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版本号：SCIT-ZG-SX202607001220260730001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产教融合实训基地项目-新能源汽车智联制造技术实践中心-智能网联汽车综合教学实训平台项目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SCIT-ZG-SX2026070012</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产教融合实训基地项目-新能源汽车智联制造技术实践中心-智能网联汽车综合教学实训平台项目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产教融合实训基地项目-新能源汽车智联制造技术实践中心-智能网联汽车综合教学实训平台项目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本项目共1个包，用于智能网联汽车综合教学实训平台采购（具体详见招标文件）； 资金性质：财政资金； 项目用途：智能网联汽车综合教学实训平台采购； 采购预算：2010000.00元。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银行账号：9902001858619529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代理服务费收费标准：以中标金额作为计算基数,参照国家计委计价[2002]1980号及发改办价格[2003]857号通知规定标准的77%计取支付，由中标人在领取中标通知书前向招标代理机构交纳招标服务费。 开户名称：四川国际招标有限责任公司陕西分公司 开户银行：中国民生银行股份有限公司西安高新开发区支行 银行账号：9902001858619529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踏勘时间：2026-08-07 11:30:00</w:t>
            </w:r>
          </w:p>
          <w:p>
            <w:pPr>
              <w:pStyle w:val="null3"/>
              <w:ind w:firstLine="975"/>
            </w:pPr>
            <w:r>
              <w:rPr>
                <w:rFonts w:ascii="仿宋_GB2312" w:hAnsi="仿宋_GB2312" w:cs="仿宋_GB2312" w:eastAsia="仿宋_GB2312"/>
              </w:rPr>
              <w:t>踏勘地点：陕西职业技术学院白鹿原校区门口</w:t>
            </w:r>
          </w:p>
          <w:p>
            <w:pPr>
              <w:pStyle w:val="null3"/>
              <w:ind w:firstLine="975"/>
            </w:pPr>
            <w:r>
              <w:rPr>
                <w:rFonts w:ascii="仿宋_GB2312" w:hAnsi="仿宋_GB2312" w:cs="仿宋_GB2312" w:eastAsia="仿宋_GB2312"/>
              </w:rPr>
              <w:t>联系人：何老师</w:t>
            </w:r>
          </w:p>
          <w:p>
            <w:pPr>
              <w:pStyle w:val="null3"/>
              <w:ind w:firstLine="975"/>
            </w:pPr>
            <w:r>
              <w:rPr>
                <w:rFonts w:ascii="仿宋_GB2312" w:hAnsi="仿宋_GB2312" w:cs="仿宋_GB2312" w:eastAsia="仿宋_GB2312"/>
              </w:rPr>
              <w:t>联系电话号码：13609283727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本项目共1个包，用于智能网联汽车综合教学实训平台采购（具体详见招标文件）； 资金性质：财政资金； 项目用途：智能网联汽车综合教学实训平台采购； 采购预算：2010000.00元。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2,010,000.00</w:t>
      </w:r>
    </w:p>
    <w:p>
      <w:pPr>
        <w:pStyle w:val="null3"/>
      </w:pPr>
      <w:r>
        <w:rPr>
          <w:rFonts w:ascii="仿宋_GB2312" w:hAnsi="仿宋_GB2312" w:cs="仿宋_GB2312" w:eastAsia="仿宋_GB2312"/>
        </w:rPr>
        <w:t>采购包最高限价（元）: 2,010,000.00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智能网联汽车综合教学实训平台项目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标的名称：智能网联汽车综合教学实训平台项目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0"/>
              <w:gridCol w:w="306"/>
              <w:gridCol w:w="1609"/>
              <w:gridCol w:w="216"/>
              <w:gridCol w:w="221"/>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标的名称（中小企业声明函中标的名称以此为准）</w:t>
                  </w:r>
                </w:p>
              </w:tc>
              <w:tc>
                <w:tcPr>
                  <w:tcW w:type="dxa" w:w="1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主要参数</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智能网联汽车智能座舱仿真平台</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智能座舱仿真平台以真实整车座舱为基础，融合虚拟三维仿真技术，构建车舱、车体及环境的沉浸式实训场景，可全面支撑智能座舱系统的开发、调试与测试教学。平台集成</w:t>
                  </w:r>
                  <w:r>
                    <w:rPr>
                      <w:rFonts w:ascii="仿宋_GB2312" w:hAnsi="仿宋_GB2312" w:cs="仿宋_GB2312" w:eastAsia="仿宋_GB2312"/>
                      <w:sz w:val="20"/>
                    </w:rPr>
                    <w:t>HUD显示、语音识别、手势交互、人脸识别及驾驶员监控等功能，实现对车窗、雨刮、座椅等设备的智能控制，并支持云平台远程监控与OTA升级。通过软硬件协同与在线离线运行模式，满足学生在智能座舱感知、交互与控制等方面的综合实训需求，提升工程实践与系统开发能力，实现理论讲解、实物操作、故障诊断的有机融合。</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（一）总体要求</w:t>
                  </w:r>
                </w:p>
                <w:p>
                  <w:pPr>
                    <w:pStyle w:val="null3"/>
                    <w:jc w:val="both"/>
                  </w:pPr>
                  <w:r>
                    <w:rPr>
                      <w:rFonts w:ascii="仿宋_GB2312" w:hAnsi="仿宋_GB2312" w:cs="仿宋_GB2312" w:eastAsia="仿宋_GB2312"/>
                      <w:sz w:val="20"/>
                    </w:rPr>
                    <w:t>要求基于真实的整车座舱结构，能够满足对智能座舱车身系统、智能座舱视觉系统及智能座舱交互系统等系统的测试与开发要求；基于虚拟三维系统构建，完整还原车舱、车体、车载设备及道路环境的三维场景，可精准模拟智能汽车开发调试阶段的操纵特性，支持车门、天窗等车内设备的交互控制，且兼容在线与离线运行模式，为智能网联汽车实训教学提供沉浸式、全场景的实操训练平台。</w:t>
                  </w:r>
                </w:p>
                <w:p>
                  <w:pPr>
                    <w:pStyle w:val="null3"/>
                    <w:jc w:val="both"/>
                  </w:pPr>
                  <w:r>
                    <w:rPr>
                      <w:rFonts w:ascii="仿宋_GB2312" w:hAnsi="仿宋_GB2312" w:cs="仿宋_GB2312" w:eastAsia="仿宋_GB2312"/>
                      <w:sz w:val="20"/>
                    </w:rPr>
                    <w:t>（二）组成要求</w:t>
                  </w:r>
                </w:p>
                <w:p>
                  <w:pPr>
                    <w:pStyle w:val="null3"/>
                    <w:jc w:val="both"/>
                  </w:pPr>
                  <w:r>
                    <w:rPr>
                      <w:rFonts w:ascii="仿宋_GB2312" w:hAnsi="仿宋_GB2312" w:cs="仿宋_GB2312" w:eastAsia="仿宋_GB2312"/>
                      <w:sz w:val="20"/>
                    </w:rPr>
                    <w:t>主要包括不限于整车车身、驱动及供电系</w:t>
                  </w:r>
                  <w:r>
                    <w:rPr>
                      <w:rFonts w:ascii="仿宋_GB2312" w:hAnsi="仿宋_GB2312" w:cs="仿宋_GB2312" w:eastAsia="仿宋_GB2312"/>
                      <w:sz w:val="20"/>
                    </w:rPr>
                    <w:t>统、</w:t>
                  </w:r>
                  <w:r>
                    <w:rPr>
                      <w:rFonts w:ascii="仿宋_GB2312" w:hAnsi="仿宋_GB2312" w:cs="仿宋_GB2312" w:eastAsia="仿宋_GB2312"/>
                      <w:sz w:val="20"/>
                    </w:rPr>
                    <w:t>HUD</w:t>
                  </w:r>
                  <w:r>
                    <w:rPr>
                      <w:rFonts w:ascii="仿宋_GB2312" w:hAnsi="仿宋_GB2312" w:cs="仿宋_GB2312" w:eastAsia="仿宋_GB2312"/>
                      <w:sz w:val="20"/>
                    </w:rPr>
                    <w:t>系统、座椅系统、交互系统、多功能方向盘、中控车机</w:t>
                  </w:r>
                  <w:r>
                    <w:rPr>
                      <w:rFonts w:ascii="仿宋_GB2312" w:hAnsi="仿宋_GB2312" w:cs="仿宋_GB2312" w:eastAsia="仿宋_GB2312"/>
                      <w:sz w:val="20"/>
                    </w:rPr>
                    <w:t>等、前置摄像头、阵列麦克风、远程控制系统等。</w:t>
                  </w:r>
                </w:p>
                <w:p>
                  <w:pPr>
                    <w:pStyle w:val="null3"/>
                    <w:jc w:val="both"/>
                  </w:pPr>
                  <w:r>
                    <w:rPr>
                      <w:rFonts w:ascii="仿宋_GB2312" w:hAnsi="仿宋_GB2312" w:cs="仿宋_GB2312" w:eastAsia="仿宋_GB2312"/>
                      <w:sz w:val="20"/>
                    </w:rPr>
                    <w:t>（三）硬件技术参数</w:t>
                  </w:r>
                </w:p>
                <w:p>
                  <w:pPr>
                    <w:pStyle w:val="null3"/>
                    <w:jc w:val="both"/>
                  </w:pPr>
                  <w:r>
                    <w:rPr>
                      <w:rFonts w:ascii="仿宋_GB2312" w:hAnsi="仿宋_GB2312" w:cs="仿宋_GB2312" w:eastAsia="仿宋_GB2312"/>
                      <w:sz w:val="20"/>
                    </w:rPr>
                    <w:t>1、整车车身</w:t>
                  </w:r>
                </w:p>
                <w:p>
                  <w:pPr>
                    <w:pStyle w:val="null3"/>
                    <w:jc w:val="both"/>
                  </w:pPr>
                  <w:r>
                    <w:rPr>
                      <w:rFonts w:ascii="仿宋_GB2312" w:hAnsi="仿宋_GB2312" w:cs="仿宋_GB2312" w:eastAsia="仿宋_GB2312"/>
                      <w:sz w:val="20"/>
                    </w:rPr>
                    <w:t>1）外形：≥长2894mm*宽1655mm*高1613mm</w:t>
                  </w:r>
                </w:p>
                <w:p>
                  <w:pPr>
                    <w:pStyle w:val="null3"/>
                    <w:jc w:val="both"/>
                  </w:pPr>
                  <w:r>
                    <w:rPr>
                      <w:rFonts w:ascii="仿宋_GB2312" w:hAnsi="仿宋_GB2312" w:cs="仿宋_GB2312" w:eastAsia="仿宋_GB2312"/>
                      <w:sz w:val="20"/>
                    </w:rPr>
                    <w:t>2）轴距：≥2020</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3）车架材质：采用高强度铝合金、高强度钢</w:t>
                  </w:r>
                </w:p>
                <w:p>
                  <w:pPr>
                    <w:pStyle w:val="null3"/>
                    <w:jc w:val="both"/>
                  </w:pPr>
                  <w:r>
                    <w:rPr>
                      <w:rFonts w:ascii="仿宋_GB2312" w:hAnsi="仿宋_GB2312" w:cs="仿宋_GB2312" w:eastAsia="仿宋_GB2312"/>
                      <w:sz w:val="20"/>
                    </w:rPr>
                    <w:t>2、驱动及供电系统</w:t>
                  </w:r>
                </w:p>
                <w:p>
                  <w:pPr>
                    <w:pStyle w:val="null3"/>
                    <w:jc w:val="both"/>
                  </w:pPr>
                  <w:r>
                    <w:rPr>
                      <w:rFonts w:ascii="仿宋_GB2312" w:hAnsi="仿宋_GB2312" w:cs="仿宋_GB2312" w:eastAsia="仿宋_GB2312"/>
                      <w:sz w:val="20"/>
                    </w:rPr>
                    <w:t>1）最高速度：≥100</w:t>
                  </w:r>
                  <w:r>
                    <w:rPr>
                      <w:rFonts w:ascii="仿宋_GB2312" w:hAnsi="仿宋_GB2312" w:cs="仿宋_GB2312" w:eastAsia="仿宋_GB2312"/>
                      <w:sz w:val="20"/>
                    </w:rPr>
                    <w:t>km</w:t>
                  </w:r>
                  <w:r>
                    <w:rPr>
                      <w:rFonts w:ascii="仿宋_GB2312" w:hAnsi="仿宋_GB2312" w:cs="仿宋_GB2312" w:eastAsia="仿宋_GB2312"/>
                      <w:sz w:val="20"/>
                    </w:rPr>
                    <w:t>/h</w:t>
                  </w:r>
                </w:p>
                <w:p>
                  <w:pPr>
                    <w:pStyle w:val="null3"/>
                    <w:jc w:val="both"/>
                  </w:pPr>
                  <w:r>
                    <w:rPr>
                      <w:rFonts w:ascii="仿宋_GB2312" w:hAnsi="仿宋_GB2312" w:cs="仿宋_GB2312" w:eastAsia="仿宋_GB2312"/>
                      <w:sz w:val="20"/>
                    </w:rPr>
                    <w:t>2）电机功率：≥40kw</w:t>
                  </w:r>
                </w:p>
                <w:p>
                  <w:pPr>
                    <w:pStyle w:val="null3"/>
                    <w:jc w:val="both"/>
                  </w:pPr>
                  <w:r>
                    <w:rPr>
                      <w:rFonts w:ascii="仿宋_GB2312" w:hAnsi="仿宋_GB2312" w:cs="仿宋_GB2312" w:eastAsia="仿宋_GB2312"/>
                      <w:sz w:val="20"/>
                    </w:rPr>
                    <w:t>3）续航里程：≥305</w:t>
                  </w:r>
                  <w:r>
                    <w:rPr>
                      <w:rFonts w:ascii="仿宋_GB2312" w:hAnsi="仿宋_GB2312" w:cs="仿宋_GB2312" w:eastAsia="仿宋_GB2312"/>
                      <w:sz w:val="20"/>
                    </w:rPr>
                    <w:t>km</w:t>
                  </w:r>
                </w:p>
                <w:p>
                  <w:pPr>
                    <w:pStyle w:val="null3"/>
                    <w:jc w:val="both"/>
                  </w:pPr>
                  <w:r>
                    <w:rPr>
                      <w:rFonts w:ascii="仿宋_GB2312" w:hAnsi="仿宋_GB2312" w:cs="仿宋_GB2312" w:eastAsia="仿宋_GB2312"/>
                      <w:sz w:val="20"/>
                    </w:rPr>
                    <w:t>4）电池类型：锂离子电池</w:t>
                  </w:r>
                </w:p>
                <w:p>
                  <w:pPr>
                    <w:pStyle w:val="null3"/>
                    <w:jc w:val="both"/>
                  </w:pPr>
                  <w:r>
                    <w:rPr>
                      <w:rFonts w:ascii="仿宋_GB2312" w:hAnsi="仿宋_GB2312" w:cs="仿宋_GB2312" w:eastAsia="仿宋_GB2312"/>
                      <w:sz w:val="20"/>
                    </w:rPr>
                    <w:t>5）电池容量：≥31.7</w:t>
                  </w:r>
                  <w:r>
                    <w:rPr>
                      <w:rFonts w:ascii="仿宋_GB2312" w:hAnsi="仿宋_GB2312" w:cs="仿宋_GB2312" w:eastAsia="仿宋_GB2312"/>
                      <w:sz w:val="20"/>
                    </w:rPr>
                    <w:t>kwh</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HUD</w:t>
                  </w:r>
                  <w:r>
                    <w:rPr>
                      <w:rFonts w:ascii="仿宋_GB2312" w:hAnsi="仿宋_GB2312" w:cs="仿宋_GB2312" w:eastAsia="仿宋_GB2312"/>
                      <w:sz w:val="20"/>
                    </w:rPr>
                    <w:t>系统</w:t>
                  </w:r>
                </w:p>
                <w:p>
                  <w:pPr>
                    <w:pStyle w:val="null3"/>
                    <w:jc w:val="both"/>
                  </w:pPr>
                  <w:r>
                    <w:rPr>
                      <w:rFonts w:ascii="仿宋_GB2312" w:hAnsi="仿宋_GB2312" w:cs="仿宋_GB2312" w:eastAsia="仿宋_GB2312"/>
                      <w:sz w:val="20"/>
                    </w:rPr>
                    <w:t>1）直流电压：≥12V</w:t>
                  </w:r>
                </w:p>
                <w:p>
                  <w:pPr>
                    <w:pStyle w:val="null3"/>
                    <w:jc w:val="both"/>
                  </w:pPr>
                  <w:r>
                    <w:rPr>
                      <w:rFonts w:ascii="仿宋_GB2312" w:hAnsi="仿宋_GB2312" w:cs="仿宋_GB2312" w:eastAsia="仿宋_GB2312"/>
                      <w:sz w:val="20"/>
                    </w:rPr>
                    <w:t>2）最大工作电流：≥450</w:t>
                  </w:r>
                  <w:r>
                    <w:rPr>
                      <w:rFonts w:ascii="仿宋_GB2312" w:hAnsi="仿宋_GB2312" w:cs="仿宋_GB2312" w:eastAsia="仿宋_GB2312"/>
                      <w:sz w:val="20"/>
                    </w:rPr>
                    <w:t>mA</w:t>
                  </w:r>
                </w:p>
                <w:p>
                  <w:pPr>
                    <w:pStyle w:val="null3"/>
                    <w:jc w:val="both"/>
                  </w:pPr>
                  <w:r>
                    <w:rPr>
                      <w:rFonts w:ascii="仿宋_GB2312" w:hAnsi="仿宋_GB2312" w:cs="仿宋_GB2312" w:eastAsia="仿宋_GB2312"/>
                      <w:sz w:val="20"/>
                    </w:rPr>
                    <w:t>3）工作温度范围：-25～+85℃</w:t>
                  </w:r>
                </w:p>
                <w:p>
                  <w:pPr>
                    <w:pStyle w:val="null3"/>
                    <w:jc w:val="both"/>
                  </w:pPr>
                  <w:r>
                    <w:rPr>
                      <w:rFonts w:ascii="仿宋_GB2312" w:hAnsi="仿宋_GB2312" w:cs="仿宋_GB2312" w:eastAsia="仿宋_GB2312"/>
                      <w:sz w:val="20"/>
                    </w:rPr>
                    <w:t>4、座椅系统</w:t>
                  </w:r>
                </w:p>
                <w:p>
                  <w:pPr>
                    <w:pStyle w:val="null3"/>
                    <w:jc w:val="both"/>
                  </w:pPr>
                  <w:r>
                    <w:rPr>
                      <w:rFonts w:ascii="仿宋_GB2312" w:hAnsi="仿宋_GB2312" w:cs="仿宋_GB2312" w:eastAsia="仿宋_GB2312"/>
                      <w:sz w:val="20"/>
                    </w:rPr>
                    <w:t>1）座椅：采用车规级座椅；</w:t>
                  </w:r>
                </w:p>
                <w:p>
                  <w:pPr>
                    <w:pStyle w:val="null3"/>
                    <w:jc w:val="both"/>
                  </w:pPr>
                  <w:r>
                    <w:rPr>
                      <w:rFonts w:ascii="仿宋_GB2312" w:hAnsi="仿宋_GB2312" w:cs="仿宋_GB2312" w:eastAsia="仿宋_GB2312"/>
                      <w:sz w:val="20"/>
                    </w:rPr>
                    <w:t>2）主驾驶座椅：支持电动四向调节，支持上位机线控调节。</w:t>
                  </w:r>
                </w:p>
                <w:p>
                  <w:pPr>
                    <w:pStyle w:val="null3"/>
                    <w:jc w:val="both"/>
                  </w:pPr>
                  <w:r>
                    <w:rPr>
                      <w:rFonts w:ascii="仿宋_GB2312" w:hAnsi="仿宋_GB2312" w:cs="仿宋_GB2312" w:eastAsia="仿宋_GB2312"/>
                      <w:sz w:val="20"/>
                    </w:rPr>
                    <w:t>5、交互系统</w:t>
                  </w:r>
                </w:p>
                <w:p>
                  <w:pPr>
                    <w:pStyle w:val="null3"/>
                    <w:jc w:val="both"/>
                  </w:pPr>
                  <w:r>
                    <w:rPr>
                      <w:rFonts w:ascii="仿宋_GB2312" w:hAnsi="仿宋_GB2312" w:cs="仿宋_GB2312" w:eastAsia="仿宋_GB2312"/>
                      <w:sz w:val="20"/>
                    </w:rPr>
                    <w:t>支持通过前置摄像头获取车舱驾驶员手部数据，支持</w:t>
                  </w:r>
                  <w:r>
                    <w:rPr>
                      <w:rFonts w:ascii="仿宋_GB2312" w:hAnsi="仿宋_GB2312" w:cs="仿宋_GB2312" w:eastAsia="仿宋_GB2312"/>
                      <w:sz w:val="20"/>
                    </w:rPr>
                    <w:t>≥10种手势识别，支持手势控制雨刮、车窗。</w:t>
                  </w:r>
                </w:p>
                <w:p>
                  <w:pPr>
                    <w:pStyle w:val="null3"/>
                    <w:jc w:val="both"/>
                  </w:pPr>
                  <w:r>
                    <w:rPr>
                      <w:rFonts w:ascii="仿宋_GB2312" w:hAnsi="仿宋_GB2312" w:cs="仿宋_GB2312" w:eastAsia="仿宋_GB2312"/>
                      <w:sz w:val="20"/>
                    </w:rPr>
                    <w:t>6、多功能方向盘</w:t>
                  </w:r>
                </w:p>
                <w:p>
                  <w:pPr>
                    <w:pStyle w:val="null3"/>
                    <w:jc w:val="both"/>
                  </w:pPr>
                  <w:r>
                    <w:rPr>
                      <w:rFonts w:ascii="仿宋_GB2312" w:hAnsi="仿宋_GB2312" w:cs="仿宋_GB2312" w:eastAsia="仿宋_GB2312"/>
                      <w:sz w:val="20"/>
                    </w:rPr>
                    <w:t>采用车规级方向盘、多媒体调节按键、档位切换杆等</w:t>
                  </w:r>
                </w:p>
                <w:p>
                  <w:pPr>
                    <w:pStyle w:val="null3"/>
                    <w:jc w:val="both"/>
                  </w:pPr>
                  <w:r>
                    <w:rPr>
                      <w:rFonts w:ascii="仿宋_GB2312" w:hAnsi="仿宋_GB2312" w:cs="仿宋_GB2312" w:eastAsia="仿宋_GB2312"/>
                      <w:sz w:val="20"/>
                    </w:rPr>
                    <w:t>7、中控车机</w:t>
                  </w:r>
                </w:p>
                <w:p>
                  <w:pPr>
                    <w:pStyle w:val="null3"/>
                    <w:jc w:val="both"/>
                  </w:pPr>
                  <w:r>
                    <w:rPr>
                      <w:rFonts w:ascii="仿宋_GB2312" w:hAnsi="仿宋_GB2312" w:cs="仿宋_GB2312" w:eastAsia="仿宋_GB2312"/>
                      <w:sz w:val="20"/>
                    </w:rPr>
                    <w:t>1）处理器：核心/线程：≥2核≥4线程；基础频率：≥3.0GHz、最大睿频：≥3.5GHz；L3缓存：≥4MB</w:t>
                  </w:r>
                </w:p>
                <w:p>
                  <w:pPr>
                    <w:pStyle w:val="null3"/>
                    <w:jc w:val="both"/>
                  </w:pPr>
                  <w:r>
                    <w:rPr>
                      <w:rFonts w:ascii="仿宋_GB2312" w:hAnsi="仿宋_GB2312" w:cs="仿宋_GB2312" w:eastAsia="仿宋_GB2312"/>
                      <w:sz w:val="20"/>
                    </w:rPr>
                    <w:t>2）内存：≥8GBDDR3RAM</w:t>
                  </w:r>
                </w:p>
                <w:p>
                  <w:pPr>
                    <w:pStyle w:val="null3"/>
                    <w:jc w:val="both"/>
                  </w:pPr>
                  <w:r>
                    <w:rPr>
                      <w:rFonts w:ascii="仿宋_GB2312" w:hAnsi="仿宋_GB2312" w:cs="仿宋_GB2312" w:eastAsia="仿宋_GB2312"/>
                      <w:sz w:val="20"/>
                    </w:rPr>
                    <w:t>3）存储：≥512G</w:t>
                  </w:r>
                </w:p>
                <w:p>
                  <w:pPr>
                    <w:pStyle w:val="null3"/>
                    <w:jc w:val="both"/>
                  </w:pPr>
                  <w:r>
                    <w:rPr>
                      <w:rFonts w:ascii="仿宋_GB2312" w:hAnsi="仿宋_GB2312" w:cs="仿宋_GB2312" w:eastAsia="仿宋_GB2312"/>
                      <w:sz w:val="20"/>
                    </w:rPr>
                    <w:t>4）接口：≥4×USB3.0接口，≥4×USB2.0接口，≥2×RJ45千兆网口，≥6×COM接口，≥2×HDMI接口</w:t>
                  </w:r>
                </w:p>
                <w:p>
                  <w:pPr>
                    <w:pStyle w:val="null3"/>
                    <w:jc w:val="both"/>
                  </w:pPr>
                  <w:r>
                    <w:rPr>
                      <w:rFonts w:ascii="仿宋_GB2312" w:hAnsi="仿宋_GB2312" w:cs="仿宋_GB2312" w:eastAsia="仿宋_GB2312"/>
                      <w:sz w:val="20"/>
                    </w:rPr>
                    <w:t>5）WIFI网卡：有</w:t>
                  </w:r>
                </w:p>
                <w:p>
                  <w:pPr>
                    <w:pStyle w:val="null3"/>
                    <w:jc w:val="both"/>
                  </w:pPr>
                  <w:r>
                    <w:rPr>
                      <w:rFonts w:ascii="仿宋_GB2312" w:hAnsi="仿宋_GB2312" w:cs="仿宋_GB2312" w:eastAsia="仿宋_GB2312"/>
                      <w:sz w:val="20"/>
                    </w:rPr>
                    <w:t>6）电源电压：≥12V直流</w:t>
                  </w:r>
                </w:p>
                <w:p>
                  <w:pPr>
                    <w:pStyle w:val="null3"/>
                    <w:jc w:val="both"/>
                  </w:pPr>
                  <w:r>
                    <w:rPr>
                      <w:rFonts w:ascii="仿宋_GB2312" w:hAnsi="仿宋_GB2312" w:cs="仿宋_GB2312" w:eastAsia="仿宋_GB2312"/>
                      <w:sz w:val="20"/>
                    </w:rPr>
                    <w:t>8、前置摄像头</w:t>
                  </w:r>
                </w:p>
                <w:p>
                  <w:pPr>
                    <w:pStyle w:val="null3"/>
                    <w:jc w:val="both"/>
                  </w:pPr>
                  <w:r>
                    <w:rPr>
                      <w:rFonts w:ascii="仿宋_GB2312" w:hAnsi="仿宋_GB2312" w:cs="仿宋_GB2312" w:eastAsia="仿宋_GB2312"/>
                      <w:sz w:val="20"/>
                    </w:rPr>
                    <w:t>1）最大速度：≥30帧/秒</w:t>
                  </w:r>
                </w:p>
                <w:p>
                  <w:pPr>
                    <w:pStyle w:val="null3"/>
                    <w:jc w:val="both"/>
                  </w:pPr>
                  <w:r>
                    <w:rPr>
                      <w:rFonts w:ascii="仿宋_GB2312" w:hAnsi="仿宋_GB2312" w:cs="仿宋_GB2312" w:eastAsia="仿宋_GB2312"/>
                      <w:sz w:val="20"/>
                    </w:rPr>
                    <w:t>2）工作电压：≥5V</w:t>
                  </w:r>
                </w:p>
                <w:p>
                  <w:pPr>
                    <w:pStyle w:val="null3"/>
                    <w:jc w:val="both"/>
                  </w:pPr>
                  <w:r>
                    <w:rPr>
                      <w:rFonts w:ascii="仿宋_GB2312" w:hAnsi="仿宋_GB2312" w:cs="仿宋_GB2312" w:eastAsia="仿宋_GB2312"/>
                      <w:sz w:val="20"/>
                    </w:rPr>
                    <w:t>3）使用分辨率：≥1920×1080P</w:t>
                  </w:r>
                </w:p>
                <w:p>
                  <w:pPr>
                    <w:pStyle w:val="null3"/>
                    <w:jc w:val="both"/>
                  </w:pPr>
                  <w:r>
                    <w:rPr>
                      <w:rFonts w:ascii="仿宋_GB2312" w:hAnsi="仿宋_GB2312" w:cs="仿宋_GB2312" w:eastAsia="仿宋_GB2312"/>
                      <w:sz w:val="20"/>
                    </w:rPr>
                    <w:t>4）工作温度：-40～+70℃</w:t>
                  </w:r>
                </w:p>
                <w:p>
                  <w:pPr>
                    <w:pStyle w:val="null3"/>
                    <w:jc w:val="both"/>
                  </w:pPr>
                  <w:r>
                    <w:rPr>
                      <w:rFonts w:ascii="仿宋_GB2312" w:hAnsi="仿宋_GB2312" w:cs="仿宋_GB2312" w:eastAsia="仿宋_GB2312"/>
                      <w:sz w:val="20"/>
                    </w:rPr>
                    <w:t>9、阵列麦克风</w:t>
                  </w:r>
                </w:p>
                <w:p>
                  <w:pPr>
                    <w:pStyle w:val="null3"/>
                    <w:jc w:val="both"/>
                  </w:pPr>
                  <w:r>
                    <w:rPr>
                      <w:rFonts w:ascii="仿宋_GB2312" w:hAnsi="仿宋_GB2312" w:cs="仿宋_GB2312" w:eastAsia="仿宋_GB2312"/>
                      <w:sz w:val="20"/>
                    </w:rPr>
                    <w:t>1）指向特性：全指向</w:t>
                  </w:r>
                </w:p>
                <w:p>
                  <w:pPr>
                    <w:pStyle w:val="null3"/>
                    <w:jc w:val="both"/>
                  </w:pPr>
                  <w:r>
                    <w:rPr>
                      <w:rFonts w:ascii="仿宋_GB2312" w:hAnsi="仿宋_GB2312" w:cs="仿宋_GB2312" w:eastAsia="仿宋_GB2312"/>
                      <w:sz w:val="20"/>
                    </w:rPr>
                    <w:t>2）输出阻抗：1.5欧姆以下</w:t>
                  </w:r>
                </w:p>
                <w:p>
                  <w:pPr>
                    <w:pStyle w:val="null3"/>
                    <w:jc w:val="both"/>
                  </w:pPr>
                  <w:r>
                    <w:rPr>
                      <w:rFonts w:ascii="仿宋_GB2312" w:hAnsi="仿宋_GB2312" w:cs="仿宋_GB2312" w:eastAsia="仿宋_GB2312"/>
                      <w:sz w:val="20"/>
                    </w:rPr>
                    <w:t>3）灵敏度：-40</w:t>
                  </w:r>
                  <w:r>
                    <w:rPr>
                      <w:rFonts w:ascii="仿宋_GB2312" w:hAnsi="仿宋_GB2312" w:cs="仿宋_GB2312" w:eastAsia="仿宋_GB2312"/>
                      <w:sz w:val="20"/>
                    </w:rPr>
                    <w:t>dB</w:t>
                  </w:r>
                  <w:r>
                    <w:rPr>
                      <w:rFonts w:ascii="仿宋_GB2312" w:hAnsi="仿宋_GB2312" w:cs="仿宋_GB2312" w:eastAsia="仿宋_GB2312"/>
                      <w:sz w:val="20"/>
                    </w:rPr>
                    <w:t>+/-3</w:t>
                  </w:r>
                  <w:r>
                    <w:rPr>
                      <w:rFonts w:ascii="仿宋_GB2312" w:hAnsi="仿宋_GB2312" w:cs="仿宋_GB2312" w:eastAsia="仿宋_GB2312"/>
                      <w:sz w:val="20"/>
                    </w:rPr>
                    <w:t>dB</w:t>
                  </w:r>
                </w:p>
                <w:p>
                  <w:pPr>
                    <w:pStyle w:val="null3"/>
                    <w:jc w:val="both"/>
                  </w:pPr>
                  <w:r>
                    <w:rPr>
                      <w:rFonts w:ascii="仿宋_GB2312" w:hAnsi="仿宋_GB2312" w:cs="仿宋_GB2312" w:eastAsia="仿宋_GB2312"/>
                      <w:sz w:val="20"/>
                    </w:rPr>
                    <w:t>4）拾音距离：≥3</w:t>
                  </w:r>
                  <w:r>
                    <w:rPr>
                      <w:rFonts w:ascii="仿宋_GB2312" w:hAnsi="仿宋_GB2312" w:cs="仿宋_GB2312" w:eastAsia="仿宋_GB2312"/>
                      <w:sz w:val="20"/>
                    </w:rPr>
                    <w:t>m</w:t>
                  </w:r>
                </w:p>
                <w:p>
                  <w:pPr>
                    <w:pStyle w:val="null3"/>
                    <w:jc w:val="both"/>
                  </w:pPr>
                  <w:r>
                    <w:rPr>
                      <w:rFonts w:ascii="仿宋_GB2312" w:hAnsi="仿宋_GB2312" w:cs="仿宋_GB2312" w:eastAsia="仿宋_GB2312"/>
                      <w:sz w:val="20"/>
                    </w:rPr>
                    <w:t>5）传感器：电容</w:t>
                  </w:r>
                  <w:r>
                    <w:rPr>
                      <w:rFonts w:ascii="仿宋_GB2312" w:hAnsi="仿宋_GB2312" w:cs="仿宋_GB2312" w:eastAsia="仿宋_GB2312"/>
                      <w:sz w:val="20"/>
                    </w:rPr>
                    <w:t>式</w:t>
                  </w:r>
                </w:p>
                <w:p>
                  <w:pPr>
                    <w:pStyle w:val="null3"/>
                    <w:jc w:val="both"/>
                  </w:pPr>
                  <w:r>
                    <w:rPr>
                      <w:rFonts w:ascii="仿宋_GB2312" w:hAnsi="仿宋_GB2312" w:cs="仿宋_GB2312" w:eastAsia="仿宋_GB2312"/>
                      <w:sz w:val="20"/>
                    </w:rPr>
                    <w:t>6）线长：≥1.5m</w:t>
                  </w:r>
                </w:p>
                <w:p>
                  <w:pPr>
                    <w:pStyle w:val="null3"/>
                    <w:jc w:val="both"/>
                  </w:pPr>
                  <w:r>
                    <w:rPr>
                      <w:rFonts w:ascii="仿宋_GB2312" w:hAnsi="仿宋_GB2312" w:cs="仿宋_GB2312" w:eastAsia="仿宋_GB2312"/>
                      <w:sz w:val="20"/>
                    </w:rPr>
                    <w:t>10、远程控制功能</w:t>
                  </w:r>
                </w:p>
                <w:p>
                  <w:pPr>
                    <w:pStyle w:val="null3"/>
                    <w:jc w:val="both"/>
                  </w:pPr>
                  <w:r>
                    <w:rPr>
                      <w:rFonts w:ascii="仿宋_GB2312" w:hAnsi="仿宋_GB2312" w:cs="仿宋_GB2312" w:eastAsia="仿宋_GB2312"/>
                      <w:sz w:val="20"/>
                    </w:rPr>
                    <w:t>1）支持通过</w:t>
                  </w:r>
                  <w:r>
                    <w:rPr>
                      <w:rFonts w:ascii="仿宋_GB2312" w:hAnsi="仿宋_GB2312" w:cs="仿宋_GB2312" w:eastAsia="仿宋_GB2312"/>
                      <w:sz w:val="20"/>
                    </w:rPr>
                    <w:t>移动端</w:t>
                  </w:r>
                  <w:r>
                    <w:rPr>
                      <w:rFonts w:ascii="仿宋_GB2312" w:hAnsi="仿宋_GB2312" w:cs="仿宋_GB2312" w:eastAsia="仿宋_GB2312"/>
                      <w:sz w:val="20"/>
                    </w:rPr>
                    <w:t>获取车辆电量、设备状态等信息；</w:t>
                  </w:r>
                </w:p>
                <w:p>
                  <w:pPr>
                    <w:pStyle w:val="null3"/>
                    <w:jc w:val="both"/>
                  </w:pPr>
                  <w:r>
                    <w:rPr>
                      <w:rFonts w:ascii="仿宋_GB2312" w:hAnsi="仿宋_GB2312" w:cs="仿宋_GB2312" w:eastAsia="仿宋_GB2312"/>
                      <w:sz w:val="20"/>
                    </w:rPr>
                    <w:t>2）支持通过</w:t>
                  </w:r>
                  <w:r>
                    <w:rPr>
                      <w:rFonts w:ascii="仿宋_GB2312" w:hAnsi="仿宋_GB2312" w:cs="仿宋_GB2312" w:eastAsia="仿宋_GB2312"/>
                      <w:sz w:val="20"/>
                    </w:rPr>
                    <w:t>移动端</w:t>
                  </w:r>
                  <w:r>
                    <w:rPr>
                      <w:rFonts w:ascii="仿宋_GB2312" w:hAnsi="仿宋_GB2312" w:cs="仿宋_GB2312" w:eastAsia="仿宋_GB2312"/>
                      <w:sz w:val="20"/>
                    </w:rPr>
                    <w:t>控制车内车窗、雨刮等设备。</w:t>
                  </w:r>
                </w:p>
                <w:p>
                  <w:pPr>
                    <w:pStyle w:val="null3"/>
                    <w:jc w:val="both"/>
                  </w:pPr>
                  <w:r>
                    <w:rPr>
                      <w:rFonts w:ascii="仿宋_GB2312" w:hAnsi="仿宋_GB2312" w:cs="仿宋_GB2312" w:eastAsia="仿宋_GB2312"/>
                      <w:sz w:val="20"/>
                    </w:rPr>
                    <w:t>（四）功能要求</w:t>
                  </w:r>
                </w:p>
                <w:p>
                  <w:pPr>
                    <w:pStyle w:val="null3"/>
                    <w:jc w:val="both"/>
                  </w:pPr>
                  <w:r>
                    <w:rPr>
                      <w:rFonts w:ascii="仿宋_GB2312" w:hAnsi="仿宋_GB2312" w:cs="仿宋_GB2312" w:eastAsia="仿宋_GB2312"/>
                      <w:sz w:val="20"/>
                    </w:rPr>
                    <w:t>1、智能座舱仿真功能模块</w:t>
                  </w:r>
                </w:p>
                <w:p>
                  <w:pPr>
                    <w:pStyle w:val="null3"/>
                    <w:jc w:val="both"/>
                  </w:pPr>
                  <w:r>
                    <w:rPr>
                      <w:rFonts w:ascii="仿宋_GB2312" w:hAnsi="仿宋_GB2312" w:cs="仿宋_GB2312" w:eastAsia="仿宋_GB2312"/>
                      <w:sz w:val="20"/>
                    </w:rPr>
                    <w:t>1）智能汽车仿真实训系统采用虚拟三维系统搭建；</w:t>
                  </w:r>
                </w:p>
                <w:p>
                  <w:pPr>
                    <w:pStyle w:val="null3"/>
                    <w:jc w:val="both"/>
                  </w:pPr>
                  <w:r>
                    <w:rPr>
                      <w:rFonts w:ascii="仿宋_GB2312" w:hAnsi="仿宋_GB2312" w:cs="仿宋_GB2312" w:eastAsia="仿宋_GB2312"/>
                      <w:sz w:val="20"/>
                    </w:rPr>
                    <w:t>2）支持车舱、车体、全车结构、道路环境、车载设备的三</w:t>
                  </w:r>
                  <w:r>
                    <w:rPr>
                      <w:rFonts w:ascii="仿宋_GB2312" w:hAnsi="仿宋_GB2312" w:cs="仿宋_GB2312" w:eastAsia="仿宋_GB2312"/>
                      <w:sz w:val="20"/>
                    </w:rPr>
                    <w:t>维实现；</w:t>
                  </w:r>
                </w:p>
                <w:p>
                  <w:pPr>
                    <w:pStyle w:val="null3"/>
                    <w:jc w:val="both"/>
                  </w:pPr>
                  <w:r>
                    <w:rPr>
                      <w:rFonts w:ascii="仿宋_GB2312" w:hAnsi="仿宋_GB2312" w:cs="仿宋_GB2312" w:eastAsia="仿宋_GB2312"/>
                      <w:sz w:val="20"/>
                    </w:rPr>
                    <w:t>3）能够全面、真实地模拟智能汽车在开发、调试状态下的操纵特性；</w:t>
                  </w:r>
                </w:p>
                <w:p>
                  <w:pPr>
                    <w:pStyle w:val="null3"/>
                    <w:jc w:val="both"/>
                  </w:pPr>
                  <w:r>
                    <w:rPr>
                      <w:rFonts w:ascii="仿宋_GB2312" w:hAnsi="仿宋_GB2312" w:cs="仿宋_GB2312" w:eastAsia="仿宋_GB2312"/>
                      <w:sz w:val="20"/>
                    </w:rPr>
                    <w:t>4）能够控制仿真软件系统中的车门、天窗、雨</w:t>
                  </w:r>
                  <w:r>
                    <w:rPr>
                      <w:rFonts w:ascii="仿宋_GB2312" w:hAnsi="仿宋_GB2312" w:cs="仿宋_GB2312" w:eastAsia="仿宋_GB2312"/>
                      <w:sz w:val="20"/>
                    </w:rPr>
                    <w:t>刮等车内设</w:t>
                  </w:r>
                  <w:r>
                    <w:rPr>
                      <w:rFonts w:ascii="仿宋_GB2312" w:hAnsi="仿宋_GB2312" w:cs="仿宋_GB2312" w:eastAsia="仿宋_GB2312"/>
                      <w:sz w:val="20"/>
                    </w:rPr>
                    <w:t>备；</w:t>
                  </w:r>
                </w:p>
                <w:p>
                  <w:pPr>
                    <w:pStyle w:val="null3"/>
                    <w:jc w:val="both"/>
                  </w:pPr>
                  <w:r>
                    <w:rPr>
                      <w:rFonts w:ascii="仿宋_GB2312" w:hAnsi="仿宋_GB2312" w:cs="仿宋_GB2312" w:eastAsia="仿宋_GB2312"/>
                      <w:sz w:val="20"/>
                    </w:rPr>
                    <w:t>5）智能汽车仿真实训系统不依赖网络环境，网络在线、离</w:t>
                  </w:r>
                  <w:r>
                    <w:rPr>
                      <w:rFonts w:ascii="仿宋_GB2312" w:hAnsi="仿宋_GB2312" w:cs="仿宋_GB2312" w:eastAsia="仿宋_GB2312"/>
                      <w:sz w:val="20"/>
                    </w:rPr>
                    <w:t>线状态下均应能正常运行使用。</w:t>
                  </w:r>
                </w:p>
                <w:p>
                  <w:pPr>
                    <w:pStyle w:val="null3"/>
                    <w:jc w:val="both"/>
                  </w:pPr>
                  <w:r>
                    <w:rPr>
                      <w:rFonts w:ascii="仿宋_GB2312" w:hAnsi="仿宋_GB2312" w:cs="仿宋_GB2312" w:eastAsia="仿宋_GB2312"/>
                      <w:sz w:val="20"/>
                    </w:rPr>
                    <w:t>2、云平台功能模块</w:t>
                  </w:r>
                </w:p>
                <w:p>
                  <w:pPr>
                    <w:pStyle w:val="null3"/>
                    <w:jc w:val="both"/>
                  </w:pPr>
                  <w:r>
                    <w:rPr>
                      <w:rFonts w:ascii="仿宋_GB2312" w:hAnsi="仿宋_GB2312" w:cs="仿宋_GB2312" w:eastAsia="仿宋_GB2312"/>
                      <w:sz w:val="20"/>
                    </w:rPr>
                    <w:t>1）支持远程上传固件升级包，并填写相关的升级信息；</w:t>
                  </w:r>
                </w:p>
                <w:p>
                  <w:pPr>
                    <w:pStyle w:val="null3"/>
                    <w:jc w:val="both"/>
                  </w:pPr>
                  <w:r>
                    <w:rPr>
                      <w:rFonts w:ascii="仿宋_GB2312" w:hAnsi="仿宋_GB2312" w:cs="仿宋_GB2312" w:eastAsia="仿宋_GB2312"/>
                      <w:sz w:val="20"/>
                    </w:rPr>
                    <w:t>2）支持远程获取并查看车辆的状态信息，包括车辆电量信息、档位信息、车门状态信息、灯光状态信息、里程信息等，可显示车辆的车型及建模；</w:t>
                  </w:r>
                </w:p>
                <w:p>
                  <w:pPr>
                    <w:pStyle w:val="null3"/>
                    <w:jc w:val="both"/>
                  </w:pPr>
                  <w:r>
                    <w:rPr>
                      <w:rFonts w:ascii="仿宋_GB2312" w:hAnsi="仿宋_GB2312" w:cs="仿宋_GB2312" w:eastAsia="仿宋_GB2312"/>
                      <w:sz w:val="20"/>
                    </w:rPr>
                    <w:t>3）可通过云平台远程控制车辆雨刮、车窗、空调、香薰等，可显示车辆雨刮、车窗、空调、香薰的状态；</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3、OTA升级模块（现场演示）：</w:t>
                  </w:r>
                  <w:r>
                    <w:rPr>
                      <w:rFonts w:ascii="仿宋_GB2312" w:hAnsi="仿宋_GB2312" w:cs="仿宋_GB2312" w:eastAsia="仿宋_GB2312"/>
                      <w:sz w:val="20"/>
                    </w:rPr>
                    <w:t>软件支持查询当前版本信息；</w:t>
                  </w:r>
                  <w:r>
                    <w:rPr>
                      <w:rFonts w:ascii="仿宋_GB2312" w:hAnsi="仿宋_GB2312" w:cs="仿宋_GB2312" w:eastAsia="仿宋_GB2312"/>
                      <w:sz w:val="20"/>
                    </w:rPr>
                    <w:t>软件可查询到是否有新的版本信息，并可以选择升级。</w:t>
                  </w:r>
                </w:p>
                <w:p>
                  <w:pPr>
                    <w:pStyle w:val="null3"/>
                    <w:jc w:val="both"/>
                  </w:pPr>
                  <w:r>
                    <w:rPr>
                      <w:rFonts w:ascii="仿宋_GB2312" w:hAnsi="仿宋_GB2312" w:cs="仿宋_GB2312" w:eastAsia="仿宋_GB2312"/>
                      <w:sz w:val="20"/>
                    </w:rPr>
                    <w:t>▲4、抬头显示功能模块</w:t>
                  </w:r>
                </w:p>
                <w:p>
                  <w:pPr>
                    <w:pStyle w:val="null3"/>
                    <w:jc w:val="both"/>
                  </w:pPr>
                  <w:r>
                    <w:rPr>
                      <w:rFonts w:ascii="仿宋_GB2312" w:hAnsi="仿宋_GB2312" w:cs="仿宋_GB2312" w:eastAsia="仿宋_GB2312"/>
                      <w:sz w:val="20"/>
                    </w:rPr>
                    <w:t>支持接入</w:t>
                  </w:r>
                  <w:r>
                    <w:rPr>
                      <w:rFonts w:ascii="仿宋_GB2312" w:hAnsi="仿宋_GB2312" w:cs="仿宋_GB2312" w:eastAsia="仿宋_GB2312"/>
                      <w:sz w:val="20"/>
                    </w:rPr>
                    <w:t>HUD，显示车辆左转向灯、右转向灯、近光灯、主车门、副车门、后备箱、车速、电量、档位、ready状态以及驻车状态等信息。</w:t>
                  </w:r>
                </w:p>
                <w:p>
                  <w:pPr>
                    <w:pStyle w:val="null3"/>
                    <w:jc w:val="both"/>
                  </w:pPr>
                  <w:r>
                    <w:rPr>
                      <w:rFonts w:ascii="仿宋_GB2312" w:hAnsi="仿宋_GB2312" w:cs="仿宋_GB2312" w:eastAsia="仿宋_GB2312"/>
                      <w:sz w:val="20"/>
                    </w:rPr>
                    <w:t>5、语音交互控制功能模块</w:t>
                  </w:r>
                </w:p>
                <w:p>
                  <w:pPr>
                    <w:pStyle w:val="null3"/>
                    <w:jc w:val="both"/>
                  </w:pPr>
                  <w:r>
                    <w:rPr>
                      <w:rFonts w:ascii="仿宋_GB2312" w:hAnsi="仿宋_GB2312" w:cs="仿宋_GB2312" w:eastAsia="仿宋_GB2312"/>
                      <w:sz w:val="20"/>
                    </w:rPr>
                    <w:t>支持语音交互控制功能，开启语音识别后，可识别到用户的语音指令；支持在联网状态下支持录音、音频处理、语音识别；支持通过语音识别结果控制车辆等功能；语音识别模块包含开发任务，支持语音识别关键函数的功能开发与测试。</w:t>
                  </w:r>
                </w:p>
                <w:p>
                  <w:pPr>
                    <w:pStyle w:val="null3"/>
                    <w:jc w:val="both"/>
                  </w:pPr>
                  <w:r>
                    <w:rPr>
                      <w:rFonts w:ascii="仿宋_GB2312" w:hAnsi="仿宋_GB2312" w:cs="仿宋_GB2312" w:eastAsia="仿宋_GB2312"/>
                      <w:sz w:val="20"/>
                    </w:rPr>
                    <w:t>6、手势交互控制功能模块</w:t>
                  </w:r>
                </w:p>
                <w:p>
                  <w:pPr>
                    <w:pStyle w:val="null3"/>
                    <w:jc w:val="both"/>
                  </w:pPr>
                  <w:r>
                    <w:rPr>
                      <w:rFonts w:ascii="仿宋_GB2312" w:hAnsi="仿宋_GB2312" w:cs="仿宋_GB2312" w:eastAsia="仿宋_GB2312"/>
                      <w:sz w:val="20"/>
                    </w:rPr>
                    <w:t>支持手势交互控制功能，可识别</w:t>
                  </w:r>
                  <w:r>
                    <w:rPr>
                      <w:rFonts w:ascii="仿宋_GB2312" w:hAnsi="仿宋_GB2312" w:cs="仿宋_GB2312" w:eastAsia="仿宋_GB2312"/>
                      <w:sz w:val="20"/>
                    </w:rPr>
                    <w:t>≥</w:t>
                  </w:r>
                  <w:r>
                    <w:rPr>
                      <w:rFonts w:ascii="仿宋_GB2312" w:hAnsi="仿宋_GB2312" w:cs="仿宋_GB2312" w:eastAsia="仿宋_GB2312"/>
                      <w:sz w:val="20"/>
                    </w:rPr>
                    <w:t>10种手势，开启后可以通过手势控制车辆雨刮、车辆车窗等。</w:t>
                  </w:r>
                </w:p>
                <w:p>
                  <w:pPr>
                    <w:pStyle w:val="null3"/>
                    <w:jc w:val="both"/>
                  </w:pPr>
                  <w:r>
                    <w:rPr>
                      <w:rFonts w:ascii="仿宋_GB2312" w:hAnsi="仿宋_GB2312" w:cs="仿宋_GB2312" w:eastAsia="仿宋_GB2312"/>
                      <w:sz w:val="20"/>
                    </w:rPr>
                    <w:t>7、人脸识别功能模块</w:t>
                  </w:r>
                </w:p>
                <w:p>
                  <w:pPr>
                    <w:pStyle w:val="null3"/>
                    <w:jc w:val="both"/>
                  </w:pPr>
                  <w:r>
                    <w:rPr>
                      <w:rFonts w:ascii="仿宋_GB2312" w:hAnsi="仿宋_GB2312" w:cs="仿宋_GB2312" w:eastAsia="仿宋_GB2312"/>
                      <w:sz w:val="20"/>
                    </w:rPr>
                    <w:t>支持人脸识别功能，开启后可实时识别人脸；在车门关闭的状态下，识别到人脸时会自动打开香薰。</w:t>
                  </w:r>
                </w:p>
                <w:p>
                  <w:pPr>
                    <w:pStyle w:val="null3"/>
                    <w:jc w:val="both"/>
                  </w:pPr>
                  <w:r>
                    <w:rPr>
                      <w:rFonts w:ascii="仿宋_GB2312" w:hAnsi="仿宋_GB2312" w:cs="仿宋_GB2312" w:eastAsia="仿宋_GB2312"/>
                      <w:sz w:val="20"/>
                    </w:rPr>
                    <w:t>▲8、驾驶员（DMS）功能模块</w:t>
                  </w:r>
                </w:p>
                <w:p>
                  <w:pPr>
                    <w:pStyle w:val="null3"/>
                    <w:jc w:val="both"/>
                  </w:pPr>
                  <w:r>
                    <w:rPr>
                      <w:rFonts w:ascii="仿宋_GB2312" w:hAnsi="仿宋_GB2312" w:cs="仿宋_GB2312" w:eastAsia="仿宋_GB2312"/>
                      <w:sz w:val="20"/>
                    </w:rPr>
                    <w:t>支持驾驶员（</w:t>
                  </w:r>
                  <w:r>
                    <w:rPr>
                      <w:rFonts w:ascii="仿宋_GB2312" w:hAnsi="仿宋_GB2312" w:cs="仿宋_GB2312" w:eastAsia="仿宋_GB2312"/>
                      <w:sz w:val="20"/>
                    </w:rPr>
                    <w:t>DMS）功能，开启后可实时检测驾驶员状态；当检测到驾驶员出现疲劳驾驶时，播放语音提醒驾驶员。</w:t>
                  </w:r>
                </w:p>
                <w:p>
                  <w:pPr>
                    <w:pStyle w:val="null3"/>
                    <w:jc w:val="both"/>
                  </w:pPr>
                  <w:r>
                    <w:rPr>
                      <w:rFonts w:ascii="仿宋_GB2312" w:hAnsi="仿宋_GB2312" w:cs="仿宋_GB2312" w:eastAsia="仿宋_GB2312"/>
                      <w:sz w:val="20"/>
                    </w:rPr>
                    <w:t>9、智能座椅系统控制功能模块</w:t>
                  </w:r>
                </w:p>
                <w:p>
                  <w:pPr>
                    <w:pStyle w:val="null3"/>
                    <w:jc w:val="both"/>
                  </w:pPr>
                  <w:r>
                    <w:rPr>
                      <w:rFonts w:ascii="仿宋_GB2312" w:hAnsi="仿宋_GB2312" w:cs="仿宋_GB2312" w:eastAsia="仿宋_GB2312"/>
                      <w:sz w:val="20"/>
                    </w:rPr>
                    <w:t>1）支持智能座椅功能，可通过软件调节电动座椅前后位置及靠背位置，并且同步显示座椅状态；</w:t>
                  </w:r>
                </w:p>
                <w:p>
                  <w:pPr>
                    <w:pStyle w:val="null3"/>
                    <w:jc w:val="both"/>
                  </w:pPr>
                  <w:r>
                    <w:rPr>
                      <w:rFonts w:ascii="仿宋_GB2312" w:hAnsi="仿宋_GB2312" w:cs="仿宋_GB2312" w:eastAsia="仿宋_GB2312"/>
                      <w:sz w:val="20"/>
                    </w:rPr>
                    <w:t>2）支持开门迎宾功能，开启车门时，座椅自动调节到迎宾位置。</w:t>
                  </w:r>
                </w:p>
                <w:p>
                  <w:pPr>
                    <w:pStyle w:val="null3"/>
                    <w:jc w:val="both"/>
                  </w:pPr>
                  <w:r>
                    <w:rPr>
                      <w:rFonts w:ascii="仿宋_GB2312" w:hAnsi="仿宋_GB2312" w:cs="仿宋_GB2312" w:eastAsia="仿宋_GB2312"/>
                      <w:sz w:val="20"/>
                    </w:rPr>
                    <w:t>10、支持与智能座舱系统综合实训平台联动</w:t>
                  </w:r>
                </w:p>
                <w:p>
                  <w:pPr>
                    <w:pStyle w:val="null3"/>
                    <w:jc w:val="both"/>
                  </w:pPr>
                  <w:r>
                    <w:rPr>
                      <w:rFonts w:ascii="仿宋_GB2312" w:hAnsi="仿宋_GB2312" w:cs="仿宋_GB2312" w:eastAsia="仿宋_GB2312"/>
                      <w:sz w:val="20"/>
                    </w:rPr>
                    <w:t>1）支持与智能座舱系统综合实训平台联动，可通过智能座舱系统综合实训平台调试HUD、麦克风、扬声器、座椅等设备。</w:t>
                  </w:r>
                </w:p>
                <w:p>
                  <w:pPr>
                    <w:pStyle w:val="null3"/>
                    <w:jc w:val="both"/>
                  </w:pPr>
                  <w:r>
                    <w:rPr>
                      <w:rFonts w:ascii="仿宋_GB2312" w:hAnsi="仿宋_GB2312" w:cs="仿宋_GB2312" w:eastAsia="仿宋_GB2312"/>
                      <w:sz w:val="20"/>
                    </w:rPr>
                    <w:t>2）可通过智能座舱系统综合实训平台进行固件的烧入与还原，支持远程OTA升级功能联动。</w:t>
                  </w:r>
                </w:p>
                <w:p>
                  <w:pPr>
                    <w:pStyle w:val="null3"/>
                    <w:jc w:val="both"/>
                  </w:pPr>
                  <w:r>
                    <w:rPr>
                      <w:rFonts w:ascii="仿宋_GB2312" w:hAnsi="仿宋_GB2312" w:cs="仿宋_GB2312" w:eastAsia="仿宋_GB2312"/>
                      <w:sz w:val="20"/>
                    </w:rPr>
                    <w:t>三、配套要求</w:t>
                  </w:r>
                </w:p>
                <w:p>
                  <w:pPr>
                    <w:pStyle w:val="null3"/>
                    <w:jc w:val="both"/>
                  </w:pPr>
                  <w:r>
                    <w:rPr>
                      <w:rFonts w:ascii="仿宋_GB2312" w:hAnsi="仿宋_GB2312" w:cs="仿宋_GB2312" w:eastAsia="仿宋_GB2312"/>
                      <w:sz w:val="20"/>
                    </w:rPr>
                    <w:t>严格按照设备安装及运行等所需的场地要求、环境要求、电力线路要求等，需有如下具体配套：</w:t>
                  </w:r>
                </w:p>
                <w:p>
                  <w:pPr>
                    <w:pStyle w:val="null3"/>
                    <w:jc w:val="both"/>
                  </w:pPr>
                  <w:r>
                    <w:rPr>
                      <w:rFonts w:ascii="仿宋_GB2312" w:hAnsi="仿宋_GB2312" w:cs="仿宋_GB2312" w:eastAsia="仿宋_GB2312"/>
                      <w:sz w:val="20"/>
                    </w:rPr>
                    <w:t>（一）电力线路</w:t>
                  </w:r>
                </w:p>
                <w:p>
                  <w:pPr>
                    <w:pStyle w:val="null3"/>
                    <w:jc w:val="both"/>
                  </w:pPr>
                  <w:r>
                    <w:rPr>
                      <w:rFonts w:ascii="仿宋_GB2312" w:hAnsi="仿宋_GB2312" w:cs="仿宋_GB2312" w:eastAsia="仿宋_GB2312"/>
                      <w:sz w:val="20"/>
                    </w:rPr>
                    <w:t>1.配备必要且充足的线路、空开、供电接口、安全装置等。</w:t>
                  </w:r>
                </w:p>
                <w:p>
                  <w:pPr>
                    <w:pStyle w:val="null3"/>
                    <w:jc w:val="both"/>
                  </w:pPr>
                  <w:r>
                    <w:rPr>
                      <w:rFonts w:ascii="仿宋_GB2312" w:hAnsi="仿宋_GB2312" w:cs="仿宋_GB2312" w:eastAsia="仿宋_GB2312"/>
                      <w:sz w:val="20"/>
                    </w:rPr>
                    <w:t>2.布线要求：</w:t>
                  </w:r>
                </w:p>
                <w:p>
                  <w:pPr>
                    <w:pStyle w:val="null3"/>
                    <w:jc w:val="both"/>
                  </w:pPr>
                  <w:r>
                    <w:rPr>
                      <w:rFonts w:ascii="仿宋_GB2312" w:hAnsi="仿宋_GB2312" w:cs="仿宋_GB2312" w:eastAsia="仿宋_GB2312"/>
                      <w:sz w:val="20"/>
                    </w:rPr>
                    <w:t>(1)布线需完全适配设备的用电需求，保障设备稳定运行；</w:t>
                  </w:r>
                </w:p>
                <w:p>
                  <w:pPr>
                    <w:pStyle w:val="null3"/>
                    <w:jc w:val="both"/>
                  </w:pPr>
                  <w:r>
                    <w:rPr>
                      <w:rFonts w:ascii="仿宋_GB2312" w:hAnsi="仿宋_GB2312" w:cs="仿宋_GB2312" w:eastAsia="仿宋_GB2312"/>
                      <w:sz w:val="20"/>
                    </w:rPr>
                    <w:t>(2)若原场地配电箱无法满足供电负荷，需新增独立配电箱并重新牵线，并按规范配置空气开关等安全装置；</w:t>
                  </w:r>
                </w:p>
                <w:p>
                  <w:pPr>
                    <w:pStyle w:val="null3"/>
                    <w:jc w:val="both"/>
                  </w:pPr>
                  <w:r>
                    <w:rPr>
                      <w:rFonts w:ascii="仿宋_GB2312" w:hAnsi="仿宋_GB2312" w:cs="仿宋_GB2312" w:eastAsia="仿宋_GB2312"/>
                      <w:sz w:val="20"/>
                    </w:rPr>
                    <w:t>(3)所有布线及配电箱相关材质需符合安全标准，具备防火、阻燃等安全性能。</w:t>
                  </w:r>
                </w:p>
                <w:p>
                  <w:pPr>
                    <w:pStyle w:val="null3"/>
                    <w:jc w:val="both"/>
                  </w:pPr>
                  <w:r>
                    <w:rPr>
                      <w:rFonts w:ascii="仿宋_GB2312" w:hAnsi="仿宋_GB2312" w:cs="仿宋_GB2312" w:eastAsia="仿宋_GB2312"/>
                      <w:sz w:val="20"/>
                    </w:rPr>
                    <w:t>（二）空间环境</w:t>
                  </w:r>
                </w:p>
                <w:p>
                  <w:pPr>
                    <w:pStyle w:val="null3"/>
                    <w:jc w:val="both"/>
                  </w:pPr>
                  <w:r>
                    <w:rPr>
                      <w:rFonts w:ascii="仿宋_GB2312" w:hAnsi="仿宋_GB2312" w:cs="仿宋_GB2312" w:eastAsia="仿宋_GB2312"/>
                      <w:sz w:val="20"/>
                    </w:rPr>
                    <w:t>1.墙面要求</w:t>
                  </w:r>
                </w:p>
                <w:p>
                  <w:pPr>
                    <w:pStyle w:val="null3"/>
                    <w:jc w:val="both"/>
                  </w:pPr>
                  <w:r>
                    <w:rPr>
                      <w:rFonts w:ascii="仿宋_GB2312" w:hAnsi="仿宋_GB2312" w:cs="仿宋_GB2312" w:eastAsia="仿宋_GB2312"/>
                      <w:sz w:val="20"/>
                    </w:rPr>
                    <w:t>(1)材质：采用环保型内墙漆；</w:t>
                  </w:r>
                </w:p>
                <w:p>
                  <w:pPr>
                    <w:pStyle w:val="null3"/>
                    <w:jc w:val="both"/>
                  </w:pPr>
                  <w:r>
                    <w:rPr>
                      <w:rFonts w:ascii="仿宋_GB2312" w:hAnsi="仿宋_GB2312" w:cs="仿宋_GB2312" w:eastAsia="仿宋_GB2312"/>
                      <w:sz w:val="20"/>
                    </w:rPr>
                    <w:t>(2)施工要求：涂刷均匀，无流挂、漏刷、色差等现象；</w:t>
                  </w:r>
                </w:p>
                <w:p>
                  <w:pPr>
                    <w:pStyle w:val="null3"/>
                    <w:jc w:val="both"/>
                  </w:pPr>
                  <w:r>
                    <w:rPr>
                      <w:rFonts w:ascii="仿宋_GB2312" w:hAnsi="仿宋_GB2312" w:cs="仿宋_GB2312" w:eastAsia="仿宋_GB2312"/>
                      <w:sz w:val="20"/>
                    </w:rPr>
                    <w:t>2.顶面要求</w:t>
                  </w:r>
                </w:p>
                <w:p>
                  <w:pPr>
                    <w:pStyle w:val="null3"/>
                    <w:jc w:val="both"/>
                  </w:pPr>
                  <w:r>
                    <w:rPr>
                      <w:rFonts w:ascii="仿宋_GB2312" w:hAnsi="仿宋_GB2312" w:cs="仿宋_GB2312" w:eastAsia="仿宋_GB2312"/>
                      <w:sz w:val="20"/>
                    </w:rPr>
                    <w:t>(1)顶面需根据设备安装运行实际要求处理；</w:t>
                  </w:r>
                </w:p>
                <w:p>
                  <w:pPr>
                    <w:pStyle w:val="null3"/>
                    <w:jc w:val="both"/>
                  </w:pPr>
                  <w:r>
                    <w:rPr>
                      <w:rFonts w:ascii="仿宋_GB2312" w:hAnsi="仿宋_GB2312" w:cs="仿宋_GB2312" w:eastAsia="仿宋_GB2312"/>
                      <w:sz w:val="20"/>
                    </w:rPr>
                    <w:t>(2)照明、排风等设备与吊顶协调统一，安装平整；</w:t>
                  </w:r>
                </w:p>
                <w:p>
                  <w:pPr>
                    <w:pStyle w:val="null3"/>
                    <w:jc w:val="both"/>
                  </w:pPr>
                  <w:r>
                    <w:rPr>
                      <w:rFonts w:ascii="仿宋_GB2312" w:hAnsi="仿宋_GB2312" w:cs="仿宋_GB2312" w:eastAsia="仿宋_GB2312"/>
                      <w:sz w:val="20"/>
                    </w:rPr>
                    <w:t>3.地面要求</w:t>
                  </w:r>
                </w:p>
                <w:p>
                  <w:pPr>
                    <w:pStyle w:val="null3"/>
                    <w:jc w:val="both"/>
                  </w:pPr>
                  <w:r>
                    <w:rPr>
                      <w:rFonts w:ascii="仿宋_GB2312" w:hAnsi="仿宋_GB2312" w:cs="仿宋_GB2312" w:eastAsia="仿宋_GB2312"/>
                      <w:sz w:val="20"/>
                    </w:rPr>
                    <w:t>(1)基层地面打磨处理，去除油污、浮尘；</w:t>
                  </w:r>
                </w:p>
                <w:p>
                  <w:pPr>
                    <w:pStyle w:val="null3"/>
                    <w:jc w:val="both"/>
                  </w:pPr>
                  <w:r>
                    <w:rPr>
                      <w:rFonts w:ascii="仿宋_GB2312" w:hAnsi="仿宋_GB2312" w:cs="仿宋_GB2312" w:eastAsia="仿宋_GB2312"/>
                      <w:sz w:val="20"/>
                    </w:rPr>
                    <w:t>(2)表面光滑，无气泡、裂缝、色差等缺陷；</w:t>
                  </w:r>
                </w:p>
                <w:p>
                  <w:pPr>
                    <w:pStyle w:val="null3"/>
                    <w:jc w:val="both"/>
                  </w:pPr>
                  <w:r>
                    <w:rPr>
                      <w:rFonts w:ascii="仿宋_GB2312" w:hAnsi="仿宋_GB2312" w:cs="仿宋_GB2312" w:eastAsia="仿宋_GB2312"/>
                      <w:sz w:val="20"/>
                    </w:rPr>
                    <w:t>(3)针对场地原有破损的需进行修复；</w:t>
                  </w:r>
                </w:p>
                <w:p>
                  <w:pPr>
                    <w:pStyle w:val="null3"/>
                    <w:jc w:val="both"/>
                  </w:pPr>
                  <w:r>
                    <w:rPr>
                      <w:rFonts w:ascii="仿宋_GB2312" w:hAnsi="仿宋_GB2312" w:cs="仿宋_GB2312" w:eastAsia="仿宋_GB2312"/>
                      <w:sz w:val="20"/>
                    </w:rPr>
                    <w:t>(4)踢脚线高度不低于80mm，，具备防潮、防磕碰、易清洁性能。</w:t>
                  </w:r>
                </w:p>
                <w:p>
                  <w:pPr>
                    <w:pStyle w:val="null3"/>
                    <w:jc w:val="both"/>
                  </w:pPr>
                  <w:r>
                    <w:rPr>
                      <w:rFonts w:ascii="仿宋_GB2312" w:hAnsi="仿宋_GB2312" w:cs="仿宋_GB2312" w:eastAsia="仿宋_GB2312"/>
                      <w:sz w:val="20"/>
                    </w:rPr>
                    <w:t>4.温度要求</w:t>
                  </w:r>
                </w:p>
                <w:p>
                  <w:pPr>
                    <w:pStyle w:val="null3"/>
                    <w:jc w:val="both"/>
                  </w:pPr>
                  <w:r>
                    <w:rPr>
                      <w:rFonts w:ascii="仿宋_GB2312" w:hAnsi="仿宋_GB2312" w:cs="仿宋_GB2312" w:eastAsia="仿宋_GB2312"/>
                      <w:sz w:val="20"/>
                    </w:rPr>
                    <w:t>(1)噪声：≤50dB(A)</w:t>
                  </w:r>
                </w:p>
                <w:p>
                  <w:pPr>
                    <w:pStyle w:val="null3"/>
                    <w:jc w:val="both"/>
                  </w:pPr>
                  <w:r>
                    <w:rPr>
                      <w:rFonts w:ascii="仿宋_GB2312" w:hAnsi="仿宋_GB2312" w:cs="仿宋_GB2312" w:eastAsia="仿宋_GB2312"/>
                      <w:sz w:val="20"/>
                    </w:rPr>
                    <w:t>(2)循环风量：≥2000m³/h</w:t>
                  </w:r>
                </w:p>
                <w:p>
                  <w:pPr>
                    <w:pStyle w:val="null3"/>
                    <w:jc w:val="both"/>
                  </w:pPr>
                  <w:r>
                    <w:rPr>
                      <w:rFonts w:ascii="仿宋_GB2312" w:hAnsi="仿宋_GB2312" w:cs="仿宋_GB2312" w:eastAsia="仿宋_GB2312"/>
                      <w:sz w:val="20"/>
                    </w:rPr>
                    <w:t>(3)制冷量：≥12000W</w:t>
                  </w:r>
                </w:p>
                <w:p>
                  <w:pPr>
                    <w:pStyle w:val="null3"/>
                    <w:jc w:val="both"/>
                  </w:pPr>
                  <w:r>
                    <w:rPr>
                      <w:rFonts w:ascii="仿宋_GB2312" w:hAnsi="仿宋_GB2312" w:cs="仿宋_GB2312" w:eastAsia="仿宋_GB2312"/>
                      <w:sz w:val="20"/>
                    </w:rPr>
                    <w:t>(4)制热量：≥14000W</w:t>
                  </w:r>
                </w:p>
                <w:p>
                  <w:pPr>
                    <w:pStyle w:val="null3"/>
                    <w:jc w:val="both"/>
                  </w:pPr>
                  <w:r>
                    <w:rPr>
                      <w:rFonts w:ascii="仿宋_GB2312" w:hAnsi="仿宋_GB2312" w:cs="仿宋_GB2312" w:eastAsia="仿宋_GB2312"/>
                      <w:sz w:val="20"/>
                    </w:rPr>
                    <w:t>(4)电压/频率：380V/50Hz</w:t>
                  </w:r>
                </w:p>
                <w:p>
                  <w:pPr>
                    <w:pStyle w:val="null3"/>
                    <w:jc w:val="both"/>
                  </w:pPr>
                  <w:r>
                    <w:rPr>
                      <w:rFonts w:ascii="仿宋_GB2312" w:hAnsi="仿宋_GB2312" w:cs="仿宋_GB2312" w:eastAsia="仿宋_GB2312"/>
                      <w:sz w:val="20"/>
                    </w:rPr>
                    <w:t>(6)能效等级：一级能效</w:t>
                  </w:r>
                </w:p>
                <w:p>
                  <w:pPr>
                    <w:pStyle w:val="null3"/>
                    <w:jc w:val="both"/>
                  </w:pPr>
                  <w:r>
                    <w:rPr>
                      <w:rFonts w:ascii="仿宋_GB2312" w:hAnsi="仿宋_GB2312" w:cs="仿宋_GB2312" w:eastAsia="仿宋_GB2312"/>
                      <w:sz w:val="20"/>
                    </w:rPr>
                    <w:t>5.照明要求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 照度：≥300 lx</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2）眩光 ：UGR≤16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3）显色指数：Ra≥80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4）色温：3300～5300K</w:t>
                  </w:r>
                </w:p>
                <w:p>
                  <w:pPr>
                    <w:pStyle w:val="null3"/>
                    <w:jc w:val="both"/>
                  </w:pPr>
                  <w:r>
                    <w:rPr>
                      <w:rFonts w:ascii="仿宋_GB2312" w:hAnsi="仿宋_GB2312" w:cs="仿宋_GB2312" w:eastAsia="仿宋_GB2312"/>
                      <w:sz w:val="20"/>
                    </w:rPr>
                    <w:t>6.作业区要求</w:t>
                  </w:r>
                </w:p>
                <w:p>
                  <w:pPr>
                    <w:pStyle w:val="null3"/>
                    <w:jc w:val="both"/>
                  </w:pPr>
                  <w:r>
                    <w:rPr>
                      <w:rFonts w:ascii="仿宋_GB2312" w:hAnsi="仿宋_GB2312" w:cs="仿宋_GB2312" w:eastAsia="仿宋_GB2312"/>
                      <w:sz w:val="20"/>
                    </w:rPr>
                    <w:t>满足不少于</w:t>
                  </w:r>
                  <w:r>
                    <w:rPr>
                      <w:rFonts w:ascii="仿宋_GB2312" w:hAnsi="仿宋_GB2312" w:cs="仿宋_GB2312" w:eastAsia="仿宋_GB2312"/>
                      <w:sz w:val="20"/>
                    </w:rPr>
                    <w:t>50人的作业工位，具体要求如下：</w:t>
                  </w:r>
                </w:p>
                <w:p>
                  <w:pPr>
                    <w:pStyle w:val="null3"/>
                    <w:jc w:val="both"/>
                  </w:pPr>
                  <w:r>
                    <w:rPr>
                      <w:rFonts w:ascii="仿宋_GB2312" w:hAnsi="仿宋_GB2312" w:cs="仿宋_GB2312" w:eastAsia="仿宋_GB2312"/>
                      <w:sz w:val="20"/>
                    </w:rPr>
                    <w:t>(1)尺寸：对角直径≥1m，高度≥0.75m</w:t>
                  </w:r>
                </w:p>
                <w:p>
                  <w:pPr>
                    <w:pStyle w:val="null3"/>
                    <w:jc w:val="both"/>
                  </w:pPr>
                  <w:r>
                    <w:rPr>
                      <w:rFonts w:ascii="仿宋_GB2312" w:hAnsi="仿宋_GB2312" w:cs="仿宋_GB2312" w:eastAsia="仿宋_GB2312"/>
                      <w:sz w:val="20"/>
                    </w:rPr>
                    <w:t>(2)面板：厚度≥2.5cm，防刮、防潮、防污；</w:t>
                  </w:r>
                </w:p>
                <w:p>
                  <w:pPr>
                    <w:pStyle w:val="null3"/>
                    <w:jc w:val="both"/>
                  </w:pPr>
                  <w:r>
                    <w:rPr>
                      <w:rFonts w:ascii="仿宋_GB2312" w:hAnsi="仿宋_GB2312" w:cs="仿宋_GB2312" w:eastAsia="仿宋_GB2312"/>
                      <w:sz w:val="20"/>
                    </w:rPr>
                    <w:t>(3)脚架：防生锈、防腐蚀、耐磨耐用，颜色均匀，不易掉漆；</w:t>
                  </w:r>
                </w:p>
                <w:p>
                  <w:pPr>
                    <w:pStyle w:val="null3"/>
                    <w:jc w:val="both"/>
                  </w:pPr>
                  <w:r>
                    <w:rPr>
                      <w:rFonts w:ascii="仿宋_GB2312" w:hAnsi="仿宋_GB2312" w:cs="仿宋_GB2312" w:eastAsia="仿宋_GB2312"/>
                      <w:sz w:val="20"/>
                    </w:rPr>
                    <w:t>(4)配件：桌子底部配不锈钢螺丝配件、安装筒，承重性和稳固性良好。</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智能网联汽车数字孪生底盘</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一、线控底盘</w:t>
                  </w:r>
                </w:p>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平台通过部署线控转向系统、线控制动系统、线控驱动系统等装置，能够直观展示出典型底盘线控系统及部件的组成、结构和工作原理，实现理论讲解、实物操作、故障诊断的有机融合。支持硬件在环仿真功能，支持硬件与仿真软件的双向交互与通信。平台主要由线控驱动系统、线控转向系统、线控制动系统等组成，具备智能网联汽车动力电池开发测试、智能网联汽车驱动电机开发测试功能；预留</w:t>
                  </w:r>
                  <w:r>
                    <w:rPr>
                      <w:rFonts w:ascii="仿宋_GB2312" w:hAnsi="仿宋_GB2312" w:cs="仿宋_GB2312" w:eastAsia="仿宋_GB2312"/>
                      <w:sz w:val="20"/>
                    </w:rPr>
                    <w:t>CAN总线接口，支持无人驾驶、二次开发和远程控制；开放CAN总线协议、一体化实验系统部分组成。可完成各种实验及实训教学工作。智能网联汽车数字孪生底盘包含1</w:t>
                  </w:r>
                  <w:r>
                    <w:rPr>
                      <w:rFonts w:ascii="仿宋_GB2312" w:hAnsi="仿宋_GB2312" w:cs="仿宋_GB2312" w:eastAsia="仿宋_GB2312"/>
                      <w:sz w:val="20"/>
                    </w:rPr>
                    <w:t>台</w:t>
                  </w:r>
                  <w:r>
                    <w:rPr>
                      <w:rFonts w:ascii="仿宋_GB2312" w:hAnsi="仿宋_GB2312" w:cs="仿宋_GB2312" w:eastAsia="仿宋_GB2312"/>
                      <w:sz w:val="20"/>
                    </w:rPr>
                    <w:t>线控底盘系统。</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结构原理展示</w:t>
                  </w:r>
                </w:p>
                <w:p>
                  <w:pPr>
                    <w:pStyle w:val="null3"/>
                    <w:jc w:val="both"/>
                  </w:pPr>
                  <w:r>
                    <w:rPr>
                      <w:rFonts w:ascii="仿宋_GB2312" w:hAnsi="仿宋_GB2312" w:cs="仿宋_GB2312" w:eastAsia="仿宋_GB2312"/>
                      <w:sz w:val="20"/>
                    </w:rPr>
                    <w:t>展示线控转向、制动、驱动、故障检测等系统的组成、结构与工作原理。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装配调试实训</w:t>
                  </w:r>
                </w:p>
                <w:p>
                  <w:pPr>
                    <w:pStyle w:val="null3"/>
                    <w:jc w:val="both"/>
                  </w:pPr>
                  <w:r>
                    <w:rPr>
                      <w:rFonts w:ascii="仿宋_GB2312" w:hAnsi="仿宋_GB2312" w:cs="仿宋_GB2312" w:eastAsia="仿宋_GB2312"/>
                      <w:sz w:val="20"/>
                    </w:rPr>
                    <w:t>支持线控系统整车安装、控制电路信号检测。</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标定测试实训</w:t>
                  </w:r>
                </w:p>
                <w:p>
                  <w:pPr>
                    <w:pStyle w:val="null3"/>
                    <w:jc w:val="both"/>
                  </w:pPr>
                  <w:r>
                    <w:rPr>
                      <w:rFonts w:ascii="仿宋_GB2312" w:hAnsi="仿宋_GB2312" w:cs="仿宋_GB2312" w:eastAsia="仿宋_GB2312"/>
                      <w:sz w:val="20"/>
                    </w:rPr>
                    <w:t>支持系统标定、接口测试、功能测试、</w:t>
                  </w:r>
                  <w:r>
                    <w:rPr>
                      <w:rFonts w:ascii="仿宋_GB2312" w:hAnsi="仿宋_GB2312" w:cs="仿宋_GB2312" w:eastAsia="仿宋_GB2312"/>
                      <w:sz w:val="20"/>
                    </w:rPr>
                    <w:t>CAN/CANFD通信验证。</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故障检测实训</w:t>
                  </w:r>
                </w:p>
                <w:p>
                  <w:pPr>
                    <w:pStyle w:val="null3"/>
                    <w:jc w:val="both"/>
                  </w:pPr>
                  <w:r>
                    <w:rPr>
                      <w:rFonts w:ascii="仿宋_GB2312" w:hAnsi="仿宋_GB2312" w:cs="仿宋_GB2312" w:eastAsia="仿宋_GB2312"/>
                      <w:sz w:val="20"/>
                    </w:rPr>
                    <w:t>支持故障设置、检测、诊断与排除全流程训练。</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1、整机结构与外观</w:t>
                  </w:r>
                </w:p>
                <w:p>
                  <w:pPr>
                    <w:pStyle w:val="null3"/>
                    <w:jc w:val="both"/>
                  </w:pPr>
                  <w:r>
                    <w:rPr>
                      <w:rFonts w:ascii="仿宋_GB2312" w:hAnsi="仿宋_GB2312" w:cs="仿宋_GB2312" w:eastAsia="仿宋_GB2312"/>
                      <w:sz w:val="20"/>
                    </w:rPr>
                    <w:t>(1)整体结构</w:t>
                  </w:r>
                </w:p>
                <w:p>
                  <w:pPr>
                    <w:pStyle w:val="null3"/>
                    <w:jc w:val="both"/>
                  </w:pPr>
                  <w:r>
                    <w:rPr>
                      <w:rFonts w:ascii="仿宋_GB2312" w:hAnsi="仿宋_GB2312" w:cs="仿宋_GB2312" w:eastAsia="仿宋_GB2312"/>
                      <w:sz w:val="20"/>
                    </w:rPr>
                    <w:t>分为上部故障检测板与下部柜式收纳结构。</w:t>
                  </w:r>
                </w:p>
                <w:p>
                  <w:pPr>
                    <w:pStyle w:val="null3"/>
                    <w:jc w:val="both"/>
                  </w:pPr>
                  <w:r>
                    <w:rPr>
                      <w:rFonts w:ascii="仿宋_GB2312" w:hAnsi="仿宋_GB2312" w:cs="仿宋_GB2312" w:eastAsia="仿宋_GB2312"/>
                      <w:sz w:val="20"/>
                    </w:rPr>
                    <w:t>(2)面板材质</w:t>
                  </w:r>
                </w:p>
                <w:p>
                  <w:pPr>
                    <w:pStyle w:val="null3"/>
                    <w:jc w:val="both"/>
                  </w:pPr>
                  <w:r>
                    <w:rPr>
                      <w:rFonts w:ascii="仿宋_GB2312" w:hAnsi="仿宋_GB2312" w:cs="仿宋_GB2312" w:eastAsia="仿宋_GB2312"/>
                      <w:sz w:val="20"/>
                    </w:rPr>
                    <w:t>≥4mm厚亚克力板，采用UV喷描工艺，耐腐蚀、耐冲击、耐污染、绝缘、防火、防潮，不变形、不褪色。</w:t>
                  </w:r>
                </w:p>
                <w:p>
                  <w:pPr>
                    <w:pStyle w:val="null3"/>
                    <w:jc w:val="both"/>
                  </w:pPr>
                  <w:r>
                    <w:rPr>
                      <w:rFonts w:ascii="仿宋_GB2312" w:hAnsi="仿宋_GB2312" w:cs="仿宋_GB2312" w:eastAsia="仿宋_GB2312"/>
                      <w:sz w:val="20"/>
                    </w:rPr>
                    <w:t>(3)支撑框架</w:t>
                  </w:r>
                </w:p>
                <w:p>
                  <w:pPr>
                    <w:pStyle w:val="null3"/>
                    <w:jc w:val="both"/>
                  </w:pPr>
                  <w:r>
                    <w:rPr>
                      <w:rFonts w:ascii="仿宋_GB2312" w:hAnsi="仿宋_GB2312" w:cs="仿宋_GB2312" w:eastAsia="仿宋_GB2312"/>
                      <w:sz w:val="20"/>
                    </w:rPr>
                    <w:t>≥40×200铝型材。</w:t>
                  </w:r>
                </w:p>
                <w:p>
                  <w:pPr>
                    <w:pStyle w:val="null3"/>
                    <w:jc w:val="both"/>
                  </w:pPr>
                  <w:r>
                    <w:rPr>
                      <w:rFonts w:ascii="仿宋_GB2312" w:hAnsi="仿宋_GB2312" w:cs="仿宋_GB2312" w:eastAsia="仿宋_GB2312"/>
                      <w:sz w:val="20"/>
                    </w:rPr>
                    <w:t>(4)移动装置</w:t>
                  </w:r>
                </w:p>
                <w:p>
                  <w:pPr>
                    <w:pStyle w:val="null3"/>
                    <w:jc w:val="both"/>
                  </w:pPr>
                  <w:r>
                    <w:rPr>
                      <w:rFonts w:ascii="仿宋_GB2312" w:hAnsi="仿宋_GB2312" w:cs="仿宋_GB2312" w:eastAsia="仿宋_GB2312"/>
                      <w:sz w:val="20"/>
                    </w:rPr>
                    <w:t>底部配备</w:t>
                  </w:r>
                  <w:r>
                    <w:rPr>
                      <w:rFonts w:ascii="仿宋_GB2312" w:hAnsi="仿宋_GB2312" w:cs="仿宋_GB2312" w:eastAsia="仿宋_GB2312"/>
                      <w:sz w:val="20"/>
                    </w:rPr>
                    <w:t>4个福马轮，带高低调节功能，单轮承重≥200kg。</w:t>
                  </w:r>
                </w:p>
                <w:p>
                  <w:pPr>
                    <w:pStyle w:val="null3"/>
                    <w:jc w:val="both"/>
                  </w:pPr>
                  <w:r>
                    <w:rPr>
                      <w:rFonts w:ascii="仿宋_GB2312" w:hAnsi="仿宋_GB2312" w:cs="仿宋_GB2312" w:eastAsia="仿宋_GB2312"/>
                      <w:sz w:val="20"/>
                    </w:rPr>
                    <w:t>(5)外形尺寸</w:t>
                  </w:r>
                </w:p>
                <w:p>
                  <w:pPr>
                    <w:pStyle w:val="null3"/>
                    <w:jc w:val="both"/>
                  </w:pPr>
                  <w:r>
                    <w:rPr>
                      <w:rFonts w:ascii="仿宋_GB2312" w:hAnsi="仿宋_GB2312" w:cs="仿宋_GB2312" w:eastAsia="仿宋_GB2312"/>
                      <w:sz w:val="20"/>
                    </w:rPr>
                    <w:t>≥1200mm×600mm×1500mm（长×宽×高）。</w:t>
                  </w:r>
                </w:p>
                <w:p>
                  <w:pPr>
                    <w:pStyle w:val="null3"/>
                    <w:jc w:val="both"/>
                  </w:pPr>
                  <w:r>
                    <w:rPr>
                      <w:rFonts w:ascii="仿宋_GB2312" w:hAnsi="仿宋_GB2312" w:cs="仿宋_GB2312" w:eastAsia="仿宋_GB2312"/>
                      <w:sz w:val="20"/>
                    </w:rPr>
                    <w:t>2、工作环境条件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）工作温度：</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50℃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）相对湿度：</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70%</w:t>
                  </w:r>
                </w:p>
                <w:p>
                  <w:pPr>
                    <w:pStyle w:val="null3"/>
                    <w:jc w:val="both"/>
                  </w:pPr>
                  <w:r>
                    <w:rPr>
                      <w:rFonts w:ascii="仿宋_GB2312" w:hAnsi="仿宋_GB2312" w:cs="仿宋_GB2312" w:eastAsia="仿宋_GB2312"/>
                      <w:sz w:val="20"/>
                    </w:rPr>
                    <w:t>3.线控底盘系统参数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1）线控转向系统</w:t>
                  </w:r>
                </w:p>
                <w:p>
                  <w:pPr>
                    <w:pStyle w:val="null3"/>
                    <w:jc w:val="both"/>
                  </w:pPr>
                  <w:r>
                    <w:rPr>
                      <w:rFonts w:ascii="仿宋_GB2312" w:hAnsi="仿宋_GB2312" w:cs="仿宋_GB2312" w:eastAsia="仿宋_GB2312"/>
                      <w:sz w:val="20"/>
                    </w:rPr>
                    <w:t>类型：车规级</w:t>
                  </w:r>
                  <w:r>
                    <w:rPr>
                      <w:rFonts w:ascii="仿宋_GB2312" w:hAnsi="仿宋_GB2312" w:cs="仿宋_GB2312" w:eastAsia="仿宋_GB2312"/>
                      <w:sz w:val="20"/>
                    </w:rPr>
                    <w:t>P-EPS</w:t>
                  </w:r>
                </w:p>
                <w:p>
                  <w:pPr>
                    <w:pStyle w:val="null3"/>
                    <w:jc w:val="both"/>
                  </w:pPr>
                  <w:r>
                    <w:rPr>
                      <w:rFonts w:ascii="仿宋_GB2312" w:hAnsi="仿宋_GB2312" w:cs="仿宋_GB2312" w:eastAsia="仿宋_GB2312"/>
                      <w:sz w:val="20"/>
                    </w:rPr>
                    <w:t>转向形式：前桥阿克曼转向（伺服电机）</w:t>
                  </w:r>
                </w:p>
                <w:p>
                  <w:pPr>
                    <w:pStyle w:val="null3"/>
                    <w:jc w:val="both"/>
                  </w:pPr>
                  <w:r>
                    <w:rPr>
                      <w:rFonts w:ascii="仿宋_GB2312" w:hAnsi="仿宋_GB2312" w:cs="仿宋_GB2312" w:eastAsia="仿宋_GB2312"/>
                      <w:sz w:val="20"/>
                    </w:rPr>
                    <w:t>控制方式：转速</w:t>
                  </w:r>
                  <w:r>
                    <w:rPr>
                      <w:rFonts w:ascii="仿宋_GB2312" w:hAnsi="仿宋_GB2312" w:cs="仿宋_GB2312" w:eastAsia="仿宋_GB2312"/>
                      <w:sz w:val="20"/>
                    </w:rPr>
                    <w:t>/角度/位置控制</w:t>
                  </w:r>
                </w:p>
                <w:p>
                  <w:pPr>
                    <w:pStyle w:val="null3"/>
                    <w:jc w:val="both"/>
                  </w:pPr>
                  <w:r>
                    <w:rPr>
                      <w:rFonts w:ascii="仿宋_GB2312" w:hAnsi="仿宋_GB2312" w:cs="仿宋_GB2312" w:eastAsia="仿宋_GB2312"/>
                      <w:sz w:val="20"/>
                    </w:rPr>
                    <w:t>控制精度：</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响应时间：</w:t>
                  </w:r>
                  <w:r>
                    <w:rPr>
                      <w:rFonts w:ascii="仿宋_GB2312" w:hAnsi="仿宋_GB2312" w:cs="仿宋_GB2312" w:eastAsia="仿宋_GB2312"/>
                      <w:sz w:val="20"/>
                    </w:rPr>
                    <w:t>≤50ms</w:t>
                  </w:r>
                </w:p>
                <w:p>
                  <w:pPr>
                    <w:pStyle w:val="null3"/>
                    <w:jc w:val="both"/>
                  </w:pPr>
                  <w:r>
                    <w:rPr>
                      <w:rFonts w:ascii="仿宋_GB2312" w:hAnsi="仿宋_GB2312" w:cs="仿宋_GB2312" w:eastAsia="仿宋_GB2312"/>
                      <w:sz w:val="20"/>
                    </w:rPr>
                    <w:t>额定功率：</w:t>
                  </w:r>
                  <w:r>
                    <w:rPr>
                      <w:rFonts w:ascii="仿宋_GB2312" w:hAnsi="仿宋_GB2312" w:cs="仿宋_GB2312" w:eastAsia="仿宋_GB2312"/>
                      <w:sz w:val="20"/>
                    </w:rPr>
                    <w:t>≥220W</w:t>
                  </w:r>
                </w:p>
                <w:p>
                  <w:pPr>
                    <w:pStyle w:val="null3"/>
                    <w:jc w:val="both"/>
                  </w:pPr>
                  <w:r>
                    <w:rPr>
                      <w:rFonts w:ascii="仿宋_GB2312" w:hAnsi="仿宋_GB2312" w:cs="仿宋_GB2312" w:eastAsia="仿宋_GB2312"/>
                      <w:sz w:val="20"/>
                    </w:rPr>
                    <w:t>额定电压：</w:t>
                  </w:r>
                  <w:r>
                    <w:rPr>
                      <w:rFonts w:ascii="仿宋_GB2312" w:hAnsi="仿宋_GB2312" w:cs="仿宋_GB2312" w:eastAsia="仿宋_GB2312"/>
                      <w:sz w:val="20"/>
                    </w:rPr>
                    <w:t>≥12V</w:t>
                  </w:r>
                </w:p>
                <w:p>
                  <w:pPr>
                    <w:pStyle w:val="null3"/>
                    <w:jc w:val="both"/>
                  </w:pPr>
                  <w:r>
                    <w:rPr>
                      <w:rFonts w:ascii="仿宋_GB2312" w:hAnsi="仿宋_GB2312" w:cs="仿宋_GB2312" w:eastAsia="仿宋_GB2312"/>
                      <w:sz w:val="20"/>
                    </w:rPr>
                    <w:t>功能要求：带角度反馈，开放</w:t>
                  </w:r>
                  <w:r>
                    <w:rPr>
                      <w:rFonts w:ascii="仿宋_GB2312" w:hAnsi="仿宋_GB2312" w:cs="仿宋_GB2312" w:eastAsia="仿宋_GB2312"/>
                      <w:sz w:val="20"/>
                    </w:rPr>
                    <w:t>CAN 协议，具备过载保护。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）线控制动系统</w:t>
                  </w:r>
                </w:p>
                <w:p>
                  <w:pPr>
                    <w:pStyle w:val="null3"/>
                    <w:jc w:val="both"/>
                  </w:pPr>
                  <w:r>
                    <w:rPr>
                      <w:rFonts w:ascii="仿宋_GB2312" w:hAnsi="仿宋_GB2312" w:cs="仿宋_GB2312" w:eastAsia="仿宋_GB2312"/>
                      <w:sz w:val="20"/>
                    </w:rPr>
                    <w:t>类型：车规级</w:t>
                  </w:r>
                  <w:r>
                    <w:rPr>
                      <w:rFonts w:ascii="仿宋_GB2312" w:hAnsi="仿宋_GB2312" w:cs="仿宋_GB2312" w:eastAsia="仿宋_GB2312"/>
                      <w:sz w:val="20"/>
                    </w:rPr>
                    <w:t>EHBS</w:t>
                  </w:r>
                </w:p>
                <w:p>
                  <w:pPr>
                    <w:pStyle w:val="null3"/>
                    <w:jc w:val="both"/>
                  </w:pPr>
                  <w:r>
                    <w:rPr>
                      <w:rFonts w:ascii="仿宋_GB2312" w:hAnsi="仿宋_GB2312" w:cs="仿宋_GB2312" w:eastAsia="仿宋_GB2312"/>
                      <w:sz w:val="20"/>
                    </w:rPr>
                    <w:t>制动型式：线控液压行车制动</w:t>
                  </w:r>
                  <w:r>
                    <w:rPr>
                      <w:rFonts w:ascii="仿宋_GB2312" w:hAnsi="仿宋_GB2312" w:cs="仿宋_GB2312" w:eastAsia="仿宋_GB2312"/>
                      <w:sz w:val="20"/>
                    </w:rPr>
                    <w:t>+EPB行驻一体拉线式驻车制动</w:t>
                  </w:r>
                </w:p>
                <w:p>
                  <w:pPr>
                    <w:pStyle w:val="null3"/>
                    <w:jc w:val="both"/>
                  </w:pPr>
                  <w:r>
                    <w:rPr>
                      <w:rFonts w:ascii="仿宋_GB2312" w:hAnsi="仿宋_GB2312" w:cs="仿宋_GB2312" w:eastAsia="仿宋_GB2312"/>
                      <w:sz w:val="20"/>
                    </w:rPr>
                    <w:t>功能要求：带油压反馈，开放</w:t>
                  </w:r>
                  <w:r>
                    <w:rPr>
                      <w:rFonts w:ascii="仿宋_GB2312" w:hAnsi="仿宋_GB2312" w:cs="仿宋_GB2312" w:eastAsia="仿宋_GB2312"/>
                      <w:sz w:val="20"/>
                    </w:rPr>
                    <w:t>CAN协议，具备故障报警功能，可通过上位机读取。</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3）线控驱动系统</w:t>
                  </w:r>
                </w:p>
                <w:p>
                  <w:pPr>
                    <w:pStyle w:val="null3"/>
                    <w:jc w:val="both"/>
                  </w:pPr>
                  <w:r>
                    <w:rPr>
                      <w:rFonts w:ascii="仿宋_GB2312" w:hAnsi="仿宋_GB2312" w:cs="仿宋_GB2312" w:eastAsia="仿宋_GB2312"/>
                      <w:sz w:val="20"/>
                    </w:rPr>
                    <w:t>类型：车规级永磁同步电机</w:t>
                  </w:r>
                </w:p>
                <w:p>
                  <w:pPr>
                    <w:pStyle w:val="null3"/>
                    <w:jc w:val="both"/>
                  </w:pPr>
                  <w:r>
                    <w:rPr>
                      <w:rFonts w:ascii="仿宋_GB2312" w:hAnsi="仿宋_GB2312" w:cs="仿宋_GB2312" w:eastAsia="仿宋_GB2312"/>
                      <w:sz w:val="20"/>
                    </w:rPr>
                    <w:t>驱动方式：后轮单电机驱动</w:t>
                  </w:r>
                </w:p>
                <w:p>
                  <w:pPr>
                    <w:pStyle w:val="null3"/>
                    <w:jc w:val="both"/>
                  </w:pPr>
                  <w:r>
                    <w:rPr>
                      <w:rFonts w:ascii="仿宋_GB2312" w:hAnsi="仿宋_GB2312" w:cs="仿宋_GB2312" w:eastAsia="仿宋_GB2312"/>
                      <w:sz w:val="20"/>
                    </w:rPr>
                    <w:t>控制方式：转速控制</w:t>
                  </w:r>
                </w:p>
                <w:p>
                  <w:pPr>
                    <w:pStyle w:val="null3"/>
                    <w:jc w:val="both"/>
                  </w:pPr>
                  <w:r>
                    <w:rPr>
                      <w:rFonts w:ascii="仿宋_GB2312" w:hAnsi="仿宋_GB2312" w:cs="仿宋_GB2312" w:eastAsia="仿宋_GB2312"/>
                      <w:sz w:val="20"/>
                    </w:rPr>
                    <w:t>额定功率：</w:t>
                  </w:r>
                  <w:r>
                    <w:rPr>
                      <w:rFonts w:ascii="仿宋_GB2312" w:hAnsi="仿宋_GB2312" w:cs="仿宋_GB2312" w:eastAsia="仿宋_GB2312"/>
                      <w:sz w:val="20"/>
                    </w:rPr>
                    <w:t>≥1.2kW</w:t>
                  </w:r>
                </w:p>
                <w:p>
                  <w:pPr>
                    <w:pStyle w:val="null3"/>
                    <w:jc w:val="both"/>
                  </w:pPr>
                  <w:r>
                    <w:rPr>
                      <w:rFonts w:ascii="仿宋_GB2312" w:hAnsi="仿宋_GB2312" w:cs="仿宋_GB2312" w:eastAsia="仿宋_GB2312"/>
                      <w:sz w:val="20"/>
                    </w:rPr>
                    <w:t>额定电压：</w:t>
                  </w:r>
                  <w:r>
                    <w:rPr>
                      <w:rFonts w:ascii="仿宋_GB2312" w:hAnsi="仿宋_GB2312" w:cs="仿宋_GB2312" w:eastAsia="仿宋_GB2312"/>
                      <w:sz w:val="20"/>
                    </w:rPr>
                    <w:t>≥48V</w:t>
                  </w:r>
                </w:p>
                <w:p>
                  <w:pPr>
                    <w:pStyle w:val="null3"/>
                    <w:jc w:val="both"/>
                  </w:pPr>
                  <w:r>
                    <w:rPr>
                      <w:rFonts w:ascii="仿宋_GB2312" w:hAnsi="仿宋_GB2312" w:cs="仿宋_GB2312" w:eastAsia="仿宋_GB2312"/>
                      <w:sz w:val="20"/>
                    </w:rPr>
                    <w:t>通讯方式：开放</w:t>
                  </w:r>
                  <w:r>
                    <w:rPr>
                      <w:rFonts w:ascii="仿宋_GB2312" w:hAnsi="仿宋_GB2312" w:cs="仿宋_GB2312" w:eastAsia="仿宋_GB2312"/>
                      <w:sz w:val="20"/>
                    </w:rPr>
                    <w:t>CAN协议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4）电源与转换</w:t>
                  </w:r>
                </w:p>
                <w:p>
                  <w:pPr>
                    <w:pStyle w:val="null3"/>
                    <w:jc w:val="both"/>
                  </w:pPr>
                  <w:r>
                    <w:rPr>
                      <w:rFonts w:ascii="仿宋_GB2312" w:hAnsi="仿宋_GB2312" w:cs="仿宋_GB2312" w:eastAsia="仿宋_GB2312"/>
                      <w:sz w:val="20"/>
                    </w:rPr>
                    <w:t>DC-DC模块：12V/30A，带隔离输出，用于线控系统供电。</w:t>
                  </w:r>
                </w:p>
                <w:p>
                  <w:pPr>
                    <w:pStyle w:val="null3"/>
                    <w:jc w:val="both"/>
                  </w:pPr>
                  <w:r>
                    <w:rPr>
                      <w:rFonts w:ascii="仿宋_GB2312" w:hAnsi="仿宋_GB2312" w:cs="仿宋_GB2312" w:eastAsia="仿宋_GB2312"/>
                      <w:sz w:val="20"/>
                    </w:rPr>
                    <w:t>4、整车控制系统</w:t>
                  </w:r>
                </w:p>
                <w:p>
                  <w:pPr>
                    <w:pStyle w:val="null3"/>
                    <w:jc w:val="both"/>
                  </w:pPr>
                  <w:r>
                    <w:rPr>
                      <w:rFonts w:ascii="仿宋_GB2312" w:hAnsi="仿宋_GB2312" w:cs="仿宋_GB2312" w:eastAsia="仿宋_GB2312"/>
                      <w:sz w:val="20"/>
                    </w:rPr>
                    <w:t>整车控制器：车规级</w:t>
                  </w:r>
                  <w:r>
                    <w:rPr>
                      <w:rFonts w:ascii="仿宋_GB2312" w:hAnsi="仿宋_GB2312" w:cs="仿宋_GB2312" w:eastAsia="仿宋_GB2312"/>
                      <w:sz w:val="20"/>
                    </w:rPr>
                    <w:t>VCU</w:t>
                  </w:r>
                </w:p>
                <w:p>
                  <w:pPr>
                    <w:pStyle w:val="null3"/>
                    <w:jc w:val="both"/>
                  </w:pPr>
                  <w:r>
                    <w:rPr>
                      <w:rFonts w:ascii="仿宋_GB2312" w:hAnsi="仿宋_GB2312" w:cs="仿宋_GB2312" w:eastAsia="仿宋_GB2312"/>
                      <w:sz w:val="20"/>
                    </w:rPr>
                    <w:t>通信方式：</w:t>
                  </w:r>
                  <w:r>
                    <w:rPr>
                      <w:rFonts w:ascii="仿宋_GB2312" w:hAnsi="仿宋_GB2312" w:cs="仿宋_GB2312" w:eastAsia="仿宋_GB2312"/>
                      <w:sz w:val="20"/>
                    </w:rPr>
                    <w:t>CAN</w:t>
                  </w:r>
                  <w:r>
                    <w:rPr>
                      <w:rFonts w:ascii="仿宋_GB2312" w:hAnsi="仿宋_GB2312" w:cs="仿宋_GB2312" w:eastAsia="仿宋_GB2312"/>
                      <w:sz w:val="20"/>
                    </w:rPr>
                    <w:t>总线</w:t>
                  </w:r>
                </w:p>
                <w:p>
                  <w:pPr>
                    <w:pStyle w:val="null3"/>
                    <w:jc w:val="both"/>
                  </w:pPr>
                  <w:r>
                    <w:rPr>
                      <w:rFonts w:ascii="仿宋_GB2312" w:hAnsi="仿宋_GB2312" w:cs="仿宋_GB2312" w:eastAsia="仿宋_GB2312"/>
                      <w:sz w:val="20"/>
                    </w:rPr>
                    <w:t>控制模式：</w:t>
                  </w:r>
                  <w:r>
                    <w:rPr>
                      <w:rFonts w:ascii="仿宋_GB2312" w:hAnsi="仿宋_GB2312" w:cs="仿宋_GB2312" w:eastAsia="仿宋_GB2312"/>
                      <w:sz w:val="20"/>
                    </w:rPr>
                    <w:t>标配手柄遥控控制，</w:t>
                  </w:r>
                  <w:r>
                    <w:rPr>
                      <w:rFonts w:ascii="仿宋_GB2312" w:hAnsi="仿宋_GB2312" w:cs="仿宋_GB2312" w:eastAsia="仿宋_GB2312"/>
                      <w:sz w:val="20"/>
                    </w:rPr>
                    <w:t>预留控制接口，支持自动驾驶或虚拟座舱控制。</w:t>
                  </w:r>
                </w:p>
                <w:p>
                  <w:pPr>
                    <w:pStyle w:val="null3"/>
                    <w:jc w:val="both"/>
                  </w:pPr>
                  <w:r>
                    <w:rPr>
                      <w:rFonts w:ascii="仿宋_GB2312" w:hAnsi="仿宋_GB2312" w:cs="仿宋_GB2312" w:eastAsia="仿宋_GB2312"/>
                      <w:sz w:val="20"/>
                    </w:rPr>
                    <w:t>5、示教与交互系统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1）配备</w:t>
                  </w:r>
                  <w:r>
                    <w:rPr>
                      <w:rFonts w:ascii="仿宋_GB2312" w:hAnsi="仿宋_GB2312" w:cs="仿宋_GB2312" w:eastAsia="仿宋_GB2312"/>
                      <w:sz w:val="20"/>
                    </w:rPr>
                    <w:t>完整底盘线控电路原理图，配备故障检测口，支持万用表或示波器实时信号检测；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）多功能接口面板</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 个三孔电源插座</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 个</w:t>
                  </w:r>
                  <w:r>
                    <w:rPr>
                      <w:rFonts w:ascii="仿宋_GB2312" w:hAnsi="仿宋_GB2312" w:cs="仿宋_GB2312" w:eastAsia="仿宋_GB2312"/>
                      <w:sz w:val="20"/>
                    </w:rPr>
                    <w:t>USB</w:t>
                  </w:r>
                  <w:r>
                    <w:rPr>
                      <w:rFonts w:ascii="仿宋_GB2312" w:hAnsi="仿宋_GB2312" w:cs="仿宋_GB2312" w:eastAsia="仿宋_GB2312"/>
                      <w:sz w:val="20"/>
                    </w:rPr>
                    <w:t>3.0接口</w:t>
                  </w:r>
                </w:p>
                <w:p>
                  <w:pPr>
                    <w:pStyle w:val="null3"/>
                    <w:jc w:val="both"/>
                  </w:pPr>
                  <w:r>
                    <w:rPr>
                      <w:rFonts w:ascii="仿宋_GB2312" w:hAnsi="仿宋_GB2312" w:cs="仿宋_GB2312" w:eastAsia="仿宋_GB2312"/>
                      <w:sz w:val="20"/>
                    </w:rPr>
                    <w:t xml:space="preserve">≥1个 </w:t>
                  </w:r>
                  <w:r>
                    <w:rPr>
                      <w:rFonts w:ascii="仿宋_GB2312" w:hAnsi="仿宋_GB2312" w:cs="仿宋_GB2312" w:eastAsia="仿宋_GB2312"/>
                      <w:sz w:val="20"/>
                    </w:rPr>
                    <w:t>HDMI</w:t>
                  </w:r>
                  <w:r>
                    <w:rPr>
                      <w:rFonts w:ascii="仿宋_GB2312" w:hAnsi="仿宋_GB2312" w:cs="仿宋_GB2312" w:eastAsia="仿宋_GB2312"/>
                      <w:sz w:val="20"/>
                    </w:rPr>
                    <w:t>接口</w:t>
                  </w:r>
                </w:p>
                <w:p>
                  <w:pPr>
                    <w:pStyle w:val="null3"/>
                    <w:jc w:val="both"/>
                  </w:pPr>
                  <w:r>
                    <w:rPr>
                      <w:rFonts w:ascii="仿宋_GB2312" w:hAnsi="仿宋_GB2312" w:cs="仿宋_GB2312" w:eastAsia="仿宋_GB2312"/>
                      <w:sz w:val="20"/>
                    </w:rPr>
                    <w:t>≥2 个</w:t>
                  </w:r>
                  <w:r>
                    <w:rPr>
                      <w:rFonts w:ascii="仿宋_GB2312" w:hAnsi="仿宋_GB2312" w:cs="仿宋_GB2312" w:eastAsia="仿宋_GB2312"/>
                      <w:sz w:val="20"/>
                    </w:rPr>
                    <w:t>RJ</w:t>
                  </w:r>
                  <w:r>
                    <w:rPr>
                      <w:rFonts w:ascii="仿宋_GB2312" w:hAnsi="仿宋_GB2312" w:cs="仿宋_GB2312" w:eastAsia="仿宋_GB2312"/>
                      <w:sz w:val="20"/>
                    </w:rPr>
                    <w:t>45网络接口</w:t>
                  </w:r>
                </w:p>
                <w:p>
                  <w:pPr>
                    <w:pStyle w:val="null3"/>
                    <w:jc w:val="both"/>
                  </w:pPr>
                  <w:r>
                    <w:rPr>
                      <w:rFonts w:ascii="仿宋_GB2312" w:hAnsi="仿宋_GB2312" w:cs="仿宋_GB2312" w:eastAsia="仿宋_GB2312"/>
                      <w:sz w:val="20"/>
                    </w:rPr>
                    <w:t>配备操作台</w:t>
                  </w:r>
                </w:p>
                <w:p>
                  <w:pPr>
                    <w:pStyle w:val="null3"/>
                    <w:jc w:val="both"/>
                  </w:pPr>
                  <w:r>
                    <w:rPr>
                      <w:rFonts w:ascii="仿宋_GB2312" w:hAnsi="仿宋_GB2312" w:cs="仿宋_GB2312" w:eastAsia="仿宋_GB2312"/>
                      <w:sz w:val="20"/>
                    </w:rPr>
                    <w:t>6、上位机系统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）集成处理器与</w:t>
                  </w:r>
                  <w:r>
                    <w:rPr>
                      <w:rFonts w:ascii="仿宋_GB2312" w:hAnsi="仿宋_GB2312" w:cs="仿宋_GB2312" w:eastAsia="仿宋_GB2312"/>
                      <w:sz w:val="20"/>
                    </w:rPr>
                    <w:t>≥</w:t>
                  </w:r>
                  <w:r>
                    <w:rPr>
                      <w:rFonts w:ascii="仿宋_GB2312" w:hAnsi="仿宋_GB2312" w:cs="仿宋_GB2312" w:eastAsia="仿宋_GB2312"/>
                      <w:sz w:val="20"/>
                    </w:rPr>
                    <w:t>21.5英寸液晶显示屏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）内置专用线控底盘测试软件，支持：</w:t>
                  </w:r>
                </w:p>
                <w:p>
                  <w:pPr>
                    <w:pStyle w:val="null3"/>
                    <w:jc w:val="both"/>
                  </w:pPr>
                  <w:r>
                    <w:rPr>
                      <w:rFonts w:ascii="仿宋_GB2312" w:hAnsi="仿宋_GB2312" w:cs="仿宋_GB2312" w:eastAsia="仿宋_GB2312"/>
                      <w:sz w:val="20"/>
                    </w:rPr>
                    <w:t>底盘状态显示（车速、制动压力、转向角度、电池</w:t>
                  </w:r>
                  <w:r>
                    <w:rPr>
                      <w:rFonts w:ascii="仿宋_GB2312" w:hAnsi="仿宋_GB2312" w:cs="仿宋_GB2312" w:eastAsia="仿宋_GB2312"/>
                      <w:sz w:val="20"/>
                    </w:rPr>
                    <w:t>SOC</w:t>
                  </w:r>
                  <w:r>
                    <w:rPr>
                      <w:rFonts w:ascii="仿宋_GB2312" w:hAnsi="仿宋_GB2312" w:cs="仿宋_GB2312" w:eastAsia="仿宋_GB2312"/>
                      <w:sz w:val="20"/>
                    </w:rPr>
                    <w:t>）</w:t>
                  </w:r>
                  <w:r>
                    <w:rPr>
                      <w:rFonts w:ascii="仿宋_GB2312" w:hAnsi="仿宋_GB2312" w:cs="仿宋_GB2312" w:eastAsia="仿宋_GB2312"/>
                      <w:sz w:val="20"/>
                    </w:rPr>
                    <w:t>十进制数据直接输入控制（车速、制动、转</w:t>
                  </w:r>
                  <w:r>
                    <w:rPr>
                      <w:rFonts w:ascii="仿宋_GB2312" w:hAnsi="仿宋_GB2312" w:cs="仿宋_GB2312" w:eastAsia="仿宋_GB2312"/>
                      <w:sz w:val="20"/>
                    </w:rPr>
                    <w:t>向）；</w:t>
                  </w:r>
                </w:p>
                <w:p>
                  <w:pPr>
                    <w:pStyle w:val="null3"/>
                    <w:jc w:val="both"/>
                  </w:pPr>
                  <w:r>
                    <w:rPr>
                      <w:rFonts w:ascii="仿宋_GB2312" w:hAnsi="仿宋_GB2312" w:cs="仿宋_GB2312" w:eastAsia="仿宋_GB2312"/>
                      <w:sz w:val="20"/>
                    </w:rPr>
                    <w:t>档位切换（前进</w:t>
                  </w:r>
                  <w:r>
                    <w:rPr>
                      <w:rFonts w:ascii="仿宋_GB2312" w:hAnsi="仿宋_GB2312" w:cs="仿宋_GB2312" w:eastAsia="仿宋_GB2312"/>
                      <w:sz w:val="20"/>
                    </w:rPr>
                    <w:t>/后退/停止）；</w:t>
                  </w:r>
                </w:p>
                <w:p>
                  <w:pPr>
                    <w:pStyle w:val="null3"/>
                    <w:jc w:val="both"/>
                  </w:pPr>
                  <w:r>
                    <w:rPr>
                      <w:rFonts w:ascii="仿宋_GB2312" w:hAnsi="仿宋_GB2312" w:cs="仿宋_GB2312" w:eastAsia="仿宋_GB2312"/>
                      <w:sz w:val="20"/>
                    </w:rPr>
                    <w:t>CAN</w:t>
                  </w:r>
                  <w:r>
                    <w:rPr>
                      <w:rFonts w:ascii="仿宋_GB2312" w:hAnsi="仿宋_GB2312" w:cs="仿宋_GB2312" w:eastAsia="仿宋_GB2312"/>
                      <w:sz w:val="20"/>
                    </w:rPr>
                    <w:t>报文发送与接收（支持动态报文显示、暂停、保存）</w:t>
                  </w:r>
                  <w:r>
                    <w:rPr>
                      <w:rFonts w:ascii="仿宋_GB2312" w:hAnsi="仿宋_GB2312" w:cs="仿宋_GB2312" w:eastAsia="仿宋_GB2312"/>
                      <w:sz w:val="20"/>
                    </w:rPr>
                    <w:t>故障设置与排除实训。</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7、结构认知</w:t>
                  </w:r>
                  <w:r>
                    <w:rPr>
                      <w:rFonts w:ascii="仿宋_GB2312" w:hAnsi="仿宋_GB2312" w:cs="仿宋_GB2312" w:eastAsia="仿宋_GB2312"/>
                      <w:sz w:val="20"/>
                    </w:rPr>
                    <w:t>（现场演示）</w:t>
                  </w:r>
                </w:p>
                <w:p>
                  <w:pPr>
                    <w:pStyle w:val="null3"/>
                    <w:jc w:val="both"/>
                  </w:pPr>
                  <w:r>
                    <w:rPr>
                      <w:rFonts w:ascii="仿宋_GB2312" w:hAnsi="仿宋_GB2312" w:cs="仿宋_GB2312" w:eastAsia="仿宋_GB2312"/>
                      <w:sz w:val="20"/>
                    </w:rPr>
                    <w:t>为了便于开展底盘开发配置软件包含了电机系统、动力电池系统、制动系统、转向系统、护栏安全系统、车身塑件系统、车架底盘系统的仿真模块，点击相应位置会出现该系统在车身的布局情况。且用户可以通过左右滑动屏幕对部件进行</w:t>
                  </w:r>
                  <w:r>
                    <w:rPr>
                      <w:rFonts w:ascii="仿宋_GB2312" w:hAnsi="仿宋_GB2312" w:cs="仿宋_GB2312" w:eastAsia="仿宋_GB2312"/>
                      <w:sz w:val="20"/>
                    </w:rPr>
                    <w:t>360度旋转观看。</w:t>
                  </w:r>
                </w:p>
                <w:p>
                  <w:pPr>
                    <w:pStyle w:val="null3"/>
                    <w:jc w:val="both"/>
                  </w:pPr>
                  <w:r>
                    <w:rPr>
                      <w:rFonts w:ascii="仿宋_GB2312" w:hAnsi="仿宋_GB2312" w:cs="仿宋_GB2312" w:eastAsia="仿宋_GB2312"/>
                      <w:sz w:val="20"/>
                    </w:rPr>
                    <w:t>二、车载网络技术实验箱</w:t>
                  </w:r>
                </w:p>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车载网络及智能网联汽车模拟教学实验箱针对车载以太网、</w:t>
                  </w:r>
                  <w:r>
                    <w:rPr>
                      <w:rFonts w:ascii="仿宋_GB2312" w:hAnsi="仿宋_GB2312" w:cs="仿宋_GB2312" w:eastAsia="仿宋_GB2312"/>
                      <w:sz w:val="20"/>
                    </w:rPr>
                    <w:t>WIFI、蓝牙、CAN、LIN、RS232、RS485等7大车载网络，完成通信原理、数据结构、信号波形及功能测试的理实一体化教学，实现理论讲解、实物操作、故障诊断的有机融合。智能网联汽车数字孪生底盘包含4台车载网络实验装置。</w:t>
                  </w:r>
                </w:p>
                <w:p>
                  <w:pPr>
                    <w:pStyle w:val="null3"/>
                    <w:jc w:val="both"/>
                  </w:pPr>
                  <w:r>
                    <w:rPr>
                      <w:rFonts w:ascii="仿宋_GB2312" w:hAnsi="仿宋_GB2312" w:cs="仿宋_GB2312" w:eastAsia="仿宋_GB2312"/>
                      <w:sz w:val="20"/>
                    </w:rPr>
                    <w:t>1.车载网络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RS</w:t>
                  </w:r>
                  <w:r>
                    <w:rPr>
                      <w:rFonts w:ascii="仿宋_GB2312" w:hAnsi="仿宋_GB2312" w:cs="仿宋_GB2312" w:eastAsia="仿宋_GB2312"/>
                      <w:sz w:val="20"/>
                    </w:rPr>
                    <w:t>232通信&amp;</w:t>
                  </w:r>
                  <w:r>
                    <w:rPr>
                      <w:rFonts w:ascii="仿宋_GB2312" w:hAnsi="仿宋_GB2312" w:cs="仿宋_GB2312" w:eastAsia="仿宋_GB2312"/>
                      <w:sz w:val="20"/>
                    </w:rPr>
                    <w:t>RS</w:t>
                  </w:r>
                  <w:r>
                    <w:rPr>
                      <w:rFonts w:ascii="仿宋_GB2312" w:hAnsi="仿宋_GB2312" w:cs="仿宋_GB2312" w:eastAsia="仿宋_GB2312"/>
                      <w:sz w:val="20"/>
                    </w:rPr>
                    <w:t>485通信</w:t>
                  </w:r>
                </w:p>
                <w:p>
                  <w:pPr>
                    <w:pStyle w:val="null3"/>
                    <w:jc w:val="both"/>
                  </w:pPr>
                  <w:r>
                    <w:rPr>
                      <w:rFonts w:ascii="仿宋_GB2312" w:hAnsi="仿宋_GB2312" w:cs="仿宋_GB2312" w:eastAsia="仿宋_GB2312"/>
                      <w:sz w:val="20"/>
                    </w:rPr>
                    <w:t>主要协议数据：波特率、数据位、停止位和校验位，如设置错误则数据无法接收和发送。系统中也可以手动设置同一个协议的发送次数和发送的时间间隔，软件发送的所有的数据都会在发送窗口中显示出来，并且硬件的反馈数据也会呈现在接收窗口，可以加强对发送协议和接受协议的理解，更加清晰的认识到通信的实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2）CAN通信&amp;LIN通信</w:t>
                  </w:r>
                </w:p>
                <w:p>
                  <w:pPr>
                    <w:pStyle w:val="null3"/>
                    <w:jc w:val="both"/>
                  </w:pPr>
                  <w:r>
                    <w:rPr>
                      <w:rFonts w:ascii="仿宋_GB2312" w:hAnsi="仿宋_GB2312" w:cs="仿宋_GB2312" w:eastAsia="仿宋_GB2312"/>
                      <w:sz w:val="20"/>
                    </w:rPr>
                    <w:t>主要协议数据：波特率、帧类型、帧</w:t>
                  </w:r>
                  <w:r>
                    <w:rPr>
                      <w:rFonts w:ascii="仿宋_GB2312" w:hAnsi="仿宋_GB2312" w:cs="仿宋_GB2312" w:eastAsia="仿宋_GB2312"/>
                      <w:sz w:val="20"/>
                    </w:rPr>
                    <w:t>ID、发送时间间隔和发送次数如设置错误则数据无法接收和发送,其它功能同上。</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3）WIFI通信&amp;车载以太网通信</w:t>
                  </w:r>
                </w:p>
                <w:p>
                  <w:pPr>
                    <w:pStyle w:val="null3"/>
                    <w:jc w:val="both"/>
                  </w:pPr>
                  <w:r>
                    <w:rPr>
                      <w:rFonts w:ascii="仿宋_GB2312" w:hAnsi="仿宋_GB2312" w:cs="仿宋_GB2312" w:eastAsia="仿宋_GB2312"/>
                      <w:sz w:val="20"/>
                    </w:rPr>
                    <w:t>主要协议数据：连接类型、</w:t>
                  </w:r>
                  <w:r>
                    <w:rPr>
                      <w:rFonts w:ascii="仿宋_GB2312" w:hAnsi="仿宋_GB2312" w:cs="仿宋_GB2312" w:eastAsia="仿宋_GB2312"/>
                      <w:sz w:val="20"/>
                    </w:rPr>
                    <w:t>IP地址、端口号（蓝牙无须配置IP地址及端口等参数）、发送时间间隔和发送次数如现实错误则网络会断开，其它功能同上。</w:t>
                  </w:r>
                </w:p>
                <w:p>
                  <w:pPr>
                    <w:pStyle w:val="null3"/>
                    <w:jc w:val="both"/>
                  </w:pPr>
                  <w:r>
                    <w:rPr>
                      <w:rFonts w:ascii="仿宋_GB2312" w:hAnsi="仿宋_GB2312" w:cs="仿宋_GB2312" w:eastAsia="仿宋_GB2312"/>
                      <w:sz w:val="20"/>
                    </w:rPr>
                    <w:t>2.智能网联汽车场景</w:t>
                  </w:r>
                </w:p>
                <w:p>
                  <w:pPr>
                    <w:pStyle w:val="null3"/>
                    <w:jc w:val="both"/>
                  </w:pPr>
                  <w:r>
                    <w:rPr>
                      <w:rFonts w:ascii="仿宋_GB2312" w:hAnsi="仿宋_GB2312" w:cs="仿宋_GB2312" w:eastAsia="仿宋_GB2312"/>
                      <w:sz w:val="20"/>
                    </w:rPr>
                    <w:t>点击启动按钮，汽车自动按照预定程序进行行驶，此时模拟的毫米波雷达和激光雷达时刻采集路况信息。如需停止车辆运行则可以点击暂停按钮，如需重新开始则点击重新开始按钮即可。汽车在虚拟仿真环境行驶的过程中，实时汽车数据和路况数据会实时的反馈到硬件中去，硬件的小车状态会和仿真系统中的车的状态保持同步，做智能化判断。</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1）直线行驶</w:t>
                  </w:r>
                </w:p>
                <w:p>
                  <w:pPr>
                    <w:pStyle w:val="null3"/>
                    <w:jc w:val="both"/>
                  </w:pPr>
                  <w:r>
                    <w:rPr>
                      <w:rFonts w:ascii="仿宋_GB2312" w:hAnsi="仿宋_GB2312" w:cs="仿宋_GB2312" w:eastAsia="仿宋_GB2312"/>
                      <w:sz w:val="20"/>
                    </w:rPr>
                    <w:t>主要是模拟智能车辆在直线路段的运行情况。并且针对路况做智能化判断，直到运行到系统指定的路段，系统提示仿真结束为止。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2）环线行驶</w:t>
                  </w:r>
                </w:p>
                <w:p>
                  <w:pPr>
                    <w:pStyle w:val="null3"/>
                    <w:jc w:val="both"/>
                  </w:pPr>
                  <w:r>
                    <w:rPr>
                      <w:rFonts w:ascii="仿宋_GB2312" w:hAnsi="仿宋_GB2312" w:cs="仿宋_GB2312" w:eastAsia="仿宋_GB2312"/>
                      <w:sz w:val="20"/>
                    </w:rPr>
                    <w:t>主要是模拟智能车辆在环形线路段的运行情况。并且针对路况做智能化转向判断和速度判断，直到运行到系统指定的路段，系统提示仿真结束为止。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3）AEB</w:t>
                  </w:r>
                </w:p>
                <w:p>
                  <w:pPr>
                    <w:pStyle w:val="null3"/>
                    <w:jc w:val="both"/>
                  </w:pPr>
                  <w:r>
                    <w:rPr>
                      <w:rFonts w:ascii="仿宋_GB2312" w:hAnsi="仿宋_GB2312" w:cs="仿宋_GB2312" w:eastAsia="仿宋_GB2312"/>
                      <w:sz w:val="20"/>
                    </w:rPr>
                    <w:t>主要是模拟智能车辆在街区路段的运行情况，当车辆前方突然出现紧急情况，车辆会紧急制动。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4）ACC</w:t>
                  </w:r>
                </w:p>
                <w:p>
                  <w:pPr>
                    <w:pStyle w:val="null3"/>
                    <w:jc w:val="both"/>
                  </w:pPr>
                  <w:r>
                    <w:rPr>
                      <w:rFonts w:ascii="仿宋_GB2312" w:hAnsi="仿宋_GB2312" w:cs="仿宋_GB2312" w:eastAsia="仿宋_GB2312"/>
                      <w:sz w:val="20"/>
                    </w:rPr>
                    <w:t>主要是模拟智能车辆自动跟踪前方</w:t>
                  </w:r>
                  <w:r>
                    <w:rPr>
                      <w:rFonts w:ascii="仿宋_GB2312" w:hAnsi="仿宋_GB2312" w:cs="仿宋_GB2312" w:eastAsia="仿宋_GB2312"/>
                      <w:sz w:val="20"/>
                    </w:rPr>
                    <w:t>AI车辆的情况，前方AI车辆加速则智能车辆加速，前方AI车辆减速则相应的减速。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5）红绿灯</w:t>
                  </w:r>
                </w:p>
                <w:p>
                  <w:pPr>
                    <w:pStyle w:val="null3"/>
                    <w:jc w:val="both"/>
                  </w:pPr>
                  <w:r>
                    <w:rPr>
                      <w:rFonts w:ascii="仿宋_GB2312" w:hAnsi="仿宋_GB2312" w:cs="仿宋_GB2312" w:eastAsia="仿宋_GB2312"/>
                      <w:sz w:val="20"/>
                    </w:rPr>
                    <w:t>主要是模拟智能车辆在通过交通指示灯时的自动启停判断，车辆可以通过红绿灯的状态，自动判断当前应该停车等待还是继续行驶。</w:t>
                  </w:r>
                </w:p>
                <w:p>
                  <w:pPr>
                    <w:pStyle w:val="null3"/>
                    <w:jc w:val="both"/>
                  </w:pPr>
                  <w:r>
                    <w:rPr>
                      <w:rFonts w:ascii="仿宋_GB2312" w:hAnsi="仿宋_GB2312" w:cs="仿宋_GB2312" w:eastAsia="仿宋_GB2312"/>
                      <w:sz w:val="20"/>
                    </w:rPr>
                    <w:t>以上</w:t>
                  </w:r>
                  <w:r>
                    <w:rPr>
                      <w:rFonts w:ascii="仿宋_GB2312" w:hAnsi="仿宋_GB2312" w:cs="仿宋_GB2312" w:eastAsia="仿宋_GB2312"/>
                      <w:sz w:val="20"/>
                    </w:rPr>
                    <w:t>5种仿真数据和车辆行进的状态都会实时的在显示系统上，方便观察和理解。</w:t>
                  </w:r>
                </w:p>
                <w:p>
                  <w:pPr>
                    <w:pStyle w:val="null3"/>
                    <w:jc w:val="both"/>
                  </w:pPr>
                  <w:r>
                    <w:rPr>
                      <w:rFonts w:ascii="仿宋_GB2312" w:hAnsi="仿宋_GB2312" w:cs="仿宋_GB2312" w:eastAsia="仿宋_GB2312"/>
                      <w:sz w:val="20"/>
                    </w:rPr>
                    <w:t>3.实训项目</w:t>
                  </w:r>
                </w:p>
                <w:p>
                  <w:pPr>
                    <w:pStyle w:val="null3"/>
                    <w:jc w:val="both"/>
                  </w:pPr>
                  <w:r>
                    <w:rPr>
                      <w:rFonts w:ascii="仿宋_GB2312" w:hAnsi="仿宋_GB2312" w:cs="仿宋_GB2312" w:eastAsia="仿宋_GB2312"/>
                      <w:sz w:val="20"/>
                    </w:rPr>
                    <w:t>以太网通信原理及功能测试</w:t>
                  </w:r>
                </w:p>
                <w:p>
                  <w:pPr>
                    <w:pStyle w:val="null3"/>
                    <w:jc w:val="both"/>
                  </w:pPr>
                  <w:r>
                    <w:rPr>
                      <w:rFonts w:ascii="仿宋_GB2312" w:hAnsi="仿宋_GB2312" w:cs="仿宋_GB2312" w:eastAsia="仿宋_GB2312"/>
                      <w:sz w:val="20"/>
                    </w:rPr>
                    <w:t>WIFI通信原理及功能测试</w:t>
                  </w:r>
                </w:p>
                <w:p>
                  <w:pPr>
                    <w:pStyle w:val="null3"/>
                    <w:jc w:val="both"/>
                  </w:pPr>
                  <w:r>
                    <w:rPr>
                      <w:rFonts w:ascii="仿宋_GB2312" w:hAnsi="仿宋_GB2312" w:cs="仿宋_GB2312" w:eastAsia="仿宋_GB2312"/>
                      <w:sz w:val="20"/>
                    </w:rPr>
                    <w:t>蓝牙通信原理及功能测试</w:t>
                  </w:r>
                </w:p>
                <w:p>
                  <w:pPr>
                    <w:pStyle w:val="null3"/>
                    <w:jc w:val="both"/>
                  </w:pPr>
                  <w:r>
                    <w:rPr>
                      <w:rFonts w:ascii="仿宋_GB2312" w:hAnsi="仿宋_GB2312" w:cs="仿宋_GB2312" w:eastAsia="仿宋_GB2312"/>
                      <w:sz w:val="20"/>
                    </w:rPr>
                    <w:t>CAN通信原理及功能测试</w:t>
                  </w:r>
                </w:p>
                <w:p>
                  <w:pPr>
                    <w:pStyle w:val="null3"/>
                    <w:jc w:val="both"/>
                  </w:pPr>
                  <w:r>
                    <w:rPr>
                      <w:rFonts w:ascii="仿宋_GB2312" w:hAnsi="仿宋_GB2312" w:cs="仿宋_GB2312" w:eastAsia="仿宋_GB2312"/>
                      <w:sz w:val="20"/>
                    </w:rPr>
                    <w:t>LIN通信原理及功能测试</w:t>
                  </w:r>
                </w:p>
                <w:p>
                  <w:pPr>
                    <w:pStyle w:val="null3"/>
                    <w:jc w:val="both"/>
                  </w:pPr>
                  <w:r>
                    <w:rPr>
                      <w:rFonts w:ascii="仿宋_GB2312" w:hAnsi="仿宋_GB2312" w:cs="仿宋_GB2312" w:eastAsia="仿宋_GB2312"/>
                      <w:sz w:val="20"/>
                    </w:rPr>
                    <w:t>RS</w:t>
                  </w:r>
                  <w:r>
                    <w:rPr>
                      <w:rFonts w:ascii="仿宋_GB2312" w:hAnsi="仿宋_GB2312" w:cs="仿宋_GB2312" w:eastAsia="仿宋_GB2312"/>
                      <w:sz w:val="20"/>
                    </w:rPr>
                    <w:t>232通信原理及功能测试</w:t>
                  </w:r>
                </w:p>
                <w:p>
                  <w:pPr>
                    <w:pStyle w:val="null3"/>
                    <w:jc w:val="both"/>
                  </w:pPr>
                  <w:r>
                    <w:rPr>
                      <w:rFonts w:ascii="仿宋_GB2312" w:hAnsi="仿宋_GB2312" w:cs="仿宋_GB2312" w:eastAsia="仿宋_GB2312"/>
                      <w:sz w:val="20"/>
                    </w:rPr>
                    <w:t>RS</w:t>
                  </w:r>
                  <w:r>
                    <w:rPr>
                      <w:rFonts w:ascii="仿宋_GB2312" w:hAnsi="仿宋_GB2312" w:cs="仿宋_GB2312" w:eastAsia="仿宋_GB2312"/>
                      <w:sz w:val="20"/>
                    </w:rPr>
                    <w:t>485通信原理及功能测试</w:t>
                  </w:r>
                </w:p>
                <w:p>
                  <w:pPr>
                    <w:pStyle w:val="null3"/>
                    <w:jc w:val="both"/>
                  </w:pPr>
                  <w:r>
                    <w:rPr>
                      <w:rFonts w:ascii="仿宋_GB2312" w:hAnsi="仿宋_GB2312" w:cs="仿宋_GB2312" w:eastAsia="仿宋_GB2312"/>
                      <w:sz w:val="20"/>
                    </w:rPr>
                    <w:t>直线行驶场景功能测试</w:t>
                  </w:r>
                </w:p>
                <w:p>
                  <w:pPr>
                    <w:pStyle w:val="null3"/>
                    <w:jc w:val="both"/>
                  </w:pPr>
                  <w:r>
                    <w:rPr>
                      <w:rFonts w:ascii="仿宋_GB2312" w:hAnsi="仿宋_GB2312" w:cs="仿宋_GB2312" w:eastAsia="仿宋_GB2312"/>
                      <w:sz w:val="20"/>
                    </w:rPr>
                    <w:t>环线行驶场景功能测试</w:t>
                  </w:r>
                </w:p>
                <w:p>
                  <w:pPr>
                    <w:pStyle w:val="null3"/>
                    <w:jc w:val="both"/>
                  </w:pPr>
                  <w:r>
                    <w:rPr>
                      <w:rFonts w:ascii="仿宋_GB2312" w:hAnsi="仿宋_GB2312" w:cs="仿宋_GB2312" w:eastAsia="仿宋_GB2312"/>
                      <w:sz w:val="20"/>
                    </w:rPr>
                    <w:t>AEB场景功能测试</w:t>
                  </w:r>
                </w:p>
                <w:p>
                  <w:pPr>
                    <w:pStyle w:val="null3"/>
                    <w:jc w:val="both"/>
                  </w:pPr>
                  <w:r>
                    <w:rPr>
                      <w:rFonts w:ascii="仿宋_GB2312" w:hAnsi="仿宋_GB2312" w:cs="仿宋_GB2312" w:eastAsia="仿宋_GB2312"/>
                      <w:sz w:val="20"/>
                    </w:rPr>
                    <w:t>ACC场景功能测试</w:t>
                  </w:r>
                </w:p>
                <w:p>
                  <w:pPr>
                    <w:pStyle w:val="null3"/>
                    <w:jc w:val="both"/>
                  </w:pPr>
                  <w:r>
                    <w:rPr>
                      <w:rFonts w:ascii="仿宋_GB2312" w:hAnsi="仿宋_GB2312" w:cs="仿宋_GB2312" w:eastAsia="仿宋_GB2312"/>
                      <w:sz w:val="20"/>
                    </w:rPr>
                    <w:t>红绿灯控制场景功能测试</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1.车载网络实验装置整体为实验箱的形式；实验箱采用铝合金骨架与HPL板组成，上下分为两层；</w:t>
                  </w:r>
                </w:p>
                <w:p>
                  <w:pPr>
                    <w:pStyle w:val="null3"/>
                    <w:jc w:val="both"/>
                  </w:pPr>
                  <w:r>
                    <w:rPr>
                      <w:rFonts w:ascii="仿宋_GB2312" w:hAnsi="仿宋_GB2312" w:cs="仿宋_GB2312" w:eastAsia="仿宋_GB2312"/>
                      <w:sz w:val="20"/>
                    </w:rPr>
                    <w:t>2.实验箱面板采用上下两块不小于6mm亚克力板，采用喷</w:t>
                  </w:r>
                </w:p>
                <w:p>
                  <w:pPr>
                    <w:pStyle w:val="null3"/>
                    <w:jc w:val="both"/>
                  </w:pPr>
                  <w:r>
                    <w:rPr>
                      <w:rFonts w:ascii="仿宋_GB2312" w:hAnsi="仿宋_GB2312" w:cs="仿宋_GB2312" w:eastAsia="仿宋_GB2312"/>
                      <w:sz w:val="20"/>
                    </w:rPr>
                    <w:t>绘工艺加工，将车载网络架构图绘制在上层面板上，并安装有触摸屏显示器，用于显示车载网络的数据与信息；下层面板配置车载网络各个系统模块端口定义以及检测端口，用于实时测量当前的通信数据。配置各种指示灯，用于显示当前工作状态。绘制底盘线控轮廓图，用于安装底盘线控系统部件；</w:t>
                  </w:r>
                </w:p>
                <w:p>
                  <w:pPr>
                    <w:pStyle w:val="null3"/>
                    <w:jc w:val="both"/>
                  </w:pPr>
                  <w:r>
                    <w:rPr>
                      <w:rFonts w:ascii="仿宋_GB2312" w:hAnsi="仿宋_GB2312" w:cs="仿宋_GB2312" w:eastAsia="仿宋_GB2312"/>
                      <w:sz w:val="20"/>
                    </w:rPr>
                    <w:t>3.实验箱整体分为仿真教学软件和实验箱硬件两个部分，其中仿真教学软件运行在</w:t>
                  </w:r>
                  <w:r>
                    <w:rPr>
                      <w:rFonts w:ascii="仿宋_GB2312" w:hAnsi="仿宋_GB2312" w:cs="仿宋_GB2312" w:eastAsia="仿宋_GB2312"/>
                      <w:sz w:val="20"/>
                    </w:rPr>
                    <w:t>移动端</w:t>
                  </w:r>
                  <w:r>
                    <w:rPr>
                      <w:rFonts w:ascii="仿宋_GB2312" w:hAnsi="仿宋_GB2312" w:cs="仿宋_GB2312" w:eastAsia="仿宋_GB2312"/>
                      <w:sz w:val="20"/>
                    </w:rPr>
                    <w:t>上，实验箱硬件由控制电路板、</w:t>
                  </w:r>
                  <w:r>
                    <w:rPr>
                      <w:rFonts w:ascii="仿宋_GB2312" w:hAnsi="仿宋_GB2312" w:cs="仿宋_GB2312" w:eastAsia="仿宋_GB2312"/>
                      <w:sz w:val="20"/>
                    </w:rPr>
                    <w:t>LCD显示屏、测试点、指示灯、测试工具等组成；二者之间能够实时通信，进行数据交互；</w:t>
                  </w:r>
                </w:p>
                <w:p>
                  <w:pPr>
                    <w:pStyle w:val="null3"/>
                    <w:jc w:val="both"/>
                  </w:pPr>
                  <w:r>
                    <w:rPr>
                      <w:rFonts w:ascii="仿宋_GB2312" w:hAnsi="仿宋_GB2312" w:cs="仿宋_GB2312" w:eastAsia="仿宋_GB2312"/>
                      <w:sz w:val="20"/>
                    </w:rPr>
                    <w:t>4.车载网络包括车载以太网、CAN通信、LIN通信、WIFI通信，蓝牙通信、RS232通信、RS485通信，能够对各种通信的原理及通信机制进行教学，同时为各个通信接口设置测试点，能够随时测量不同通信的信号，同时</w:t>
                  </w:r>
                  <w:r>
                    <w:rPr>
                      <w:rFonts w:ascii="仿宋_GB2312" w:hAnsi="仿宋_GB2312" w:cs="仿宋_GB2312" w:eastAsia="仿宋_GB2312"/>
                      <w:sz w:val="20"/>
                    </w:rPr>
                    <w:t>移动端</w:t>
                  </w:r>
                  <w:r>
                    <w:rPr>
                      <w:rFonts w:ascii="仿宋_GB2312" w:hAnsi="仿宋_GB2312" w:cs="仿宋_GB2312" w:eastAsia="仿宋_GB2312"/>
                      <w:sz w:val="20"/>
                    </w:rPr>
                    <w:t>和实验箱能够进行数据交互，收发各种数据；</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移动端</w:t>
                  </w:r>
                  <w:r>
                    <w:rPr>
                      <w:rFonts w:ascii="仿宋_GB2312" w:hAnsi="仿宋_GB2312" w:cs="仿宋_GB2312" w:eastAsia="仿宋_GB2312"/>
                      <w:sz w:val="20"/>
                    </w:rPr>
                    <w:t>运行仿真教学软件，模拟各种无人驾驶典型，包括直线行驶，环线行驶，</w:t>
                  </w:r>
                  <w:r>
                    <w:rPr>
                      <w:rFonts w:ascii="仿宋_GB2312" w:hAnsi="仿宋_GB2312" w:cs="仿宋_GB2312" w:eastAsia="仿宋_GB2312"/>
                      <w:sz w:val="20"/>
                    </w:rPr>
                    <w:t>AEB、ACC、红绿灯等场景，实验箱线控底盘小车与仿真软件中的仿真车辆实时联动；</w:t>
                  </w:r>
                </w:p>
                <w:p>
                  <w:pPr>
                    <w:pStyle w:val="null3"/>
                    <w:jc w:val="both"/>
                  </w:pPr>
                  <w:r>
                    <w:rPr>
                      <w:rFonts w:ascii="仿宋_GB2312" w:hAnsi="仿宋_GB2312" w:cs="仿宋_GB2312" w:eastAsia="仿宋_GB2312"/>
                      <w:sz w:val="20"/>
                    </w:rPr>
                    <w:t>6.实验箱需提供实训指导书；</w:t>
                  </w:r>
                </w:p>
                <w:p>
                  <w:pPr>
                    <w:pStyle w:val="null3"/>
                    <w:jc w:val="both"/>
                  </w:pPr>
                  <w:r>
                    <w:rPr>
                      <w:rFonts w:ascii="仿宋_GB2312" w:hAnsi="仿宋_GB2312" w:cs="仿宋_GB2312" w:eastAsia="仿宋_GB2312"/>
                      <w:sz w:val="20"/>
                    </w:rPr>
                    <w:t>7.实验箱内部硬件电路、嵌入式程序、仿真软件及场景需完全自主设计并实现，采用车规级处理器芯片。</w:t>
                  </w:r>
                </w:p>
                <w:p>
                  <w:pPr>
                    <w:pStyle w:val="null3"/>
                    <w:jc w:val="both"/>
                  </w:pPr>
                  <w:r>
                    <w:rPr>
                      <w:rFonts w:ascii="仿宋_GB2312" w:hAnsi="仿宋_GB2312" w:cs="仿宋_GB2312" w:eastAsia="仿宋_GB2312"/>
                      <w:sz w:val="20"/>
                    </w:rPr>
                    <w:t>8.能够清晰讲解各种通信网络的原理及通信过程中涉及的参数及要求；</w:t>
                  </w:r>
                </w:p>
                <w:p>
                  <w:pPr>
                    <w:pStyle w:val="null3"/>
                    <w:jc w:val="both"/>
                  </w:pPr>
                  <w:r>
                    <w:rPr>
                      <w:rFonts w:ascii="仿宋_GB2312" w:hAnsi="仿宋_GB2312" w:cs="仿宋_GB2312" w:eastAsia="仿宋_GB2312"/>
                      <w:sz w:val="20"/>
                    </w:rPr>
                    <w:t>9.车载网络系统：RS232/</w:t>
                  </w:r>
                  <w:r>
                    <w:rPr>
                      <w:rFonts w:ascii="仿宋_GB2312" w:hAnsi="仿宋_GB2312" w:cs="仿宋_GB2312" w:eastAsia="仿宋_GB2312"/>
                      <w:sz w:val="20"/>
                    </w:rPr>
                    <w:t>RS</w:t>
                  </w:r>
                  <w:r>
                    <w:rPr>
                      <w:rFonts w:ascii="仿宋_GB2312" w:hAnsi="仿宋_GB2312" w:cs="仿宋_GB2312" w:eastAsia="仿宋_GB2312"/>
                      <w:sz w:val="20"/>
                    </w:rPr>
                    <w:t>485通信网络包括波特率，数据收发及解析、停止位、校验位、ASCII码和HEX数据，进制数据转换、数据波形等；CAN/LIN通信包括发送配置（波特率、帧格式、时间间隔、次数），数据收发及解析等；WIFI，车载以太网参数配置（IP及端口），数据收发及解析等；蓝牙通信参数配置，数据收发及解析；</w:t>
                  </w:r>
                </w:p>
                <w:p>
                  <w:pPr>
                    <w:pStyle w:val="null3"/>
                    <w:jc w:val="both"/>
                  </w:pPr>
                  <w:r>
                    <w:rPr>
                      <w:rFonts w:ascii="仿宋_GB2312" w:hAnsi="仿宋_GB2312" w:cs="仿宋_GB2312" w:eastAsia="仿宋_GB2312"/>
                      <w:sz w:val="20"/>
                    </w:rPr>
                    <w:t>10.包含虚拟仿真无人驾驶场景介绍，各场景工作原理以及决策过程;</w:t>
                  </w:r>
                </w:p>
                <w:p>
                  <w:pPr>
                    <w:pStyle w:val="null3"/>
                    <w:jc w:val="both"/>
                  </w:pPr>
                  <w:r>
                    <w:rPr>
                      <w:rFonts w:ascii="仿宋_GB2312" w:hAnsi="仿宋_GB2312" w:cs="仿宋_GB2312" w:eastAsia="仿宋_GB2312"/>
                      <w:sz w:val="20"/>
                    </w:rPr>
                    <w:t>11.实验箱硬件能够根据收发数据进行相应的动作。</w:t>
                  </w:r>
                </w:p>
                <w:p>
                  <w:pPr>
                    <w:pStyle w:val="null3"/>
                    <w:jc w:val="both"/>
                  </w:pPr>
                  <w:r>
                    <w:rPr>
                      <w:rFonts w:ascii="仿宋_GB2312" w:hAnsi="仿宋_GB2312" w:cs="仿宋_GB2312" w:eastAsia="仿宋_GB2312"/>
                      <w:sz w:val="20"/>
                    </w:rPr>
                    <w:t>12.硬件组成：包括各通信测试点，模拟红绿灯及倒计时显示数码管、LCD触摸显示屏、小型示波器（测量波形）、指示灯，指示面板（亚克力或者铝塑板）等组成；</w:t>
                  </w:r>
                </w:p>
                <w:p>
                  <w:pPr>
                    <w:pStyle w:val="null3"/>
                    <w:jc w:val="both"/>
                  </w:pPr>
                  <w:r>
                    <w:rPr>
                      <w:rFonts w:ascii="仿宋_GB2312" w:hAnsi="仿宋_GB2312" w:cs="仿宋_GB2312" w:eastAsia="仿宋_GB2312"/>
                      <w:sz w:val="20"/>
                    </w:rPr>
                    <w:t>13.车载网络：以太网、CAN通信、LIN通信、WIFI通信，蓝牙通信、RS232通信、RS485通信，包括各个通信网络节点测试点，状态/控制指示灯，并且可以通过各自的网络软件界面进行通信控制；</w:t>
                  </w:r>
                </w:p>
                <w:p>
                  <w:pPr>
                    <w:pStyle w:val="null3"/>
                    <w:jc w:val="both"/>
                  </w:pPr>
                  <w:r>
                    <w:rPr>
                      <w:rFonts w:ascii="仿宋_GB2312" w:hAnsi="仿宋_GB2312" w:cs="仿宋_GB2312" w:eastAsia="仿宋_GB2312"/>
                      <w:sz w:val="20"/>
                    </w:rPr>
                    <w:t>14.硬件在环，在</w:t>
                  </w:r>
                  <w:r>
                    <w:rPr>
                      <w:rFonts w:ascii="仿宋_GB2312" w:hAnsi="仿宋_GB2312" w:cs="仿宋_GB2312" w:eastAsia="仿宋_GB2312"/>
                      <w:sz w:val="20"/>
                    </w:rPr>
                    <w:t>移动端</w:t>
                  </w:r>
                  <w:r>
                    <w:rPr>
                      <w:rFonts w:ascii="仿宋_GB2312" w:hAnsi="仿宋_GB2312" w:cs="仿宋_GB2312" w:eastAsia="仿宋_GB2312"/>
                      <w:sz w:val="20"/>
                    </w:rPr>
                    <w:t>上运行仿真教学软件，模拟各种无人驾驶典型场景。</w:t>
                  </w:r>
                </w:p>
                <w:p>
                  <w:pPr>
                    <w:pStyle w:val="null3"/>
                    <w:jc w:val="both"/>
                  </w:pPr>
                  <w:r>
                    <w:rPr>
                      <w:rFonts w:ascii="仿宋_GB2312" w:hAnsi="仿宋_GB2312" w:cs="仿宋_GB2312" w:eastAsia="仿宋_GB2312"/>
                      <w:sz w:val="20"/>
                    </w:rPr>
                    <w:t>15.技术要求、仿真度高；自由度高、交互性强；硬件在环，数据可交互。</w:t>
                  </w:r>
                </w:p>
                <w:p>
                  <w:pPr>
                    <w:pStyle w:val="null3"/>
                    <w:jc w:val="both"/>
                  </w:pPr>
                  <w:r>
                    <w:rPr>
                      <w:rFonts w:ascii="仿宋_GB2312" w:hAnsi="仿宋_GB2312" w:cs="仿宋_GB2312" w:eastAsia="仿宋_GB2312"/>
                      <w:sz w:val="20"/>
                    </w:rPr>
                    <w:t>16.技术参数</w:t>
                  </w:r>
                </w:p>
                <w:p>
                  <w:pPr>
                    <w:pStyle w:val="null3"/>
                    <w:jc w:val="both"/>
                  </w:pPr>
                  <w:r>
                    <w:rPr>
                      <w:rFonts w:ascii="仿宋_GB2312" w:hAnsi="仿宋_GB2312" w:cs="仿宋_GB2312" w:eastAsia="仿宋_GB2312"/>
                      <w:sz w:val="20"/>
                    </w:rPr>
                    <w:t>(1)实验箱LCD：≥12英寸，触摸屏;供电：220VAC;</w:t>
                  </w:r>
                </w:p>
                <w:p>
                  <w:pPr>
                    <w:pStyle w:val="null3"/>
                    <w:jc w:val="both"/>
                  </w:pPr>
                  <w:r>
                    <w:rPr>
                      <w:rFonts w:ascii="仿宋_GB2312" w:hAnsi="仿宋_GB2312" w:cs="仿宋_GB2312" w:eastAsia="仿宋_GB2312"/>
                      <w:sz w:val="20"/>
                    </w:rPr>
                    <w:t>(2)显示系统：不小于10英寸，运行内存不小于6G;</w:t>
                  </w:r>
                </w:p>
                <w:p>
                  <w:pPr>
                    <w:pStyle w:val="null3"/>
                    <w:jc w:val="both"/>
                  </w:pPr>
                  <w:r>
                    <w:rPr>
                      <w:rFonts w:ascii="仿宋_GB2312" w:hAnsi="仿宋_GB2312" w:cs="仿宋_GB2312" w:eastAsia="仿宋_GB2312"/>
                      <w:sz w:val="20"/>
                    </w:rPr>
                    <w:t>(3)外形尺寸：≥长515mm*宽300mm*高140mm;</w:t>
                  </w:r>
                </w:p>
                <w:p>
                  <w:pPr>
                    <w:pStyle w:val="null3"/>
                    <w:jc w:val="both"/>
                  </w:pPr>
                  <w:r>
                    <w:rPr>
                      <w:rFonts w:ascii="仿宋_GB2312" w:hAnsi="仿宋_GB2312" w:cs="仿宋_GB2312" w:eastAsia="仿宋_GB2312"/>
                      <w:sz w:val="20"/>
                    </w:rPr>
                    <w:t>(4)底盘：带驱动电机及控制器，能够控制小车进行动作；</w:t>
                  </w:r>
                </w:p>
                <w:p>
                  <w:pPr>
                    <w:pStyle w:val="null3"/>
                    <w:jc w:val="both"/>
                  </w:pPr>
                  <w:r>
                    <w:rPr>
                      <w:rFonts w:ascii="仿宋_GB2312" w:hAnsi="仿宋_GB2312" w:cs="仿宋_GB2312" w:eastAsia="仿宋_GB2312"/>
                      <w:sz w:val="20"/>
                    </w:rPr>
                    <w:t>(5)便携式示波器：双通道，带有电池，可以测试实验箱测试点波形；</w:t>
                  </w:r>
                </w:p>
                <w:p>
                  <w:pPr>
                    <w:pStyle w:val="null3"/>
                    <w:jc w:val="both"/>
                  </w:pPr>
                  <w:r>
                    <w:rPr>
                      <w:rFonts w:ascii="仿宋_GB2312" w:hAnsi="仿宋_GB2312" w:cs="仿宋_GB2312" w:eastAsia="仿宋_GB2312"/>
                      <w:sz w:val="20"/>
                    </w:rPr>
                    <w:t>(6)实验箱仿真系统采用架结构模式设计，逻辑和界面分离；</w:t>
                  </w:r>
                </w:p>
                <w:p>
                  <w:pPr>
                    <w:pStyle w:val="null3"/>
                    <w:jc w:val="both"/>
                  </w:pPr>
                  <w:r>
                    <w:rPr>
                      <w:rFonts w:ascii="仿宋_GB2312" w:hAnsi="仿宋_GB2312" w:cs="仿宋_GB2312" w:eastAsia="仿宋_GB2312"/>
                      <w:sz w:val="20"/>
                    </w:rPr>
                    <w:t>(7)实验箱仿真系统内置心跳反应机制，能够实时反馈实验箱系统和小车的网络状态；</w:t>
                  </w:r>
                </w:p>
                <w:p>
                  <w:pPr>
                    <w:pStyle w:val="null3"/>
                    <w:jc w:val="both"/>
                  </w:pPr>
                  <w:r>
                    <w:rPr>
                      <w:rFonts w:ascii="仿宋_GB2312" w:hAnsi="仿宋_GB2312" w:cs="仿宋_GB2312" w:eastAsia="仿宋_GB2312"/>
                      <w:sz w:val="20"/>
                    </w:rPr>
                    <w:t>(8)系统采用了状态机模式和策略模式等，可对车辆自身状态切换和行为逻辑变换；</w:t>
                  </w:r>
                </w:p>
                <w:p>
                  <w:pPr>
                    <w:pStyle w:val="null3"/>
                    <w:jc w:val="both"/>
                  </w:pPr>
                  <w:r>
                    <w:rPr>
                      <w:rFonts w:ascii="仿宋_GB2312" w:hAnsi="仿宋_GB2312" w:cs="仿宋_GB2312" w:eastAsia="仿宋_GB2312"/>
                      <w:sz w:val="20"/>
                    </w:rPr>
                    <w:t>(9)嵌入式电路PCB：采用车规级处理器芯片。</w:t>
                  </w:r>
                </w:p>
                <w:p>
                  <w:pPr>
                    <w:pStyle w:val="null3"/>
                    <w:jc w:val="both"/>
                  </w:pPr>
                  <w:r>
                    <w:rPr>
                      <w:rFonts w:ascii="仿宋_GB2312" w:hAnsi="仿宋_GB2312" w:cs="仿宋_GB2312" w:eastAsia="仿宋_GB2312"/>
                      <w:sz w:val="20"/>
                    </w:rPr>
                    <w:t>三、配套要求</w:t>
                  </w:r>
                </w:p>
                <w:p>
                  <w:pPr>
                    <w:pStyle w:val="null3"/>
                    <w:jc w:val="both"/>
                  </w:pPr>
                  <w:r>
                    <w:rPr>
                      <w:rFonts w:ascii="仿宋_GB2312" w:hAnsi="仿宋_GB2312" w:cs="仿宋_GB2312" w:eastAsia="仿宋_GB2312"/>
                      <w:sz w:val="20"/>
                    </w:rPr>
                    <w:t>严格按照设备安装及运行等所需的场地要求、环境要求、电力线路要求等，需有如下具体配套：</w:t>
                  </w:r>
                </w:p>
                <w:p>
                  <w:pPr>
                    <w:pStyle w:val="null3"/>
                    <w:jc w:val="both"/>
                  </w:pPr>
                  <w:r>
                    <w:rPr>
                      <w:rFonts w:ascii="仿宋_GB2312" w:hAnsi="仿宋_GB2312" w:cs="仿宋_GB2312" w:eastAsia="仿宋_GB2312"/>
                      <w:sz w:val="20"/>
                    </w:rPr>
                    <w:t>（一）电力线路</w:t>
                  </w:r>
                </w:p>
                <w:p>
                  <w:pPr>
                    <w:pStyle w:val="null3"/>
                    <w:jc w:val="both"/>
                  </w:pPr>
                  <w:r>
                    <w:rPr>
                      <w:rFonts w:ascii="仿宋_GB2312" w:hAnsi="仿宋_GB2312" w:cs="仿宋_GB2312" w:eastAsia="仿宋_GB2312"/>
                      <w:sz w:val="20"/>
                    </w:rPr>
                    <w:t>1.配备必要且充足的线路、空开、供电接口、安全装置等。</w:t>
                  </w:r>
                </w:p>
                <w:p>
                  <w:pPr>
                    <w:pStyle w:val="null3"/>
                    <w:jc w:val="both"/>
                  </w:pPr>
                  <w:r>
                    <w:rPr>
                      <w:rFonts w:ascii="仿宋_GB2312" w:hAnsi="仿宋_GB2312" w:cs="仿宋_GB2312" w:eastAsia="仿宋_GB2312"/>
                      <w:sz w:val="20"/>
                    </w:rPr>
                    <w:t>2.布线要求：</w:t>
                  </w:r>
                </w:p>
                <w:p>
                  <w:pPr>
                    <w:pStyle w:val="null3"/>
                    <w:jc w:val="both"/>
                  </w:pPr>
                  <w:r>
                    <w:rPr>
                      <w:rFonts w:ascii="仿宋_GB2312" w:hAnsi="仿宋_GB2312" w:cs="仿宋_GB2312" w:eastAsia="仿宋_GB2312"/>
                      <w:sz w:val="20"/>
                    </w:rPr>
                    <w:t>(1)布线需完全适配设备的用电需求，保障设备稳定运行；</w:t>
                  </w:r>
                </w:p>
                <w:p>
                  <w:pPr>
                    <w:pStyle w:val="null3"/>
                    <w:jc w:val="both"/>
                  </w:pPr>
                  <w:r>
                    <w:rPr>
                      <w:rFonts w:ascii="仿宋_GB2312" w:hAnsi="仿宋_GB2312" w:cs="仿宋_GB2312" w:eastAsia="仿宋_GB2312"/>
                      <w:sz w:val="20"/>
                    </w:rPr>
                    <w:t>(2)若原场地配电箱无法满足供电负荷，需新增独立配电箱并重新牵线，并按规范配置空气开关等安全装置；</w:t>
                  </w:r>
                </w:p>
                <w:p>
                  <w:pPr>
                    <w:pStyle w:val="null3"/>
                    <w:jc w:val="both"/>
                  </w:pPr>
                  <w:r>
                    <w:rPr>
                      <w:rFonts w:ascii="仿宋_GB2312" w:hAnsi="仿宋_GB2312" w:cs="仿宋_GB2312" w:eastAsia="仿宋_GB2312"/>
                      <w:sz w:val="20"/>
                    </w:rPr>
                    <w:t>(3)所有布线及配电箱相关材质需符合安全标准，具备防火、阻燃等安全性能。</w:t>
                  </w:r>
                </w:p>
                <w:p>
                  <w:pPr>
                    <w:pStyle w:val="null3"/>
                    <w:jc w:val="both"/>
                  </w:pPr>
                  <w:r>
                    <w:rPr>
                      <w:rFonts w:ascii="仿宋_GB2312" w:hAnsi="仿宋_GB2312" w:cs="仿宋_GB2312" w:eastAsia="仿宋_GB2312"/>
                      <w:sz w:val="20"/>
                    </w:rPr>
                    <w:t>（二）空间环境</w:t>
                  </w:r>
                </w:p>
                <w:p>
                  <w:pPr>
                    <w:pStyle w:val="null3"/>
                    <w:jc w:val="both"/>
                  </w:pPr>
                  <w:r>
                    <w:rPr>
                      <w:rFonts w:ascii="仿宋_GB2312" w:hAnsi="仿宋_GB2312" w:cs="仿宋_GB2312" w:eastAsia="仿宋_GB2312"/>
                      <w:sz w:val="20"/>
                    </w:rPr>
                    <w:t>1.墙面要求</w:t>
                  </w:r>
                </w:p>
                <w:p>
                  <w:pPr>
                    <w:pStyle w:val="null3"/>
                    <w:jc w:val="both"/>
                  </w:pPr>
                  <w:r>
                    <w:rPr>
                      <w:rFonts w:ascii="仿宋_GB2312" w:hAnsi="仿宋_GB2312" w:cs="仿宋_GB2312" w:eastAsia="仿宋_GB2312"/>
                      <w:sz w:val="20"/>
                    </w:rPr>
                    <w:t>(1)材质：采用环保型内墙漆；</w:t>
                  </w:r>
                </w:p>
                <w:p>
                  <w:pPr>
                    <w:pStyle w:val="null3"/>
                    <w:jc w:val="both"/>
                  </w:pPr>
                  <w:r>
                    <w:rPr>
                      <w:rFonts w:ascii="仿宋_GB2312" w:hAnsi="仿宋_GB2312" w:cs="仿宋_GB2312" w:eastAsia="仿宋_GB2312"/>
                      <w:sz w:val="20"/>
                    </w:rPr>
                    <w:t>(2)施工要求：涂刷均匀，无流挂、漏刷、色差等现象；</w:t>
                  </w:r>
                </w:p>
                <w:p>
                  <w:pPr>
                    <w:pStyle w:val="null3"/>
                    <w:jc w:val="both"/>
                  </w:pPr>
                  <w:r>
                    <w:rPr>
                      <w:rFonts w:ascii="仿宋_GB2312" w:hAnsi="仿宋_GB2312" w:cs="仿宋_GB2312" w:eastAsia="仿宋_GB2312"/>
                      <w:sz w:val="20"/>
                    </w:rPr>
                    <w:t>2.顶面要求</w:t>
                  </w:r>
                </w:p>
                <w:p>
                  <w:pPr>
                    <w:pStyle w:val="null3"/>
                    <w:jc w:val="both"/>
                  </w:pPr>
                  <w:r>
                    <w:rPr>
                      <w:rFonts w:ascii="仿宋_GB2312" w:hAnsi="仿宋_GB2312" w:cs="仿宋_GB2312" w:eastAsia="仿宋_GB2312"/>
                      <w:sz w:val="20"/>
                    </w:rPr>
                    <w:t>(1)顶面需根据设备安装运行实际要求处理；</w:t>
                  </w:r>
                </w:p>
                <w:p>
                  <w:pPr>
                    <w:pStyle w:val="null3"/>
                    <w:jc w:val="both"/>
                  </w:pPr>
                  <w:r>
                    <w:rPr>
                      <w:rFonts w:ascii="仿宋_GB2312" w:hAnsi="仿宋_GB2312" w:cs="仿宋_GB2312" w:eastAsia="仿宋_GB2312"/>
                      <w:sz w:val="20"/>
                    </w:rPr>
                    <w:t>(2)照明、排风等设备与吊顶协调统一，安装平整；</w:t>
                  </w:r>
                </w:p>
                <w:p>
                  <w:pPr>
                    <w:pStyle w:val="null3"/>
                    <w:jc w:val="both"/>
                  </w:pPr>
                  <w:r>
                    <w:rPr>
                      <w:rFonts w:ascii="仿宋_GB2312" w:hAnsi="仿宋_GB2312" w:cs="仿宋_GB2312" w:eastAsia="仿宋_GB2312"/>
                      <w:sz w:val="20"/>
                    </w:rPr>
                    <w:t>3.地面要求</w:t>
                  </w:r>
                </w:p>
                <w:p>
                  <w:pPr>
                    <w:pStyle w:val="null3"/>
                    <w:jc w:val="both"/>
                  </w:pPr>
                  <w:r>
                    <w:rPr>
                      <w:rFonts w:ascii="仿宋_GB2312" w:hAnsi="仿宋_GB2312" w:cs="仿宋_GB2312" w:eastAsia="仿宋_GB2312"/>
                      <w:sz w:val="20"/>
                    </w:rPr>
                    <w:t>(1)基层地面打磨处理，去除油污、浮尘；</w:t>
                  </w:r>
                </w:p>
                <w:p>
                  <w:pPr>
                    <w:pStyle w:val="null3"/>
                    <w:jc w:val="both"/>
                  </w:pPr>
                  <w:r>
                    <w:rPr>
                      <w:rFonts w:ascii="仿宋_GB2312" w:hAnsi="仿宋_GB2312" w:cs="仿宋_GB2312" w:eastAsia="仿宋_GB2312"/>
                      <w:sz w:val="20"/>
                    </w:rPr>
                    <w:t>(2)表面光滑，无气泡、裂缝、色差等缺陷；</w:t>
                  </w:r>
                </w:p>
                <w:p>
                  <w:pPr>
                    <w:pStyle w:val="null3"/>
                    <w:jc w:val="both"/>
                  </w:pPr>
                  <w:r>
                    <w:rPr>
                      <w:rFonts w:ascii="仿宋_GB2312" w:hAnsi="仿宋_GB2312" w:cs="仿宋_GB2312" w:eastAsia="仿宋_GB2312"/>
                      <w:sz w:val="20"/>
                    </w:rPr>
                    <w:t>(3)针对场地原有破损的需进行修复；</w:t>
                  </w:r>
                </w:p>
                <w:p>
                  <w:pPr>
                    <w:pStyle w:val="null3"/>
                    <w:jc w:val="both"/>
                  </w:pPr>
                  <w:r>
                    <w:rPr>
                      <w:rFonts w:ascii="仿宋_GB2312" w:hAnsi="仿宋_GB2312" w:cs="仿宋_GB2312" w:eastAsia="仿宋_GB2312"/>
                      <w:sz w:val="20"/>
                    </w:rPr>
                    <w:t>(4)踢脚线高度不低于80mm，，具备防潮、防磕碰、易清洁性能。</w:t>
                  </w:r>
                </w:p>
                <w:p>
                  <w:pPr>
                    <w:pStyle w:val="null3"/>
                    <w:jc w:val="both"/>
                  </w:pPr>
                  <w:r>
                    <w:rPr>
                      <w:rFonts w:ascii="仿宋_GB2312" w:hAnsi="仿宋_GB2312" w:cs="仿宋_GB2312" w:eastAsia="仿宋_GB2312"/>
                      <w:sz w:val="20"/>
                    </w:rPr>
                    <w:t>4.温度要求</w:t>
                  </w:r>
                </w:p>
                <w:p>
                  <w:pPr>
                    <w:pStyle w:val="null3"/>
                    <w:jc w:val="both"/>
                  </w:pPr>
                  <w:r>
                    <w:rPr>
                      <w:rFonts w:ascii="仿宋_GB2312" w:hAnsi="仿宋_GB2312" w:cs="仿宋_GB2312" w:eastAsia="仿宋_GB2312"/>
                      <w:sz w:val="20"/>
                    </w:rPr>
                    <w:t>(1)噪声：≤50dB(A)</w:t>
                  </w:r>
                </w:p>
                <w:p>
                  <w:pPr>
                    <w:pStyle w:val="null3"/>
                    <w:jc w:val="both"/>
                  </w:pPr>
                  <w:r>
                    <w:rPr>
                      <w:rFonts w:ascii="仿宋_GB2312" w:hAnsi="仿宋_GB2312" w:cs="仿宋_GB2312" w:eastAsia="仿宋_GB2312"/>
                      <w:sz w:val="20"/>
                    </w:rPr>
                    <w:t>(2)循环风量：≥2000m³/h</w:t>
                  </w:r>
                </w:p>
                <w:p>
                  <w:pPr>
                    <w:pStyle w:val="null3"/>
                    <w:jc w:val="both"/>
                  </w:pPr>
                  <w:r>
                    <w:rPr>
                      <w:rFonts w:ascii="仿宋_GB2312" w:hAnsi="仿宋_GB2312" w:cs="仿宋_GB2312" w:eastAsia="仿宋_GB2312"/>
                      <w:sz w:val="20"/>
                    </w:rPr>
                    <w:t>(3)制冷量：≥12000W</w:t>
                  </w:r>
                </w:p>
                <w:p>
                  <w:pPr>
                    <w:pStyle w:val="null3"/>
                    <w:jc w:val="both"/>
                  </w:pPr>
                  <w:r>
                    <w:rPr>
                      <w:rFonts w:ascii="仿宋_GB2312" w:hAnsi="仿宋_GB2312" w:cs="仿宋_GB2312" w:eastAsia="仿宋_GB2312"/>
                      <w:sz w:val="20"/>
                    </w:rPr>
                    <w:t>(4)制热量：≥14000W</w:t>
                  </w:r>
                </w:p>
                <w:p>
                  <w:pPr>
                    <w:pStyle w:val="null3"/>
                    <w:jc w:val="both"/>
                  </w:pPr>
                  <w:r>
                    <w:rPr>
                      <w:rFonts w:ascii="仿宋_GB2312" w:hAnsi="仿宋_GB2312" w:cs="仿宋_GB2312" w:eastAsia="仿宋_GB2312"/>
                      <w:sz w:val="20"/>
                    </w:rPr>
                    <w:t>(4)电压/频率：380V/50Hz</w:t>
                  </w:r>
                </w:p>
                <w:p>
                  <w:pPr>
                    <w:pStyle w:val="null3"/>
                    <w:jc w:val="both"/>
                  </w:pPr>
                  <w:r>
                    <w:rPr>
                      <w:rFonts w:ascii="仿宋_GB2312" w:hAnsi="仿宋_GB2312" w:cs="仿宋_GB2312" w:eastAsia="仿宋_GB2312"/>
                      <w:sz w:val="20"/>
                    </w:rPr>
                    <w:t>(5)能效等级：一级能效</w:t>
                  </w:r>
                </w:p>
                <w:p>
                  <w:pPr>
                    <w:pStyle w:val="null3"/>
                    <w:jc w:val="both"/>
                  </w:pPr>
                  <w:r>
                    <w:rPr>
                      <w:rFonts w:ascii="仿宋_GB2312" w:hAnsi="仿宋_GB2312" w:cs="仿宋_GB2312" w:eastAsia="仿宋_GB2312"/>
                      <w:sz w:val="20"/>
                    </w:rPr>
                    <w:t>5.照明要求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1）照度：≥300 lx</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2）眩光：UGR≤16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3）显色指数：Ra≥80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4）色温：3300～5300K</w:t>
                  </w:r>
                </w:p>
                <w:p>
                  <w:pPr>
                    <w:pStyle w:val="null3"/>
                    <w:jc w:val="both"/>
                  </w:pPr>
                  <w:r>
                    <w:rPr>
                      <w:rFonts w:ascii="仿宋_GB2312" w:hAnsi="仿宋_GB2312" w:cs="仿宋_GB2312" w:eastAsia="仿宋_GB2312"/>
                      <w:sz w:val="20"/>
                    </w:rPr>
                    <w:t>6.作业区要求</w:t>
                  </w:r>
                </w:p>
                <w:p>
                  <w:pPr>
                    <w:pStyle w:val="null3"/>
                    <w:jc w:val="both"/>
                  </w:pPr>
                  <w:r>
                    <w:rPr>
                      <w:rFonts w:ascii="仿宋_GB2312" w:hAnsi="仿宋_GB2312" w:cs="仿宋_GB2312" w:eastAsia="仿宋_GB2312"/>
                      <w:sz w:val="20"/>
                    </w:rPr>
                    <w:t>满足不少于</w:t>
                  </w:r>
                  <w:r>
                    <w:rPr>
                      <w:rFonts w:ascii="仿宋_GB2312" w:hAnsi="仿宋_GB2312" w:cs="仿宋_GB2312" w:eastAsia="仿宋_GB2312"/>
                      <w:sz w:val="20"/>
                    </w:rPr>
                    <w:t>50人的作业工位，具体要求如下：</w:t>
                  </w:r>
                </w:p>
                <w:p>
                  <w:pPr>
                    <w:pStyle w:val="null3"/>
                    <w:jc w:val="both"/>
                  </w:pPr>
                  <w:r>
                    <w:rPr>
                      <w:rFonts w:ascii="仿宋_GB2312" w:hAnsi="仿宋_GB2312" w:cs="仿宋_GB2312" w:eastAsia="仿宋_GB2312"/>
                      <w:sz w:val="20"/>
                    </w:rPr>
                    <w:t>(1)尺寸：对角直径≥1m，高度≥0.75m</w:t>
                  </w:r>
                </w:p>
                <w:p>
                  <w:pPr>
                    <w:pStyle w:val="null3"/>
                    <w:jc w:val="both"/>
                  </w:pPr>
                  <w:r>
                    <w:rPr>
                      <w:rFonts w:ascii="仿宋_GB2312" w:hAnsi="仿宋_GB2312" w:cs="仿宋_GB2312" w:eastAsia="仿宋_GB2312"/>
                      <w:sz w:val="20"/>
                    </w:rPr>
                    <w:t>(2)面板：厚度≥2.5cm，防刮、防潮、防污；</w:t>
                  </w:r>
                </w:p>
                <w:p>
                  <w:pPr>
                    <w:pStyle w:val="null3"/>
                    <w:jc w:val="both"/>
                  </w:pPr>
                  <w:r>
                    <w:rPr>
                      <w:rFonts w:ascii="仿宋_GB2312" w:hAnsi="仿宋_GB2312" w:cs="仿宋_GB2312" w:eastAsia="仿宋_GB2312"/>
                      <w:sz w:val="20"/>
                    </w:rPr>
                    <w:t>(3)脚架：防生锈、防腐蚀、耐磨耐用，颜色均匀，不易掉漆；</w:t>
                  </w:r>
                </w:p>
                <w:p>
                  <w:pPr>
                    <w:pStyle w:val="null3"/>
                    <w:jc w:val="both"/>
                  </w:pPr>
                  <w:r>
                    <w:rPr>
                      <w:rFonts w:ascii="仿宋_GB2312" w:hAnsi="仿宋_GB2312" w:cs="仿宋_GB2312" w:eastAsia="仿宋_GB2312"/>
                      <w:sz w:val="20"/>
                    </w:rPr>
                    <w:t>(4)配件：桌子底部配不锈钢螺丝配件、安装筒，承重性和稳固性良好。</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车路云一体化全场景无人车研发平台</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以城市道路真实智能灯杆为原型设计，一体化集成智能感知传感器、路侧边缘计算、</w:t>
                  </w:r>
                  <w:r>
                    <w:rPr>
                      <w:rFonts w:ascii="仿宋_GB2312" w:hAnsi="仿宋_GB2312" w:cs="仿宋_GB2312" w:eastAsia="仿宋_GB2312"/>
                      <w:sz w:val="20"/>
                    </w:rPr>
                    <w:t>V2X车路协同、交通信号控制、网络通信模块、车路云一体化传感器标定工具，复现智慧路侧单元（RSU）全功能架构，满足智能网联汽车车路协同核心课程教学、实训实操、算法验证、科研开发全场景使用，实现理论讲解、实物操作、故障诊断的有机融合。</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）智能灯杆结构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1）底座设计：底部配备静音万向轮+机械锁止装置，移动灵活、固定稳固，满足实训室频繁移位与稳定实训双重需求。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2）安装扩展：杆体集成标准化传感器安装机构，预留多路电源接口、网络接口、信号接口，支持相机、激光雷达、毫米波雷达、通信模块快速安装与位置调节。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3）材质工艺：采用钢制加厚杆体，表面静电喷塑防腐处理，承重能力强，整体结构稳固无晃动，满足长期教学实训使用。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4）布线设计：内置隐藏式走线槽，电源线、网线、信号线分离布线，避免信号干扰。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5）外形尺寸：≥780mm*370mm*1750mm(长*宽*高）</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）视觉感知单元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1.开发架构</w:t>
                  </w:r>
                </w:p>
                <w:p>
                  <w:pPr>
                    <w:pStyle w:val="null3"/>
                    <w:jc w:val="both"/>
                  </w:pPr>
                  <w:r>
                    <w:rPr>
                      <w:rFonts w:ascii="仿宋_GB2312" w:hAnsi="仿宋_GB2312" w:cs="仿宋_GB2312" w:eastAsia="仿宋_GB2312"/>
                      <w:sz w:val="20"/>
                    </w:rPr>
                    <w:t>基于</w:t>
                  </w:r>
                  <w:r>
                    <w:rPr>
                      <w:rFonts w:ascii="仿宋_GB2312" w:hAnsi="仿宋_GB2312" w:cs="仿宋_GB2312" w:eastAsia="仿宋_GB2312"/>
                      <w:sz w:val="20"/>
                    </w:rPr>
                    <w:t>ROS2开发，无第三方开源依赖限制。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2.功能要求</w:t>
                  </w:r>
                </w:p>
                <w:p>
                  <w:pPr>
                    <w:pStyle w:val="null3"/>
                    <w:jc w:val="both"/>
                  </w:pPr>
                  <w:r>
                    <w:rPr>
                      <w:rFonts w:ascii="仿宋_GB2312" w:hAnsi="仿宋_GB2312" w:cs="仿宋_GB2312" w:eastAsia="仿宋_GB2312"/>
                      <w:sz w:val="20"/>
                    </w:rPr>
                    <w:t>至少要具备以</w:t>
                  </w:r>
                  <w:r>
                    <w:rPr>
                      <w:rFonts w:ascii="仿宋_GB2312" w:hAnsi="仿宋_GB2312" w:cs="仿宋_GB2312" w:eastAsia="仿宋_GB2312"/>
                      <w:sz w:val="20"/>
                    </w:rPr>
                    <w:t>下</w:t>
                  </w:r>
                  <w:r>
                    <w:rPr>
                      <w:rFonts w:ascii="仿宋_GB2312" w:hAnsi="仿宋_GB2312" w:cs="仿宋_GB2312" w:eastAsia="仿宋_GB2312"/>
                      <w:sz w:val="20"/>
                    </w:rPr>
                    <w:t>功能，每个功能是独立的软件子系统，所有功能集成于一个总界面。具体要求功能如下：相机标定、图像处理、视觉目标检测模型训练、视觉目标检测、车道线检测等。</w:t>
                  </w:r>
                </w:p>
                <w:p>
                  <w:pPr>
                    <w:pStyle w:val="null3"/>
                    <w:jc w:val="both"/>
                  </w:pPr>
                  <w:r>
                    <w:rPr>
                      <w:rFonts w:ascii="仿宋_GB2312" w:hAnsi="仿宋_GB2312" w:cs="仿宋_GB2312" w:eastAsia="仿宋_GB2312"/>
                      <w:sz w:val="20"/>
                    </w:rPr>
                    <w:t>3.可视化工具</w:t>
                  </w:r>
                </w:p>
                <w:p>
                  <w:pPr>
                    <w:pStyle w:val="null3"/>
                    <w:jc w:val="both"/>
                  </w:pPr>
                  <w:r>
                    <w:rPr>
                      <w:rFonts w:ascii="仿宋_GB2312" w:hAnsi="仿宋_GB2312" w:cs="仿宋_GB2312" w:eastAsia="仿宋_GB2312"/>
                      <w:sz w:val="20"/>
                    </w:rPr>
                    <w:t>自主开发前端可视化界面，运行流畅无卡顿；系统界面能够显示传感器的连接状态。</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4.数据可视化总体要求</w:t>
                  </w:r>
                  <w:r>
                    <w:rPr>
                      <w:rFonts w:ascii="仿宋_GB2312" w:hAnsi="仿宋_GB2312" w:cs="仿宋_GB2312" w:eastAsia="仿宋_GB2312"/>
                      <w:sz w:val="20"/>
                    </w:rPr>
                    <w:t>（现场演示）</w:t>
                  </w:r>
                </w:p>
                <w:p>
                  <w:pPr>
                    <w:pStyle w:val="null3"/>
                    <w:jc w:val="both"/>
                  </w:pPr>
                  <w:r>
                    <w:rPr>
                      <w:rFonts w:ascii="仿宋_GB2312" w:hAnsi="仿宋_GB2312" w:cs="仿宋_GB2312" w:eastAsia="仿宋_GB2312"/>
                      <w:sz w:val="20"/>
                    </w:rPr>
                    <w:t>软件主体配色</w:t>
                  </w:r>
                  <w:r>
                    <w:rPr>
                      <w:rFonts w:ascii="仿宋_GB2312" w:hAnsi="仿宋_GB2312" w:cs="仿宋_GB2312" w:eastAsia="仿宋_GB2312"/>
                      <w:sz w:val="20"/>
                    </w:rPr>
                    <w:t>要</w:t>
                  </w:r>
                  <w:r>
                    <w:rPr>
                      <w:rFonts w:ascii="仿宋_GB2312" w:hAnsi="仿宋_GB2312" w:cs="仿宋_GB2312" w:eastAsia="仿宋_GB2312"/>
                      <w:sz w:val="20"/>
                    </w:rPr>
                    <w:t>适应室内外不同的光照环境，适用于不同光线教学场景使用；能够一键进行</w:t>
                  </w:r>
                  <w:r>
                    <w:rPr>
                      <w:rFonts w:ascii="仿宋_GB2312" w:hAnsi="仿宋_GB2312" w:cs="仿宋_GB2312" w:eastAsia="仿宋_GB2312"/>
                      <w:sz w:val="20"/>
                    </w:rPr>
                    <w:t>2D/3D视角切换；能够实时可视化图像；能够一键进行相机复位；能够自定义选择是否显示区域网格、坐标轴、感知目标检测框、感知目标标签、感知目标速度。能够自定义设置不同检测目标类别的显示颜色、边界框尺寸数值、类别标签的文字大小等；可以通过单击选中某个检测目标，查看该检测目标的位置和边框信息，包括：跟踪ID、类型、置信度、目标中心点坐标、边框长宽高、x方向速度信息、y方向速度信息、速度方向等。</w:t>
                  </w:r>
                </w:p>
                <w:p>
                  <w:pPr>
                    <w:pStyle w:val="null3"/>
                    <w:jc w:val="both"/>
                  </w:pPr>
                  <w:r>
                    <w:rPr>
                      <w:rFonts w:ascii="仿宋_GB2312" w:hAnsi="仿宋_GB2312" w:cs="仿宋_GB2312" w:eastAsia="仿宋_GB2312"/>
                      <w:sz w:val="20"/>
                    </w:rPr>
                    <w:t>5.相机标定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1）采用自动标定方法，能够设置标定板参数、图像来源，</w:t>
                  </w:r>
                  <w:r>
                    <w:rPr>
                      <w:rFonts w:ascii="仿宋_GB2312" w:hAnsi="仿宋_GB2312" w:cs="仿宋_GB2312" w:eastAsia="仿宋_GB2312"/>
                      <w:sz w:val="20"/>
                    </w:rPr>
                    <w:t>至少包括</w:t>
                  </w:r>
                  <w:r>
                    <w:rPr>
                      <w:rFonts w:ascii="仿宋_GB2312" w:hAnsi="仿宋_GB2312" w:cs="仿宋_GB2312" w:eastAsia="仿宋_GB2312"/>
                      <w:sz w:val="20"/>
                    </w:rPr>
                    <w:t>离线文件、</w:t>
                  </w:r>
                  <w:r>
                    <w:rPr>
                      <w:rFonts w:ascii="仿宋_GB2312" w:hAnsi="仿宋_GB2312" w:cs="仿宋_GB2312" w:eastAsia="仿宋_GB2312"/>
                      <w:sz w:val="20"/>
                    </w:rPr>
                    <w:t>ROS2 BAG包和ROS TOPIC三种形式；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2）能可视化相机详细的内参矩阵和训练/测试数据的统计分布云图；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3）可以实现≥20种标定参数的设置；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4）可以在线查看训练点和测试点在图像中的位置和空间占有率，并根据训练空间占有率提示标定是否完成；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5）能够导出系统采集的所有图像，标定结果、标定板角点检测坐标和数据统计分布云图，数据统计分布云图的分辨率≥2000×1200像素；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6）能够进行相机标定参数的界面输入、重置，标定结果文件的保存、导出。</w:t>
                  </w:r>
                </w:p>
                <w:p>
                  <w:pPr>
                    <w:pStyle w:val="null3"/>
                    <w:jc w:val="both"/>
                  </w:pPr>
                  <w:r>
                    <w:rPr>
                      <w:rFonts w:ascii="仿宋_GB2312" w:hAnsi="仿宋_GB2312" w:cs="仿宋_GB2312" w:eastAsia="仿宋_GB2312"/>
                      <w:sz w:val="20"/>
                    </w:rPr>
                    <w:t>6.图像处理系统功能要求</w:t>
                  </w:r>
                </w:p>
                <w:p>
                  <w:pPr>
                    <w:pStyle w:val="null3"/>
                    <w:numPr>
                      <w:ilvl w:val="0"/>
                      <w:numId w:val="1"/>
                    </w:numPr>
                    <w:jc w:val="both"/>
                  </w:pPr>
                  <w:r>
                    <w:rPr>
                      <w:rFonts w:ascii="仿宋_GB2312" w:hAnsi="仿宋_GB2312" w:cs="仿宋_GB2312" w:eastAsia="仿宋_GB2312"/>
                      <w:sz w:val="20"/>
                    </w:rPr>
                    <w:t>图像处理至少包含灰度和色彩变换、图像平滑和增强、图像边缘检测、图像阈值分割图像处理算法；</w:t>
                  </w:r>
                </w:p>
                <w:p>
                  <w:pPr>
                    <w:pStyle w:val="null3"/>
                    <w:numPr>
                      <w:ilvl w:val="0"/>
                      <w:numId w:val="1"/>
                    </w:numPr>
                    <w:jc w:val="both"/>
                  </w:pPr>
                  <w:r>
                    <w:rPr>
                      <w:rFonts w:ascii="仿宋_GB2312" w:hAnsi="仿宋_GB2312" w:cs="仿宋_GB2312" w:eastAsia="仿宋_GB2312"/>
                      <w:sz w:val="20"/>
                    </w:rPr>
                    <w:t>图像平滑和增强算法至少包含均值滤波、高斯滤波、中值滤波、直方图均衡化、对比度增强和颜色校正</w:t>
                  </w:r>
                  <w:r>
                    <w:rPr>
                      <w:rFonts w:ascii="仿宋_GB2312" w:hAnsi="仿宋_GB2312" w:cs="仿宋_GB2312" w:eastAsia="仿宋_GB2312"/>
                      <w:sz w:val="20"/>
                    </w:rPr>
                    <w:t>6个子算法；</w:t>
                  </w:r>
                </w:p>
                <w:p>
                  <w:pPr>
                    <w:pStyle w:val="null3"/>
                    <w:numPr>
                      <w:ilvl w:val="0"/>
                      <w:numId w:val="1"/>
                    </w:numPr>
                    <w:jc w:val="both"/>
                  </w:pPr>
                  <w:r>
                    <w:rPr>
                      <w:rFonts w:ascii="仿宋_GB2312" w:hAnsi="仿宋_GB2312" w:cs="仿宋_GB2312" w:eastAsia="仿宋_GB2312"/>
                      <w:sz w:val="20"/>
                    </w:rPr>
                    <w:t>图像边缘检测算法至少包含</w:t>
                  </w:r>
                  <w:r>
                    <w:rPr>
                      <w:rFonts w:ascii="仿宋_GB2312" w:hAnsi="仿宋_GB2312" w:cs="仿宋_GB2312" w:eastAsia="仿宋_GB2312"/>
                      <w:sz w:val="20"/>
                    </w:rPr>
                    <w:t>Canny边缘检测、Sobel边缘检测和Laplace边缘检测3个子算法；</w:t>
                  </w:r>
                </w:p>
                <w:p>
                  <w:pPr>
                    <w:pStyle w:val="null3"/>
                    <w:numPr>
                      <w:ilvl w:val="0"/>
                      <w:numId w:val="1"/>
                    </w:numPr>
                    <w:jc w:val="both"/>
                  </w:pPr>
                  <w:r>
                    <w:rPr>
                      <w:rFonts w:ascii="仿宋_GB2312" w:hAnsi="仿宋_GB2312" w:cs="仿宋_GB2312" w:eastAsia="仿宋_GB2312"/>
                      <w:sz w:val="20"/>
                    </w:rPr>
                    <w:t>可以在界面进行算法参数修改调试；</w:t>
                  </w:r>
                </w:p>
                <w:p>
                  <w:pPr>
                    <w:pStyle w:val="null3"/>
                    <w:numPr>
                      <w:ilvl w:val="0"/>
                      <w:numId w:val="1"/>
                    </w:numPr>
                    <w:jc w:val="both"/>
                  </w:pPr>
                  <w:r>
                    <w:rPr>
                      <w:rFonts w:ascii="仿宋_GB2312" w:hAnsi="仿宋_GB2312" w:cs="仿宋_GB2312" w:eastAsia="仿宋_GB2312"/>
                      <w:sz w:val="20"/>
                    </w:rPr>
                    <w:t>具备在线代码学习功能，代码用</w:t>
                  </w:r>
                  <w:r>
                    <w:rPr>
                      <w:rFonts w:ascii="仿宋_GB2312" w:hAnsi="仿宋_GB2312" w:cs="仿宋_GB2312" w:eastAsia="仿宋_GB2312"/>
                      <w:sz w:val="20"/>
                    </w:rPr>
                    <w:t>python语言编写，采用代码填空模式，</w:t>
                  </w:r>
                  <w:r>
                    <w:rPr>
                      <w:rFonts w:ascii="仿宋_GB2312" w:hAnsi="仿宋_GB2312" w:cs="仿宋_GB2312" w:eastAsia="仿宋_GB2312"/>
                      <w:sz w:val="20"/>
                    </w:rPr>
                    <w:t>同时</w:t>
                  </w:r>
                  <w:r>
                    <w:rPr>
                      <w:rFonts w:ascii="仿宋_GB2312" w:hAnsi="仿宋_GB2312" w:cs="仿宋_GB2312" w:eastAsia="仿宋_GB2312"/>
                      <w:sz w:val="20"/>
                    </w:rPr>
                    <w:t>代码文件有注释，同时具有一键还原功能。</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7.视觉目标检测模型训练系统功能要求</w:t>
                  </w:r>
                  <w:r>
                    <w:rPr>
                      <w:rFonts w:ascii="仿宋_GB2312" w:hAnsi="仿宋_GB2312" w:cs="仿宋_GB2312" w:eastAsia="仿宋_GB2312"/>
                      <w:sz w:val="20"/>
                    </w:rPr>
                    <w:t>（现场演示）</w:t>
                  </w:r>
                </w:p>
                <w:p>
                  <w:pPr>
                    <w:pStyle w:val="null3"/>
                    <w:jc w:val="both"/>
                  </w:pPr>
                  <w:r>
                    <w:rPr>
                      <w:rFonts w:ascii="仿宋_GB2312" w:hAnsi="仿宋_GB2312" w:cs="仿宋_GB2312" w:eastAsia="仿宋_GB2312"/>
                      <w:sz w:val="20"/>
                    </w:rPr>
                    <w:t>能够分步骤实现训练图像的采集、训练数据标注、模型训练整个过程的教学；能够在界面设置要检测的目标类别及图像的标签；能够设置并调整训练参数；训练过程中可以实时显示训练目标边界框损失、置信度误差、分类损失、精准率、召回率和平均精度均值</w:t>
                  </w:r>
                  <w:r>
                    <w:rPr>
                      <w:rFonts w:ascii="仿宋_GB2312" w:hAnsi="仿宋_GB2312" w:cs="仿宋_GB2312" w:eastAsia="仿宋_GB2312"/>
                      <w:sz w:val="20"/>
                    </w:rPr>
                    <w:t>6个参数的训练曲线；能够显示训练完成率和训练的时间，能够可视化训练结果。</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8.视觉目标检测系统功能要求</w:t>
                  </w:r>
                  <w:r>
                    <w:rPr>
                      <w:rFonts w:ascii="仿宋_GB2312" w:hAnsi="仿宋_GB2312" w:cs="仿宋_GB2312" w:eastAsia="仿宋_GB2312"/>
                      <w:sz w:val="20"/>
                    </w:rPr>
                    <w:t>（现场演示）</w:t>
                  </w:r>
                </w:p>
                <w:p>
                  <w:pPr>
                    <w:pStyle w:val="null3"/>
                    <w:jc w:val="both"/>
                  </w:pPr>
                  <w:r>
                    <w:rPr>
                      <w:rFonts w:ascii="仿宋_GB2312" w:hAnsi="仿宋_GB2312" w:cs="仿宋_GB2312" w:eastAsia="仿宋_GB2312"/>
                      <w:sz w:val="20"/>
                    </w:rPr>
                    <w:t>视觉目标检测能够自主选择检测数据集、数据类型、拍照图像保存路径；在检测过程中可以调节置信度和</w:t>
                  </w:r>
                  <w:r>
                    <w:rPr>
                      <w:rFonts w:ascii="仿宋_GB2312" w:hAnsi="仿宋_GB2312" w:cs="仿宋_GB2312" w:eastAsia="仿宋_GB2312"/>
                      <w:sz w:val="20"/>
                    </w:rPr>
                    <w:t>iou参数来实施查看目标检测结果；检测结果包含标签和目标框，不同的目标类别采用不同颜色的框来显示，可以自定义设置是否显示检测目标标签或者目标边界框；具备通过按钮进行目标检测结果录制和回放功能；可以拍照保存检测结果图片至自定义文件夹；具备通过按钮进行数据分析的功能，可以在数据分析界面实现数据、图像的动态回放和分析图表的自动生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9.车道线检测系统功能要求</w:t>
                  </w:r>
                </w:p>
                <w:p>
                  <w:pPr>
                    <w:pStyle w:val="null3"/>
                    <w:jc w:val="both"/>
                  </w:pPr>
                  <w:r>
                    <w:rPr>
                      <w:rFonts w:ascii="仿宋_GB2312" w:hAnsi="仿宋_GB2312" w:cs="仿宋_GB2312" w:eastAsia="仿宋_GB2312"/>
                      <w:sz w:val="20"/>
                    </w:rPr>
                    <w:t>可以加载检测数据源，不少于</w:t>
                  </w:r>
                  <w:r>
                    <w:rPr>
                      <w:rFonts w:ascii="仿宋_GB2312" w:hAnsi="仿宋_GB2312" w:cs="仿宋_GB2312" w:eastAsia="仿宋_GB2312"/>
                      <w:sz w:val="20"/>
                    </w:rPr>
                    <w:t>5种数据源；可以实现图像的透视变换标定，将图像从实景视角转换为垂直视角，并将标定结果用于基于数字图像处理的车道线检测算法中；可以实现基于数字图像处理和深度学习的两种车道线检测算法；所有算法都可以在界面进行参数调整；可以实时可视化车道线检测算法检测结果，提供正常视角和透视变换两个视角结果的可视化；具备在线代码学习功能，代码用python语言编写，采用代码填空模式，有代码注释，同时具有一键还原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）激光雷达感知单元</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开发架构</w:t>
                  </w:r>
                </w:p>
                <w:p>
                  <w:pPr>
                    <w:pStyle w:val="null3"/>
                    <w:jc w:val="both"/>
                  </w:pPr>
                  <w:r>
                    <w:rPr>
                      <w:rFonts w:ascii="仿宋_GB2312" w:hAnsi="仿宋_GB2312" w:cs="仿宋_GB2312" w:eastAsia="仿宋_GB2312"/>
                      <w:sz w:val="20"/>
                    </w:rPr>
                    <w:t>基于</w:t>
                  </w:r>
                  <w:r>
                    <w:rPr>
                      <w:rFonts w:ascii="仿宋_GB2312" w:hAnsi="仿宋_GB2312" w:cs="仿宋_GB2312" w:eastAsia="仿宋_GB2312"/>
                      <w:sz w:val="20"/>
                    </w:rPr>
                    <w:t>ROS2开发，无第三方开源依赖限制。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2.总体功能要求</w:t>
                  </w:r>
                </w:p>
                <w:p>
                  <w:pPr>
                    <w:pStyle w:val="null3"/>
                    <w:jc w:val="both"/>
                  </w:pPr>
                  <w:r>
                    <w:rPr>
                      <w:rFonts w:ascii="仿宋_GB2312" w:hAnsi="仿宋_GB2312" w:cs="仿宋_GB2312" w:eastAsia="仿宋_GB2312"/>
                      <w:sz w:val="20"/>
                    </w:rPr>
                    <w:t>至少要具备激光雷达标定、激光雷达数据读取、点云聚类、点云目标检测、激光雷达建图、激光雷达定位、算法学习、二次开发功能，每个功能是独立的软件子系统，所有功能集成于一个总界面，配有原理展示示教板，可以完成动态原理教学，具有语音讲解功能，可实现对激光雷达的详细功能的讲解。</w:t>
                  </w:r>
                </w:p>
                <w:p>
                  <w:pPr>
                    <w:pStyle w:val="null3"/>
                    <w:jc w:val="both"/>
                  </w:pPr>
                  <w:r>
                    <w:rPr>
                      <w:rFonts w:ascii="仿宋_GB2312" w:hAnsi="仿宋_GB2312" w:cs="仿宋_GB2312" w:eastAsia="仿宋_GB2312"/>
                      <w:sz w:val="20"/>
                    </w:rPr>
                    <w:t>3.可视化工具</w:t>
                  </w:r>
                </w:p>
                <w:p>
                  <w:pPr>
                    <w:pStyle w:val="null3"/>
                    <w:jc w:val="both"/>
                  </w:pPr>
                  <w:r>
                    <w:rPr>
                      <w:rFonts w:ascii="仿宋_GB2312" w:hAnsi="仿宋_GB2312" w:cs="仿宋_GB2312" w:eastAsia="仿宋_GB2312"/>
                      <w:sz w:val="20"/>
                    </w:rPr>
                    <w:t>前端可视化界面，运行流畅无卡顿；系统界面能够显示传感器的连接状态。</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4.</w:t>
                  </w:r>
                  <w:r>
                    <w:rPr>
                      <w:rFonts w:ascii="仿宋_GB2312" w:hAnsi="仿宋_GB2312" w:cs="仿宋_GB2312" w:eastAsia="仿宋_GB2312"/>
                      <w:sz w:val="20"/>
                    </w:rPr>
                    <w:t>数据可视化总体要求</w:t>
                  </w:r>
                  <w:r>
                    <w:rPr>
                      <w:rFonts w:ascii="仿宋_GB2312" w:hAnsi="仿宋_GB2312" w:cs="仿宋_GB2312" w:eastAsia="仿宋_GB2312"/>
                      <w:sz w:val="20"/>
                    </w:rPr>
                    <w:t>（现场演示）</w:t>
                  </w:r>
                </w:p>
                <w:p>
                  <w:pPr>
                    <w:pStyle w:val="null3"/>
                    <w:jc w:val="both"/>
                  </w:pPr>
                  <w:r>
                    <w:rPr>
                      <w:rFonts w:ascii="仿宋_GB2312" w:hAnsi="仿宋_GB2312" w:cs="仿宋_GB2312" w:eastAsia="仿宋_GB2312"/>
                      <w:sz w:val="20"/>
                    </w:rPr>
                    <w:t>软件主体配色适应室内外不同的光照环境，适用于不同光线场景使用。能够进行</w:t>
                  </w:r>
                  <w:r>
                    <w:rPr>
                      <w:rFonts w:ascii="仿宋_GB2312" w:hAnsi="仿宋_GB2312" w:cs="仿宋_GB2312" w:eastAsia="仿宋_GB2312"/>
                      <w:sz w:val="20"/>
                    </w:rPr>
                    <w:t>2D/3D视角切换；能够实时可视化雷达点云；能够一键进行相机复位；能够自定义设置雷达点云显示的尺寸、颜色、强度系数，能够自定义设置点云显示范围的最大高度、最小高度、区域半径；能够自定义选择是否显示显示区域网格、坐标轴、雷达扫描动画、实时点云、感知目标检测框、感知目标标签、感知目标速度。能够自定义设置不同检测目标类别的显示颜色、边界框尺寸数值、类别标签的文字大小等；可以通过单击选中某个检测目标，查看该检测目标的位置和边框信息，包括：跟踪ID、类型、置信度、目标中心点坐标、边框长宽高、x方向速度信息、y方向速度信息、速度方向、距离激光雷达的直线距离等。</w:t>
                  </w:r>
                </w:p>
                <w:p>
                  <w:pPr>
                    <w:pStyle w:val="null3"/>
                    <w:jc w:val="both"/>
                  </w:pPr>
                  <w:r>
                    <w:rPr>
                      <w:rFonts w:ascii="仿宋_GB2312" w:hAnsi="仿宋_GB2312" w:cs="仿宋_GB2312" w:eastAsia="仿宋_GB2312"/>
                      <w:sz w:val="20"/>
                    </w:rPr>
                    <w:t>5.激光雷达标定软件功能要求</w:t>
                  </w:r>
                </w:p>
                <w:p>
                  <w:pPr>
                    <w:pStyle w:val="null3"/>
                    <w:jc w:val="both"/>
                  </w:pPr>
                  <w:r>
                    <w:rPr>
                      <w:rFonts w:ascii="仿宋_GB2312" w:hAnsi="仿宋_GB2312" w:cs="仿宋_GB2312" w:eastAsia="仿宋_GB2312"/>
                      <w:sz w:val="20"/>
                    </w:rPr>
                    <w:t>激光雷达标定能够实时可视化雷达点云；能够进行</w:t>
                  </w:r>
                  <w:r>
                    <w:rPr>
                      <w:rFonts w:ascii="仿宋_GB2312" w:hAnsi="仿宋_GB2312" w:cs="仿宋_GB2312" w:eastAsia="仿宋_GB2312"/>
                      <w:sz w:val="20"/>
                    </w:rPr>
                    <w:t>3D/2D视角切换；能够在界面对传感器模型进行空间三维转动、缩放操作；能够进行传感器标定参数的界面输入、重置，标定结果文件的保存、导出。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点云预处理系统功能要求</w:t>
                  </w:r>
                </w:p>
                <w:p>
                  <w:pPr>
                    <w:pStyle w:val="null3"/>
                    <w:jc w:val="both"/>
                  </w:pPr>
                  <w:r>
                    <w:rPr>
                      <w:rFonts w:ascii="仿宋_GB2312" w:hAnsi="仿宋_GB2312" w:cs="仿宋_GB2312" w:eastAsia="仿宋_GB2312"/>
                      <w:sz w:val="20"/>
                    </w:rPr>
                    <w:t>点云预处理功能可以实现点云滤波（包含体素降采样和随机降采样算法）、点云分割（包含地面去除</w:t>
                  </w:r>
                  <w:r>
                    <w:rPr>
                      <w:rFonts w:ascii="仿宋_GB2312" w:hAnsi="仿宋_GB2312" w:cs="仿宋_GB2312" w:eastAsia="仿宋_GB2312"/>
                      <w:sz w:val="20"/>
                    </w:rPr>
                    <w:t>ransac、地面提取ransac、z轴地面去除和z轴提取地面算法）、点云聚类（包含欧式聚类和点云生长算法）分步过程；能够在线输入调整参数可实时查看点云处理结果；具备通过按钮进行数据录制和回放功能；可以拍照保存测试结果图片至自定义文件夹；具备通过按钮进行数据分析的功能，可以在数据分析界面实现数据、点云的动态回放和分析图表的自动生成；具备在线代码学习功能，代码用python语言编写，采用代码填空模式，在线逐步运行测试；代码文件有注释，同时具有一键还原功能。</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7.点云目标检测模型训练系统功能要求</w:t>
                  </w:r>
                  <w:r>
                    <w:rPr>
                      <w:rFonts w:ascii="仿宋_GB2312" w:hAnsi="仿宋_GB2312" w:cs="仿宋_GB2312" w:eastAsia="仿宋_GB2312"/>
                      <w:sz w:val="20"/>
                      <w:b/>
                    </w:rPr>
                    <w:t>（现场演示）</w:t>
                  </w:r>
                </w:p>
                <w:p>
                  <w:pPr>
                    <w:pStyle w:val="null3"/>
                    <w:jc w:val="both"/>
                  </w:pPr>
                  <w:r>
                    <w:rPr>
                      <w:rFonts w:ascii="仿宋_GB2312" w:hAnsi="仿宋_GB2312" w:cs="仿宋_GB2312" w:eastAsia="仿宋_GB2312"/>
                      <w:sz w:val="20"/>
                    </w:rPr>
                    <w:t>点云目标检测模型训练功能能够分步骤实现训练点云数据的采集、训练数据标注、模型训练整个过程的教学；可以自定义检测目标和目标标签，并实时采集训练数据。能够自主增加训练数据、删除训练数据，实现点云数据的实时采集；能够从界面打开点云数据标注窗口，利用深度神经网络自动获取鼠标所在位置中目标的边界框，实现点云数据的半自动标注；能够在界面设置要检测的目标类别及图像的标签；能够利用构建的数据集，训练特定功能的点云目标检测算法；能根据训练曲线数据，在界面设置和调整训练参数和策略；训练过程中可以实时显示训练目标边界框损失、置信度误差、分类损失、精准率、召回率和平均精度均值</w:t>
                  </w:r>
                  <w:r>
                    <w:rPr>
                      <w:rFonts w:ascii="仿宋_GB2312" w:hAnsi="仿宋_GB2312" w:cs="仿宋_GB2312" w:eastAsia="仿宋_GB2312"/>
                      <w:sz w:val="20"/>
                    </w:rPr>
                    <w:t>6个参数的训练曲线；能够显示训练完成率和训练的时间；能够可视化训练结果。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8.点云目标检测系统功能要求</w:t>
                  </w:r>
                </w:p>
                <w:p>
                  <w:pPr>
                    <w:pStyle w:val="null3"/>
                    <w:jc w:val="both"/>
                  </w:pPr>
                  <w:r>
                    <w:rPr>
                      <w:rFonts w:ascii="仿宋_GB2312" w:hAnsi="仿宋_GB2312" w:cs="仿宋_GB2312" w:eastAsia="仿宋_GB2312"/>
                      <w:sz w:val="20"/>
                    </w:rPr>
                    <w:t>点云目标检测系统能够选择训练模型，能够修改测试跟踪算法参数并实时显示检测结果，可以修改调整的参数包括：位置系数、方向系数、目标尺寸系数、类别系数、距离阈值、初始协方差矩阵系数、测量协方差矩阵系数；检测结果包含目标标签、</w:t>
                  </w:r>
                  <w:r>
                    <w:rPr>
                      <w:rFonts w:ascii="仿宋_GB2312" w:hAnsi="仿宋_GB2312" w:cs="仿宋_GB2312" w:eastAsia="仿宋_GB2312"/>
                      <w:sz w:val="20"/>
                    </w:rPr>
                    <w:t>3D目标边界框及尺寸数值；可以自定义检测标签的字体大小和类别，自定义不同目标类别的显示颜色；可以通过单击选中某个检测目标，查看该检测目标的位置和边框信息，包括：跟踪ID、类型、置信度、目标中心点坐标、边框长宽高、x方向速度信息、y方向速度信息、速度方向、距离激光雷达的直线距离；具备通过按钮进行目标检测结果录制和回放功能；可以保存检测结果图片至自定义文件夹；具备通过按钮进行数据分析的功能，可以在数据分析界面实现数据、图像的动态回放和分析图表的自动生成。</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9.雷视融合目标检测系统功能要求</w:t>
                  </w:r>
                  <w:r>
                    <w:rPr>
                      <w:rFonts w:ascii="仿宋_GB2312" w:hAnsi="仿宋_GB2312" w:cs="仿宋_GB2312" w:eastAsia="仿宋_GB2312"/>
                      <w:sz w:val="20"/>
                      <w:b/>
                    </w:rPr>
                    <w:t>（现场演示）</w:t>
                  </w:r>
                </w:p>
                <w:p>
                  <w:pPr>
                    <w:pStyle w:val="null3"/>
                    <w:jc w:val="both"/>
                  </w:pPr>
                  <w:r>
                    <w:rPr>
                      <w:rFonts w:ascii="仿宋_GB2312" w:hAnsi="仿宋_GB2312" w:cs="仿宋_GB2312" w:eastAsia="仿宋_GB2312"/>
                      <w:sz w:val="20"/>
                    </w:rPr>
                    <w:t>具备界面调参功能，可以调试的参数至少包括：视觉目标检测置信度、点云目标检测置信度、融合感知阈值、融合感知点云检测置信阈值、位置系数、方向系数、目标尺寸习俗、类别系数、距离阈值、初始协方差矩阵系数、测量协方差矩阵系数；调整参数后，界面分别实时可视化显示点云和图像数据，以及融合感知结果，可以显示检测目标三维边界框、标签、置信度等；能够自定义设置可视化效果参数，包括是否显示、不同目标类别的显示颜色、边界框尺寸数值、类别标签的文字大小等；可以通过单击选中某个检测目标，查看该检测目标的位置和边框信息，包括：跟踪</w:t>
                  </w:r>
                  <w:r>
                    <w:rPr>
                      <w:rFonts w:ascii="仿宋_GB2312" w:hAnsi="仿宋_GB2312" w:cs="仿宋_GB2312" w:eastAsia="仿宋_GB2312"/>
                      <w:sz w:val="20"/>
                    </w:rPr>
                    <w:t>ID、类型、置信度、目标中心点坐标、边框长宽高、x方向速度信息、y方向速度信息、速度方向、距离激光雷达的直线距离；具备通过按钮进行目标检测结果录制和回放功能；可以保存检测结果图片至自定义文件夹；具备通过按钮进行数据分析的功能，可以在数据分析界面实现数据、图像的动态回放和分析图表的自动生成；具备在线代码学习功能，代码用python语言编写，采用代码填空模式，在线逐步运行测试；代码有注释，具有一键还原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）信号灯控制系统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1）系统主界面</w:t>
                  </w:r>
                  <w:r>
                    <w:rPr>
                      <w:rFonts w:ascii="仿宋_GB2312" w:hAnsi="仿宋_GB2312" w:cs="仿宋_GB2312" w:eastAsia="仿宋_GB2312"/>
                      <w:sz w:val="20"/>
                    </w:rPr>
                    <w:t>有</w:t>
                  </w:r>
                  <w:r>
                    <w:rPr>
                      <w:rFonts w:ascii="仿宋_GB2312" w:hAnsi="仿宋_GB2312" w:cs="仿宋_GB2312" w:eastAsia="仿宋_GB2312"/>
                      <w:sz w:val="20"/>
                    </w:rPr>
                    <w:t>信号灯显示区，实时显示四路信号灯的亮灯状态及切换剩余时间，设置有</w:t>
                  </w:r>
                  <w:r>
                    <w:rPr>
                      <w:rFonts w:ascii="仿宋_GB2312" w:hAnsi="仿宋_GB2312" w:cs="仿宋_GB2312" w:eastAsia="仿宋_GB2312"/>
                      <w:sz w:val="20"/>
                    </w:rPr>
                    <w:t>“信号灯设置”按钮。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2）在信号灯设置界面，可以自定义红灯和绿灯的亮灯持续时间，黄灯的亮灯持续时间可单独修改。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3）在信号灯设置界面，可以选择是否将路端的信号灯实时数据上传至云平台。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4）RSU端交通信号灯的与云端/车端的通信协议采用mqtt协议。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5）系统界面可以实时显示相机图像，界面可以一键选择是否将实时图像上传云平台。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）云控平台系统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1）数据汇聚功能：支持实时接入路侧RSU感知数据、车端OBU位置数据、GPS定位数据。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2）视频可视化功能：支持多路路侧感知视频实时解码、显示、画面融合。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3）V2X消息处理功能：支持国标V2X消息实时接收、解析、存储与可视化展示。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4）交通态势监控功能：基于二维/轻量化三维地图，实时展示车辆位置、行驶轨迹、航向。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5）云端协同服务功能：提供基础云端决策与指令透传服务，实现路侧感知数据下发至车端、车端状态上传至云端。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6）界面与操作：全中文可视化交互界面，布局简洁、操作便捷，支持界面模块自定义显示，适配高职教学实训与课堂演示使用。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w:t>
                  </w:r>
                  <w:r>
                    <w:rPr>
                      <w:rFonts w:ascii="仿宋_GB2312" w:hAnsi="仿宋_GB2312" w:cs="仿宋_GB2312" w:eastAsia="仿宋_GB2312"/>
                      <w:sz w:val="20"/>
                    </w:rPr>
                    <w:t>V2X测试系统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1）配备独立车端可视化软件界面，用于国标V2X典型场景实机测试、预警验证与数据交互。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2）支持与路侧RSU、车端OBU稳定通信，实现V2X消息收发、解析、预警触发与结果可视化展示。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3）支持Ubuntu系统运行，兼容ROS2机器人操作系统。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4）可对接C?V2X通信模组、路侧计算单元、车载终端单元。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5）支持国标V2X协议栈，兼容BSM、MAP、SPAT、RSI等标准消息格式。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6）支持V2X数据实时解析、预警状态实时显示。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7）开放通信接口、消息解析接口、场景控制接口，支持案例场景以外的其他国标V2X应用场景二次开发。</w:t>
                  </w:r>
                </w:p>
                <w:p>
                  <w:pPr>
                    <w:pStyle w:val="null3"/>
                    <w:jc w:val="both"/>
                  </w:pPr>
                  <w:r>
                    <w:rPr>
                      <w:rFonts w:ascii="仿宋_GB2312" w:hAnsi="仿宋_GB2312" w:cs="仿宋_GB2312" w:eastAsia="仿宋_GB2312"/>
                      <w:sz w:val="20"/>
                    </w:rPr>
                    <w:t>三、配套要求</w:t>
                  </w:r>
                </w:p>
                <w:p>
                  <w:pPr>
                    <w:pStyle w:val="null3"/>
                    <w:jc w:val="both"/>
                  </w:pPr>
                  <w:r>
                    <w:rPr>
                      <w:rFonts w:ascii="仿宋_GB2312" w:hAnsi="仿宋_GB2312" w:cs="仿宋_GB2312" w:eastAsia="仿宋_GB2312"/>
                      <w:sz w:val="20"/>
                    </w:rPr>
                    <w:t>严格按照设备安装及运行等所需的场地要求、环境要求、电力线路要求等，需有如下具体配套：</w:t>
                  </w:r>
                </w:p>
                <w:p>
                  <w:pPr>
                    <w:pStyle w:val="null3"/>
                    <w:jc w:val="both"/>
                  </w:pPr>
                  <w:r>
                    <w:rPr>
                      <w:rFonts w:ascii="仿宋_GB2312" w:hAnsi="仿宋_GB2312" w:cs="仿宋_GB2312" w:eastAsia="仿宋_GB2312"/>
                      <w:sz w:val="20"/>
                    </w:rPr>
                    <w:t>（一）电力线路</w:t>
                  </w:r>
                </w:p>
                <w:p>
                  <w:pPr>
                    <w:pStyle w:val="null3"/>
                    <w:jc w:val="both"/>
                  </w:pPr>
                  <w:r>
                    <w:rPr>
                      <w:rFonts w:ascii="仿宋_GB2312" w:hAnsi="仿宋_GB2312" w:cs="仿宋_GB2312" w:eastAsia="仿宋_GB2312"/>
                      <w:sz w:val="20"/>
                    </w:rPr>
                    <w:t>1.配备必要且充足的线路、空开、供电接口、安全装置等。</w:t>
                  </w:r>
                </w:p>
                <w:p>
                  <w:pPr>
                    <w:pStyle w:val="null3"/>
                    <w:jc w:val="both"/>
                  </w:pPr>
                  <w:r>
                    <w:rPr>
                      <w:rFonts w:ascii="仿宋_GB2312" w:hAnsi="仿宋_GB2312" w:cs="仿宋_GB2312" w:eastAsia="仿宋_GB2312"/>
                      <w:sz w:val="20"/>
                    </w:rPr>
                    <w:t>2.布线要求：</w:t>
                  </w:r>
                </w:p>
                <w:p>
                  <w:pPr>
                    <w:pStyle w:val="null3"/>
                    <w:jc w:val="both"/>
                  </w:pPr>
                  <w:r>
                    <w:rPr>
                      <w:rFonts w:ascii="仿宋_GB2312" w:hAnsi="仿宋_GB2312" w:cs="仿宋_GB2312" w:eastAsia="仿宋_GB2312"/>
                      <w:sz w:val="20"/>
                    </w:rPr>
                    <w:t>(1)布线需完全适配设备的用电需求，保障设备稳定运行；</w:t>
                  </w:r>
                </w:p>
                <w:p>
                  <w:pPr>
                    <w:pStyle w:val="null3"/>
                    <w:jc w:val="both"/>
                  </w:pPr>
                  <w:r>
                    <w:rPr>
                      <w:rFonts w:ascii="仿宋_GB2312" w:hAnsi="仿宋_GB2312" w:cs="仿宋_GB2312" w:eastAsia="仿宋_GB2312"/>
                      <w:sz w:val="20"/>
                    </w:rPr>
                    <w:t>(2)若原场地配电箱无法满足供电负荷，需新增独立配电箱并重新牵线，并按规范配置空气开关等安全装置；</w:t>
                  </w:r>
                </w:p>
                <w:p>
                  <w:pPr>
                    <w:pStyle w:val="null3"/>
                    <w:jc w:val="both"/>
                  </w:pPr>
                  <w:r>
                    <w:rPr>
                      <w:rFonts w:ascii="仿宋_GB2312" w:hAnsi="仿宋_GB2312" w:cs="仿宋_GB2312" w:eastAsia="仿宋_GB2312"/>
                      <w:sz w:val="20"/>
                    </w:rPr>
                    <w:t>(3)所有布线及配电箱相关材质需符合安全标准，具备防火、阻燃等安全性能。</w:t>
                  </w:r>
                </w:p>
                <w:p>
                  <w:pPr>
                    <w:pStyle w:val="null3"/>
                    <w:jc w:val="both"/>
                  </w:pPr>
                  <w:r>
                    <w:rPr>
                      <w:rFonts w:ascii="仿宋_GB2312" w:hAnsi="仿宋_GB2312" w:cs="仿宋_GB2312" w:eastAsia="仿宋_GB2312"/>
                      <w:sz w:val="20"/>
                    </w:rPr>
                    <w:t>（二）空间环境</w:t>
                  </w:r>
                </w:p>
                <w:p>
                  <w:pPr>
                    <w:pStyle w:val="null3"/>
                    <w:jc w:val="both"/>
                  </w:pPr>
                  <w:r>
                    <w:rPr>
                      <w:rFonts w:ascii="仿宋_GB2312" w:hAnsi="仿宋_GB2312" w:cs="仿宋_GB2312" w:eastAsia="仿宋_GB2312"/>
                      <w:sz w:val="20"/>
                    </w:rPr>
                    <w:t>1.墙面要求</w:t>
                  </w:r>
                </w:p>
                <w:p>
                  <w:pPr>
                    <w:pStyle w:val="null3"/>
                    <w:jc w:val="both"/>
                  </w:pPr>
                  <w:r>
                    <w:rPr>
                      <w:rFonts w:ascii="仿宋_GB2312" w:hAnsi="仿宋_GB2312" w:cs="仿宋_GB2312" w:eastAsia="仿宋_GB2312"/>
                      <w:sz w:val="20"/>
                    </w:rPr>
                    <w:t>(1)材质：采用环保型内墙漆；</w:t>
                  </w:r>
                </w:p>
                <w:p>
                  <w:pPr>
                    <w:pStyle w:val="null3"/>
                    <w:jc w:val="both"/>
                  </w:pPr>
                  <w:r>
                    <w:rPr>
                      <w:rFonts w:ascii="仿宋_GB2312" w:hAnsi="仿宋_GB2312" w:cs="仿宋_GB2312" w:eastAsia="仿宋_GB2312"/>
                      <w:sz w:val="20"/>
                    </w:rPr>
                    <w:t>(2)施工要求：涂刷均匀，无流挂、漏刷、色差等现象；</w:t>
                  </w:r>
                </w:p>
                <w:p>
                  <w:pPr>
                    <w:pStyle w:val="null3"/>
                    <w:jc w:val="both"/>
                  </w:pPr>
                  <w:r>
                    <w:rPr>
                      <w:rFonts w:ascii="仿宋_GB2312" w:hAnsi="仿宋_GB2312" w:cs="仿宋_GB2312" w:eastAsia="仿宋_GB2312"/>
                      <w:sz w:val="20"/>
                    </w:rPr>
                    <w:t>2.顶面要求</w:t>
                  </w:r>
                </w:p>
                <w:p>
                  <w:pPr>
                    <w:pStyle w:val="null3"/>
                    <w:jc w:val="both"/>
                  </w:pPr>
                  <w:r>
                    <w:rPr>
                      <w:rFonts w:ascii="仿宋_GB2312" w:hAnsi="仿宋_GB2312" w:cs="仿宋_GB2312" w:eastAsia="仿宋_GB2312"/>
                      <w:sz w:val="20"/>
                    </w:rPr>
                    <w:t>(1)顶面需根据设备安装运行实际要求处理；</w:t>
                  </w:r>
                </w:p>
                <w:p>
                  <w:pPr>
                    <w:pStyle w:val="null3"/>
                    <w:jc w:val="both"/>
                  </w:pPr>
                  <w:r>
                    <w:rPr>
                      <w:rFonts w:ascii="仿宋_GB2312" w:hAnsi="仿宋_GB2312" w:cs="仿宋_GB2312" w:eastAsia="仿宋_GB2312"/>
                      <w:sz w:val="20"/>
                    </w:rPr>
                    <w:t>(2)照明、排风等设备与吊顶协调统一，安装平整；</w:t>
                  </w:r>
                </w:p>
                <w:p>
                  <w:pPr>
                    <w:pStyle w:val="null3"/>
                    <w:jc w:val="both"/>
                  </w:pPr>
                  <w:r>
                    <w:rPr>
                      <w:rFonts w:ascii="仿宋_GB2312" w:hAnsi="仿宋_GB2312" w:cs="仿宋_GB2312" w:eastAsia="仿宋_GB2312"/>
                      <w:sz w:val="20"/>
                    </w:rPr>
                    <w:t>3.地面要求</w:t>
                  </w:r>
                </w:p>
                <w:p>
                  <w:pPr>
                    <w:pStyle w:val="null3"/>
                    <w:jc w:val="both"/>
                  </w:pPr>
                  <w:r>
                    <w:rPr>
                      <w:rFonts w:ascii="仿宋_GB2312" w:hAnsi="仿宋_GB2312" w:cs="仿宋_GB2312" w:eastAsia="仿宋_GB2312"/>
                      <w:sz w:val="20"/>
                    </w:rPr>
                    <w:t>(1)基层地面打磨处理，去除油污、浮尘；</w:t>
                  </w:r>
                </w:p>
                <w:p>
                  <w:pPr>
                    <w:pStyle w:val="null3"/>
                    <w:jc w:val="both"/>
                  </w:pPr>
                  <w:r>
                    <w:rPr>
                      <w:rFonts w:ascii="仿宋_GB2312" w:hAnsi="仿宋_GB2312" w:cs="仿宋_GB2312" w:eastAsia="仿宋_GB2312"/>
                      <w:sz w:val="20"/>
                    </w:rPr>
                    <w:t>(2)表面光滑，无气泡、裂缝、色差等缺陷；</w:t>
                  </w:r>
                </w:p>
                <w:p>
                  <w:pPr>
                    <w:pStyle w:val="null3"/>
                    <w:jc w:val="both"/>
                  </w:pPr>
                  <w:r>
                    <w:rPr>
                      <w:rFonts w:ascii="仿宋_GB2312" w:hAnsi="仿宋_GB2312" w:cs="仿宋_GB2312" w:eastAsia="仿宋_GB2312"/>
                      <w:sz w:val="20"/>
                    </w:rPr>
                    <w:t>(3)针对场地原有破损的需进行修复；</w:t>
                  </w:r>
                </w:p>
                <w:p>
                  <w:pPr>
                    <w:pStyle w:val="null3"/>
                    <w:jc w:val="both"/>
                  </w:pPr>
                  <w:r>
                    <w:rPr>
                      <w:rFonts w:ascii="仿宋_GB2312" w:hAnsi="仿宋_GB2312" w:cs="仿宋_GB2312" w:eastAsia="仿宋_GB2312"/>
                      <w:sz w:val="20"/>
                    </w:rPr>
                    <w:t>(4)踢脚线高度不低于 80mm，，具备防潮、防磕碰、易清洁性能。</w:t>
                  </w:r>
                </w:p>
                <w:p>
                  <w:pPr>
                    <w:pStyle w:val="null3"/>
                    <w:jc w:val="both"/>
                  </w:pPr>
                  <w:r>
                    <w:rPr>
                      <w:rFonts w:ascii="仿宋_GB2312" w:hAnsi="仿宋_GB2312" w:cs="仿宋_GB2312" w:eastAsia="仿宋_GB2312"/>
                      <w:sz w:val="20"/>
                    </w:rPr>
                    <w:t>4.温度要求</w:t>
                  </w:r>
                </w:p>
                <w:p>
                  <w:pPr>
                    <w:pStyle w:val="null3"/>
                    <w:jc w:val="both"/>
                  </w:pPr>
                  <w:r>
                    <w:rPr>
                      <w:rFonts w:ascii="仿宋_GB2312" w:hAnsi="仿宋_GB2312" w:cs="仿宋_GB2312" w:eastAsia="仿宋_GB2312"/>
                      <w:sz w:val="20"/>
                    </w:rPr>
                    <w:t>(1)噪声：≤50dB(A)</w:t>
                  </w:r>
                </w:p>
                <w:p>
                  <w:pPr>
                    <w:pStyle w:val="null3"/>
                    <w:jc w:val="both"/>
                  </w:pPr>
                  <w:r>
                    <w:rPr>
                      <w:rFonts w:ascii="仿宋_GB2312" w:hAnsi="仿宋_GB2312" w:cs="仿宋_GB2312" w:eastAsia="仿宋_GB2312"/>
                      <w:sz w:val="20"/>
                    </w:rPr>
                    <w:t>(2)循环风量：≥2000m³/h</w:t>
                  </w:r>
                </w:p>
                <w:p>
                  <w:pPr>
                    <w:pStyle w:val="null3"/>
                    <w:jc w:val="both"/>
                  </w:pPr>
                  <w:r>
                    <w:rPr>
                      <w:rFonts w:ascii="仿宋_GB2312" w:hAnsi="仿宋_GB2312" w:cs="仿宋_GB2312" w:eastAsia="仿宋_GB2312"/>
                      <w:sz w:val="20"/>
                    </w:rPr>
                    <w:t>(3)制冷量：≥12000W</w:t>
                  </w:r>
                </w:p>
                <w:p>
                  <w:pPr>
                    <w:pStyle w:val="null3"/>
                    <w:jc w:val="both"/>
                  </w:pPr>
                  <w:r>
                    <w:rPr>
                      <w:rFonts w:ascii="仿宋_GB2312" w:hAnsi="仿宋_GB2312" w:cs="仿宋_GB2312" w:eastAsia="仿宋_GB2312"/>
                      <w:sz w:val="20"/>
                    </w:rPr>
                    <w:t>(4)制热量：≥14000W</w:t>
                  </w:r>
                </w:p>
                <w:p>
                  <w:pPr>
                    <w:pStyle w:val="null3"/>
                    <w:jc w:val="both"/>
                  </w:pPr>
                  <w:r>
                    <w:rPr>
                      <w:rFonts w:ascii="仿宋_GB2312" w:hAnsi="仿宋_GB2312" w:cs="仿宋_GB2312" w:eastAsia="仿宋_GB2312"/>
                      <w:sz w:val="20"/>
                    </w:rPr>
                    <w:t>(4)电压 / 频率：380V/50Hz</w:t>
                  </w:r>
                </w:p>
                <w:p>
                  <w:pPr>
                    <w:pStyle w:val="null3"/>
                    <w:jc w:val="both"/>
                  </w:pPr>
                  <w:r>
                    <w:rPr>
                      <w:rFonts w:ascii="仿宋_GB2312" w:hAnsi="仿宋_GB2312" w:cs="仿宋_GB2312" w:eastAsia="仿宋_GB2312"/>
                      <w:sz w:val="20"/>
                    </w:rPr>
                    <w:t>(6)能效等级：一级能效</w:t>
                  </w:r>
                </w:p>
                <w:p>
                  <w:pPr>
                    <w:pStyle w:val="null3"/>
                    <w:jc w:val="both"/>
                  </w:pPr>
                  <w:r>
                    <w:rPr>
                      <w:rFonts w:ascii="仿宋_GB2312" w:hAnsi="仿宋_GB2312" w:cs="仿宋_GB2312" w:eastAsia="仿宋_GB2312"/>
                      <w:sz w:val="20"/>
                    </w:rPr>
                    <w:t>5.照明要求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1）照度：≥300 lx</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2）眩光：UGR≤16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3）显色指数：Ra≥80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4）色温：3300～5300K</w:t>
                  </w:r>
                </w:p>
                <w:p>
                  <w:pPr>
                    <w:pStyle w:val="null3"/>
                    <w:jc w:val="both"/>
                  </w:pPr>
                  <w:r>
                    <w:rPr>
                      <w:rFonts w:ascii="仿宋_GB2312" w:hAnsi="仿宋_GB2312" w:cs="仿宋_GB2312" w:eastAsia="仿宋_GB2312"/>
                      <w:sz w:val="20"/>
                    </w:rPr>
                    <w:t>6.作业区要求</w:t>
                  </w:r>
                </w:p>
                <w:p>
                  <w:pPr>
                    <w:pStyle w:val="null3"/>
                    <w:jc w:val="both"/>
                  </w:pPr>
                  <w:r>
                    <w:rPr>
                      <w:rFonts w:ascii="仿宋_GB2312" w:hAnsi="仿宋_GB2312" w:cs="仿宋_GB2312" w:eastAsia="仿宋_GB2312"/>
                      <w:sz w:val="20"/>
                    </w:rPr>
                    <w:t>满足不少于</w:t>
                  </w:r>
                  <w:r>
                    <w:rPr>
                      <w:rFonts w:ascii="仿宋_GB2312" w:hAnsi="仿宋_GB2312" w:cs="仿宋_GB2312" w:eastAsia="仿宋_GB2312"/>
                      <w:sz w:val="20"/>
                    </w:rPr>
                    <w:t>50人的作业工位，具体要求如下：</w:t>
                  </w:r>
                </w:p>
                <w:p>
                  <w:pPr>
                    <w:pStyle w:val="null3"/>
                    <w:jc w:val="both"/>
                  </w:pPr>
                  <w:r>
                    <w:rPr>
                      <w:rFonts w:ascii="仿宋_GB2312" w:hAnsi="仿宋_GB2312" w:cs="仿宋_GB2312" w:eastAsia="仿宋_GB2312"/>
                      <w:sz w:val="20"/>
                    </w:rPr>
                    <w:t>(1)尺寸：对角直径≥1m，高度≥0.75m</w:t>
                  </w:r>
                </w:p>
                <w:p>
                  <w:pPr>
                    <w:pStyle w:val="null3"/>
                    <w:jc w:val="both"/>
                  </w:pPr>
                  <w:r>
                    <w:rPr>
                      <w:rFonts w:ascii="仿宋_GB2312" w:hAnsi="仿宋_GB2312" w:cs="仿宋_GB2312" w:eastAsia="仿宋_GB2312"/>
                      <w:sz w:val="20"/>
                    </w:rPr>
                    <w:t>(2)面板：厚度≥2.5cm，防刮、防潮、防污；</w:t>
                  </w:r>
                </w:p>
                <w:p>
                  <w:pPr>
                    <w:pStyle w:val="null3"/>
                    <w:jc w:val="both"/>
                  </w:pPr>
                  <w:r>
                    <w:rPr>
                      <w:rFonts w:ascii="仿宋_GB2312" w:hAnsi="仿宋_GB2312" w:cs="仿宋_GB2312" w:eastAsia="仿宋_GB2312"/>
                      <w:sz w:val="20"/>
                    </w:rPr>
                    <w:t>(3)脚架：防生锈、防腐蚀、耐磨耐用，颜色均匀，不易掉漆；</w:t>
                  </w:r>
                </w:p>
                <w:p>
                  <w:pPr>
                    <w:pStyle w:val="null3"/>
                    <w:jc w:val="both"/>
                  </w:pPr>
                  <w:r>
                    <w:rPr>
                      <w:rFonts w:ascii="仿宋_GB2312" w:hAnsi="仿宋_GB2312" w:cs="仿宋_GB2312" w:eastAsia="仿宋_GB2312"/>
                      <w:sz w:val="20"/>
                    </w:rPr>
                    <w:t>(4)配件：桌子底部配不锈钢螺丝配件、安装筒，承重性和稳固性良好。</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智能网联汽车感知技术研发平台</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一、视觉传感器实训台</w:t>
                  </w:r>
                </w:p>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采用模块化设计，由视觉传感器实训舱和移动底座组成；快拆快装，支持不同使用场景；支持开展视觉传感器的装配、调试、标定、故障诊断、图像处理、目标检测算法验证、车道线识别功能应用、</w:t>
                  </w:r>
                  <w:r>
                    <w:rPr>
                      <w:rFonts w:ascii="仿宋_GB2312" w:hAnsi="仿宋_GB2312" w:cs="仿宋_GB2312" w:eastAsia="仿宋_GB2312"/>
                      <w:sz w:val="20"/>
                    </w:rPr>
                    <w:t>ASL功能应用等实训内容。主要包括双目摄像头、单目摄像头、工控机、蓄电池、教学显示屏等硬件及其配套软件。</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1.360°环视摄像头测试软件(现场演示)：</w:t>
                  </w:r>
                  <w:r>
                    <w:rPr>
                      <w:rFonts w:ascii="仿宋_GB2312" w:hAnsi="仿宋_GB2312" w:cs="仿宋_GB2312" w:eastAsia="仿宋_GB2312"/>
                      <w:sz w:val="20"/>
                    </w:rPr>
                    <w:t>软件支持接入四个摄像头，可显示四个摄像头的连接状态；</w:t>
                  </w:r>
                  <w:r>
                    <w:rPr>
                      <w:rFonts w:ascii="仿宋_GB2312" w:hAnsi="仿宋_GB2312" w:cs="仿宋_GB2312" w:eastAsia="仿宋_GB2312"/>
                      <w:sz w:val="20"/>
                    </w:rPr>
                    <w:t>可设置摄像头对应的车辆方向，支持摄像头位置设置信息的保存；</w:t>
                  </w:r>
                  <w:r>
                    <w:rPr>
                      <w:rFonts w:ascii="仿宋_GB2312" w:hAnsi="仿宋_GB2312" w:cs="仿宋_GB2312" w:eastAsia="仿宋_GB2312"/>
                      <w:sz w:val="20"/>
                    </w:rPr>
                    <w:t>可通过标定板对摄像头进行角点标定，支持标定图片数量的设置；</w:t>
                  </w:r>
                  <w:r>
                    <w:rPr>
                      <w:rFonts w:ascii="仿宋_GB2312" w:hAnsi="仿宋_GB2312" w:cs="仿宋_GB2312" w:eastAsia="仿宋_GB2312"/>
                      <w:sz w:val="20"/>
                    </w:rPr>
                    <w:t>可显示标定前与标定后的图像，能够输出操作的信息。</w:t>
                  </w:r>
                </w:p>
                <w:p>
                  <w:pPr>
                    <w:pStyle w:val="null3"/>
                    <w:jc w:val="both"/>
                  </w:pPr>
                  <w:r>
                    <w:rPr>
                      <w:rFonts w:ascii="仿宋_GB2312" w:hAnsi="仿宋_GB2312" w:cs="仿宋_GB2312" w:eastAsia="仿宋_GB2312"/>
                      <w:sz w:val="20"/>
                    </w:rPr>
                    <w:t>2.摄像头标定软件</w:t>
                  </w:r>
                </w:p>
                <w:p>
                  <w:pPr>
                    <w:pStyle w:val="null3"/>
                    <w:jc w:val="both"/>
                  </w:pPr>
                  <w:r>
                    <w:rPr>
                      <w:rFonts w:ascii="仿宋_GB2312" w:hAnsi="仿宋_GB2312" w:cs="仿宋_GB2312" w:eastAsia="仿宋_GB2312"/>
                      <w:sz w:val="20"/>
                    </w:rPr>
                    <w:t>1）支持摄像头录制数据和回放数据；</w:t>
                  </w:r>
                </w:p>
                <w:p>
                  <w:pPr>
                    <w:pStyle w:val="null3"/>
                    <w:jc w:val="both"/>
                  </w:pPr>
                  <w:r>
                    <w:rPr>
                      <w:rFonts w:ascii="仿宋_GB2312" w:hAnsi="仿宋_GB2312" w:cs="仿宋_GB2312" w:eastAsia="仿宋_GB2312"/>
                      <w:sz w:val="20"/>
                    </w:rPr>
                    <w:t>2）支持通过配置文件设置打开的摄像头设备名、图像分辨率、输出图像话题名；</w:t>
                  </w:r>
                </w:p>
                <w:p>
                  <w:pPr>
                    <w:pStyle w:val="null3"/>
                    <w:jc w:val="both"/>
                  </w:pPr>
                  <w:r>
                    <w:rPr>
                      <w:rFonts w:ascii="仿宋_GB2312" w:hAnsi="仿宋_GB2312" w:cs="仿宋_GB2312" w:eastAsia="仿宋_GB2312"/>
                      <w:sz w:val="20"/>
                    </w:rPr>
                    <w:t>3）标定软件左侧显示标定画面，右侧显示X、Y、Size、Skew四个标定进度条，使用标定板标定当摄像头检测到标定板后标定画面出现彩色检测线，随着标定板在摄像头前移动位置，标定进度条动态变化，最终进度条全部变绿代表标定完成。</w:t>
                  </w:r>
                </w:p>
                <w:p>
                  <w:pPr>
                    <w:pStyle w:val="null3"/>
                    <w:jc w:val="both"/>
                  </w:pPr>
                  <w:r>
                    <w:rPr>
                      <w:rFonts w:ascii="仿宋_GB2312" w:hAnsi="仿宋_GB2312" w:cs="仿宋_GB2312" w:eastAsia="仿宋_GB2312"/>
                      <w:sz w:val="20"/>
                    </w:rPr>
                    <w:t>3.自动驾驶行人检测模块</w:t>
                  </w:r>
                </w:p>
                <w:p>
                  <w:pPr>
                    <w:pStyle w:val="null3"/>
                    <w:jc w:val="both"/>
                  </w:pPr>
                  <w:r>
                    <w:rPr>
                      <w:rFonts w:ascii="仿宋_GB2312" w:hAnsi="仿宋_GB2312" w:cs="仿宋_GB2312" w:eastAsia="仿宋_GB2312"/>
                      <w:sz w:val="20"/>
                    </w:rPr>
                    <w:t>1）提供数据集标注工具，支持制作数据集并进行数据标注；</w:t>
                  </w:r>
                </w:p>
                <w:p>
                  <w:pPr>
                    <w:pStyle w:val="null3"/>
                    <w:jc w:val="both"/>
                  </w:pPr>
                  <w:r>
                    <w:rPr>
                      <w:rFonts w:ascii="仿宋_GB2312" w:hAnsi="仿宋_GB2312" w:cs="仿宋_GB2312" w:eastAsia="仿宋_GB2312"/>
                      <w:sz w:val="20"/>
                    </w:rPr>
                    <w:t>2）支持使用yolov5目标检测算法的训练脚本对数据集进行训练；支持根据P、R、mAP@.5、mAP@.5-.95指标对训练的模型进行评估，通过image-weights、multi-scale等参数的调整使模型得到优化；</w:t>
                  </w:r>
                </w:p>
                <w:p>
                  <w:pPr>
                    <w:pStyle w:val="null3"/>
                    <w:jc w:val="both"/>
                  </w:pPr>
                  <w:r>
                    <w:rPr>
                      <w:rFonts w:ascii="仿宋_GB2312" w:hAnsi="仿宋_GB2312" w:cs="仿宋_GB2312" w:eastAsia="仿宋_GB2312"/>
                      <w:sz w:val="20"/>
                    </w:rPr>
                    <w:t>3）支持对比测试优化后的模型，输出评估模型预测的准确性结果。</w:t>
                  </w:r>
                </w:p>
                <w:p>
                  <w:pPr>
                    <w:pStyle w:val="null3"/>
                    <w:jc w:val="both"/>
                  </w:pPr>
                  <w:r>
                    <w:rPr>
                      <w:rFonts w:ascii="仿宋_GB2312" w:hAnsi="仿宋_GB2312" w:cs="仿宋_GB2312" w:eastAsia="仿宋_GB2312"/>
                      <w:sz w:val="20"/>
                    </w:rPr>
                    <w:t>4）提供不少于50行源代码和不少于两种目标检测模型，支持模型部署，模型推理参数调整。</w:t>
                  </w:r>
                </w:p>
                <w:p>
                  <w:pPr>
                    <w:pStyle w:val="null3"/>
                    <w:jc w:val="both"/>
                  </w:pPr>
                  <w:r>
                    <w:rPr>
                      <w:rFonts w:ascii="仿宋_GB2312" w:hAnsi="仿宋_GB2312" w:cs="仿宋_GB2312" w:eastAsia="仿宋_GB2312"/>
                      <w:sz w:val="20"/>
                    </w:rPr>
                    <w:t>4.视觉传感器故障诊断与管理系统</w:t>
                  </w:r>
                </w:p>
                <w:p>
                  <w:pPr>
                    <w:pStyle w:val="null3"/>
                    <w:jc w:val="both"/>
                  </w:pPr>
                  <w:r>
                    <w:rPr>
                      <w:rFonts w:ascii="仿宋_GB2312" w:hAnsi="仿宋_GB2312" w:cs="仿宋_GB2312" w:eastAsia="仿宋_GB2312"/>
                      <w:sz w:val="20"/>
                    </w:rPr>
                    <w:t>1）软件提供一个直观的可视化界面，用于进行视觉传感器故障设置和故障状态清除操作。</w:t>
                  </w:r>
                </w:p>
                <w:p>
                  <w:pPr>
                    <w:pStyle w:val="null3"/>
                    <w:jc w:val="both"/>
                  </w:pPr>
                  <w:r>
                    <w:rPr>
                      <w:rFonts w:ascii="仿宋_GB2312" w:hAnsi="仿宋_GB2312" w:cs="仿宋_GB2312" w:eastAsia="仿宋_GB2312"/>
                      <w:sz w:val="20"/>
                    </w:rPr>
                    <w:t>2）故障清除功能支持灵活操作，包括单个故障点的清除和一键清除所有故障点。</w:t>
                  </w:r>
                </w:p>
                <w:p>
                  <w:pPr>
                    <w:pStyle w:val="null3"/>
                    <w:jc w:val="both"/>
                  </w:pPr>
                  <w:r>
                    <w:rPr>
                      <w:rFonts w:ascii="仿宋_GB2312" w:hAnsi="仿宋_GB2312" w:cs="仿宋_GB2312" w:eastAsia="仿宋_GB2312"/>
                      <w:sz w:val="20"/>
                    </w:rPr>
                    <w:t>3）支持设置与清除深度相机、鱼眼摄像头的电源类故障，包括正极断路故障、负极断路故障、以及正负极同时断路故障。</w:t>
                  </w:r>
                </w:p>
                <w:p>
                  <w:pPr>
                    <w:pStyle w:val="null3"/>
                    <w:jc w:val="both"/>
                  </w:pPr>
                  <w:r>
                    <w:rPr>
                      <w:rFonts w:ascii="仿宋_GB2312" w:hAnsi="仿宋_GB2312" w:cs="仿宋_GB2312" w:eastAsia="仿宋_GB2312"/>
                      <w:sz w:val="20"/>
                    </w:rPr>
                    <w:t>5.车道线识别实训系统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）视觉传感器实训舱支持与模块化智能线控底盘系统快速连接，要求实现无工具状态下的快速安装、拆卸与电气连接。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）系统搭载高分辨率摄像头，其采集的实时图像经过预处理，然后应用基于深度学习的车道线识别算法进行处理，准确区分车道线像素与背景。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）系统支持输出不同阶段的图像处理结果，包括：</w:t>
                  </w:r>
                </w:p>
                <w:p>
                  <w:pPr>
                    <w:pStyle w:val="null3"/>
                    <w:numPr>
                      <w:ilvl w:val="0"/>
                      <w:numId w:val="1"/>
                    </w:numPr>
                    <w:jc w:val="both"/>
                  </w:pPr>
                  <w:r>
                    <w:rPr>
                      <w:rFonts w:ascii="仿宋_GB2312" w:hAnsi="仿宋_GB2312" w:cs="仿宋_GB2312" w:eastAsia="仿宋_GB2312"/>
                      <w:sz w:val="20"/>
                    </w:rPr>
                    <w:t>二值化分割图像：显示清晰的黑色背景与白色车道线，以便于识别和分析车道线。</w:t>
                  </w:r>
                </w:p>
                <w:p>
                  <w:pPr>
                    <w:pStyle w:val="null3"/>
                    <w:numPr>
                      <w:ilvl w:val="0"/>
                      <w:numId w:val="1"/>
                    </w:numPr>
                    <w:jc w:val="both"/>
                  </w:pPr>
                  <w:r>
                    <w:rPr>
                      <w:rFonts w:ascii="仿宋_GB2312" w:hAnsi="仿宋_GB2312" w:cs="仿宋_GB2312" w:eastAsia="仿宋_GB2312"/>
                      <w:sz w:val="20"/>
                    </w:rPr>
                    <w:t>透视变换图像：提供车道线的透视变换视图，模拟车道线鸟瞰图视角。</w:t>
                  </w:r>
                </w:p>
                <w:p>
                  <w:pPr>
                    <w:pStyle w:val="null3"/>
                    <w:numPr>
                      <w:ilvl w:val="0"/>
                      <w:numId w:val="1"/>
                    </w:numPr>
                    <w:jc w:val="both"/>
                  </w:pPr>
                  <w:r>
                    <w:rPr>
                      <w:rFonts w:ascii="仿宋_GB2312" w:hAnsi="仿宋_GB2312" w:cs="仿宋_GB2312" w:eastAsia="仿宋_GB2312"/>
                      <w:sz w:val="20"/>
                    </w:rPr>
                    <w:t>预测结果图像：展示车道线识别算法的预测结果</w:t>
                  </w:r>
                  <w:r>
                    <w:rPr>
                      <w:rFonts w:ascii="仿宋_GB2312" w:hAnsi="仿宋_GB2312" w:cs="仿宋_GB2312" w:eastAsia="仿宋_GB2312"/>
                      <w:sz w:val="20"/>
                    </w:rPr>
                    <w:t>(车道线检测结果标记为白色绘制在输出图像上)，以指导模块化智能线控底盘系统的控制决策。</w:t>
                  </w:r>
                </w:p>
                <w:p>
                  <w:pPr>
                    <w:pStyle w:val="null3"/>
                    <w:numPr>
                      <w:ilvl w:val="0"/>
                      <w:numId w:val="1"/>
                    </w:numPr>
                    <w:jc w:val="both"/>
                  </w:pPr>
                  <w:r>
                    <w:rPr>
                      <w:rFonts w:ascii="仿宋_GB2312" w:hAnsi="仿宋_GB2312" w:cs="仿宋_GB2312" w:eastAsia="仿宋_GB2312"/>
                      <w:sz w:val="20"/>
                    </w:rPr>
                    <w:t>车道线识别成功后，模块化智能线控底盘系统应根据图像处理结果完成相应的控制执行，展示车辆沿车道线行驶的能力。</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6.ASL自动限速调节实训系统（</w:t>
                  </w:r>
                  <w:r>
                    <w:rPr>
                      <w:rFonts w:ascii="仿宋_GB2312" w:hAnsi="仿宋_GB2312" w:cs="仿宋_GB2312" w:eastAsia="仿宋_GB2312"/>
                      <w:sz w:val="20"/>
                    </w:rPr>
                    <w:t>现场演示</w:t>
                  </w:r>
                  <w:r>
                    <w:rPr>
                      <w:rFonts w:ascii="仿宋_GB2312" w:hAnsi="仿宋_GB2312" w:cs="仿宋_GB2312" w:eastAsia="仿宋_GB2312"/>
                      <w:sz w:val="20"/>
                    </w:rPr>
                    <w:t>）：</w:t>
                  </w:r>
                  <w:r>
                    <w:rPr>
                      <w:rFonts w:ascii="仿宋_GB2312" w:hAnsi="仿宋_GB2312" w:cs="仿宋_GB2312" w:eastAsia="仿宋_GB2312"/>
                      <w:sz w:val="20"/>
                    </w:rPr>
                    <w:t>视觉传感器实训舱支持与模块化智能线控底盘系统快速连接，要求实现无工具状态下的快速安装、拆卸与电气连接。</w:t>
                  </w:r>
                  <w:r>
                    <w:rPr>
                      <w:rFonts w:ascii="仿宋_GB2312" w:hAnsi="仿宋_GB2312" w:cs="仿宋_GB2312" w:eastAsia="仿宋_GB2312"/>
                      <w:sz w:val="20"/>
                    </w:rPr>
                    <w:t>系统支持实现ASL（自动限速调节）功能，通过摄像头采集的实时图像进行预处理后，应用基于深度学习的交通标志识别算法完成限速标志的识别。</w:t>
                  </w:r>
                  <w:r>
                    <w:rPr>
                      <w:rFonts w:ascii="仿宋_GB2312" w:hAnsi="仿宋_GB2312" w:cs="仿宋_GB2312" w:eastAsia="仿宋_GB2312"/>
                      <w:sz w:val="20"/>
                    </w:rPr>
                    <w:t>系统内置高效的交通标志识别算法，能够准确识别不少于3种类型的限速标志，并在控制台输出对应的速度限制信息。</w:t>
                  </w:r>
                  <w:r>
                    <w:rPr>
                      <w:rFonts w:ascii="仿宋_GB2312" w:hAnsi="仿宋_GB2312" w:cs="仿宋_GB2312" w:eastAsia="仿宋_GB2312"/>
                      <w:sz w:val="20"/>
                    </w:rPr>
                    <w:t>限速标志识别成功后，模块化智能线控底盘系统应根据识别结果实现相应的控制执行，调整车辆速度以符合限速标志指示。</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1.双目摄像头</w:t>
                  </w:r>
                </w:p>
                <w:p>
                  <w:pPr>
                    <w:pStyle w:val="null3"/>
                    <w:jc w:val="both"/>
                  </w:pPr>
                  <w:r>
                    <w:rPr>
                      <w:rFonts w:ascii="仿宋_GB2312" w:hAnsi="仿宋_GB2312" w:cs="仿宋_GB2312" w:eastAsia="仿宋_GB2312"/>
                      <w:sz w:val="20"/>
                    </w:rPr>
                    <w:t>1)外观尺寸:≥长160mm宽45mm高35mm</w:t>
                  </w:r>
                </w:p>
                <w:p>
                  <w:pPr>
                    <w:pStyle w:val="null3"/>
                    <w:jc w:val="both"/>
                  </w:pPr>
                  <w:r>
                    <w:rPr>
                      <w:rFonts w:ascii="仿宋_GB2312" w:hAnsi="仿宋_GB2312" w:cs="仿宋_GB2312" w:eastAsia="仿宋_GB2312"/>
                      <w:sz w:val="20"/>
                    </w:rPr>
                    <w:t>2)工作范围:0.6-8m</w:t>
                  </w:r>
                </w:p>
                <w:p>
                  <w:pPr>
                    <w:pStyle w:val="null3"/>
                    <w:jc w:val="both"/>
                  </w:pPr>
                  <w:r>
                    <w:rPr>
                      <w:rFonts w:ascii="仿宋_GB2312" w:hAnsi="仿宋_GB2312" w:cs="仿宋_GB2312" w:eastAsia="仿宋_GB2312"/>
                      <w:sz w:val="20"/>
                    </w:rPr>
                    <w:t>3)深度式:640x480@30fps,320x240@30fps,160x120@30fps</w:t>
                  </w:r>
                </w:p>
                <w:p>
                  <w:pPr>
                    <w:pStyle w:val="null3"/>
                    <w:jc w:val="both"/>
                  </w:pPr>
                  <w:r>
                    <w:rPr>
                      <w:rFonts w:ascii="仿宋_GB2312" w:hAnsi="仿宋_GB2312" w:cs="仿宋_GB2312" w:eastAsia="仿宋_GB2312"/>
                      <w:sz w:val="20"/>
                    </w:rPr>
                    <w:t>4)精度:≥3mm@1m等</w:t>
                  </w:r>
                </w:p>
                <w:p>
                  <w:pPr>
                    <w:pStyle w:val="null3"/>
                    <w:jc w:val="both"/>
                  </w:pPr>
                  <w:r>
                    <w:rPr>
                      <w:rFonts w:ascii="仿宋_GB2312" w:hAnsi="仿宋_GB2312" w:cs="仿宋_GB2312" w:eastAsia="仿宋_GB2312"/>
                      <w:sz w:val="20"/>
                    </w:rPr>
                    <w:t>5)RGB模式：1920x1080@30FPS/1280x720@30FPS</w:t>
                  </w:r>
                </w:p>
                <w:p>
                  <w:pPr>
                    <w:pStyle w:val="null3"/>
                    <w:jc w:val="both"/>
                  </w:pPr>
                  <w:r>
                    <w:rPr>
                      <w:rFonts w:ascii="仿宋_GB2312" w:hAnsi="仿宋_GB2312" w:cs="仿宋_GB2312" w:eastAsia="仿宋_GB2312"/>
                      <w:sz w:val="20"/>
                    </w:rPr>
                    <w:t>6)UVC:支持</w:t>
                  </w:r>
                </w:p>
                <w:p>
                  <w:pPr>
                    <w:pStyle w:val="null3"/>
                    <w:jc w:val="both"/>
                  </w:pPr>
                  <w:r>
                    <w:rPr>
                      <w:rFonts w:ascii="仿宋_GB2312" w:hAnsi="仿宋_GB2312" w:cs="仿宋_GB2312" w:eastAsia="仿宋_GB2312"/>
                      <w:sz w:val="20"/>
                    </w:rPr>
                    <w:t>7)数据接口:USB2.0等</w:t>
                  </w:r>
                </w:p>
                <w:p>
                  <w:pPr>
                    <w:pStyle w:val="null3"/>
                    <w:jc w:val="both"/>
                  </w:pPr>
                  <w:r>
                    <w:rPr>
                      <w:rFonts w:ascii="仿宋_GB2312" w:hAnsi="仿宋_GB2312" w:cs="仿宋_GB2312" w:eastAsia="仿宋_GB2312"/>
                      <w:sz w:val="20"/>
                    </w:rPr>
                    <w:t>8)工作温度:10℃~40℃</w:t>
                  </w:r>
                </w:p>
                <w:p>
                  <w:pPr>
                    <w:pStyle w:val="null3"/>
                    <w:jc w:val="both"/>
                  </w:pPr>
                  <w:r>
                    <w:rPr>
                      <w:rFonts w:ascii="仿宋_GB2312" w:hAnsi="仿宋_GB2312" w:cs="仿宋_GB2312" w:eastAsia="仿宋_GB2312"/>
                      <w:sz w:val="20"/>
                    </w:rPr>
                    <w:t>9)安全性:Class1激光</w:t>
                  </w:r>
                </w:p>
                <w:p>
                  <w:pPr>
                    <w:pStyle w:val="null3"/>
                    <w:jc w:val="both"/>
                  </w:pPr>
                  <w:r>
                    <w:rPr>
                      <w:rFonts w:ascii="仿宋_GB2312" w:hAnsi="仿宋_GB2312" w:cs="仿宋_GB2312" w:eastAsia="仿宋_GB2312"/>
                      <w:sz w:val="20"/>
                    </w:rPr>
                    <w:t>2.单目摄像头</w:t>
                  </w:r>
                </w:p>
                <w:p>
                  <w:pPr>
                    <w:pStyle w:val="null3"/>
                    <w:jc w:val="both"/>
                  </w:pPr>
                  <w:r>
                    <w:rPr>
                      <w:rFonts w:ascii="仿宋_GB2312" w:hAnsi="仿宋_GB2312" w:cs="仿宋_GB2312" w:eastAsia="仿宋_GB2312"/>
                      <w:sz w:val="20"/>
                    </w:rPr>
                    <w:t>1)最大速度：≥30帧/秒</w:t>
                  </w:r>
                </w:p>
                <w:p>
                  <w:pPr>
                    <w:pStyle w:val="null3"/>
                    <w:jc w:val="both"/>
                  </w:pPr>
                  <w:r>
                    <w:rPr>
                      <w:rFonts w:ascii="仿宋_GB2312" w:hAnsi="仿宋_GB2312" w:cs="仿宋_GB2312" w:eastAsia="仿宋_GB2312"/>
                      <w:sz w:val="20"/>
                    </w:rPr>
                    <w:t>2)工作电压：≥5V</w:t>
                  </w:r>
                </w:p>
                <w:p>
                  <w:pPr>
                    <w:pStyle w:val="null3"/>
                    <w:jc w:val="both"/>
                  </w:pPr>
                  <w:r>
                    <w:rPr>
                      <w:rFonts w:ascii="仿宋_GB2312" w:hAnsi="仿宋_GB2312" w:cs="仿宋_GB2312" w:eastAsia="仿宋_GB2312"/>
                      <w:sz w:val="20"/>
                    </w:rPr>
                    <w:t>3)工作电流：100～120mA</w:t>
                  </w:r>
                </w:p>
                <w:p>
                  <w:pPr>
                    <w:pStyle w:val="null3"/>
                    <w:jc w:val="both"/>
                  </w:pPr>
                  <w:r>
                    <w:rPr>
                      <w:rFonts w:ascii="仿宋_GB2312" w:hAnsi="仿宋_GB2312" w:cs="仿宋_GB2312" w:eastAsia="仿宋_GB2312"/>
                      <w:sz w:val="20"/>
                    </w:rPr>
                    <w:t>4)分辨率：≥1920x1080</w:t>
                  </w:r>
                </w:p>
                <w:p>
                  <w:pPr>
                    <w:pStyle w:val="null3"/>
                    <w:jc w:val="both"/>
                  </w:pPr>
                  <w:r>
                    <w:rPr>
                      <w:rFonts w:ascii="仿宋_GB2312" w:hAnsi="仿宋_GB2312" w:cs="仿宋_GB2312" w:eastAsia="仿宋_GB2312"/>
                      <w:sz w:val="20"/>
                    </w:rPr>
                    <w:t>5)工作温度：-40℃~+70℃</w:t>
                  </w:r>
                </w:p>
                <w:p>
                  <w:pPr>
                    <w:pStyle w:val="null3"/>
                    <w:jc w:val="both"/>
                  </w:pPr>
                  <w:r>
                    <w:rPr>
                      <w:rFonts w:ascii="仿宋_GB2312" w:hAnsi="仿宋_GB2312" w:cs="仿宋_GB2312" w:eastAsia="仿宋_GB2312"/>
                      <w:sz w:val="20"/>
                    </w:rPr>
                    <w:t>3.工控机</w:t>
                  </w:r>
                </w:p>
                <w:p>
                  <w:pPr>
                    <w:pStyle w:val="null3"/>
                    <w:jc w:val="both"/>
                  </w:pPr>
                  <w:r>
                    <w:rPr>
                      <w:rFonts w:ascii="仿宋_GB2312" w:hAnsi="仿宋_GB2312" w:cs="仿宋_GB2312" w:eastAsia="仿宋_GB2312"/>
                      <w:sz w:val="20"/>
                    </w:rPr>
                    <w:t>1)CPU：核心线程：≥10 核≥ 16 线程；最大睿频 ≥4.6GHz；缓存：≥9.5MB L2 + ≥20MB 三级智能缓存</w:t>
                  </w:r>
                </w:p>
                <w:p>
                  <w:pPr>
                    <w:pStyle w:val="null3"/>
                    <w:jc w:val="both"/>
                  </w:pPr>
                  <w:r>
                    <w:rPr>
                      <w:rFonts w:ascii="仿宋_GB2312" w:hAnsi="仿宋_GB2312" w:cs="仿宋_GB2312" w:eastAsia="仿宋_GB2312"/>
                      <w:sz w:val="20"/>
                    </w:rPr>
                    <w:t>2)显卡：RT核心：≥34个;Tensor核心：≥136个;基础频率：≥2310MHz;;显存：≥8GBGDDR6，128bit，带宽≥288GB/s;缓存：≥32MB。</w:t>
                  </w:r>
                </w:p>
                <w:p>
                  <w:pPr>
                    <w:pStyle w:val="null3"/>
                    <w:jc w:val="both"/>
                  </w:pPr>
                  <w:r>
                    <w:rPr>
                      <w:rFonts w:ascii="仿宋_GB2312" w:hAnsi="仿宋_GB2312" w:cs="仿宋_GB2312" w:eastAsia="仿宋_GB2312"/>
                      <w:sz w:val="20"/>
                    </w:rPr>
                    <w:t>3)内存：≥16GB</w:t>
                  </w:r>
                </w:p>
                <w:p>
                  <w:pPr>
                    <w:pStyle w:val="null3"/>
                    <w:jc w:val="both"/>
                  </w:pPr>
                  <w:r>
                    <w:rPr>
                      <w:rFonts w:ascii="仿宋_GB2312" w:hAnsi="仿宋_GB2312" w:cs="仿宋_GB2312" w:eastAsia="仿宋_GB2312"/>
                      <w:sz w:val="20"/>
                    </w:rPr>
                    <w:t>4)接口配置：HDMI/DP/USB3.2/USB2.0等</w:t>
                  </w:r>
                </w:p>
                <w:p>
                  <w:pPr>
                    <w:pStyle w:val="null3"/>
                    <w:jc w:val="both"/>
                  </w:pPr>
                  <w:r>
                    <w:rPr>
                      <w:rFonts w:ascii="仿宋_GB2312" w:hAnsi="仿宋_GB2312" w:cs="仿宋_GB2312" w:eastAsia="仿宋_GB2312"/>
                      <w:sz w:val="20"/>
                    </w:rPr>
                    <w:t>5)工作温度：0 ~60°C</w:t>
                  </w:r>
                </w:p>
                <w:p>
                  <w:pPr>
                    <w:pStyle w:val="null3"/>
                    <w:jc w:val="both"/>
                  </w:pPr>
                  <w:r>
                    <w:rPr>
                      <w:rFonts w:ascii="仿宋_GB2312" w:hAnsi="仿宋_GB2312" w:cs="仿宋_GB2312" w:eastAsia="仿宋_GB2312"/>
                      <w:sz w:val="20"/>
                    </w:rPr>
                    <w:t>6)存储温度：-40~85°C</w:t>
                  </w:r>
                </w:p>
                <w:p>
                  <w:pPr>
                    <w:pStyle w:val="null3"/>
                    <w:jc w:val="both"/>
                  </w:pPr>
                  <w:r>
                    <w:rPr>
                      <w:rFonts w:ascii="仿宋_GB2312" w:hAnsi="仿宋_GB2312" w:cs="仿宋_GB2312" w:eastAsia="仿宋_GB2312"/>
                      <w:sz w:val="20"/>
                    </w:rPr>
                    <w:t>4.蓄电池</w:t>
                  </w:r>
                </w:p>
                <w:p>
                  <w:pPr>
                    <w:pStyle w:val="null3"/>
                    <w:jc w:val="both"/>
                  </w:pPr>
                  <w:r>
                    <w:rPr>
                      <w:rFonts w:ascii="仿宋_GB2312" w:hAnsi="仿宋_GB2312" w:cs="仿宋_GB2312" w:eastAsia="仿宋_GB2312"/>
                      <w:sz w:val="20"/>
                    </w:rPr>
                    <w:t>1)标称电压：≥24V</w:t>
                  </w:r>
                </w:p>
                <w:p>
                  <w:pPr>
                    <w:pStyle w:val="null3"/>
                    <w:jc w:val="both"/>
                  </w:pPr>
                  <w:r>
                    <w:rPr>
                      <w:rFonts w:ascii="仿宋_GB2312" w:hAnsi="仿宋_GB2312" w:cs="仿宋_GB2312" w:eastAsia="仿宋_GB2312"/>
                      <w:sz w:val="20"/>
                    </w:rPr>
                    <w:t>2)标称容量：≥40Ah</w:t>
                  </w:r>
                </w:p>
                <w:p>
                  <w:pPr>
                    <w:pStyle w:val="null3"/>
                    <w:jc w:val="both"/>
                  </w:pPr>
                  <w:r>
                    <w:rPr>
                      <w:rFonts w:ascii="仿宋_GB2312" w:hAnsi="仿宋_GB2312" w:cs="仿宋_GB2312" w:eastAsia="仿宋_GB2312"/>
                      <w:sz w:val="20"/>
                    </w:rPr>
                    <w:t>3)标准充电方式：电流≥5A，电压≥29.4V</w:t>
                  </w:r>
                </w:p>
                <w:p>
                  <w:pPr>
                    <w:pStyle w:val="null3"/>
                    <w:jc w:val="both"/>
                  </w:pPr>
                  <w:r>
                    <w:rPr>
                      <w:rFonts w:ascii="仿宋_GB2312" w:hAnsi="仿宋_GB2312" w:cs="仿宋_GB2312" w:eastAsia="仿宋_GB2312"/>
                      <w:sz w:val="20"/>
                    </w:rPr>
                    <w:t>4)最大充电电流：≥13A</w:t>
                  </w:r>
                </w:p>
                <w:p>
                  <w:pPr>
                    <w:pStyle w:val="null3"/>
                    <w:jc w:val="both"/>
                  </w:pPr>
                  <w:r>
                    <w:rPr>
                      <w:rFonts w:ascii="仿宋_GB2312" w:hAnsi="仿宋_GB2312" w:cs="仿宋_GB2312" w:eastAsia="仿宋_GB2312"/>
                      <w:sz w:val="20"/>
                    </w:rPr>
                    <w:t>5)最大放电电流：≥80A</w:t>
                  </w:r>
                </w:p>
                <w:p>
                  <w:pPr>
                    <w:pStyle w:val="null3"/>
                    <w:jc w:val="both"/>
                  </w:pPr>
                  <w:r>
                    <w:rPr>
                      <w:rFonts w:ascii="仿宋_GB2312" w:hAnsi="仿宋_GB2312" w:cs="仿宋_GB2312" w:eastAsia="仿宋_GB2312"/>
                      <w:sz w:val="20"/>
                    </w:rPr>
                    <w:t>6)循环寿命：≥1000次循环</w:t>
                  </w:r>
                </w:p>
                <w:p>
                  <w:pPr>
                    <w:pStyle w:val="null3"/>
                    <w:jc w:val="both"/>
                  </w:pPr>
                  <w:r>
                    <w:rPr>
                      <w:rFonts w:ascii="仿宋_GB2312" w:hAnsi="仿宋_GB2312" w:cs="仿宋_GB2312" w:eastAsia="仿宋_GB2312"/>
                      <w:sz w:val="20"/>
                    </w:rPr>
                    <w:t>5.显示屏</w:t>
                  </w:r>
                </w:p>
                <w:p>
                  <w:pPr>
                    <w:pStyle w:val="null3"/>
                    <w:jc w:val="both"/>
                  </w:pPr>
                  <w:r>
                    <w:rPr>
                      <w:rFonts w:ascii="仿宋_GB2312" w:hAnsi="仿宋_GB2312" w:cs="仿宋_GB2312" w:eastAsia="仿宋_GB2312"/>
                      <w:sz w:val="20"/>
                    </w:rPr>
                    <w:t>1)尺寸：≥15.6英寸</w:t>
                  </w:r>
                </w:p>
                <w:p>
                  <w:pPr>
                    <w:pStyle w:val="null3"/>
                    <w:jc w:val="both"/>
                  </w:pPr>
                  <w:r>
                    <w:rPr>
                      <w:rFonts w:ascii="仿宋_GB2312" w:hAnsi="仿宋_GB2312" w:cs="仿宋_GB2312" w:eastAsia="仿宋_GB2312"/>
                      <w:sz w:val="20"/>
                    </w:rPr>
                    <w:t>2)分辨率：≥1920*1080</w:t>
                  </w:r>
                </w:p>
                <w:p>
                  <w:pPr>
                    <w:pStyle w:val="null3"/>
                    <w:jc w:val="both"/>
                  </w:pPr>
                  <w:r>
                    <w:rPr>
                      <w:rFonts w:ascii="仿宋_GB2312" w:hAnsi="仿宋_GB2312" w:cs="仿宋_GB2312" w:eastAsia="仿宋_GB2312"/>
                      <w:sz w:val="20"/>
                    </w:rPr>
                    <w:t>3)刷新率：≥60Hz</w:t>
                  </w:r>
                </w:p>
                <w:p>
                  <w:pPr>
                    <w:pStyle w:val="null3"/>
                    <w:jc w:val="both"/>
                  </w:pPr>
                  <w:r>
                    <w:rPr>
                      <w:rFonts w:ascii="仿宋_GB2312" w:hAnsi="仿宋_GB2312" w:cs="仿宋_GB2312" w:eastAsia="仿宋_GB2312"/>
                      <w:sz w:val="20"/>
                    </w:rPr>
                    <w:t>4)响应时间：≥5ms</w:t>
                  </w:r>
                </w:p>
                <w:p>
                  <w:pPr>
                    <w:pStyle w:val="null3"/>
                    <w:jc w:val="both"/>
                  </w:pPr>
                  <w:r>
                    <w:rPr>
                      <w:rFonts w:ascii="仿宋_GB2312" w:hAnsi="仿宋_GB2312" w:cs="仿宋_GB2312" w:eastAsia="仿宋_GB2312"/>
                      <w:sz w:val="20"/>
                    </w:rPr>
                    <w:t>5)屏幕比例：≥16:9</w:t>
                  </w:r>
                </w:p>
                <w:p>
                  <w:pPr>
                    <w:pStyle w:val="null3"/>
                    <w:jc w:val="both"/>
                  </w:pPr>
                  <w:r>
                    <w:rPr>
                      <w:rFonts w:ascii="仿宋_GB2312" w:hAnsi="仿宋_GB2312" w:cs="仿宋_GB2312" w:eastAsia="仿宋_GB2312"/>
                      <w:sz w:val="20"/>
                    </w:rPr>
                    <w:t>6)亮度：≥300cd/m²</w:t>
                  </w:r>
                </w:p>
                <w:p>
                  <w:pPr>
                    <w:pStyle w:val="null3"/>
                    <w:jc w:val="both"/>
                  </w:pPr>
                  <w:r>
                    <w:rPr>
                      <w:rFonts w:ascii="仿宋_GB2312" w:hAnsi="仿宋_GB2312" w:cs="仿宋_GB2312" w:eastAsia="仿宋_GB2312"/>
                      <w:sz w:val="20"/>
                    </w:rPr>
                    <w:t>7)接口：HDMI/TYPE-C/3.5mm音频接口等</w:t>
                  </w:r>
                </w:p>
                <w:p>
                  <w:pPr>
                    <w:pStyle w:val="null3"/>
                    <w:jc w:val="both"/>
                  </w:pPr>
                  <w:r>
                    <w:rPr>
                      <w:rFonts w:ascii="仿宋_GB2312" w:hAnsi="仿宋_GB2312" w:cs="仿宋_GB2312" w:eastAsia="仿宋_GB2312"/>
                      <w:sz w:val="20"/>
                    </w:rPr>
                    <w:t>二、激光雷达实训台</w:t>
                  </w:r>
                </w:p>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采用模块化设计，由激光雷达实训舱和移动底座组成；快拆快装，支持不同使用场景；支持开展激光雷达的装配、调试、性能测试、故障诊断、数据解析、算法验证、车辆检测功能应用、智能停障功能应用等实训内容。主要包括激光雷达、工控机、蓄电池、教学显示屏等硬件及其配套软件。</w:t>
                  </w:r>
                </w:p>
                <w:p>
                  <w:pPr>
                    <w:pStyle w:val="null3"/>
                    <w:jc w:val="both"/>
                  </w:pPr>
                  <w:r>
                    <w:rPr>
                      <w:rFonts w:ascii="仿宋_GB2312" w:hAnsi="仿宋_GB2312" w:cs="仿宋_GB2312" w:eastAsia="仿宋_GB2312"/>
                      <w:sz w:val="20"/>
                    </w:rPr>
                    <w:t>▲1.激光点云数据处理与分析软件</w:t>
                  </w:r>
                </w:p>
                <w:p>
                  <w:pPr>
                    <w:pStyle w:val="null3"/>
                    <w:numPr>
                      <w:ilvl w:val="0"/>
                      <w:numId w:val="1"/>
                    </w:numPr>
                    <w:jc w:val="both"/>
                  </w:pPr>
                  <w:r>
                    <w:rPr>
                      <w:rFonts w:ascii="仿宋_GB2312" w:hAnsi="仿宋_GB2312" w:cs="仿宋_GB2312" w:eastAsia="仿宋_GB2312"/>
                      <w:sz w:val="20"/>
                    </w:rPr>
                    <w:t>提供一个直观的界面，包含上传文件按钮、算法选择下拉框、运行按钮，通过点击上传文件按钮从本地系统选择并导入激光点云数据文件，界面显示文件路径和文件名称；</w:t>
                  </w:r>
                </w:p>
                <w:p>
                  <w:pPr>
                    <w:pStyle w:val="null3"/>
                    <w:jc w:val="both"/>
                  </w:pPr>
                  <w:r>
                    <w:rPr>
                      <w:rFonts w:ascii="仿宋_GB2312" w:hAnsi="仿宋_GB2312" w:cs="仿宋_GB2312" w:eastAsia="仿宋_GB2312"/>
                      <w:sz w:val="20"/>
                    </w:rPr>
                    <w:t>2）软件模块配置算法选择按钮，支持多种激光点云滤波算法选择，包括但不限于：直通滤波器、条件滤波器、高斯滤波器、双边滤波器、体素格滤波器、统计滤波器、半径滤波器、频率域滤波器；</w:t>
                  </w:r>
                </w:p>
                <w:p>
                  <w:pPr>
                    <w:pStyle w:val="null3"/>
                    <w:jc w:val="both"/>
                  </w:pPr>
                  <w:r>
                    <w:rPr>
                      <w:rFonts w:ascii="仿宋_GB2312" w:hAnsi="仿宋_GB2312" w:cs="仿宋_GB2312" w:eastAsia="仿宋_GB2312"/>
                      <w:sz w:val="20"/>
                    </w:rPr>
                    <w:t>3）软件模块内置基于KD树优化的激光点云滤波算法，以提高滤波处理的速度和效率。激光雷达点云滤波结果支持可视化呈现。</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2.激光雷达测试软件（</w:t>
                  </w:r>
                  <w:r>
                    <w:rPr>
                      <w:rFonts w:ascii="仿宋_GB2312" w:hAnsi="仿宋_GB2312" w:cs="仿宋_GB2312" w:eastAsia="仿宋_GB2312"/>
                      <w:sz w:val="20"/>
                    </w:rPr>
                    <w:t>现场演示</w:t>
                  </w:r>
                  <w:r>
                    <w:rPr>
                      <w:rFonts w:ascii="仿宋_GB2312" w:hAnsi="仿宋_GB2312" w:cs="仿宋_GB2312" w:eastAsia="仿宋_GB2312"/>
                      <w:sz w:val="20"/>
                    </w:rPr>
                    <w:t>）：</w:t>
                  </w:r>
                  <w:r>
                    <w:rPr>
                      <w:rFonts w:ascii="仿宋_GB2312" w:hAnsi="仿宋_GB2312" w:cs="仿宋_GB2312" w:eastAsia="仿宋_GB2312"/>
                      <w:sz w:val="20"/>
                    </w:rPr>
                    <w:t>软件支持接入激光雷达，可通过软件配置激光雷达以太网、时间、电机参数等信息；</w:t>
                  </w:r>
                  <w:r>
                    <w:rPr>
                      <w:rFonts w:ascii="仿宋_GB2312" w:hAnsi="仿宋_GB2312" w:cs="仿宋_GB2312" w:eastAsia="仿宋_GB2312"/>
                      <w:sz w:val="20"/>
                    </w:rPr>
                    <w:t>软件可视化显示点云图像，可显示每个点云信息；</w:t>
                  </w:r>
                  <w:r>
                    <w:rPr>
                      <w:rFonts w:ascii="仿宋_GB2312" w:hAnsi="仿宋_GB2312" w:cs="仿宋_GB2312" w:eastAsia="仿宋_GB2312"/>
                      <w:sz w:val="20"/>
                    </w:rPr>
                    <w:t>软件支持录制和播放点云图像。</w:t>
                  </w:r>
                </w:p>
                <w:p>
                  <w:pPr>
                    <w:pStyle w:val="null3"/>
                    <w:jc w:val="both"/>
                  </w:pPr>
                  <w:r>
                    <w:rPr>
                      <w:rFonts w:ascii="仿宋_GB2312" w:hAnsi="仿宋_GB2312" w:cs="仿宋_GB2312" w:eastAsia="仿宋_GB2312"/>
                      <w:sz w:val="20"/>
                    </w:rPr>
                    <w:t>3.激光雷达故障诊断与管理系统</w:t>
                  </w:r>
                </w:p>
                <w:p>
                  <w:pPr>
                    <w:pStyle w:val="null3"/>
                    <w:jc w:val="both"/>
                  </w:pPr>
                  <w:r>
                    <w:rPr>
                      <w:rFonts w:ascii="仿宋_GB2312" w:hAnsi="仿宋_GB2312" w:cs="仿宋_GB2312" w:eastAsia="仿宋_GB2312"/>
                      <w:sz w:val="20"/>
                    </w:rPr>
                    <w:t>1）软件提供一个直观的可视化界面，用于进行激光雷达故障设置和故障状态清除操作。</w:t>
                  </w:r>
                </w:p>
                <w:p>
                  <w:pPr>
                    <w:pStyle w:val="null3"/>
                    <w:jc w:val="both"/>
                  </w:pPr>
                  <w:r>
                    <w:rPr>
                      <w:rFonts w:ascii="仿宋_GB2312" w:hAnsi="仿宋_GB2312" w:cs="仿宋_GB2312" w:eastAsia="仿宋_GB2312"/>
                      <w:sz w:val="20"/>
                    </w:rPr>
                    <w:t>2）故障清除功能应支持灵活操作，包括单个故障点的清除和一键清除所有故障点。</w:t>
                  </w:r>
                </w:p>
                <w:p>
                  <w:pPr>
                    <w:pStyle w:val="null3"/>
                    <w:jc w:val="both"/>
                  </w:pPr>
                  <w:r>
                    <w:rPr>
                      <w:rFonts w:ascii="仿宋_GB2312" w:hAnsi="仿宋_GB2312" w:cs="仿宋_GB2312" w:eastAsia="仿宋_GB2312"/>
                      <w:sz w:val="20"/>
                    </w:rPr>
                    <w:t>3）软件应支持设置与清除激光雷达电源类故障，包括正极断路故障、负极断路故障、以及正负极同时断路故障。</w:t>
                  </w:r>
                </w:p>
                <w:p>
                  <w:pPr>
                    <w:pStyle w:val="null3"/>
                    <w:jc w:val="both"/>
                  </w:pPr>
                  <w:r>
                    <w:rPr>
                      <w:rFonts w:ascii="仿宋_GB2312" w:hAnsi="仿宋_GB2312" w:cs="仿宋_GB2312" w:eastAsia="仿宋_GB2312"/>
                      <w:sz w:val="20"/>
                    </w:rPr>
                    <w:t>4.SLAM模块</w:t>
                  </w:r>
                </w:p>
                <w:p>
                  <w:pPr>
                    <w:pStyle w:val="null3"/>
                    <w:jc w:val="both"/>
                  </w:pPr>
                  <w:r>
                    <w:rPr>
                      <w:rFonts w:ascii="仿宋_GB2312" w:hAnsi="仿宋_GB2312" w:cs="仿宋_GB2312" w:eastAsia="仿宋_GB2312"/>
                      <w:sz w:val="20"/>
                    </w:rPr>
                    <w:t>1）激光雷达实训舱支持与模块化智能线控底盘系统快速连</w:t>
                  </w:r>
                </w:p>
                <w:p>
                  <w:pPr>
                    <w:pStyle w:val="null3"/>
                    <w:jc w:val="both"/>
                  </w:pPr>
                  <w:r>
                    <w:rPr>
                      <w:rFonts w:ascii="仿宋_GB2312" w:hAnsi="仿宋_GB2312" w:cs="仿宋_GB2312" w:eastAsia="仿宋_GB2312"/>
                      <w:sz w:val="20"/>
                    </w:rPr>
                    <w:t>接，要求实现无工具状态下的快速安装、拆卸与电气连接。</w:t>
                  </w:r>
                </w:p>
                <w:p>
                  <w:pPr>
                    <w:pStyle w:val="null3"/>
                    <w:numPr>
                      <w:ilvl w:val="0"/>
                      <w:numId w:val="1"/>
                    </w:numPr>
                    <w:jc w:val="both"/>
                  </w:pPr>
                  <w:r>
                    <w:rPr>
                      <w:rFonts w:ascii="仿宋_GB2312" w:hAnsi="仿宋_GB2312" w:cs="仿宋_GB2312" w:eastAsia="仿宋_GB2312"/>
                      <w:sz w:val="20"/>
                    </w:rPr>
                    <w:t>激光雷达实训仓支持采集点云数据</w:t>
                  </w:r>
                  <w:r>
                    <w:rPr>
                      <w:rFonts w:ascii="仿宋_GB2312" w:hAnsi="仿宋_GB2312" w:cs="仿宋_GB2312" w:eastAsia="仿宋_GB2312"/>
                      <w:sz w:val="20"/>
                    </w:rPr>
                    <w:t>BAG包，通过迭代最近点配准算法对所有点或者特征点进行匹配配准，生成完整的点云地图。</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1.激光雷达</w:t>
                  </w:r>
                </w:p>
                <w:p>
                  <w:pPr>
                    <w:pStyle w:val="null3"/>
                    <w:jc w:val="both"/>
                  </w:pPr>
                  <w:r>
                    <w:rPr>
                      <w:rFonts w:ascii="仿宋_GB2312" w:hAnsi="仿宋_GB2312" w:cs="仿宋_GB2312" w:eastAsia="仿宋_GB2312"/>
                      <w:sz w:val="20"/>
                    </w:rPr>
                    <w:t>1)测距方式:脉冲式</w:t>
                  </w:r>
                </w:p>
                <w:p>
                  <w:pPr>
                    <w:pStyle w:val="null3"/>
                    <w:jc w:val="both"/>
                  </w:pPr>
                  <w:r>
                    <w:rPr>
                      <w:rFonts w:ascii="仿宋_GB2312" w:hAnsi="仿宋_GB2312" w:cs="仿宋_GB2312" w:eastAsia="仿宋_GB2312"/>
                      <w:sz w:val="20"/>
                    </w:rPr>
                    <w:t>2)激光波段:≥905nm</w:t>
                  </w:r>
                </w:p>
                <w:p>
                  <w:pPr>
                    <w:pStyle w:val="null3"/>
                    <w:jc w:val="both"/>
                  </w:pPr>
                  <w:r>
                    <w:rPr>
                      <w:rFonts w:ascii="仿宋_GB2312" w:hAnsi="仿宋_GB2312" w:cs="仿宋_GB2312" w:eastAsia="仿宋_GB2312"/>
                      <w:sz w:val="20"/>
                    </w:rPr>
                    <w:t>3)激光等级:1级</w:t>
                  </w:r>
                </w:p>
                <w:p>
                  <w:pPr>
                    <w:pStyle w:val="null3"/>
                    <w:jc w:val="both"/>
                  </w:pPr>
                  <w:r>
                    <w:rPr>
                      <w:rFonts w:ascii="仿宋_GB2312" w:hAnsi="仿宋_GB2312" w:cs="仿宋_GB2312" w:eastAsia="仿宋_GB2312"/>
                      <w:sz w:val="20"/>
                    </w:rPr>
                    <w:t>4)激光通道:≥16路</w:t>
                  </w:r>
                </w:p>
                <w:p>
                  <w:pPr>
                    <w:pStyle w:val="null3"/>
                    <w:jc w:val="both"/>
                  </w:pPr>
                  <w:r>
                    <w:rPr>
                      <w:rFonts w:ascii="仿宋_GB2312" w:hAnsi="仿宋_GB2312" w:cs="仿宋_GB2312" w:eastAsia="仿宋_GB2312"/>
                      <w:sz w:val="20"/>
                    </w:rPr>
                    <w:t>5)测量范围:70m~200m</w:t>
                  </w:r>
                </w:p>
                <w:p>
                  <w:pPr>
                    <w:pStyle w:val="null3"/>
                    <w:jc w:val="both"/>
                  </w:pPr>
                  <w:r>
                    <w:rPr>
                      <w:rFonts w:ascii="仿宋_GB2312" w:hAnsi="仿宋_GB2312" w:cs="仿宋_GB2312" w:eastAsia="仿宋_GB2312"/>
                      <w:sz w:val="20"/>
                    </w:rPr>
                    <w:t>6)测距精度:±3cm</w:t>
                  </w:r>
                </w:p>
                <w:p>
                  <w:pPr>
                    <w:pStyle w:val="null3"/>
                    <w:jc w:val="both"/>
                  </w:pPr>
                  <w:r>
                    <w:rPr>
                      <w:rFonts w:ascii="仿宋_GB2312" w:hAnsi="仿宋_GB2312" w:cs="仿宋_GB2312" w:eastAsia="仿宋_GB2312"/>
                      <w:sz w:val="20"/>
                    </w:rPr>
                    <w:t>7)视场角-垂直:-15~+15°</w:t>
                  </w:r>
                </w:p>
                <w:p>
                  <w:pPr>
                    <w:pStyle w:val="null3"/>
                    <w:jc w:val="both"/>
                  </w:pPr>
                  <w:r>
                    <w:rPr>
                      <w:rFonts w:ascii="仿宋_GB2312" w:hAnsi="仿宋_GB2312" w:cs="仿宋_GB2312" w:eastAsia="仿宋_GB2312"/>
                      <w:sz w:val="20"/>
                    </w:rPr>
                    <w:t>8)视场角-水平:≥360°</w:t>
                  </w:r>
                </w:p>
                <w:p>
                  <w:pPr>
                    <w:pStyle w:val="null3"/>
                    <w:jc w:val="both"/>
                  </w:pPr>
                  <w:r>
                    <w:rPr>
                      <w:rFonts w:ascii="仿宋_GB2312" w:hAnsi="仿宋_GB2312" w:cs="仿宋_GB2312" w:eastAsia="仿宋_GB2312"/>
                      <w:sz w:val="20"/>
                    </w:rPr>
                    <w:t>9)角度分辨率-垂直:≥ 2°</w:t>
                  </w:r>
                </w:p>
                <w:p>
                  <w:pPr>
                    <w:pStyle w:val="null3"/>
                    <w:jc w:val="both"/>
                  </w:pPr>
                  <w:r>
                    <w:rPr>
                      <w:rFonts w:ascii="仿宋_GB2312" w:hAnsi="仿宋_GB2312" w:cs="仿宋_GB2312" w:eastAsia="仿宋_GB2312"/>
                      <w:sz w:val="20"/>
                    </w:rPr>
                    <w:t>10)扫描速度：≥5Hz、≥10Hz、≥20Hz</w:t>
                  </w:r>
                </w:p>
                <w:p>
                  <w:pPr>
                    <w:pStyle w:val="null3"/>
                    <w:jc w:val="both"/>
                  </w:pPr>
                  <w:r>
                    <w:rPr>
                      <w:rFonts w:ascii="仿宋_GB2312" w:hAnsi="仿宋_GB2312" w:cs="仿宋_GB2312" w:eastAsia="仿宋_GB2312"/>
                      <w:sz w:val="20"/>
                    </w:rPr>
                    <w:t>11)通信接口:以太网、PPS等</w:t>
                  </w:r>
                </w:p>
                <w:p>
                  <w:pPr>
                    <w:pStyle w:val="null3"/>
                    <w:jc w:val="both"/>
                  </w:pPr>
                  <w:r>
                    <w:rPr>
                      <w:rFonts w:ascii="仿宋_GB2312" w:hAnsi="仿宋_GB2312" w:cs="仿宋_GB2312" w:eastAsia="仿宋_GB2312"/>
                      <w:sz w:val="20"/>
                    </w:rPr>
                    <w:t>12)供电范围: +9V～+36VDC</w:t>
                  </w:r>
                </w:p>
                <w:p>
                  <w:pPr>
                    <w:pStyle w:val="null3"/>
                    <w:jc w:val="both"/>
                  </w:pPr>
                  <w:r>
                    <w:rPr>
                      <w:rFonts w:ascii="仿宋_GB2312" w:hAnsi="仿宋_GB2312" w:cs="仿宋_GB2312" w:eastAsia="仿宋_GB2312"/>
                      <w:sz w:val="20"/>
                    </w:rPr>
                    <w:t>13)储存温度: -40℃~+85℃</w:t>
                  </w:r>
                </w:p>
                <w:p>
                  <w:pPr>
                    <w:pStyle w:val="null3"/>
                    <w:jc w:val="both"/>
                  </w:pPr>
                  <w:r>
                    <w:rPr>
                      <w:rFonts w:ascii="仿宋_GB2312" w:hAnsi="仿宋_GB2312" w:cs="仿宋_GB2312" w:eastAsia="仿宋_GB2312"/>
                      <w:sz w:val="20"/>
                    </w:rPr>
                    <w:t>14)防护等级:≥IP67</w:t>
                  </w:r>
                </w:p>
                <w:p>
                  <w:pPr>
                    <w:pStyle w:val="null3"/>
                    <w:jc w:val="both"/>
                  </w:pPr>
                  <w:r>
                    <w:rPr>
                      <w:rFonts w:ascii="仿宋_GB2312" w:hAnsi="仿宋_GB2312" w:cs="仿宋_GB2312" w:eastAsia="仿宋_GB2312"/>
                      <w:sz w:val="20"/>
                    </w:rPr>
                    <w:t>2.工控机</w:t>
                  </w:r>
                </w:p>
                <w:p>
                  <w:pPr>
                    <w:pStyle w:val="null3"/>
                    <w:jc w:val="both"/>
                  </w:pPr>
                  <w:r>
                    <w:rPr>
                      <w:rFonts w:ascii="仿宋_GB2312" w:hAnsi="仿宋_GB2312" w:cs="仿宋_GB2312" w:eastAsia="仿宋_GB2312"/>
                      <w:sz w:val="20"/>
                    </w:rPr>
                    <w:t>1)CPU：核心线程：≥10核≥16线程；最大睿频≥4.6GHz；缓存：≥9.5MB，L2+≥20MB三级智能缓存</w:t>
                  </w:r>
                </w:p>
                <w:p>
                  <w:pPr>
                    <w:pStyle w:val="null3"/>
                    <w:jc w:val="both"/>
                  </w:pPr>
                  <w:r>
                    <w:rPr>
                      <w:rFonts w:ascii="仿宋_GB2312" w:hAnsi="仿宋_GB2312" w:cs="仿宋_GB2312" w:eastAsia="仿宋_GB2312"/>
                      <w:sz w:val="20"/>
                    </w:rPr>
                    <w:t>2)显卡：≥RTX4060TI8G</w:t>
                  </w:r>
                </w:p>
                <w:p>
                  <w:pPr>
                    <w:pStyle w:val="null3"/>
                    <w:jc w:val="both"/>
                  </w:pPr>
                  <w:r>
                    <w:rPr>
                      <w:rFonts w:ascii="仿宋_GB2312" w:hAnsi="仿宋_GB2312" w:cs="仿宋_GB2312" w:eastAsia="仿宋_GB2312"/>
                      <w:sz w:val="20"/>
                    </w:rPr>
                    <w:t>3)内存：≥16GB</w:t>
                  </w:r>
                </w:p>
                <w:p>
                  <w:pPr>
                    <w:pStyle w:val="null3"/>
                    <w:jc w:val="both"/>
                  </w:pPr>
                  <w:r>
                    <w:rPr>
                      <w:rFonts w:ascii="仿宋_GB2312" w:hAnsi="仿宋_GB2312" w:cs="仿宋_GB2312" w:eastAsia="仿宋_GB2312"/>
                      <w:sz w:val="20"/>
                    </w:rPr>
                    <w:t>4)接口配置：HDMI/DP/USB3.2/USB2.0等</w:t>
                  </w:r>
                </w:p>
                <w:p>
                  <w:pPr>
                    <w:pStyle w:val="null3"/>
                    <w:jc w:val="both"/>
                  </w:pPr>
                  <w:r>
                    <w:rPr>
                      <w:rFonts w:ascii="仿宋_GB2312" w:hAnsi="仿宋_GB2312" w:cs="仿宋_GB2312" w:eastAsia="仿宋_GB2312"/>
                      <w:sz w:val="20"/>
                    </w:rPr>
                    <w:t>5)工作温度：0</w:t>
                  </w:r>
                  <w:r>
                    <w:rPr>
                      <w:rFonts w:ascii="仿宋_GB2312" w:hAnsi="仿宋_GB2312" w:cs="仿宋_GB2312" w:eastAsia="仿宋_GB2312"/>
                      <w:sz w:val="20"/>
                    </w:rPr>
                    <w:t>-</w:t>
                  </w:r>
                  <w:r>
                    <w:rPr>
                      <w:rFonts w:ascii="仿宋_GB2312" w:hAnsi="仿宋_GB2312" w:cs="仿宋_GB2312" w:eastAsia="仿宋_GB2312"/>
                      <w:sz w:val="20"/>
                    </w:rPr>
                    <w:t>60°C</w:t>
                  </w:r>
                </w:p>
                <w:p>
                  <w:pPr>
                    <w:pStyle w:val="null3"/>
                    <w:jc w:val="both"/>
                  </w:pPr>
                  <w:r>
                    <w:rPr>
                      <w:rFonts w:ascii="仿宋_GB2312" w:hAnsi="仿宋_GB2312" w:cs="仿宋_GB2312" w:eastAsia="仿宋_GB2312"/>
                      <w:sz w:val="20"/>
                    </w:rPr>
                    <w:t>6)存储温度：-40</w:t>
                  </w:r>
                  <w:r>
                    <w:rPr>
                      <w:rFonts w:ascii="仿宋_GB2312" w:hAnsi="仿宋_GB2312" w:cs="仿宋_GB2312" w:eastAsia="仿宋_GB2312"/>
                      <w:sz w:val="20"/>
                    </w:rPr>
                    <w:t>-</w:t>
                  </w:r>
                  <w:r>
                    <w:rPr>
                      <w:rFonts w:ascii="仿宋_GB2312" w:hAnsi="仿宋_GB2312" w:cs="仿宋_GB2312" w:eastAsia="仿宋_GB2312"/>
                      <w:sz w:val="20"/>
                    </w:rPr>
                    <w:t>85°C</w:t>
                  </w:r>
                </w:p>
                <w:p>
                  <w:pPr>
                    <w:pStyle w:val="null3"/>
                    <w:jc w:val="both"/>
                  </w:pPr>
                  <w:r>
                    <w:rPr>
                      <w:rFonts w:ascii="仿宋_GB2312" w:hAnsi="仿宋_GB2312" w:cs="仿宋_GB2312" w:eastAsia="仿宋_GB2312"/>
                      <w:sz w:val="20"/>
                    </w:rPr>
                    <w:t>3.蓄电池</w:t>
                  </w:r>
                </w:p>
                <w:p>
                  <w:pPr>
                    <w:pStyle w:val="null3"/>
                    <w:jc w:val="both"/>
                  </w:pPr>
                  <w:r>
                    <w:rPr>
                      <w:rFonts w:ascii="仿宋_GB2312" w:hAnsi="仿宋_GB2312" w:cs="仿宋_GB2312" w:eastAsia="仿宋_GB2312"/>
                      <w:sz w:val="20"/>
                    </w:rPr>
                    <w:t>1)标称电压：≥24V</w:t>
                  </w:r>
                </w:p>
                <w:p>
                  <w:pPr>
                    <w:pStyle w:val="null3"/>
                    <w:jc w:val="both"/>
                  </w:pPr>
                  <w:r>
                    <w:rPr>
                      <w:rFonts w:ascii="仿宋_GB2312" w:hAnsi="仿宋_GB2312" w:cs="仿宋_GB2312" w:eastAsia="仿宋_GB2312"/>
                      <w:sz w:val="20"/>
                    </w:rPr>
                    <w:t>2)标称容量：≥40Ah</w:t>
                  </w:r>
                </w:p>
                <w:p>
                  <w:pPr>
                    <w:pStyle w:val="null3"/>
                    <w:jc w:val="both"/>
                  </w:pPr>
                  <w:r>
                    <w:rPr>
                      <w:rFonts w:ascii="仿宋_GB2312" w:hAnsi="仿宋_GB2312" w:cs="仿宋_GB2312" w:eastAsia="仿宋_GB2312"/>
                      <w:sz w:val="20"/>
                    </w:rPr>
                    <w:t>3)标准充电方式：电流≥5A，电压≥29.4V</w:t>
                  </w:r>
                </w:p>
                <w:p>
                  <w:pPr>
                    <w:pStyle w:val="null3"/>
                    <w:jc w:val="both"/>
                  </w:pPr>
                  <w:r>
                    <w:rPr>
                      <w:rFonts w:ascii="仿宋_GB2312" w:hAnsi="仿宋_GB2312" w:cs="仿宋_GB2312" w:eastAsia="仿宋_GB2312"/>
                      <w:sz w:val="20"/>
                    </w:rPr>
                    <w:t>4)最大充电电流：≥13A</w:t>
                  </w:r>
                </w:p>
                <w:p>
                  <w:pPr>
                    <w:pStyle w:val="null3"/>
                    <w:jc w:val="both"/>
                  </w:pPr>
                  <w:r>
                    <w:rPr>
                      <w:rFonts w:ascii="仿宋_GB2312" w:hAnsi="仿宋_GB2312" w:cs="仿宋_GB2312" w:eastAsia="仿宋_GB2312"/>
                      <w:sz w:val="20"/>
                    </w:rPr>
                    <w:t>5)最大放电电流：≥80A</w:t>
                  </w:r>
                </w:p>
                <w:p>
                  <w:pPr>
                    <w:pStyle w:val="null3"/>
                    <w:jc w:val="both"/>
                  </w:pPr>
                  <w:r>
                    <w:rPr>
                      <w:rFonts w:ascii="仿宋_GB2312" w:hAnsi="仿宋_GB2312" w:cs="仿宋_GB2312" w:eastAsia="仿宋_GB2312"/>
                      <w:sz w:val="20"/>
                    </w:rPr>
                    <w:t>6)循环寿命：≥1000次循环</w:t>
                  </w:r>
                </w:p>
                <w:p>
                  <w:pPr>
                    <w:pStyle w:val="null3"/>
                    <w:jc w:val="both"/>
                  </w:pPr>
                  <w:r>
                    <w:rPr>
                      <w:rFonts w:ascii="仿宋_GB2312" w:hAnsi="仿宋_GB2312" w:cs="仿宋_GB2312" w:eastAsia="仿宋_GB2312"/>
                      <w:sz w:val="20"/>
                    </w:rPr>
                    <w:t>4.显示屏</w:t>
                  </w:r>
                </w:p>
                <w:p>
                  <w:pPr>
                    <w:pStyle w:val="null3"/>
                    <w:jc w:val="both"/>
                  </w:pPr>
                  <w:r>
                    <w:rPr>
                      <w:rFonts w:ascii="仿宋_GB2312" w:hAnsi="仿宋_GB2312" w:cs="仿宋_GB2312" w:eastAsia="仿宋_GB2312"/>
                      <w:sz w:val="20"/>
                    </w:rPr>
                    <w:t>1)尺寸：≥15.6英寸</w:t>
                  </w:r>
                </w:p>
                <w:p>
                  <w:pPr>
                    <w:pStyle w:val="null3"/>
                    <w:jc w:val="both"/>
                  </w:pPr>
                  <w:r>
                    <w:rPr>
                      <w:rFonts w:ascii="仿宋_GB2312" w:hAnsi="仿宋_GB2312" w:cs="仿宋_GB2312" w:eastAsia="仿宋_GB2312"/>
                      <w:sz w:val="20"/>
                    </w:rPr>
                    <w:t>2)分辨率：≥1920*1080</w:t>
                  </w:r>
                </w:p>
                <w:p>
                  <w:pPr>
                    <w:pStyle w:val="null3"/>
                    <w:jc w:val="both"/>
                  </w:pPr>
                  <w:r>
                    <w:rPr>
                      <w:rFonts w:ascii="仿宋_GB2312" w:hAnsi="仿宋_GB2312" w:cs="仿宋_GB2312" w:eastAsia="仿宋_GB2312"/>
                      <w:sz w:val="20"/>
                    </w:rPr>
                    <w:t>3)刷新率：≥60Hz</w:t>
                  </w:r>
                </w:p>
                <w:p>
                  <w:pPr>
                    <w:pStyle w:val="null3"/>
                    <w:jc w:val="both"/>
                  </w:pPr>
                  <w:r>
                    <w:rPr>
                      <w:rFonts w:ascii="仿宋_GB2312" w:hAnsi="仿宋_GB2312" w:cs="仿宋_GB2312" w:eastAsia="仿宋_GB2312"/>
                      <w:sz w:val="20"/>
                    </w:rPr>
                    <w:t>4)色域：≥72%</w:t>
                  </w:r>
                </w:p>
                <w:p>
                  <w:pPr>
                    <w:pStyle w:val="null3"/>
                    <w:jc w:val="both"/>
                  </w:pPr>
                  <w:r>
                    <w:rPr>
                      <w:rFonts w:ascii="仿宋_GB2312" w:hAnsi="仿宋_GB2312" w:cs="仿宋_GB2312" w:eastAsia="仿宋_GB2312"/>
                      <w:sz w:val="20"/>
                    </w:rPr>
                    <w:t>5)可视角度：≥176°广视角</w:t>
                  </w:r>
                </w:p>
                <w:p>
                  <w:pPr>
                    <w:pStyle w:val="null3"/>
                    <w:jc w:val="both"/>
                  </w:pPr>
                  <w:r>
                    <w:rPr>
                      <w:rFonts w:ascii="仿宋_GB2312" w:hAnsi="仿宋_GB2312" w:cs="仿宋_GB2312" w:eastAsia="仿宋_GB2312"/>
                      <w:sz w:val="20"/>
                    </w:rPr>
                    <w:t>6)响应时间：≥5ms</w:t>
                  </w:r>
                </w:p>
                <w:p>
                  <w:pPr>
                    <w:pStyle w:val="null3"/>
                    <w:jc w:val="both"/>
                  </w:pPr>
                  <w:r>
                    <w:rPr>
                      <w:rFonts w:ascii="仿宋_GB2312" w:hAnsi="仿宋_GB2312" w:cs="仿宋_GB2312" w:eastAsia="仿宋_GB2312"/>
                      <w:sz w:val="20"/>
                    </w:rPr>
                    <w:t>7)屏幕比例：≥16:9</w:t>
                  </w:r>
                </w:p>
                <w:p>
                  <w:pPr>
                    <w:pStyle w:val="null3"/>
                    <w:jc w:val="both"/>
                  </w:pPr>
                  <w:r>
                    <w:rPr>
                      <w:rFonts w:ascii="仿宋_GB2312" w:hAnsi="仿宋_GB2312" w:cs="仿宋_GB2312" w:eastAsia="仿宋_GB2312"/>
                      <w:sz w:val="20"/>
                    </w:rPr>
                    <w:t>8)亮度：≥300cd/m²</w:t>
                  </w:r>
                </w:p>
                <w:p>
                  <w:pPr>
                    <w:pStyle w:val="null3"/>
                    <w:jc w:val="both"/>
                  </w:pPr>
                  <w:r>
                    <w:rPr>
                      <w:rFonts w:ascii="仿宋_GB2312" w:hAnsi="仿宋_GB2312" w:cs="仿宋_GB2312" w:eastAsia="仿宋_GB2312"/>
                      <w:sz w:val="20"/>
                    </w:rPr>
                    <w:t>9)接口：HDMI/TYPE-C/3.5mm音频接口</w:t>
                  </w:r>
                </w:p>
                <w:p>
                  <w:pPr>
                    <w:pStyle w:val="null3"/>
                    <w:jc w:val="both"/>
                  </w:pPr>
                  <w:r>
                    <w:rPr>
                      <w:rFonts w:ascii="仿宋_GB2312" w:hAnsi="仿宋_GB2312" w:cs="仿宋_GB2312" w:eastAsia="仿宋_GB2312"/>
                      <w:sz w:val="20"/>
                    </w:rPr>
                    <w:t>三、毫米波实训平台</w:t>
                  </w:r>
                </w:p>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该采用模块化设计，由毫米波雷达实训舱和移动底座组成；快拆快装，支持不同使用场景；支持开展毫米波雷达的装配、调试、标定、故障诊断、数据解析、算法验证、</w:t>
                  </w:r>
                  <w:r>
                    <w:rPr>
                      <w:rFonts w:ascii="仿宋_GB2312" w:hAnsi="仿宋_GB2312" w:cs="仿宋_GB2312" w:eastAsia="仿宋_GB2312"/>
                      <w:sz w:val="20"/>
                    </w:rPr>
                    <w:t>AEB功能应用等实训内容。主要包括毫米波雷达、工控机、蓄电池、教学显示屏等硬件及其配套软件。</w:t>
                  </w:r>
                </w:p>
                <w:p>
                  <w:pPr>
                    <w:pStyle w:val="null3"/>
                    <w:jc w:val="both"/>
                  </w:pPr>
                  <w:r>
                    <w:rPr>
                      <w:rFonts w:ascii="仿宋_GB2312" w:hAnsi="仿宋_GB2312" w:cs="仿宋_GB2312" w:eastAsia="仿宋_GB2312"/>
                      <w:sz w:val="20"/>
                    </w:rPr>
                    <w:t>1.毫米波雷达算法验证</w:t>
                  </w:r>
                </w:p>
                <w:p>
                  <w:pPr>
                    <w:pStyle w:val="null3"/>
                    <w:jc w:val="both"/>
                  </w:pPr>
                  <w:r>
                    <w:rPr>
                      <w:rFonts w:ascii="仿宋_GB2312" w:hAnsi="仿宋_GB2312" w:cs="仿宋_GB2312" w:eastAsia="仿宋_GB2312"/>
                      <w:sz w:val="20"/>
                    </w:rPr>
                    <w:t>1）支持毫米波雷达数据解析，支持解析毫米波雷达输出的原始数据，并将其转换为可供进一步分析的格式（点云数据）。</w:t>
                  </w:r>
                </w:p>
                <w:p>
                  <w:pPr>
                    <w:pStyle w:val="null3"/>
                    <w:jc w:val="both"/>
                  </w:pPr>
                  <w:r>
                    <w:rPr>
                      <w:rFonts w:ascii="仿宋_GB2312" w:hAnsi="仿宋_GB2312" w:cs="仿宋_GB2312" w:eastAsia="仿宋_GB2312"/>
                      <w:sz w:val="20"/>
                    </w:rPr>
                    <w:t>2）集成高效的点云聚类算法，用于从毫米波雷达数据中提取有意义的目标特征。</w:t>
                  </w:r>
                </w:p>
                <w:p>
                  <w:pPr>
                    <w:pStyle w:val="null3"/>
                    <w:jc w:val="both"/>
                  </w:pPr>
                  <w:r>
                    <w:rPr>
                      <w:rFonts w:ascii="仿宋_GB2312" w:hAnsi="仿宋_GB2312" w:cs="仿宋_GB2312" w:eastAsia="仿宋_GB2312"/>
                      <w:sz w:val="20"/>
                    </w:rPr>
                    <w:t>3）软件支持原始目标聚类算法，设置毫米波雷达数据输出类型为cluster，能够通过python文件获取基于毫米波雷达点云原始目标数据，将连续的毫米波雷达回波识别为单独的目标实体，得到聚类点云结果可视化图，其中绿色点集表示原始数据、红色点集表示聚类后的点云结果。</w:t>
                  </w:r>
                </w:p>
                <w:p>
                  <w:pPr>
                    <w:pStyle w:val="null3"/>
                    <w:jc w:val="both"/>
                  </w:pPr>
                  <w:r>
                    <w:rPr>
                      <w:rFonts w:ascii="仿宋_GB2312" w:hAnsi="仿宋_GB2312" w:cs="仿宋_GB2312" w:eastAsia="仿宋_GB2312"/>
                      <w:sz w:val="20"/>
                    </w:rPr>
                    <w:t>4）支持目标跟踪聚类处理功能，设置毫米波雷达数据输出类型为object，能够通过python文件获取基于毫米波雷达点云跟踪目标数据进行聚类处理，得到聚类点云结果可视化图，其中绿色点集表示原始数据、红色点集表示聚类后的点云结果。</w:t>
                  </w:r>
                </w:p>
                <w:p>
                  <w:pPr>
                    <w:pStyle w:val="null3"/>
                    <w:jc w:val="both"/>
                  </w:pPr>
                  <w:r>
                    <w:rPr>
                      <w:rFonts w:ascii="仿宋_GB2312" w:hAnsi="仿宋_GB2312" w:cs="仿宋_GB2312" w:eastAsia="仿宋_GB2312"/>
                      <w:sz w:val="20"/>
                    </w:rPr>
                    <w:t>5）提供不少于50行源代码，支持对算法参数进行调整，以适应不同的应用场景和性能要求。</w:t>
                  </w:r>
                </w:p>
                <w:p>
                  <w:pPr>
                    <w:pStyle w:val="null3"/>
                    <w:jc w:val="both"/>
                  </w:pPr>
                  <w:r>
                    <w:rPr>
                      <w:rFonts w:ascii="仿宋_GB2312" w:hAnsi="仿宋_GB2312" w:cs="仿宋_GB2312" w:eastAsia="仿宋_GB2312"/>
                      <w:sz w:val="20"/>
                    </w:rPr>
                    <w:t>2.毫米波雷达测试软件</w:t>
                  </w:r>
                </w:p>
                <w:p>
                  <w:pPr>
                    <w:pStyle w:val="null3"/>
                    <w:jc w:val="both"/>
                  </w:pPr>
                  <w:r>
                    <w:rPr>
                      <w:rFonts w:ascii="仿宋_GB2312" w:hAnsi="仿宋_GB2312" w:cs="仿宋_GB2312" w:eastAsia="仿宋_GB2312"/>
                      <w:sz w:val="20"/>
                    </w:rPr>
                    <w:t>1）软件支持接入毫米波雷达，可设置毫米波雷达的ID、检测目标类型、最大检测距离、雷达功率、发送目标质量信息、发送目标扩展信息、控制继电器、排序方式、雷达灵敏度、自定义数据帧等。</w:t>
                  </w:r>
                </w:p>
                <w:p>
                  <w:pPr>
                    <w:pStyle w:val="null3"/>
                    <w:jc w:val="both"/>
                  </w:pPr>
                  <w:r>
                    <w:rPr>
                      <w:rFonts w:ascii="仿宋_GB2312" w:hAnsi="仿宋_GB2312" w:cs="仿宋_GB2312" w:eastAsia="仿宋_GB2312"/>
                      <w:sz w:val="20"/>
                    </w:rPr>
                    <w:t>2）开启设备后，毫米波雷达会自动检测前方障碍物并在软件上进行显示，可显示障碍物的ID、距离、方位角等信息，并且通过2D界面的形式显示障碍物点。</w:t>
                  </w:r>
                </w:p>
                <w:p>
                  <w:pPr>
                    <w:pStyle w:val="null3"/>
                    <w:jc w:val="both"/>
                  </w:pPr>
                  <w:r>
                    <w:rPr>
                      <w:rFonts w:ascii="仿宋_GB2312" w:hAnsi="仿宋_GB2312" w:cs="仿宋_GB2312" w:eastAsia="仿宋_GB2312"/>
                      <w:sz w:val="20"/>
                    </w:rPr>
                    <w:t>▲3.基于毫米波雷达的前方碰撞预警功能</w:t>
                  </w:r>
                </w:p>
                <w:p>
                  <w:pPr>
                    <w:pStyle w:val="null3"/>
                    <w:jc w:val="both"/>
                  </w:pPr>
                  <w:r>
                    <w:rPr>
                      <w:rFonts w:ascii="仿宋_GB2312" w:hAnsi="仿宋_GB2312" w:cs="仿宋_GB2312" w:eastAsia="仿宋_GB2312"/>
                      <w:sz w:val="20"/>
                    </w:rPr>
                    <w:t>1）软件支持接入毫米波雷达，用户可设置报警区域角度、报警区域距离；用户开启设备之后，毫米波雷达会自动检测前方障碍物，并将进入设置的警报角度和警报距离范围内的障碍物，以ID的形式显示在测试软件界面的左侧扇形区域内，并可查询目标ID、X坐标、Y坐标、X方向速度、Y方向速度；</w:t>
                  </w:r>
                </w:p>
                <w:p>
                  <w:pPr>
                    <w:pStyle w:val="null3"/>
                    <w:jc w:val="both"/>
                  </w:pPr>
                  <w:r>
                    <w:rPr>
                      <w:rFonts w:ascii="仿宋_GB2312" w:hAnsi="仿宋_GB2312" w:cs="仿宋_GB2312" w:eastAsia="仿宋_GB2312"/>
                      <w:sz w:val="20"/>
                    </w:rPr>
                    <w:t>2）用户可通过场景模拟按键跳转到汽车碰撞场景模拟；在汽车碰撞场景模拟里，用户可以选择三个场景进行模拟FCW（前向碰撞预警功能），并显示我方车速、前方车速、两车距离、模拟运行时间等信息；</w:t>
                  </w:r>
                </w:p>
                <w:p>
                  <w:pPr>
                    <w:pStyle w:val="null3"/>
                    <w:jc w:val="both"/>
                  </w:pPr>
                  <w:r>
                    <w:rPr>
                      <w:rFonts w:ascii="仿宋_GB2312" w:hAnsi="仿宋_GB2312" w:cs="仿宋_GB2312" w:eastAsia="仿宋_GB2312"/>
                      <w:sz w:val="20"/>
                    </w:rPr>
                    <w:t>3）所有场景以动画的方式对我方车辆与前方车辆距离信息和相对速度的呈现。界面包括红色目标点（前方车辆）、扇形区域（毫米波雷达的探测范围）及车道线。</w:t>
                  </w:r>
                </w:p>
                <w:p>
                  <w:pPr>
                    <w:pStyle w:val="null3"/>
                    <w:jc w:val="both"/>
                  </w:pPr>
                  <w:r>
                    <w:rPr>
                      <w:rFonts w:ascii="仿宋_GB2312" w:hAnsi="仿宋_GB2312" w:cs="仿宋_GB2312" w:eastAsia="仿宋_GB2312"/>
                      <w:sz w:val="20"/>
                    </w:rPr>
                    <w:t>4.毫米波雷达故障诊断与管理系统</w:t>
                  </w:r>
                </w:p>
                <w:p>
                  <w:pPr>
                    <w:pStyle w:val="null3"/>
                    <w:jc w:val="both"/>
                  </w:pPr>
                  <w:r>
                    <w:rPr>
                      <w:rFonts w:ascii="仿宋_GB2312" w:hAnsi="仿宋_GB2312" w:cs="仿宋_GB2312" w:eastAsia="仿宋_GB2312"/>
                      <w:sz w:val="20"/>
                    </w:rPr>
                    <w:t>1）软件提供一个直观的可视化界面，用于用户方便地进行毫米波雷达故障设置和故障状态清除操作。</w:t>
                  </w:r>
                </w:p>
                <w:p>
                  <w:pPr>
                    <w:pStyle w:val="null3"/>
                    <w:jc w:val="both"/>
                  </w:pPr>
                  <w:r>
                    <w:rPr>
                      <w:rFonts w:ascii="仿宋_GB2312" w:hAnsi="仿宋_GB2312" w:cs="仿宋_GB2312" w:eastAsia="仿宋_GB2312"/>
                      <w:sz w:val="20"/>
                    </w:rPr>
                    <w:t>2）故障清除功能应支持灵活操作，包括单个故障点的清除和一键清除所有故障点。</w:t>
                  </w:r>
                </w:p>
                <w:p>
                  <w:pPr>
                    <w:pStyle w:val="null3"/>
                    <w:jc w:val="both"/>
                  </w:pPr>
                  <w:r>
                    <w:rPr>
                      <w:rFonts w:ascii="仿宋_GB2312" w:hAnsi="仿宋_GB2312" w:cs="仿宋_GB2312" w:eastAsia="仿宋_GB2312"/>
                      <w:sz w:val="20"/>
                    </w:rPr>
                    <w:t>3）软件应支持设置与清除毫米波雷达电源类故障，包括正极断路故障、负极断路故障、以及正负极同时断路故障。</w:t>
                  </w:r>
                </w:p>
                <w:p>
                  <w:pPr>
                    <w:pStyle w:val="null3"/>
                    <w:jc w:val="both"/>
                  </w:pPr>
                  <w:r>
                    <w:rPr>
                      <w:rFonts w:ascii="仿宋_GB2312" w:hAnsi="仿宋_GB2312" w:cs="仿宋_GB2312" w:eastAsia="仿宋_GB2312"/>
                      <w:sz w:val="20"/>
                    </w:rPr>
                    <w:t>4）软件应支持设置与清除毫米波雷达通信类故障，包括CAN_H断路故障、CAN_H对地短路故障、CAN_L断路故障、 CAN_L对地短路故障。</w:t>
                  </w:r>
                </w:p>
                <w:p>
                  <w:pPr>
                    <w:pStyle w:val="null3"/>
                    <w:jc w:val="both"/>
                  </w:pPr>
                  <w:r>
                    <w:rPr>
                      <w:rFonts w:ascii="仿宋_GB2312" w:hAnsi="仿宋_GB2312" w:cs="仿宋_GB2312" w:eastAsia="仿宋_GB2312"/>
                      <w:sz w:val="20"/>
                    </w:rPr>
                    <w:t>5.AEB实训系统</w:t>
                  </w:r>
                </w:p>
                <w:p>
                  <w:pPr>
                    <w:pStyle w:val="null3"/>
                    <w:jc w:val="both"/>
                  </w:pPr>
                  <w:r>
                    <w:rPr>
                      <w:rFonts w:ascii="仿宋_GB2312" w:hAnsi="仿宋_GB2312" w:cs="仿宋_GB2312" w:eastAsia="仿宋_GB2312"/>
                      <w:sz w:val="20"/>
                    </w:rPr>
                    <w:t>1）毫米波雷达实训舱支持与模块化智能线控底盘系统快速连接，要求实现无工具状态下的快速安装、拆卸与电气连接。</w:t>
                  </w:r>
                </w:p>
                <w:p>
                  <w:pPr>
                    <w:pStyle w:val="null3"/>
                    <w:jc w:val="both"/>
                  </w:pPr>
                  <w:r>
                    <w:rPr>
                      <w:rFonts w:ascii="仿宋_GB2312" w:hAnsi="仿宋_GB2312" w:cs="仿宋_GB2312" w:eastAsia="仿宋_GB2312"/>
                      <w:sz w:val="20"/>
                    </w:rPr>
                    <w:t>2）搭载的毫米波雷达应具备高精度的障碍物检测能力，能够在主车行驶过程中实时识别前方的障碍物。</w:t>
                  </w:r>
                </w:p>
                <w:p>
                  <w:pPr>
                    <w:pStyle w:val="null3"/>
                    <w:jc w:val="both"/>
                  </w:pPr>
                  <w:r>
                    <w:rPr>
                      <w:rFonts w:ascii="仿宋_GB2312" w:hAnsi="仿宋_GB2312" w:cs="仿宋_GB2312" w:eastAsia="仿宋_GB2312"/>
                      <w:sz w:val="20"/>
                    </w:rPr>
                    <w:t>3）系统应能够在智能车辆检测到前方障碍物距离小于预设的安全阈值时，自动触发警示信号并执行实车制动操作。</w:t>
                  </w:r>
                </w:p>
                <w:p>
                  <w:pPr>
                    <w:pStyle w:val="null3"/>
                    <w:jc w:val="both"/>
                  </w:pPr>
                  <w:r>
                    <w:rPr>
                      <w:rFonts w:ascii="仿宋_GB2312" w:hAnsi="仿宋_GB2312" w:cs="仿宋_GB2312" w:eastAsia="仿宋_GB2312"/>
                      <w:sz w:val="20"/>
                    </w:rPr>
                    <w:t>4）支持用户通过配置文件设置和调整AEB的安全阈值参数，以适应不同的教学和实训需求。</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1.毫米波雷达</w:t>
                  </w:r>
                </w:p>
                <w:p>
                  <w:pPr>
                    <w:pStyle w:val="null3"/>
                    <w:jc w:val="both"/>
                  </w:pPr>
                  <w:r>
                    <w:rPr>
                      <w:rFonts w:ascii="仿宋_GB2312" w:hAnsi="仿宋_GB2312" w:cs="仿宋_GB2312" w:eastAsia="仿宋_GB2312"/>
                      <w:sz w:val="20"/>
                    </w:rPr>
                    <w:t>1)发射频率：76～77GHz,</w:t>
                  </w:r>
                </w:p>
                <w:p>
                  <w:pPr>
                    <w:pStyle w:val="null3"/>
                    <w:jc w:val="both"/>
                  </w:pPr>
                  <w:r>
                    <w:rPr>
                      <w:rFonts w:ascii="仿宋_GB2312" w:hAnsi="仿宋_GB2312" w:cs="仿宋_GB2312" w:eastAsia="仿宋_GB2312"/>
                      <w:sz w:val="20"/>
                    </w:rPr>
                    <w:t>2)发射功率：14.1～35.1dBm,</w:t>
                  </w:r>
                </w:p>
                <w:p>
                  <w:pPr>
                    <w:pStyle w:val="null3"/>
                    <w:jc w:val="both"/>
                  </w:pPr>
                  <w:r>
                    <w:rPr>
                      <w:rFonts w:ascii="仿宋_GB2312" w:hAnsi="仿宋_GB2312" w:cs="仿宋_GB2312" w:eastAsia="仿宋_GB2312"/>
                      <w:sz w:val="20"/>
                    </w:rPr>
                    <w:t>3)测距范围:远距0.2～250m,近距0.2～70m@±45,近距0.2～20m@±60°</w:t>
                  </w:r>
                </w:p>
                <w:p>
                  <w:pPr>
                    <w:pStyle w:val="null3"/>
                    <w:jc w:val="both"/>
                  </w:pPr>
                  <w:r>
                    <w:rPr>
                      <w:rFonts w:ascii="仿宋_GB2312" w:hAnsi="仿宋_GB2312" w:cs="仿宋_GB2312" w:eastAsia="仿宋_GB2312"/>
                      <w:sz w:val="20"/>
                    </w:rPr>
                    <w:t>4)测量分辨率:远距≥1.79m,近距≥0.39m</w:t>
                  </w:r>
                </w:p>
                <w:p>
                  <w:pPr>
                    <w:pStyle w:val="null3"/>
                    <w:jc w:val="both"/>
                  </w:pPr>
                  <w:r>
                    <w:rPr>
                      <w:rFonts w:ascii="仿宋_GB2312" w:hAnsi="仿宋_GB2312" w:cs="仿宋_GB2312" w:eastAsia="仿宋_GB2312"/>
                      <w:sz w:val="20"/>
                    </w:rPr>
                    <w:t>5)速度范围:-400km/h～+200km/h</w:t>
                  </w:r>
                </w:p>
                <w:p>
                  <w:pPr>
                    <w:pStyle w:val="null3"/>
                    <w:jc w:val="both"/>
                  </w:pPr>
                  <w:r>
                    <w:rPr>
                      <w:rFonts w:ascii="仿宋_GB2312" w:hAnsi="仿宋_GB2312" w:cs="仿宋_GB2312" w:eastAsia="仿宋_GB2312"/>
                      <w:sz w:val="20"/>
                    </w:rPr>
                    <w:t>6)速度分辨率:远距≥0.37km/h，近距≥0.43km/h</w:t>
                  </w:r>
                </w:p>
                <w:p>
                  <w:pPr>
                    <w:pStyle w:val="null3"/>
                    <w:jc w:val="both"/>
                  </w:pPr>
                  <w:r>
                    <w:rPr>
                      <w:rFonts w:ascii="仿宋_GB2312" w:hAnsi="仿宋_GB2312" w:cs="仿宋_GB2312" w:eastAsia="仿宋_GB2312"/>
                      <w:sz w:val="20"/>
                    </w:rPr>
                    <w:t>7)测速精度：≥0.1km/h</w:t>
                  </w:r>
                </w:p>
                <w:p>
                  <w:pPr>
                    <w:pStyle w:val="null3"/>
                    <w:jc w:val="both"/>
                  </w:pPr>
                  <w:r>
                    <w:rPr>
                      <w:rFonts w:ascii="仿宋_GB2312" w:hAnsi="仿宋_GB2312" w:cs="仿宋_GB2312" w:eastAsia="仿宋_GB2312"/>
                      <w:sz w:val="20"/>
                    </w:rPr>
                    <w:t>8)供电电压:8～32V</w:t>
                  </w:r>
                </w:p>
                <w:p>
                  <w:pPr>
                    <w:pStyle w:val="null3"/>
                    <w:jc w:val="both"/>
                  </w:pPr>
                  <w:r>
                    <w:rPr>
                      <w:rFonts w:ascii="仿宋_GB2312" w:hAnsi="仿宋_GB2312" w:cs="仿宋_GB2312" w:eastAsia="仿宋_GB2312"/>
                      <w:sz w:val="20"/>
                    </w:rPr>
                    <w:t>9)工作温度:-40°C～+85°C</w:t>
                  </w:r>
                </w:p>
                <w:p>
                  <w:pPr>
                    <w:pStyle w:val="null3"/>
                    <w:jc w:val="both"/>
                  </w:pPr>
                  <w:r>
                    <w:rPr>
                      <w:rFonts w:ascii="仿宋_GB2312" w:hAnsi="仿宋_GB2312" w:cs="仿宋_GB2312" w:eastAsia="仿宋_GB2312"/>
                      <w:sz w:val="20"/>
                    </w:rPr>
                    <w:t>2.工控机</w:t>
                  </w:r>
                </w:p>
                <w:p>
                  <w:pPr>
                    <w:pStyle w:val="null3"/>
                    <w:jc w:val="both"/>
                  </w:pPr>
                  <w:r>
                    <w:rPr>
                      <w:rFonts w:ascii="仿宋_GB2312" w:hAnsi="仿宋_GB2312" w:cs="仿宋_GB2312" w:eastAsia="仿宋_GB2312"/>
                      <w:sz w:val="20"/>
                    </w:rPr>
                    <w:t>1)外观尺寸：≥260x200x50mm</w:t>
                  </w:r>
                </w:p>
                <w:p>
                  <w:pPr>
                    <w:pStyle w:val="null3"/>
                    <w:jc w:val="both"/>
                  </w:pPr>
                  <w:r>
                    <w:rPr>
                      <w:rFonts w:ascii="仿宋_GB2312" w:hAnsi="仿宋_GB2312" w:cs="仿宋_GB2312" w:eastAsia="仿宋_GB2312"/>
                      <w:sz w:val="20"/>
                    </w:rPr>
                    <w:t>2)CPU：核心</w:t>
                  </w:r>
                  <w:r>
                    <w:rPr>
                      <w:rFonts w:ascii="仿宋_GB2312" w:hAnsi="仿宋_GB2312" w:cs="仿宋_GB2312" w:eastAsia="仿宋_GB2312"/>
                      <w:sz w:val="20"/>
                    </w:rPr>
                    <w:t>/</w:t>
                  </w:r>
                  <w:r>
                    <w:rPr>
                      <w:rFonts w:ascii="仿宋_GB2312" w:hAnsi="仿宋_GB2312" w:cs="仿宋_GB2312" w:eastAsia="仿宋_GB2312"/>
                      <w:sz w:val="20"/>
                    </w:rPr>
                    <w:t>线程</w:t>
                  </w:r>
                  <w:r>
                    <w:rPr>
                      <w:rFonts w:ascii="仿宋_GB2312" w:hAnsi="仿宋_GB2312" w:cs="仿宋_GB2312" w:eastAsia="仿宋_GB2312"/>
                      <w:sz w:val="20"/>
                    </w:rPr>
                    <w:t>≥10核≥16线程；最大睿频≥4.6GHz；缓存：≥9.5MB L2 + ≥20MB 三级智能缓存</w:t>
                  </w:r>
                </w:p>
                <w:p>
                  <w:pPr>
                    <w:pStyle w:val="null3"/>
                    <w:jc w:val="both"/>
                  </w:pPr>
                  <w:r>
                    <w:rPr>
                      <w:rFonts w:ascii="仿宋_GB2312" w:hAnsi="仿宋_GB2312" w:cs="仿宋_GB2312" w:eastAsia="仿宋_GB2312"/>
                      <w:sz w:val="20"/>
                    </w:rPr>
                    <w:t>3)显卡：≥RTX4060TI 8G</w:t>
                  </w:r>
                </w:p>
                <w:p>
                  <w:pPr>
                    <w:pStyle w:val="null3"/>
                    <w:jc w:val="both"/>
                  </w:pPr>
                  <w:r>
                    <w:rPr>
                      <w:rFonts w:ascii="仿宋_GB2312" w:hAnsi="仿宋_GB2312" w:cs="仿宋_GB2312" w:eastAsia="仿宋_GB2312"/>
                      <w:sz w:val="20"/>
                    </w:rPr>
                    <w:t>4)内存：≥16GB</w:t>
                  </w:r>
                </w:p>
                <w:p>
                  <w:pPr>
                    <w:pStyle w:val="null3"/>
                    <w:jc w:val="both"/>
                  </w:pPr>
                  <w:r>
                    <w:rPr>
                      <w:rFonts w:ascii="仿宋_GB2312" w:hAnsi="仿宋_GB2312" w:cs="仿宋_GB2312" w:eastAsia="仿宋_GB2312"/>
                      <w:sz w:val="20"/>
                    </w:rPr>
                    <w:t>5)接口配置：HDMI/DP/USB3.2/USB2.0</w:t>
                  </w:r>
                </w:p>
                <w:p>
                  <w:pPr>
                    <w:pStyle w:val="null3"/>
                    <w:jc w:val="both"/>
                  </w:pPr>
                  <w:r>
                    <w:rPr>
                      <w:rFonts w:ascii="仿宋_GB2312" w:hAnsi="仿宋_GB2312" w:cs="仿宋_GB2312" w:eastAsia="仿宋_GB2312"/>
                      <w:sz w:val="20"/>
                    </w:rPr>
                    <w:t>6)工作温度：0～60°C</w:t>
                  </w:r>
                </w:p>
                <w:p>
                  <w:pPr>
                    <w:pStyle w:val="null3"/>
                    <w:jc w:val="both"/>
                  </w:pPr>
                  <w:r>
                    <w:rPr>
                      <w:rFonts w:ascii="仿宋_GB2312" w:hAnsi="仿宋_GB2312" w:cs="仿宋_GB2312" w:eastAsia="仿宋_GB2312"/>
                      <w:sz w:val="20"/>
                    </w:rPr>
                    <w:t>7)存储温度：-40～85°C</w:t>
                  </w:r>
                </w:p>
                <w:p>
                  <w:pPr>
                    <w:pStyle w:val="null3"/>
                    <w:jc w:val="both"/>
                  </w:pPr>
                  <w:r>
                    <w:rPr>
                      <w:rFonts w:ascii="仿宋_GB2312" w:hAnsi="仿宋_GB2312" w:cs="仿宋_GB2312" w:eastAsia="仿宋_GB2312"/>
                      <w:sz w:val="20"/>
                    </w:rPr>
                    <w:t>8)工作电压：≥19V</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蓄电池</w:t>
                  </w:r>
                </w:p>
                <w:p>
                  <w:pPr>
                    <w:pStyle w:val="null3"/>
                    <w:jc w:val="both"/>
                  </w:pPr>
                  <w:r>
                    <w:rPr>
                      <w:rFonts w:ascii="仿宋_GB2312" w:hAnsi="仿宋_GB2312" w:cs="仿宋_GB2312" w:eastAsia="仿宋_GB2312"/>
                      <w:sz w:val="20"/>
                    </w:rPr>
                    <w:t>1)标称电压： ≥24V</w:t>
                  </w:r>
                </w:p>
                <w:p>
                  <w:pPr>
                    <w:pStyle w:val="null3"/>
                    <w:jc w:val="both"/>
                  </w:pPr>
                  <w:r>
                    <w:rPr>
                      <w:rFonts w:ascii="仿宋_GB2312" w:hAnsi="仿宋_GB2312" w:cs="仿宋_GB2312" w:eastAsia="仿宋_GB2312"/>
                      <w:sz w:val="20"/>
                    </w:rPr>
                    <w:t>2)标称容量： ≥40Ah</w:t>
                  </w:r>
                </w:p>
                <w:p>
                  <w:pPr>
                    <w:pStyle w:val="null3"/>
                    <w:jc w:val="both"/>
                  </w:pPr>
                  <w:r>
                    <w:rPr>
                      <w:rFonts w:ascii="仿宋_GB2312" w:hAnsi="仿宋_GB2312" w:cs="仿宋_GB2312" w:eastAsia="仿宋_GB2312"/>
                      <w:sz w:val="20"/>
                    </w:rPr>
                    <w:t>3)标准充电方式： 电流 ≥5A，电压 ≥29.4V</w:t>
                  </w:r>
                </w:p>
                <w:p>
                  <w:pPr>
                    <w:pStyle w:val="null3"/>
                    <w:jc w:val="both"/>
                  </w:pPr>
                  <w:r>
                    <w:rPr>
                      <w:rFonts w:ascii="仿宋_GB2312" w:hAnsi="仿宋_GB2312" w:cs="仿宋_GB2312" w:eastAsia="仿宋_GB2312"/>
                      <w:sz w:val="20"/>
                    </w:rPr>
                    <w:t>4)最大充电电流： ≥13A</w:t>
                  </w:r>
                </w:p>
                <w:p>
                  <w:pPr>
                    <w:pStyle w:val="null3"/>
                    <w:jc w:val="both"/>
                  </w:pPr>
                  <w:r>
                    <w:rPr>
                      <w:rFonts w:ascii="仿宋_GB2312" w:hAnsi="仿宋_GB2312" w:cs="仿宋_GB2312" w:eastAsia="仿宋_GB2312"/>
                      <w:sz w:val="20"/>
                    </w:rPr>
                    <w:t>5)最大放电电流： ≥80A</w:t>
                  </w:r>
                </w:p>
                <w:p>
                  <w:pPr>
                    <w:pStyle w:val="null3"/>
                    <w:jc w:val="both"/>
                  </w:pPr>
                  <w:r>
                    <w:rPr>
                      <w:rFonts w:ascii="仿宋_GB2312" w:hAnsi="仿宋_GB2312" w:cs="仿宋_GB2312" w:eastAsia="仿宋_GB2312"/>
                      <w:sz w:val="20"/>
                    </w:rPr>
                    <w:t>6)循环寿命： ≥1000 次循环</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显示屏</w:t>
                  </w:r>
                </w:p>
                <w:p>
                  <w:pPr>
                    <w:pStyle w:val="null3"/>
                    <w:jc w:val="both"/>
                  </w:pPr>
                  <w:r>
                    <w:rPr>
                      <w:rFonts w:ascii="仿宋_GB2312" w:hAnsi="仿宋_GB2312" w:cs="仿宋_GB2312" w:eastAsia="仿宋_GB2312"/>
                      <w:sz w:val="20"/>
                    </w:rPr>
                    <w:t>1)尺寸：≥15.6英寸</w:t>
                  </w:r>
                </w:p>
                <w:p>
                  <w:pPr>
                    <w:pStyle w:val="null3"/>
                    <w:jc w:val="both"/>
                  </w:pPr>
                  <w:r>
                    <w:rPr>
                      <w:rFonts w:ascii="仿宋_GB2312" w:hAnsi="仿宋_GB2312" w:cs="仿宋_GB2312" w:eastAsia="仿宋_GB2312"/>
                      <w:sz w:val="20"/>
                    </w:rPr>
                    <w:t>2)分辨率：≥1920*1080</w:t>
                  </w:r>
                </w:p>
                <w:p>
                  <w:pPr>
                    <w:pStyle w:val="null3"/>
                    <w:jc w:val="both"/>
                  </w:pPr>
                  <w:r>
                    <w:rPr>
                      <w:rFonts w:ascii="仿宋_GB2312" w:hAnsi="仿宋_GB2312" w:cs="仿宋_GB2312" w:eastAsia="仿宋_GB2312"/>
                      <w:sz w:val="20"/>
                    </w:rPr>
                    <w:t>3)刷新率：≥60Hz</w:t>
                  </w:r>
                </w:p>
                <w:p>
                  <w:pPr>
                    <w:pStyle w:val="null3"/>
                    <w:jc w:val="both"/>
                  </w:pPr>
                  <w:r>
                    <w:rPr>
                      <w:rFonts w:ascii="仿宋_GB2312" w:hAnsi="仿宋_GB2312" w:cs="仿宋_GB2312" w:eastAsia="仿宋_GB2312"/>
                      <w:sz w:val="20"/>
                    </w:rPr>
                    <w:t>4)色域：≥72%</w:t>
                  </w:r>
                </w:p>
                <w:p>
                  <w:pPr>
                    <w:pStyle w:val="null3"/>
                    <w:jc w:val="both"/>
                  </w:pPr>
                  <w:r>
                    <w:rPr>
                      <w:rFonts w:ascii="仿宋_GB2312" w:hAnsi="仿宋_GB2312" w:cs="仿宋_GB2312" w:eastAsia="仿宋_GB2312"/>
                      <w:sz w:val="20"/>
                    </w:rPr>
                    <w:t>5)可视角度：≥176°广视角</w:t>
                  </w:r>
                </w:p>
                <w:p>
                  <w:pPr>
                    <w:pStyle w:val="null3"/>
                    <w:jc w:val="both"/>
                  </w:pPr>
                  <w:r>
                    <w:rPr>
                      <w:rFonts w:ascii="仿宋_GB2312" w:hAnsi="仿宋_GB2312" w:cs="仿宋_GB2312" w:eastAsia="仿宋_GB2312"/>
                      <w:sz w:val="20"/>
                    </w:rPr>
                    <w:t>6)响应时间：≥5ms</w:t>
                  </w:r>
                </w:p>
                <w:p>
                  <w:pPr>
                    <w:pStyle w:val="null3"/>
                    <w:jc w:val="both"/>
                  </w:pPr>
                  <w:r>
                    <w:rPr>
                      <w:rFonts w:ascii="仿宋_GB2312" w:hAnsi="仿宋_GB2312" w:cs="仿宋_GB2312" w:eastAsia="仿宋_GB2312"/>
                      <w:sz w:val="20"/>
                    </w:rPr>
                    <w:t>7)屏幕比例：≥16:9</w:t>
                  </w:r>
                </w:p>
                <w:p>
                  <w:pPr>
                    <w:pStyle w:val="null3"/>
                    <w:jc w:val="both"/>
                  </w:pPr>
                  <w:r>
                    <w:rPr>
                      <w:rFonts w:ascii="仿宋_GB2312" w:hAnsi="仿宋_GB2312" w:cs="仿宋_GB2312" w:eastAsia="仿宋_GB2312"/>
                      <w:sz w:val="20"/>
                    </w:rPr>
                    <w:t>8)亮度：≥300cd/m²</w:t>
                  </w:r>
                </w:p>
                <w:p>
                  <w:pPr>
                    <w:pStyle w:val="null3"/>
                    <w:jc w:val="both"/>
                  </w:pPr>
                  <w:r>
                    <w:rPr>
                      <w:rFonts w:ascii="仿宋_GB2312" w:hAnsi="仿宋_GB2312" w:cs="仿宋_GB2312" w:eastAsia="仿宋_GB2312"/>
                      <w:sz w:val="20"/>
                    </w:rPr>
                    <w:t>9)接口：HDMI/TYPE-C/3.5mm音频接口</w:t>
                  </w:r>
                </w:p>
                <w:p>
                  <w:pPr>
                    <w:pStyle w:val="null3"/>
                    <w:jc w:val="both"/>
                  </w:pPr>
                  <w:r>
                    <w:rPr>
                      <w:rFonts w:ascii="仿宋_GB2312" w:hAnsi="仿宋_GB2312" w:cs="仿宋_GB2312" w:eastAsia="仿宋_GB2312"/>
                      <w:sz w:val="20"/>
                    </w:rPr>
                    <w:t>四、超声波雷达实训平台</w:t>
                  </w:r>
                </w:p>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采用模块化设计，由超声波雷达实训舱和移动底座组成；快拆快装，支持不同使用场景；支持开展超声波雷达的装配、调试、性能测试、故障诊断、数据解析、均值滤波算法验证、泊车辅助功能应用、停车场车位引导功能应用等实训内容。主要包括超声波雷达、工控机、蓄电池、教学显示屏等硬件及其配套软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停车场车位引导软件</w:t>
                  </w:r>
                </w:p>
                <w:p>
                  <w:pPr>
                    <w:pStyle w:val="null3"/>
                    <w:jc w:val="both"/>
                  </w:pPr>
                  <w:r>
                    <w:rPr>
                      <w:rFonts w:ascii="仿宋_GB2312" w:hAnsi="仿宋_GB2312" w:cs="仿宋_GB2312" w:eastAsia="仿宋_GB2312"/>
                      <w:sz w:val="20"/>
                    </w:rPr>
                    <w:t>1）软件支持直观的可视化界面，以绿灯表示空闲车位，红灯表示已使用车位；</w:t>
                  </w:r>
                </w:p>
                <w:p>
                  <w:pPr>
                    <w:pStyle w:val="null3"/>
                    <w:jc w:val="both"/>
                  </w:pPr>
                  <w:r>
                    <w:rPr>
                      <w:rFonts w:ascii="仿宋_GB2312" w:hAnsi="仿宋_GB2312" w:cs="仿宋_GB2312" w:eastAsia="仿宋_GB2312"/>
                      <w:sz w:val="20"/>
                    </w:rPr>
                    <w:t>2）软件支持接入八路真实超声波雷达数据，用于检测八个车位的空闲状态；软件支持实时显示每路超声波雷达的检测结果；</w:t>
                  </w:r>
                </w:p>
                <w:p>
                  <w:pPr>
                    <w:pStyle w:val="null3"/>
                    <w:jc w:val="both"/>
                  </w:pPr>
                  <w:r>
                    <w:rPr>
                      <w:rFonts w:ascii="仿宋_GB2312" w:hAnsi="仿宋_GB2312" w:cs="仿宋_GB2312" w:eastAsia="仿宋_GB2312"/>
                      <w:sz w:val="20"/>
                    </w:rPr>
                    <w:t>3）软件支持用户设置停车阈值距离，当超声波雷达检测结果小于该阈值时，系统应提示车辆已停入该停车位，并在界面上显示虚拟车辆；</w:t>
                  </w:r>
                </w:p>
                <w:p>
                  <w:pPr>
                    <w:pStyle w:val="null3"/>
                    <w:jc w:val="both"/>
                  </w:pPr>
                  <w:r>
                    <w:rPr>
                      <w:rFonts w:ascii="仿宋_GB2312" w:hAnsi="仿宋_GB2312" w:cs="仿宋_GB2312" w:eastAsia="仿宋_GB2312"/>
                      <w:sz w:val="20"/>
                    </w:rPr>
                    <w:t>4）软件的虚拟车位引导显示屏支持显示左右停车区的空闲停车位数量。</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均值滤波算法验证软件</w:t>
                  </w:r>
                </w:p>
                <w:p>
                  <w:pPr>
                    <w:pStyle w:val="null3"/>
                    <w:jc w:val="both"/>
                  </w:pPr>
                  <w:r>
                    <w:rPr>
                      <w:rFonts w:ascii="仿宋_GB2312" w:hAnsi="仿宋_GB2312" w:cs="仿宋_GB2312" w:eastAsia="仿宋_GB2312"/>
                      <w:sz w:val="20"/>
                    </w:rPr>
                    <w:t>1）通过config.ini配置文件选择要打开的超声波雷达模块串口，可获取超声波雷达探头的实时探测数据；</w:t>
                  </w:r>
                </w:p>
                <w:p>
                  <w:pPr>
                    <w:pStyle w:val="null3"/>
                    <w:jc w:val="both"/>
                  </w:pPr>
                  <w:r>
                    <w:rPr>
                      <w:rFonts w:ascii="仿宋_GB2312" w:hAnsi="仿宋_GB2312" w:cs="仿宋_GB2312" w:eastAsia="仿宋_GB2312"/>
                      <w:sz w:val="20"/>
                    </w:rPr>
                    <w:t>2）算法运行成功，出现窗体动态显示原始探测距离曲线和滤波后的距离曲线。</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超声波雷达测试软件</w:t>
                  </w:r>
                </w:p>
                <w:p>
                  <w:pPr>
                    <w:pStyle w:val="null3"/>
                    <w:jc w:val="both"/>
                  </w:pPr>
                  <w:r>
                    <w:rPr>
                      <w:rFonts w:ascii="仿宋_GB2312" w:hAnsi="仿宋_GB2312" w:cs="仿宋_GB2312" w:eastAsia="仿宋_GB2312"/>
                      <w:sz w:val="20"/>
                    </w:rPr>
                    <w:t>1）软件支持接入超声波雷达，可实时显示超声波雷达模块</w:t>
                  </w:r>
                </w:p>
                <w:p>
                  <w:pPr>
                    <w:pStyle w:val="null3"/>
                    <w:jc w:val="both"/>
                  </w:pPr>
                  <w:r>
                    <w:rPr>
                      <w:rFonts w:ascii="仿宋_GB2312" w:hAnsi="仿宋_GB2312" w:cs="仿宋_GB2312" w:eastAsia="仿宋_GB2312"/>
                      <w:sz w:val="20"/>
                    </w:rPr>
                    <w:t>的连接状态，可通过指示图标实时显示</w:t>
                  </w:r>
                  <w:r>
                    <w:rPr>
                      <w:rFonts w:ascii="仿宋_GB2312" w:hAnsi="仿宋_GB2312" w:cs="仿宋_GB2312" w:eastAsia="仿宋_GB2312"/>
                      <w:sz w:val="20"/>
                    </w:rPr>
                    <w:t>≥8个超声波雷达的状态2）可同时采集≥8个超声波雷达探测到的障碍物距离，能够显示超声波雷达的布局，可进行障碍物的预警。</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超声波雷达故障诊断与管理系统</w:t>
                  </w:r>
                </w:p>
                <w:p>
                  <w:pPr>
                    <w:pStyle w:val="null3"/>
                    <w:jc w:val="both"/>
                  </w:pPr>
                  <w:r>
                    <w:rPr>
                      <w:rFonts w:ascii="仿宋_GB2312" w:hAnsi="仿宋_GB2312" w:cs="仿宋_GB2312" w:eastAsia="仿宋_GB2312"/>
                      <w:sz w:val="20"/>
                    </w:rPr>
                    <w:t>1）软件提供一个直观的可视化界面，用于用户方便地进行超声波雷达故障设置和故障状态清除操作；</w:t>
                  </w:r>
                </w:p>
                <w:p>
                  <w:pPr>
                    <w:pStyle w:val="null3"/>
                    <w:jc w:val="both"/>
                  </w:pPr>
                  <w:r>
                    <w:rPr>
                      <w:rFonts w:ascii="仿宋_GB2312" w:hAnsi="仿宋_GB2312" w:cs="仿宋_GB2312" w:eastAsia="仿宋_GB2312"/>
                      <w:sz w:val="20"/>
                    </w:rPr>
                    <w:t>2）故障清除功能应支持灵活操作，包括单个故障点的清除和一键清除所有故障点；</w:t>
                  </w:r>
                </w:p>
                <w:p>
                  <w:pPr>
                    <w:pStyle w:val="null3"/>
                    <w:jc w:val="both"/>
                  </w:pPr>
                  <w:r>
                    <w:rPr>
                      <w:rFonts w:ascii="仿宋_GB2312" w:hAnsi="仿宋_GB2312" w:cs="仿宋_GB2312" w:eastAsia="仿宋_GB2312"/>
                      <w:sz w:val="20"/>
                    </w:rPr>
                    <w:t>3）软件应支持设置与清除超声波雷达电源类故障，包括正极断路故障、负极断路故障、以及正负极同时断路故障；</w:t>
                  </w:r>
                </w:p>
                <w:p>
                  <w:pPr>
                    <w:pStyle w:val="null3"/>
                    <w:jc w:val="both"/>
                  </w:pPr>
                  <w:r>
                    <w:rPr>
                      <w:rFonts w:ascii="仿宋_GB2312" w:hAnsi="仿宋_GB2312" w:cs="仿宋_GB2312" w:eastAsia="仿宋_GB2312"/>
                      <w:sz w:val="20"/>
                    </w:rPr>
                    <w:t>4）软件应支持设置与清除超声波雷达通信类故障，包括Tx断路故障、Tx对地短路故障、Rx断路故障、Rx对地短路故障。</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模块化连接</w:t>
                  </w:r>
                </w:p>
                <w:p>
                  <w:pPr>
                    <w:pStyle w:val="null3"/>
                    <w:jc w:val="both"/>
                  </w:pPr>
                  <w:r>
                    <w:rPr>
                      <w:rFonts w:ascii="仿宋_GB2312" w:hAnsi="仿宋_GB2312" w:cs="仿宋_GB2312" w:eastAsia="仿宋_GB2312"/>
                      <w:sz w:val="20"/>
                    </w:rPr>
                    <w:t>超声波雷达实训舱支持与模块化智能线控底盘系统快速连接，要求实现无工具状态下的快速安装、拆卸与电气连接。</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超声波雷达</w:t>
                  </w:r>
                </w:p>
                <w:p>
                  <w:pPr>
                    <w:pStyle w:val="null3"/>
                    <w:jc w:val="both"/>
                  </w:pPr>
                  <w:r>
                    <w:rPr>
                      <w:rFonts w:ascii="仿宋_GB2312" w:hAnsi="仿宋_GB2312" w:cs="仿宋_GB2312" w:eastAsia="仿宋_GB2312"/>
                      <w:sz w:val="20"/>
                    </w:rPr>
                    <w:t>1)工作电压: 9V～36VDC</w:t>
                  </w:r>
                </w:p>
                <w:p>
                  <w:pPr>
                    <w:pStyle w:val="null3"/>
                    <w:jc w:val="both"/>
                  </w:pPr>
                  <w:r>
                    <w:rPr>
                      <w:rFonts w:ascii="仿宋_GB2312" w:hAnsi="仿宋_GB2312" w:cs="仿宋_GB2312" w:eastAsia="仿宋_GB2312"/>
                      <w:sz w:val="20"/>
                    </w:rPr>
                    <w:t>2)平均工作电流:≤25 mA</w:t>
                  </w:r>
                </w:p>
                <w:p>
                  <w:pPr>
                    <w:pStyle w:val="null3"/>
                    <w:jc w:val="both"/>
                  </w:pPr>
                  <w:r>
                    <w:rPr>
                      <w:rFonts w:ascii="仿宋_GB2312" w:hAnsi="仿宋_GB2312" w:cs="仿宋_GB2312" w:eastAsia="仿宋_GB2312"/>
                      <w:sz w:val="20"/>
                    </w:rPr>
                    <w:t>3)峰值电流:≥400 mA</w:t>
                  </w:r>
                </w:p>
                <w:p>
                  <w:pPr>
                    <w:pStyle w:val="null3"/>
                    <w:jc w:val="both"/>
                  </w:pPr>
                  <w:r>
                    <w:rPr>
                      <w:rFonts w:ascii="仿宋_GB2312" w:hAnsi="仿宋_GB2312" w:cs="仿宋_GB2312" w:eastAsia="仿宋_GB2312"/>
                      <w:sz w:val="20"/>
                    </w:rPr>
                    <w:t>4)盲区距离:≥25cm</w:t>
                  </w:r>
                </w:p>
                <w:p>
                  <w:pPr>
                    <w:pStyle w:val="null3"/>
                    <w:jc w:val="both"/>
                  </w:pPr>
                  <w:r>
                    <w:rPr>
                      <w:rFonts w:ascii="仿宋_GB2312" w:hAnsi="仿宋_GB2312" w:cs="仿宋_GB2312" w:eastAsia="仿宋_GB2312"/>
                      <w:sz w:val="20"/>
                    </w:rPr>
                    <w:t>5)平面物体量程: 25cm～450cm</w:t>
                  </w:r>
                </w:p>
                <w:p>
                  <w:pPr>
                    <w:pStyle w:val="null3"/>
                    <w:jc w:val="both"/>
                  </w:pPr>
                  <w:r>
                    <w:rPr>
                      <w:rFonts w:ascii="仿宋_GB2312" w:hAnsi="仿宋_GB2312" w:cs="仿宋_GB2312" w:eastAsia="仿宋_GB2312"/>
                      <w:sz w:val="20"/>
                    </w:rPr>
                    <w:t>6)工作周期:≥300 ms</w:t>
                  </w:r>
                </w:p>
                <w:p>
                  <w:pPr>
                    <w:pStyle w:val="null3"/>
                    <w:jc w:val="both"/>
                  </w:pPr>
                  <w:r>
                    <w:rPr>
                      <w:rFonts w:ascii="仿宋_GB2312" w:hAnsi="仿宋_GB2312" w:cs="仿宋_GB2312" w:eastAsia="仿宋_GB2312"/>
                      <w:sz w:val="20"/>
                    </w:rPr>
                    <w:t>7)响应时间: 300ms～1500 ms</w:t>
                  </w:r>
                </w:p>
                <w:p>
                  <w:pPr>
                    <w:pStyle w:val="null3"/>
                    <w:jc w:val="both"/>
                  </w:pPr>
                  <w:r>
                    <w:rPr>
                      <w:rFonts w:ascii="仿宋_GB2312" w:hAnsi="仿宋_GB2312" w:cs="仿宋_GB2312" w:eastAsia="仿宋_GB2312"/>
                      <w:sz w:val="20"/>
                    </w:rPr>
                    <w:t>8)常温测量精:±(1+S*0.3%) cm</w:t>
                  </w:r>
                </w:p>
                <w:p>
                  <w:pPr>
                    <w:pStyle w:val="null3"/>
                    <w:jc w:val="both"/>
                  </w:pPr>
                  <w:r>
                    <w:rPr>
                      <w:rFonts w:ascii="仿宋_GB2312" w:hAnsi="仿宋_GB2312" w:cs="仿宋_GB2312" w:eastAsia="仿宋_GB2312"/>
                      <w:sz w:val="20"/>
                    </w:rPr>
                    <w:t>9)100cm参考角:≈60°</w:t>
                  </w:r>
                </w:p>
                <w:p>
                  <w:pPr>
                    <w:pStyle w:val="null3"/>
                    <w:jc w:val="both"/>
                  </w:pPr>
                  <w:r>
                    <w:rPr>
                      <w:rFonts w:ascii="仿宋_GB2312" w:hAnsi="仿宋_GB2312" w:cs="仿宋_GB2312" w:eastAsia="仿宋_GB2312"/>
                      <w:sz w:val="20"/>
                    </w:rPr>
                    <w:t>10)ESD:±4KV/±8 KV</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工控机</w:t>
                  </w:r>
                </w:p>
                <w:p>
                  <w:pPr>
                    <w:pStyle w:val="null3"/>
                    <w:jc w:val="both"/>
                  </w:pPr>
                  <w:r>
                    <w:rPr>
                      <w:rFonts w:ascii="仿宋_GB2312" w:hAnsi="仿宋_GB2312" w:cs="仿宋_GB2312" w:eastAsia="仿宋_GB2312"/>
                      <w:sz w:val="20"/>
                    </w:rPr>
                    <w:t>1)外观尺寸：≥260mm</w:t>
                  </w:r>
                  <w:r>
                    <w:rPr>
                      <w:rFonts w:ascii="仿宋_GB2312" w:hAnsi="仿宋_GB2312" w:cs="仿宋_GB2312" w:eastAsia="仿宋_GB2312"/>
                      <w:sz w:val="20"/>
                    </w:rPr>
                    <w:t>×</w:t>
                  </w:r>
                  <w:r>
                    <w:rPr>
                      <w:rFonts w:ascii="仿宋_GB2312" w:hAnsi="仿宋_GB2312" w:cs="仿宋_GB2312" w:eastAsia="仿宋_GB2312"/>
                      <w:sz w:val="20"/>
                    </w:rPr>
                    <w:t>200mm</w:t>
                  </w:r>
                  <w:r>
                    <w:rPr>
                      <w:rFonts w:ascii="仿宋_GB2312" w:hAnsi="仿宋_GB2312" w:cs="仿宋_GB2312" w:eastAsia="仿宋_GB2312"/>
                      <w:sz w:val="20"/>
                    </w:rPr>
                    <w:t>×</w:t>
                  </w:r>
                  <w:r>
                    <w:rPr>
                      <w:rFonts w:ascii="仿宋_GB2312" w:hAnsi="仿宋_GB2312" w:cs="仿宋_GB2312" w:eastAsia="仿宋_GB2312"/>
                      <w:sz w:val="20"/>
                    </w:rPr>
                    <w:t>50mm</w:t>
                  </w:r>
                  <w:r>
                    <w:rPr>
                      <w:rFonts w:ascii="仿宋_GB2312" w:hAnsi="仿宋_GB2312" w:cs="仿宋_GB2312" w:eastAsia="仿宋_GB2312"/>
                      <w:sz w:val="20"/>
                    </w:rPr>
                    <w:t>(长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2)CPU：核心</w:t>
                  </w:r>
                  <w:r>
                    <w:rPr>
                      <w:rFonts w:ascii="仿宋_GB2312" w:hAnsi="仿宋_GB2312" w:cs="仿宋_GB2312" w:eastAsia="仿宋_GB2312"/>
                      <w:sz w:val="20"/>
                    </w:rPr>
                    <w:t>/</w:t>
                  </w:r>
                  <w:r>
                    <w:rPr>
                      <w:rFonts w:ascii="仿宋_GB2312" w:hAnsi="仿宋_GB2312" w:cs="仿宋_GB2312" w:eastAsia="仿宋_GB2312"/>
                      <w:sz w:val="20"/>
                    </w:rPr>
                    <w:t>线程</w:t>
                  </w:r>
                  <w:r>
                    <w:rPr>
                      <w:rFonts w:ascii="仿宋_GB2312" w:hAnsi="仿宋_GB2312" w:cs="仿宋_GB2312" w:eastAsia="仿宋_GB2312"/>
                      <w:sz w:val="20"/>
                    </w:rPr>
                    <w:t>≥10 核≥ 16 线程；最大睿频 ≥4.6GHz；缓存：≥9.5MB L2 + ≥20MB 三级智能缓存</w:t>
                  </w:r>
                </w:p>
                <w:p>
                  <w:pPr>
                    <w:pStyle w:val="null3"/>
                    <w:jc w:val="both"/>
                  </w:pPr>
                  <w:r>
                    <w:rPr>
                      <w:rFonts w:ascii="仿宋_GB2312" w:hAnsi="仿宋_GB2312" w:cs="仿宋_GB2312" w:eastAsia="仿宋_GB2312"/>
                      <w:sz w:val="20"/>
                    </w:rPr>
                    <w:t>3)显卡：≥RTX4060TI 8G</w:t>
                  </w:r>
                </w:p>
                <w:p>
                  <w:pPr>
                    <w:pStyle w:val="null3"/>
                    <w:jc w:val="both"/>
                  </w:pPr>
                  <w:r>
                    <w:rPr>
                      <w:rFonts w:ascii="仿宋_GB2312" w:hAnsi="仿宋_GB2312" w:cs="仿宋_GB2312" w:eastAsia="仿宋_GB2312"/>
                      <w:sz w:val="20"/>
                    </w:rPr>
                    <w:t>4)内存：≥16GB</w:t>
                  </w:r>
                </w:p>
                <w:p>
                  <w:pPr>
                    <w:pStyle w:val="null3"/>
                    <w:jc w:val="both"/>
                  </w:pPr>
                  <w:r>
                    <w:rPr>
                      <w:rFonts w:ascii="仿宋_GB2312" w:hAnsi="仿宋_GB2312" w:cs="仿宋_GB2312" w:eastAsia="仿宋_GB2312"/>
                      <w:sz w:val="20"/>
                    </w:rPr>
                    <w:t>5)接口配置：HDMI/DP/USB3.2/USB2.0</w:t>
                  </w:r>
                </w:p>
                <w:p>
                  <w:pPr>
                    <w:pStyle w:val="null3"/>
                    <w:jc w:val="both"/>
                  </w:pPr>
                  <w:r>
                    <w:rPr>
                      <w:rFonts w:ascii="仿宋_GB2312" w:hAnsi="仿宋_GB2312" w:cs="仿宋_GB2312" w:eastAsia="仿宋_GB2312"/>
                      <w:sz w:val="20"/>
                    </w:rPr>
                    <w:t>6)工作温度：0 ~60°C</w:t>
                  </w:r>
                </w:p>
                <w:p>
                  <w:pPr>
                    <w:pStyle w:val="null3"/>
                    <w:jc w:val="both"/>
                  </w:pPr>
                  <w:r>
                    <w:rPr>
                      <w:rFonts w:ascii="仿宋_GB2312" w:hAnsi="仿宋_GB2312" w:cs="仿宋_GB2312" w:eastAsia="仿宋_GB2312"/>
                      <w:sz w:val="20"/>
                    </w:rPr>
                    <w:t>7)存储温度：-40~85°C</w:t>
                  </w:r>
                </w:p>
                <w:p>
                  <w:pPr>
                    <w:pStyle w:val="null3"/>
                    <w:jc w:val="both"/>
                  </w:pPr>
                  <w:r>
                    <w:rPr>
                      <w:rFonts w:ascii="仿宋_GB2312" w:hAnsi="仿宋_GB2312" w:cs="仿宋_GB2312" w:eastAsia="仿宋_GB2312"/>
                      <w:sz w:val="20"/>
                    </w:rPr>
                    <w:t>8)工作电压：≥19V</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蓄电池</w:t>
                  </w:r>
                </w:p>
                <w:p>
                  <w:pPr>
                    <w:pStyle w:val="null3"/>
                    <w:jc w:val="both"/>
                  </w:pPr>
                  <w:r>
                    <w:rPr>
                      <w:rFonts w:ascii="仿宋_GB2312" w:hAnsi="仿宋_GB2312" w:cs="仿宋_GB2312" w:eastAsia="仿宋_GB2312"/>
                      <w:sz w:val="20"/>
                    </w:rPr>
                    <w:t>1)标称电压：≥24V</w:t>
                  </w:r>
                </w:p>
                <w:p>
                  <w:pPr>
                    <w:pStyle w:val="null3"/>
                    <w:jc w:val="both"/>
                  </w:pPr>
                  <w:r>
                    <w:rPr>
                      <w:rFonts w:ascii="仿宋_GB2312" w:hAnsi="仿宋_GB2312" w:cs="仿宋_GB2312" w:eastAsia="仿宋_GB2312"/>
                      <w:sz w:val="20"/>
                    </w:rPr>
                    <w:t>2)标称容量：≥40Ah</w:t>
                  </w:r>
                </w:p>
                <w:p>
                  <w:pPr>
                    <w:pStyle w:val="null3"/>
                    <w:jc w:val="both"/>
                  </w:pPr>
                  <w:r>
                    <w:rPr>
                      <w:rFonts w:ascii="仿宋_GB2312" w:hAnsi="仿宋_GB2312" w:cs="仿宋_GB2312" w:eastAsia="仿宋_GB2312"/>
                      <w:sz w:val="20"/>
                    </w:rPr>
                    <w:t>3)电芯排列方式：≥7S16P（3.7V 2500mAh）</w:t>
                  </w:r>
                </w:p>
                <w:p>
                  <w:pPr>
                    <w:pStyle w:val="null3"/>
                    <w:jc w:val="both"/>
                  </w:pPr>
                  <w:r>
                    <w:rPr>
                      <w:rFonts w:ascii="仿宋_GB2312" w:hAnsi="仿宋_GB2312" w:cs="仿宋_GB2312" w:eastAsia="仿宋_GB2312"/>
                      <w:sz w:val="20"/>
                    </w:rPr>
                    <w:t>4)尺寸：≥270x140x60mm</w:t>
                  </w:r>
                </w:p>
                <w:p>
                  <w:pPr>
                    <w:pStyle w:val="null3"/>
                    <w:jc w:val="both"/>
                  </w:pPr>
                  <w:r>
                    <w:rPr>
                      <w:rFonts w:ascii="仿宋_GB2312" w:hAnsi="仿宋_GB2312" w:cs="仿宋_GB2312" w:eastAsia="仿宋_GB2312"/>
                      <w:sz w:val="20"/>
                    </w:rPr>
                    <w:t>5)充电截止电压：29.4V±0.05V</w:t>
                  </w:r>
                </w:p>
                <w:p>
                  <w:pPr>
                    <w:pStyle w:val="null3"/>
                    <w:jc w:val="both"/>
                  </w:pPr>
                  <w:r>
                    <w:rPr>
                      <w:rFonts w:ascii="仿宋_GB2312" w:hAnsi="仿宋_GB2312" w:cs="仿宋_GB2312" w:eastAsia="仿宋_GB2312"/>
                      <w:sz w:val="20"/>
                    </w:rPr>
                    <w:t>6)放电截止电压：19.6V±0.05V</w:t>
                  </w:r>
                </w:p>
                <w:p>
                  <w:pPr>
                    <w:pStyle w:val="null3"/>
                    <w:jc w:val="both"/>
                  </w:pPr>
                  <w:r>
                    <w:rPr>
                      <w:rFonts w:ascii="仿宋_GB2312" w:hAnsi="仿宋_GB2312" w:cs="仿宋_GB2312" w:eastAsia="仿宋_GB2312"/>
                      <w:sz w:val="20"/>
                    </w:rPr>
                    <w:t>7)标准充电方式：电流≥5A，电压≥29.4V</w:t>
                  </w:r>
                </w:p>
                <w:p>
                  <w:pPr>
                    <w:pStyle w:val="null3"/>
                    <w:jc w:val="both"/>
                  </w:pPr>
                  <w:r>
                    <w:rPr>
                      <w:rFonts w:ascii="仿宋_GB2312" w:hAnsi="仿宋_GB2312" w:cs="仿宋_GB2312" w:eastAsia="仿宋_GB2312"/>
                      <w:sz w:val="20"/>
                    </w:rPr>
                    <w:t>8)最大充电电流：≥13A</w:t>
                  </w:r>
                </w:p>
                <w:p>
                  <w:pPr>
                    <w:pStyle w:val="null3"/>
                    <w:jc w:val="both"/>
                  </w:pPr>
                  <w:r>
                    <w:rPr>
                      <w:rFonts w:ascii="仿宋_GB2312" w:hAnsi="仿宋_GB2312" w:cs="仿宋_GB2312" w:eastAsia="仿宋_GB2312"/>
                      <w:sz w:val="20"/>
                    </w:rPr>
                    <w:t>9)最大放电电流：≥80A</w:t>
                  </w:r>
                </w:p>
                <w:p>
                  <w:pPr>
                    <w:pStyle w:val="null3"/>
                    <w:jc w:val="both"/>
                  </w:pPr>
                  <w:r>
                    <w:rPr>
                      <w:rFonts w:ascii="仿宋_GB2312" w:hAnsi="仿宋_GB2312" w:cs="仿宋_GB2312" w:eastAsia="仿宋_GB2312"/>
                      <w:sz w:val="20"/>
                    </w:rPr>
                    <w:t>10)循环寿命：≥600 次循环</w:t>
                  </w:r>
                </w:p>
                <w:p>
                  <w:pPr>
                    <w:pStyle w:val="null3"/>
                    <w:jc w:val="both"/>
                  </w:pPr>
                  <w:r>
                    <w:rPr>
                      <w:rFonts w:ascii="仿宋_GB2312" w:hAnsi="仿宋_GB2312" w:cs="仿宋_GB2312" w:eastAsia="仿宋_GB2312"/>
                      <w:sz w:val="20"/>
                    </w:rPr>
                    <w:t>11)工作温度范围：充电-10℃~55℃,放电-24℃~60℃</w:t>
                  </w:r>
                </w:p>
                <w:p>
                  <w:pPr>
                    <w:pStyle w:val="null3"/>
                    <w:jc w:val="both"/>
                  </w:pPr>
                  <w:r>
                    <w:rPr>
                      <w:rFonts w:ascii="仿宋_GB2312" w:hAnsi="仿宋_GB2312" w:cs="仿宋_GB2312" w:eastAsia="仿宋_GB2312"/>
                      <w:sz w:val="20"/>
                    </w:rPr>
                    <w:t>12)防护等级：≥IP63</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教学显示屏</w:t>
                  </w:r>
                </w:p>
                <w:p>
                  <w:pPr>
                    <w:pStyle w:val="null3"/>
                    <w:jc w:val="both"/>
                  </w:pPr>
                  <w:r>
                    <w:rPr>
                      <w:rFonts w:ascii="仿宋_GB2312" w:hAnsi="仿宋_GB2312" w:cs="仿宋_GB2312" w:eastAsia="仿宋_GB2312"/>
                      <w:sz w:val="20"/>
                    </w:rPr>
                    <w:t>1)尺寸：≥15.6英寸</w:t>
                  </w:r>
                </w:p>
                <w:p>
                  <w:pPr>
                    <w:pStyle w:val="null3"/>
                    <w:jc w:val="both"/>
                  </w:pPr>
                  <w:r>
                    <w:rPr>
                      <w:rFonts w:ascii="仿宋_GB2312" w:hAnsi="仿宋_GB2312" w:cs="仿宋_GB2312" w:eastAsia="仿宋_GB2312"/>
                      <w:sz w:val="20"/>
                    </w:rPr>
                    <w:t>2)分辨率：≥1920*1080</w:t>
                  </w:r>
                </w:p>
                <w:p>
                  <w:pPr>
                    <w:pStyle w:val="null3"/>
                    <w:jc w:val="both"/>
                  </w:pPr>
                  <w:r>
                    <w:rPr>
                      <w:rFonts w:ascii="仿宋_GB2312" w:hAnsi="仿宋_GB2312" w:cs="仿宋_GB2312" w:eastAsia="仿宋_GB2312"/>
                      <w:sz w:val="20"/>
                    </w:rPr>
                    <w:t>3)刷新率：≥60Hz</w:t>
                  </w:r>
                </w:p>
                <w:p>
                  <w:pPr>
                    <w:pStyle w:val="null3"/>
                    <w:jc w:val="both"/>
                  </w:pPr>
                  <w:r>
                    <w:rPr>
                      <w:rFonts w:ascii="仿宋_GB2312" w:hAnsi="仿宋_GB2312" w:cs="仿宋_GB2312" w:eastAsia="仿宋_GB2312"/>
                      <w:sz w:val="20"/>
                    </w:rPr>
                    <w:t>4)色域：≥72%</w:t>
                  </w:r>
                </w:p>
                <w:p>
                  <w:pPr>
                    <w:pStyle w:val="null3"/>
                    <w:jc w:val="both"/>
                  </w:pPr>
                  <w:r>
                    <w:rPr>
                      <w:rFonts w:ascii="仿宋_GB2312" w:hAnsi="仿宋_GB2312" w:cs="仿宋_GB2312" w:eastAsia="仿宋_GB2312"/>
                      <w:sz w:val="20"/>
                    </w:rPr>
                    <w:t>5)可视角度：≥176°广视角</w:t>
                  </w:r>
                </w:p>
                <w:p>
                  <w:pPr>
                    <w:pStyle w:val="null3"/>
                    <w:jc w:val="both"/>
                  </w:pPr>
                  <w:r>
                    <w:rPr>
                      <w:rFonts w:ascii="仿宋_GB2312" w:hAnsi="仿宋_GB2312" w:cs="仿宋_GB2312" w:eastAsia="仿宋_GB2312"/>
                      <w:sz w:val="20"/>
                    </w:rPr>
                    <w:t>6)响应时间：≥5ms</w:t>
                  </w:r>
                </w:p>
                <w:p>
                  <w:pPr>
                    <w:pStyle w:val="null3"/>
                    <w:jc w:val="both"/>
                  </w:pPr>
                  <w:r>
                    <w:rPr>
                      <w:rFonts w:ascii="仿宋_GB2312" w:hAnsi="仿宋_GB2312" w:cs="仿宋_GB2312" w:eastAsia="仿宋_GB2312"/>
                      <w:sz w:val="20"/>
                    </w:rPr>
                    <w:t>7)屏幕比例：≥16:9</w:t>
                  </w:r>
                </w:p>
                <w:p>
                  <w:pPr>
                    <w:pStyle w:val="null3"/>
                    <w:jc w:val="both"/>
                  </w:pPr>
                  <w:r>
                    <w:rPr>
                      <w:rFonts w:ascii="仿宋_GB2312" w:hAnsi="仿宋_GB2312" w:cs="仿宋_GB2312" w:eastAsia="仿宋_GB2312"/>
                      <w:sz w:val="20"/>
                    </w:rPr>
                    <w:t>8)亮度：≥300cd/m²</w:t>
                  </w:r>
                </w:p>
                <w:p>
                  <w:pPr>
                    <w:pStyle w:val="null3"/>
                    <w:jc w:val="both"/>
                  </w:pPr>
                  <w:r>
                    <w:rPr>
                      <w:rFonts w:ascii="仿宋_GB2312" w:hAnsi="仿宋_GB2312" w:cs="仿宋_GB2312" w:eastAsia="仿宋_GB2312"/>
                      <w:sz w:val="20"/>
                    </w:rPr>
                    <w:t>9)接口：HDMI/TYPE-C/3.5mm音频接口</w:t>
                  </w:r>
                </w:p>
                <w:p>
                  <w:pPr>
                    <w:pStyle w:val="null3"/>
                    <w:jc w:val="both"/>
                  </w:pPr>
                  <w:r>
                    <w:rPr>
                      <w:rFonts w:ascii="仿宋_GB2312" w:hAnsi="仿宋_GB2312" w:cs="仿宋_GB2312" w:eastAsia="仿宋_GB2312"/>
                      <w:sz w:val="20"/>
                    </w:rPr>
                    <w:t>五、组合导航实训台</w:t>
                  </w:r>
                </w:p>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该采用模块化设计，由组合导航实训舱和移动底座组成；快拆快装，支持不同使用场景；支持开展组合导航的装配、调试、性能测试、故障诊断、数据解析、卡尔曼滤波算法验证、</w:t>
                  </w:r>
                  <w:r>
                    <w:rPr>
                      <w:rFonts w:ascii="仿宋_GB2312" w:hAnsi="仿宋_GB2312" w:cs="仿宋_GB2312" w:eastAsia="仿宋_GB2312"/>
                      <w:sz w:val="20"/>
                    </w:rPr>
                    <w:t>IMU与卫星定位应用等实训内容。主要包括组合导航、工控机、蓄电池、教学显示屏等硬件及其配套软件。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组合导航卡尔曼滤波算法验证软件</w:t>
                  </w:r>
                </w:p>
                <w:p>
                  <w:pPr>
                    <w:pStyle w:val="null3"/>
                    <w:jc w:val="both"/>
                  </w:pPr>
                  <w:r>
                    <w:rPr>
                      <w:rFonts w:ascii="仿宋_GB2312" w:hAnsi="仿宋_GB2312" w:cs="仿宋_GB2312" w:eastAsia="仿宋_GB2312"/>
                      <w:sz w:val="20"/>
                    </w:rPr>
                    <w:t>1）支持对真实的原始组合导航数据解析；</w:t>
                  </w:r>
                </w:p>
                <w:p>
                  <w:pPr>
                    <w:pStyle w:val="null3"/>
                    <w:jc w:val="both"/>
                  </w:pPr>
                  <w:r>
                    <w:rPr>
                      <w:rFonts w:ascii="仿宋_GB2312" w:hAnsi="仿宋_GB2312" w:cs="仿宋_GB2312" w:eastAsia="仿宋_GB2312"/>
                      <w:sz w:val="20"/>
                    </w:rPr>
                    <w:t>2）支持使用卡尔曼滤波处理；得到组合导航运动轨迹结果，通过运行rviz工具可查看运动轨迹结果，以黄色线条表示运动轨迹。</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IMU与卫星融合定位软件</w:t>
                  </w:r>
                </w:p>
                <w:p>
                  <w:pPr>
                    <w:pStyle w:val="null3"/>
                    <w:jc w:val="both"/>
                  </w:pPr>
                  <w:r>
                    <w:rPr>
                      <w:rFonts w:ascii="仿宋_GB2312" w:hAnsi="仿宋_GB2312" w:cs="仿宋_GB2312" w:eastAsia="仿宋_GB2312"/>
                      <w:sz w:val="20"/>
                    </w:rPr>
                    <w:t>1）支持获取卫星原始坐标数据，将坐标数据导入到配置文件，能够生成对应坐标位置的卫星地图，以便用户直观地查看位置信息；</w:t>
                  </w:r>
                </w:p>
                <w:p>
                  <w:pPr>
                    <w:pStyle w:val="null3"/>
                    <w:jc w:val="both"/>
                  </w:pPr>
                  <w:r>
                    <w:rPr>
                      <w:rFonts w:ascii="仿宋_GB2312" w:hAnsi="仿宋_GB2312" w:cs="仿宋_GB2312" w:eastAsia="仿宋_GB2312"/>
                      <w:sz w:val="20"/>
                    </w:rPr>
                    <w:t>2）使用融合定位算法，得到IMU与卫星融合定位轨迹结果，支持对比卫星定位、IMU定位以及IMU与卫星融合定位三种条件下的定位效果；</w:t>
                  </w:r>
                </w:p>
                <w:p>
                  <w:pPr>
                    <w:pStyle w:val="null3"/>
                    <w:jc w:val="both"/>
                  </w:pPr>
                  <w:r>
                    <w:rPr>
                      <w:rFonts w:ascii="仿宋_GB2312" w:hAnsi="仿宋_GB2312" w:cs="仿宋_GB2312" w:eastAsia="仿宋_GB2312"/>
                      <w:sz w:val="20"/>
                    </w:rPr>
                    <w:t>3）支持用户通过Rviz可视化工具查看不同定位方式下的轨迹，并使用不同颜色进行标记。</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IMU标定软件</w:t>
                  </w:r>
                </w:p>
                <w:p>
                  <w:pPr>
                    <w:pStyle w:val="null3"/>
                    <w:jc w:val="both"/>
                  </w:pPr>
                  <w:r>
                    <w:rPr>
                      <w:rFonts w:ascii="仿宋_GB2312" w:hAnsi="仿宋_GB2312" w:cs="仿宋_GB2312" w:eastAsia="仿宋_GB2312"/>
                      <w:sz w:val="20"/>
                    </w:rPr>
                    <w:t>1）软件支持IMU数据的录制和回放，以便用户能够记录和重现数据，用于功能调试；</w:t>
                  </w:r>
                </w:p>
                <w:p>
                  <w:pPr>
                    <w:pStyle w:val="null3"/>
                    <w:jc w:val="both"/>
                  </w:pPr>
                  <w:r>
                    <w:rPr>
                      <w:rFonts w:ascii="仿宋_GB2312" w:hAnsi="仿宋_GB2312" w:cs="仿宋_GB2312" w:eastAsia="仿宋_GB2312"/>
                      <w:sz w:val="20"/>
                    </w:rPr>
                    <w:t>2）软件支持通过内参标定配置文件查看IMU话题名称、保存文件夹路径、时间限制等关键信息；</w:t>
                  </w:r>
                </w:p>
                <w:p>
                  <w:pPr>
                    <w:pStyle w:val="null3"/>
                    <w:jc w:val="both"/>
                  </w:pPr>
                  <w:r>
                    <w:rPr>
                      <w:rFonts w:ascii="仿宋_GB2312" w:hAnsi="仿宋_GB2312" w:cs="仿宋_GB2312" w:eastAsia="仿宋_GB2312"/>
                      <w:sz w:val="20"/>
                    </w:rPr>
                    <w:t>3）软件支持从 bag文件中读取数据，包括陀螺仪的角速度、加速度计的加速度等数据。</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IMU调试软件</w:t>
                  </w:r>
                </w:p>
                <w:p>
                  <w:pPr>
                    <w:pStyle w:val="null3"/>
                    <w:jc w:val="both"/>
                  </w:pPr>
                  <w:r>
                    <w:rPr>
                      <w:rFonts w:ascii="仿宋_GB2312" w:hAnsi="仿宋_GB2312" w:cs="仿宋_GB2312" w:eastAsia="仿宋_GB2312"/>
                      <w:sz w:val="20"/>
                    </w:rPr>
                    <w:t>1）软件应支持配置话题名称、波特率、设备串口号、Frame_id等参数；</w:t>
                  </w:r>
                </w:p>
                <w:p>
                  <w:pPr>
                    <w:pStyle w:val="null3"/>
                    <w:jc w:val="both"/>
                  </w:pPr>
                  <w:r>
                    <w:rPr>
                      <w:rFonts w:ascii="仿宋_GB2312" w:hAnsi="仿宋_GB2312" w:cs="仿宋_GB2312" w:eastAsia="仿宋_GB2312"/>
                      <w:sz w:val="20"/>
                    </w:rPr>
                    <w:t>2）软件支持以命令方式启动，发布话题，用户能够通过简单指令快速启动所需的调试功能。</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定位软件模块</w:t>
                  </w:r>
                </w:p>
                <w:p>
                  <w:pPr>
                    <w:pStyle w:val="null3"/>
                    <w:jc w:val="both"/>
                  </w:pPr>
                  <w:r>
                    <w:rPr>
                      <w:rFonts w:ascii="仿宋_GB2312" w:hAnsi="仿宋_GB2312" w:cs="仿宋_GB2312" w:eastAsia="仿宋_GB2312"/>
                      <w:sz w:val="20"/>
                    </w:rPr>
                    <w:t>1）软件支持根据IMU特性生成IMU标定参数，以确保定位准确性和稳定性；</w:t>
                  </w:r>
                </w:p>
                <w:p>
                  <w:pPr>
                    <w:pStyle w:val="null3"/>
                    <w:jc w:val="both"/>
                  </w:pPr>
                  <w:r>
                    <w:rPr>
                      <w:rFonts w:ascii="仿宋_GB2312" w:hAnsi="仿宋_GB2312" w:cs="仿宋_GB2312" w:eastAsia="仿宋_GB2312"/>
                      <w:sz w:val="20"/>
                    </w:rPr>
                    <w:t>2）软件支持实时发布和接收传感器数据，以保证定位过程中数据的及时性和准确性；</w:t>
                  </w:r>
                </w:p>
                <w:p>
                  <w:pPr>
                    <w:pStyle w:val="null3"/>
                    <w:jc w:val="both"/>
                  </w:pPr>
                  <w:r>
                    <w:rPr>
                      <w:rFonts w:ascii="仿宋_GB2312" w:hAnsi="仿宋_GB2312" w:cs="仿宋_GB2312" w:eastAsia="仿宋_GB2312"/>
                      <w:sz w:val="20"/>
                    </w:rPr>
                    <w:t>3）软件支持通过RVIZ实时观察定位轨迹情况。</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组合导航故障诊断与管理系统</w:t>
                  </w:r>
                </w:p>
                <w:p>
                  <w:pPr>
                    <w:pStyle w:val="null3"/>
                    <w:jc w:val="both"/>
                  </w:pPr>
                  <w:r>
                    <w:rPr>
                      <w:rFonts w:ascii="仿宋_GB2312" w:hAnsi="仿宋_GB2312" w:cs="仿宋_GB2312" w:eastAsia="仿宋_GB2312"/>
                      <w:sz w:val="20"/>
                    </w:rPr>
                    <w:t>1）软件提供一个直观的可视化界面，用于用户方便地进行组合导航故障设置和故障状态清除操作；</w:t>
                  </w:r>
                </w:p>
                <w:p>
                  <w:pPr>
                    <w:pStyle w:val="null3"/>
                    <w:jc w:val="both"/>
                  </w:pPr>
                  <w:r>
                    <w:rPr>
                      <w:rFonts w:ascii="仿宋_GB2312" w:hAnsi="仿宋_GB2312" w:cs="仿宋_GB2312" w:eastAsia="仿宋_GB2312"/>
                      <w:sz w:val="20"/>
                    </w:rPr>
                    <w:t>2）故障清除功能应支持灵活操作，包括单个故障点的清除和一键清除所有故障点；</w:t>
                  </w:r>
                </w:p>
                <w:p>
                  <w:pPr>
                    <w:pStyle w:val="null3"/>
                    <w:jc w:val="both"/>
                  </w:pPr>
                  <w:r>
                    <w:rPr>
                      <w:rFonts w:ascii="仿宋_GB2312" w:hAnsi="仿宋_GB2312" w:cs="仿宋_GB2312" w:eastAsia="仿宋_GB2312"/>
                      <w:sz w:val="20"/>
                    </w:rPr>
                    <w:t>3）软件应支持设置与清除组合导航电源类故障，包括正极断路故障、负极断路故障、以及正负极同时断路故障。</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模块化连接</w:t>
                  </w:r>
                </w:p>
                <w:p>
                  <w:pPr>
                    <w:pStyle w:val="null3"/>
                    <w:jc w:val="both"/>
                  </w:pPr>
                  <w:r>
                    <w:rPr>
                      <w:rFonts w:ascii="仿宋_GB2312" w:hAnsi="仿宋_GB2312" w:cs="仿宋_GB2312" w:eastAsia="仿宋_GB2312"/>
                      <w:sz w:val="20"/>
                    </w:rPr>
                    <w:t>组合导航实训舱支持与模块化智能线控底盘系统快速连接，要求实现无工具状态下的快速安装、拆卸与电气连接。</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组合导航</w:t>
                  </w:r>
                </w:p>
                <w:p>
                  <w:pPr>
                    <w:pStyle w:val="null3"/>
                    <w:jc w:val="left"/>
                  </w:pPr>
                  <w:r>
                    <w:rPr>
                      <w:rFonts w:ascii="仿宋_GB2312" w:hAnsi="仿宋_GB2312" w:cs="仿宋_GB2312" w:eastAsia="仿宋_GB2312"/>
                      <w:sz w:val="20"/>
                    </w:rPr>
                    <w:t>1)接收频率：L1,1575MHzL2,1227MHzB1,1561MHzB2,1207MHzS</w:t>
                  </w:r>
                </w:p>
                <w:p>
                  <w:pPr>
                    <w:pStyle w:val="null3"/>
                    <w:jc w:val="both"/>
                  </w:pPr>
                  <w:r>
                    <w:rPr>
                      <w:rFonts w:ascii="仿宋_GB2312" w:hAnsi="仿宋_GB2312" w:cs="仿宋_GB2312" w:eastAsia="仿宋_GB2312"/>
                      <w:sz w:val="20"/>
                    </w:rPr>
                    <w:t>2)通道数：≥180个</w:t>
                  </w:r>
                </w:p>
                <w:p>
                  <w:pPr>
                    <w:pStyle w:val="null3"/>
                    <w:jc w:val="both"/>
                  </w:pPr>
                  <w:r>
                    <w:rPr>
                      <w:rFonts w:ascii="仿宋_GB2312" w:hAnsi="仿宋_GB2312" w:cs="仿宋_GB2312" w:eastAsia="仿宋_GB2312"/>
                      <w:sz w:val="20"/>
                    </w:rPr>
                    <w:t>3)定位时间：热启动≤1s，冷启动≤28s</w:t>
                  </w:r>
                </w:p>
                <w:p>
                  <w:pPr>
                    <w:pStyle w:val="null3"/>
                    <w:jc w:val="both"/>
                  </w:pPr>
                  <w:r>
                    <w:rPr>
                      <w:rFonts w:ascii="仿宋_GB2312" w:hAnsi="仿宋_GB2312" w:cs="仿宋_GB2312" w:eastAsia="仿宋_GB2312"/>
                      <w:sz w:val="20"/>
                    </w:rPr>
                    <w:t>4)工作电压：≥5V</w:t>
                  </w:r>
                </w:p>
                <w:p>
                  <w:pPr>
                    <w:pStyle w:val="null3"/>
                    <w:jc w:val="both"/>
                  </w:pPr>
                  <w:r>
                    <w:rPr>
                      <w:rFonts w:ascii="仿宋_GB2312" w:hAnsi="仿宋_GB2312" w:cs="仿宋_GB2312" w:eastAsia="仿宋_GB2312"/>
                      <w:sz w:val="20"/>
                    </w:rPr>
                    <w:t>5)储存温度：-20°C～+80°C</w:t>
                  </w:r>
                </w:p>
                <w:p>
                  <w:pPr>
                    <w:pStyle w:val="null3"/>
                    <w:jc w:val="both"/>
                  </w:pPr>
                  <w:r>
                    <w:rPr>
                      <w:rFonts w:ascii="仿宋_GB2312" w:hAnsi="仿宋_GB2312" w:cs="仿宋_GB2312" w:eastAsia="仿宋_GB2312"/>
                      <w:sz w:val="20"/>
                    </w:rPr>
                    <w:t>6)工作温度：-20°C～+80°C</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工控机</w:t>
                  </w:r>
                </w:p>
                <w:p>
                  <w:pPr>
                    <w:pStyle w:val="null3"/>
                    <w:jc w:val="both"/>
                  </w:pPr>
                  <w:r>
                    <w:rPr>
                      <w:rFonts w:ascii="仿宋_GB2312" w:hAnsi="仿宋_GB2312" w:cs="仿宋_GB2312" w:eastAsia="仿宋_GB2312"/>
                      <w:sz w:val="20"/>
                    </w:rPr>
                    <w:t>1)外观尺寸：≥260x200x50mm</w:t>
                  </w:r>
                </w:p>
                <w:p>
                  <w:pPr>
                    <w:pStyle w:val="null3"/>
                    <w:jc w:val="both"/>
                  </w:pPr>
                  <w:r>
                    <w:rPr>
                      <w:rFonts w:ascii="仿宋_GB2312" w:hAnsi="仿宋_GB2312" w:cs="仿宋_GB2312" w:eastAsia="仿宋_GB2312"/>
                      <w:sz w:val="20"/>
                    </w:rPr>
                    <w:t>2)CPU：核心</w:t>
                  </w:r>
                  <w:r>
                    <w:rPr>
                      <w:rFonts w:ascii="仿宋_GB2312" w:hAnsi="仿宋_GB2312" w:cs="仿宋_GB2312" w:eastAsia="仿宋_GB2312"/>
                      <w:sz w:val="20"/>
                    </w:rPr>
                    <w:t>/</w:t>
                  </w:r>
                  <w:r>
                    <w:rPr>
                      <w:rFonts w:ascii="仿宋_GB2312" w:hAnsi="仿宋_GB2312" w:cs="仿宋_GB2312" w:eastAsia="仿宋_GB2312"/>
                      <w:sz w:val="20"/>
                    </w:rPr>
                    <w:t>线程：</w:t>
                  </w:r>
                  <w:r>
                    <w:rPr>
                      <w:rFonts w:ascii="仿宋_GB2312" w:hAnsi="仿宋_GB2312" w:cs="仿宋_GB2312" w:eastAsia="仿宋_GB2312"/>
                      <w:sz w:val="20"/>
                    </w:rPr>
                    <w:t>≥10核≥16线程；最大睿频≥4.6GHz；缓存：≥9.5MB L2 + ≥20MB 三级智能缓存</w:t>
                  </w:r>
                </w:p>
                <w:p>
                  <w:pPr>
                    <w:pStyle w:val="null3"/>
                    <w:jc w:val="both"/>
                  </w:pPr>
                  <w:r>
                    <w:rPr>
                      <w:rFonts w:ascii="仿宋_GB2312" w:hAnsi="仿宋_GB2312" w:cs="仿宋_GB2312" w:eastAsia="仿宋_GB2312"/>
                      <w:sz w:val="20"/>
                    </w:rPr>
                    <w:t>3)显卡：≥RTX4060TI 8G</w:t>
                  </w:r>
                </w:p>
                <w:p>
                  <w:pPr>
                    <w:pStyle w:val="null3"/>
                    <w:jc w:val="both"/>
                  </w:pPr>
                  <w:r>
                    <w:rPr>
                      <w:rFonts w:ascii="仿宋_GB2312" w:hAnsi="仿宋_GB2312" w:cs="仿宋_GB2312" w:eastAsia="仿宋_GB2312"/>
                      <w:sz w:val="20"/>
                    </w:rPr>
                    <w:t>4)内存：≥16GB</w:t>
                  </w:r>
                </w:p>
                <w:p>
                  <w:pPr>
                    <w:pStyle w:val="null3"/>
                    <w:jc w:val="both"/>
                  </w:pPr>
                  <w:r>
                    <w:rPr>
                      <w:rFonts w:ascii="仿宋_GB2312" w:hAnsi="仿宋_GB2312" w:cs="仿宋_GB2312" w:eastAsia="仿宋_GB2312"/>
                      <w:sz w:val="20"/>
                    </w:rPr>
                    <w:t>5)接口配置：HDMI/DP/USB3.2/USB2.0</w:t>
                  </w:r>
                </w:p>
                <w:p>
                  <w:pPr>
                    <w:pStyle w:val="null3"/>
                    <w:jc w:val="both"/>
                  </w:pPr>
                  <w:r>
                    <w:rPr>
                      <w:rFonts w:ascii="仿宋_GB2312" w:hAnsi="仿宋_GB2312" w:cs="仿宋_GB2312" w:eastAsia="仿宋_GB2312"/>
                      <w:sz w:val="20"/>
                    </w:rPr>
                    <w:t>6)工作温度：0</w:t>
                  </w:r>
                  <w:r>
                    <w:rPr>
                      <w:rFonts w:ascii="仿宋_GB2312" w:hAnsi="仿宋_GB2312" w:cs="仿宋_GB2312" w:eastAsia="仿宋_GB2312"/>
                      <w:sz w:val="20"/>
                    </w:rPr>
                    <w:t>～</w:t>
                  </w:r>
                  <w:r>
                    <w:rPr>
                      <w:rFonts w:ascii="仿宋_GB2312" w:hAnsi="仿宋_GB2312" w:cs="仿宋_GB2312" w:eastAsia="仿宋_GB2312"/>
                      <w:sz w:val="20"/>
                    </w:rPr>
                    <w:t>60°C</w:t>
                  </w:r>
                </w:p>
                <w:p>
                  <w:pPr>
                    <w:pStyle w:val="null3"/>
                    <w:jc w:val="both"/>
                  </w:pPr>
                  <w:r>
                    <w:rPr>
                      <w:rFonts w:ascii="仿宋_GB2312" w:hAnsi="仿宋_GB2312" w:cs="仿宋_GB2312" w:eastAsia="仿宋_GB2312"/>
                      <w:sz w:val="20"/>
                    </w:rPr>
                    <w:t>7)存储温度：-40</w:t>
                  </w:r>
                  <w:r>
                    <w:rPr>
                      <w:rFonts w:ascii="仿宋_GB2312" w:hAnsi="仿宋_GB2312" w:cs="仿宋_GB2312" w:eastAsia="仿宋_GB2312"/>
                      <w:sz w:val="20"/>
                    </w:rPr>
                    <w:t>～</w:t>
                  </w:r>
                  <w:r>
                    <w:rPr>
                      <w:rFonts w:ascii="仿宋_GB2312" w:hAnsi="仿宋_GB2312" w:cs="仿宋_GB2312" w:eastAsia="仿宋_GB2312"/>
                      <w:sz w:val="20"/>
                    </w:rPr>
                    <w:t>85°C</w:t>
                  </w:r>
                </w:p>
                <w:p>
                  <w:pPr>
                    <w:pStyle w:val="null3"/>
                    <w:jc w:val="both"/>
                  </w:pPr>
                  <w:r>
                    <w:rPr>
                      <w:rFonts w:ascii="仿宋_GB2312" w:hAnsi="仿宋_GB2312" w:cs="仿宋_GB2312" w:eastAsia="仿宋_GB2312"/>
                      <w:sz w:val="20"/>
                    </w:rPr>
                    <w:t>8)工作电压：≥19V</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蓄电池</w:t>
                  </w:r>
                </w:p>
                <w:p>
                  <w:pPr>
                    <w:pStyle w:val="null3"/>
                    <w:jc w:val="both"/>
                  </w:pPr>
                  <w:r>
                    <w:rPr>
                      <w:rFonts w:ascii="仿宋_GB2312" w:hAnsi="仿宋_GB2312" w:cs="仿宋_GB2312" w:eastAsia="仿宋_GB2312"/>
                      <w:sz w:val="20"/>
                    </w:rPr>
                    <w:t>1)标称电压：≥24V</w:t>
                  </w:r>
                </w:p>
                <w:p>
                  <w:pPr>
                    <w:pStyle w:val="null3"/>
                    <w:jc w:val="both"/>
                  </w:pPr>
                  <w:r>
                    <w:rPr>
                      <w:rFonts w:ascii="仿宋_GB2312" w:hAnsi="仿宋_GB2312" w:cs="仿宋_GB2312" w:eastAsia="仿宋_GB2312"/>
                      <w:sz w:val="20"/>
                    </w:rPr>
                    <w:t>2)标称容量：≥40Ah</w:t>
                  </w:r>
                </w:p>
                <w:p>
                  <w:pPr>
                    <w:pStyle w:val="null3"/>
                    <w:jc w:val="both"/>
                  </w:pPr>
                  <w:r>
                    <w:rPr>
                      <w:rFonts w:ascii="仿宋_GB2312" w:hAnsi="仿宋_GB2312" w:cs="仿宋_GB2312" w:eastAsia="仿宋_GB2312"/>
                      <w:sz w:val="20"/>
                    </w:rPr>
                    <w:t>3)电芯排列方式：≥7S16P（3.7V 2500mAh）</w:t>
                  </w:r>
                </w:p>
                <w:p>
                  <w:pPr>
                    <w:pStyle w:val="null3"/>
                    <w:jc w:val="both"/>
                  </w:pPr>
                  <w:r>
                    <w:rPr>
                      <w:rFonts w:ascii="仿宋_GB2312" w:hAnsi="仿宋_GB2312" w:cs="仿宋_GB2312" w:eastAsia="仿宋_GB2312"/>
                      <w:sz w:val="20"/>
                    </w:rPr>
                    <w:t>4)尺寸：≥270x140x60mm</w:t>
                  </w:r>
                </w:p>
                <w:p>
                  <w:pPr>
                    <w:pStyle w:val="null3"/>
                    <w:jc w:val="both"/>
                  </w:pPr>
                  <w:r>
                    <w:rPr>
                      <w:rFonts w:ascii="仿宋_GB2312" w:hAnsi="仿宋_GB2312" w:cs="仿宋_GB2312" w:eastAsia="仿宋_GB2312"/>
                      <w:sz w:val="20"/>
                    </w:rPr>
                    <w:t>5)充电截止电压：29.4V±0.05V</w:t>
                  </w:r>
                </w:p>
                <w:p>
                  <w:pPr>
                    <w:pStyle w:val="null3"/>
                    <w:jc w:val="both"/>
                  </w:pPr>
                  <w:r>
                    <w:rPr>
                      <w:rFonts w:ascii="仿宋_GB2312" w:hAnsi="仿宋_GB2312" w:cs="仿宋_GB2312" w:eastAsia="仿宋_GB2312"/>
                      <w:sz w:val="20"/>
                    </w:rPr>
                    <w:t>6)放电截止电压：19.6V±0.05V</w:t>
                  </w:r>
                </w:p>
                <w:p>
                  <w:pPr>
                    <w:pStyle w:val="null3"/>
                    <w:jc w:val="both"/>
                  </w:pPr>
                  <w:r>
                    <w:rPr>
                      <w:rFonts w:ascii="仿宋_GB2312" w:hAnsi="仿宋_GB2312" w:cs="仿宋_GB2312" w:eastAsia="仿宋_GB2312"/>
                      <w:sz w:val="20"/>
                    </w:rPr>
                    <w:t>7)标准充电方式：电流≥5A，电压≥29.4V</w:t>
                  </w:r>
                </w:p>
                <w:p>
                  <w:pPr>
                    <w:pStyle w:val="null3"/>
                    <w:jc w:val="both"/>
                  </w:pPr>
                  <w:r>
                    <w:rPr>
                      <w:rFonts w:ascii="仿宋_GB2312" w:hAnsi="仿宋_GB2312" w:cs="仿宋_GB2312" w:eastAsia="仿宋_GB2312"/>
                      <w:sz w:val="20"/>
                    </w:rPr>
                    <w:t>8)最大充电电流：≥13A</w:t>
                  </w:r>
                </w:p>
                <w:p>
                  <w:pPr>
                    <w:pStyle w:val="null3"/>
                    <w:jc w:val="both"/>
                  </w:pPr>
                  <w:r>
                    <w:rPr>
                      <w:rFonts w:ascii="仿宋_GB2312" w:hAnsi="仿宋_GB2312" w:cs="仿宋_GB2312" w:eastAsia="仿宋_GB2312"/>
                      <w:sz w:val="20"/>
                    </w:rPr>
                    <w:t>9)最大放电电流：≥80A</w:t>
                  </w:r>
                </w:p>
                <w:p>
                  <w:pPr>
                    <w:pStyle w:val="null3"/>
                    <w:jc w:val="both"/>
                  </w:pPr>
                  <w:r>
                    <w:rPr>
                      <w:rFonts w:ascii="仿宋_GB2312" w:hAnsi="仿宋_GB2312" w:cs="仿宋_GB2312" w:eastAsia="仿宋_GB2312"/>
                      <w:sz w:val="20"/>
                    </w:rPr>
                    <w:t>10)循环寿命：≥600 次循环</w:t>
                  </w:r>
                </w:p>
                <w:p>
                  <w:pPr>
                    <w:pStyle w:val="null3"/>
                    <w:jc w:val="both"/>
                  </w:pPr>
                  <w:r>
                    <w:rPr>
                      <w:rFonts w:ascii="仿宋_GB2312" w:hAnsi="仿宋_GB2312" w:cs="仿宋_GB2312" w:eastAsia="仿宋_GB2312"/>
                      <w:sz w:val="20"/>
                    </w:rPr>
                    <w:t>11)工作温度范围：充电-10℃</w:t>
                  </w:r>
                  <w:r>
                    <w:rPr>
                      <w:rFonts w:ascii="仿宋_GB2312" w:hAnsi="仿宋_GB2312" w:cs="仿宋_GB2312" w:eastAsia="仿宋_GB2312"/>
                      <w:sz w:val="20"/>
                    </w:rPr>
                    <w:t>～</w:t>
                  </w:r>
                  <w:r>
                    <w:rPr>
                      <w:rFonts w:ascii="仿宋_GB2312" w:hAnsi="仿宋_GB2312" w:cs="仿宋_GB2312" w:eastAsia="仿宋_GB2312"/>
                      <w:sz w:val="20"/>
                    </w:rPr>
                    <w:t>55℃,放电-24℃</w:t>
                  </w:r>
                  <w:r>
                    <w:rPr>
                      <w:rFonts w:ascii="仿宋_GB2312" w:hAnsi="仿宋_GB2312" w:cs="仿宋_GB2312" w:eastAsia="仿宋_GB2312"/>
                      <w:sz w:val="20"/>
                    </w:rPr>
                    <w:t>～</w:t>
                  </w:r>
                  <w:r>
                    <w:rPr>
                      <w:rFonts w:ascii="仿宋_GB2312" w:hAnsi="仿宋_GB2312" w:cs="仿宋_GB2312" w:eastAsia="仿宋_GB2312"/>
                      <w:sz w:val="20"/>
                    </w:rPr>
                    <w:t>60℃</w:t>
                  </w:r>
                </w:p>
                <w:p>
                  <w:pPr>
                    <w:pStyle w:val="null3"/>
                    <w:jc w:val="both"/>
                  </w:pPr>
                  <w:r>
                    <w:rPr>
                      <w:rFonts w:ascii="仿宋_GB2312" w:hAnsi="仿宋_GB2312" w:cs="仿宋_GB2312" w:eastAsia="仿宋_GB2312"/>
                      <w:sz w:val="20"/>
                    </w:rPr>
                    <w:t>12)防护等级：≥IP63</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显示屏</w:t>
                  </w:r>
                </w:p>
                <w:p>
                  <w:pPr>
                    <w:pStyle w:val="null3"/>
                    <w:jc w:val="both"/>
                  </w:pPr>
                  <w:r>
                    <w:rPr>
                      <w:rFonts w:ascii="仿宋_GB2312" w:hAnsi="仿宋_GB2312" w:cs="仿宋_GB2312" w:eastAsia="仿宋_GB2312"/>
                      <w:sz w:val="20"/>
                    </w:rPr>
                    <w:t>1)尺寸：≥15.6英寸</w:t>
                  </w:r>
                </w:p>
                <w:p>
                  <w:pPr>
                    <w:pStyle w:val="null3"/>
                    <w:jc w:val="both"/>
                  </w:pPr>
                  <w:r>
                    <w:rPr>
                      <w:rFonts w:ascii="仿宋_GB2312" w:hAnsi="仿宋_GB2312" w:cs="仿宋_GB2312" w:eastAsia="仿宋_GB2312"/>
                      <w:sz w:val="20"/>
                    </w:rPr>
                    <w:t>2)分辨率：≥1920*1080</w:t>
                  </w:r>
                </w:p>
                <w:p>
                  <w:pPr>
                    <w:pStyle w:val="null3"/>
                    <w:jc w:val="both"/>
                  </w:pPr>
                  <w:r>
                    <w:rPr>
                      <w:rFonts w:ascii="仿宋_GB2312" w:hAnsi="仿宋_GB2312" w:cs="仿宋_GB2312" w:eastAsia="仿宋_GB2312"/>
                      <w:sz w:val="20"/>
                    </w:rPr>
                    <w:t>3)刷新率：≥60Hz</w:t>
                  </w:r>
                </w:p>
                <w:p>
                  <w:pPr>
                    <w:pStyle w:val="null3"/>
                    <w:jc w:val="both"/>
                  </w:pPr>
                  <w:r>
                    <w:rPr>
                      <w:rFonts w:ascii="仿宋_GB2312" w:hAnsi="仿宋_GB2312" w:cs="仿宋_GB2312" w:eastAsia="仿宋_GB2312"/>
                      <w:sz w:val="20"/>
                    </w:rPr>
                    <w:t>4)色域：≥72%</w:t>
                  </w:r>
                </w:p>
                <w:p>
                  <w:pPr>
                    <w:pStyle w:val="null3"/>
                    <w:jc w:val="both"/>
                  </w:pPr>
                  <w:r>
                    <w:rPr>
                      <w:rFonts w:ascii="仿宋_GB2312" w:hAnsi="仿宋_GB2312" w:cs="仿宋_GB2312" w:eastAsia="仿宋_GB2312"/>
                      <w:sz w:val="20"/>
                    </w:rPr>
                    <w:t>5)可视角度：≥176°广视角</w:t>
                  </w:r>
                </w:p>
                <w:p>
                  <w:pPr>
                    <w:pStyle w:val="null3"/>
                    <w:jc w:val="both"/>
                  </w:pPr>
                  <w:r>
                    <w:rPr>
                      <w:rFonts w:ascii="仿宋_GB2312" w:hAnsi="仿宋_GB2312" w:cs="仿宋_GB2312" w:eastAsia="仿宋_GB2312"/>
                      <w:sz w:val="20"/>
                    </w:rPr>
                    <w:t>6)响应时间：≥5ms</w:t>
                  </w:r>
                </w:p>
                <w:p>
                  <w:pPr>
                    <w:pStyle w:val="null3"/>
                    <w:jc w:val="both"/>
                  </w:pPr>
                  <w:r>
                    <w:rPr>
                      <w:rFonts w:ascii="仿宋_GB2312" w:hAnsi="仿宋_GB2312" w:cs="仿宋_GB2312" w:eastAsia="仿宋_GB2312"/>
                      <w:sz w:val="20"/>
                    </w:rPr>
                    <w:t>7)屏幕比例：≥16:9</w:t>
                  </w:r>
                </w:p>
                <w:p>
                  <w:pPr>
                    <w:pStyle w:val="null3"/>
                    <w:jc w:val="both"/>
                  </w:pPr>
                  <w:r>
                    <w:rPr>
                      <w:rFonts w:ascii="仿宋_GB2312" w:hAnsi="仿宋_GB2312" w:cs="仿宋_GB2312" w:eastAsia="仿宋_GB2312"/>
                      <w:sz w:val="20"/>
                    </w:rPr>
                    <w:t>8)亮度：≥300cd/m²</w:t>
                  </w:r>
                </w:p>
                <w:p>
                  <w:pPr>
                    <w:pStyle w:val="null3"/>
                    <w:jc w:val="both"/>
                  </w:pPr>
                  <w:r>
                    <w:rPr>
                      <w:rFonts w:ascii="仿宋_GB2312" w:hAnsi="仿宋_GB2312" w:cs="仿宋_GB2312" w:eastAsia="仿宋_GB2312"/>
                      <w:sz w:val="20"/>
                    </w:rPr>
                    <w:t>9)接口：HDMI/TYPE-C/3.5mm音频接口</w:t>
                  </w:r>
                </w:p>
                <w:p>
                  <w:pPr>
                    <w:pStyle w:val="null3"/>
                    <w:jc w:val="both"/>
                  </w:pPr>
                  <w:r>
                    <w:rPr>
                      <w:rFonts w:ascii="仿宋_GB2312" w:hAnsi="仿宋_GB2312" w:cs="仿宋_GB2312" w:eastAsia="仿宋_GB2312"/>
                      <w:sz w:val="20"/>
                    </w:rPr>
                    <w:t>六、多传感器融合实训台</w:t>
                  </w:r>
                </w:p>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1.搭载激光雷达、毫米波雷达、超声波雷达、单目摄像头等智能网联汽车常用的感知部件，能够直观展示出智能传感器系统的组成和原理，通过硬件与测试软件的组合，能够实现智能传感器的装配、调试、测试等功能。</w:t>
                  </w:r>
                </w:p>
                <w:p>
                  <w:pPr>
                    <w:pStyle w:val="null3"/>
                    <w:jc w:val="both"/>
                  </w:pPr>
                  <w:r>
                    <w:rPr>
                      <w:rFonts w:ascii="仿宋_GB2312" w:hAnsi="仿宋_GB2312" w:cs="仿宋_GB2312" w:eastAsia="仿宋_GB2312"/>
                      <w:sz w:val="20"/>
                    </w:rPr>
                    <w:t>2.智能传感器测试软件</w:t>
                  </w:r>
                </w:p>
                <w:p>
                  <w:pPr>
                    <w:pStyle w:val="null3"/>
                    <w:jc w:val="both"/>
                  </w:pPr>
                  <w:r>
                    <w:rPr>
                      <w:rFonts w:ascii="仿宋_GB2312" w:hAnsi="仿宋_GB2312" w:cs="仿宋_GB2312" w:eastAsia="仿宋_GB2312"/>
                      <w:sz w:val="20"/>
                    </w:rPr>
                    <w:t>1）超声波雷达测试软件</w:t>
                  </w:r>
                </w:p>
                <w:p>
                  <w:pPr>
                    <w:pStyle w:val="null3"/>
                    <w:jc w:val="both"/>
                  </w:pPr>
                  <w:r>
                    <w:rPr>
                      <w:rFonts w:ascii="仿宋_GB2312" w:hAnsi="仿宋_GB2312" w:cs="仿宋_GB2312" w:eastAsia="仿宋_GB2312"/>
                      <w:sz w:val="20"/>
                    </w:rPr>
                    <w:t>软件支持接入超声波雷达，实时显示超声波雷达模块及</w:t>
                  </w:r>
                  <w:r>
                    <w:rPr>
                      <w:rFonts w:ascii="仿宋_GB2312" w:hAnsi="仿宋_GB2312" w:cs="仿宋_GB2312" w:eastAsia="仿宋_GB2312"/>
                      <w:sz w:val="20"/>
                    </w:rPr>
                    <w:t>≥8个超声波雷达的状态，实时显示超声波雷达检测到的障碍物信息</w:t>
                  </w:r>
                </w:p>
                <w:p>
                  <w:pPr>
                    <w:pStyle w:val="null3"/>
                    <w:jc w:val="both"/>
                  </w:pPr>
                  <w:r>
                    <w:rPr>
                      <w:rFonts w:ascii="仿宋_GB2312" w:hAnsi="仿宋_GB2312" w:cs="仿宋_GB2312" w:eastAsia="仿宋_GB2312"/>
                      <w:sz w:val="20"/>
                    </w:rPr>
                    <w:t>2）激光雷达测试软件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1）软件支持接入激光雷达，可通过软件配置激光雷达以太网、时间、电机参数等信息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2）软件可视化显示点云图像，可显示每个点云信息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3）软件支持录制和播放点云图像</w:t>
                  </w:r>
                </w:p>
                <w:p>
                  <w:pPr>
                    <w:pStyle w:val="null3"/>
                    <w:jc w:val="both"/>
                  </w:pPr>
                  <w:r>
                    <w:rPr>
                      <w:rFonts w:ascii="仿宋_GB2312" w:hAnsi="仿宋_GB2312" w:cs="仿宋_GB2312" w:eastAsia="仿宋_GB2312"/>
                      <w:sz w:val="20"/>
                    </w:rPr>
                    <w:t>3）毫米波雷达测试软件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1）软件支持接入毫米波雷达，可设置毫米波雷达的型号、CAN数据的格式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2）开启设备后，毫米波雷达会自动检测前方障碍物并在软件上进行显示，可显示障碍物的ID、距离、方位角等信息，并且通过2D界面的形式显示障碍物点  </w:t>
                  </w:r>
                </w:p>
                <w:p>
                  <w:pPr>
                    <w:pStyle w:val="null3"/>
                    <w:jc w:val="both"/>
                  </w:pPr>
                  <w:r>
                    <w:rPr>
                      <w:rFonts w:ascii="仿宋_GB2312" w:hAnsi="仿宋_GB2312" w:cs="仿宋_GB2312" w:eastAsia="仿宋_GB2312"/>
                      <w:sz w:val="20"/>
                    </w:rPr>
                    <w:t>▲3.自动限速调节（ASL）功能</w:t>
                  </w:r>
                </w:p>
                <w:p>
                  <w:pPr>
                    <w:pStyle w:val="null3"/>
                    <w:jc w:val="both"/>
                  </w:pPr>
                  <w:r>
                    <w:rPr>
                      <w:rFonts w:ascii="仿宋_GB2312" w:hAnsi="仿宋_GB2312" w:cs="仿宋_GB2312" w:eastAsia="仿宋_GB2312"/>
                      <w:sz w:val="20"/>
                    </w:rPr>
                    <w:t>软件内置真实场景的限速标志数据集，支持对数据集的标注，且接入视觉传感器，提供不少于两种目标检测算法。学生可以通过视觉传感器采集车道图片，或者使用资源包里图片，对真实场景下的限速标识的识别进行调试与测试，能够实时分析视觉传感器回传的图像，并且将检测结果绘制在输出图像上</w:t>
                  </w:r>
                </w:p>
                <w:p>
                  <w:pPr>
                    <w:pStyle w:val="null3"/>
                    <w:jc w:val="both"/>
                  </w:pPr>
                  <w:r>
                    <w:rPr>
                      <w:rFonts w:ascii="仿宋_GB2312" w:hAnsi="仿宋_GB2312" w:cs="仿宋_GB2312" w:eastAsia="仿宋_GB2312"/>
                      <w:sz w:val="20"/>
                    </w:rPr>
                    <w:t>▲4.基于OpenCV的车道区域识别</w:t>
                  </w:r>
                </w:p>
                <w:p>
                  <w:pPr>
                    <w:pStyle w:val="null3"/>
                    <w:jc w:val="both"/>
                  </w:pPr>
                  <w:r>
                    <w:rPr>
                      <w:rFonts w:ascii="仿宋_GB2312" w:hAnsi="仿宋_GB2312" w:cs="仿宋_GB2312" w:eastAsia="仿宋_GB2312"/>
                      <w:sz w:val="20"/>
                    </w:rPr>
                    <w:t>通过平台摄像头采集车道图片，或者使用资源包里图片；将图片输入到实例源码中，利用车道线识别算法对图片进行车道线像素与背景区分开，并输出不同阶段的图像处理结果，分别是黑色背景白色车道线图、不同车道对应颜色车道线图、灰色背景对应不同颜色车道线图、以点的形式重叠原图车道线图</w:t>
                  </w:r>
                </w:p>
                <w:p>
                  <w:pPr>
                    <w:pStyle w:val="null3"/>
                    <w:jc w:val="both"/>
                  </w:pPr>
                  <w:r>
                    <w:rPr>
                      <w:rFonts w:ascii="仿宋_GB2312" w:hAnsi="仿宋_GB2312" w:cs="仿宋_GB2312" w:eastAsia="仿宋_GB2312"/>
                      <w:sz w:val="20"/>
                    </w:rPr>
                    <w:t>5.基于视觉传感器的多任务感知软件</w:t>
                  </w:r>
                </w:p>
                <w:p>
                  <w:pPr>
                    <w:pStyle w:val="null3"/>
                    <w:jc w:val="both"/>
                  </w:pPr>
                  <w:r>
                    <w:rPr>
                      <w:rFonts w:ascii="仿宋_GB2312" w:hAnsi="仿宋_GB2312" w:cs="仿宋_GB2312" w:eastAsia="仿宋_GB2312"/>
                      <w:sz w:val="20"/>
                    </w:rPr>
                    <w:t>1）可通过平台摄像头采集交通场景图片，或使用资源包图片的形式，输入到基于深度学习的多任务感知软件进行交通场景的多任务感知</w:t>
                  </w:r>
                </w:p>
                <w:p>
                  <w:pPr>
                    <w:pStyle w:val="null3"/>
                    <w:jc w:val="both"/>
                  </w:pPr>
                  <w:r>
                    <w:rPr>
                      <w:rFonts w:ascii="仿宋_GB2312" w:hAnsi="仿宋_GB2312" w:cs="仿宋_GB2312" w:eastAsia="仿宋_GB2312"/>
                      <w:sz w:val="20"/>
                    </w:rPr>
                    <w:t>2）支持车道线识别功能，在可视化界面上以红色线表示</w:t>
                  </w:r>
                </w:p>
                <w:p>
                  <w:pPr>
                    <w:pStyle w:val="null3"/>
                    <w:jc w:val="both"/>
                  </w:pPr>
                  <w:r>
                    <w:rPr>
                      <w:rFonts w:ascii="仿宋_GB2312" w:hAnsi="仿宋_GB2312" w:cs="仿宋_GB2312" w:eastAsia="仿宋_GB2312"/>
                      <w:sz w:val="20"/>
                    </w:rPr>
                    <w:t>3）支持可行驶区域识别，在可视化界面上以绿色区域表示</w:t>
                  </w:r>
                </w:p>
                <w:p>
                  <w:pPr>
                    <w:pStyle w:val="null3"/>
                    <w:jc w:val="both"/>
                  </w:pPr>
                  <w:r>
                    <w:rPr>
                      <w:rFonts w:ascii="仿宋_GB2312" w:hAnsi="仿宋_GB2312" w:cs="仿宋_GB2312" w:eastAsia="仿宋_GB2312"/>
                      <w:sz w:val="20"/>
                    </w:rPr>
                    <w:t>4）支持交通目标识别，在可视化界面上能够框选车辆</w:t>
                  </w:r>
                </w:p>
                <w:p>
                  <w:pPr>
                    <w:pStyle w:val="null3"/>
                    <w:jc w:val="both"/>
                  </w:pPr>
                  <w:r>
                    <w:rPr>
                      <w:rFonts w:ascii="仿宋_GB2312" w:hAnsi="仿宋_GB2312" w:cs="仿宋_GB2312" w:eastAsia="仿宋_GB2312"/>
                      <w:sz w:val="20"/>
                    </w:rPr>
                    <w:t>6.多传感器数据融合可视化软件</w:t>
                  </w:r>
                </w:p>
                <w:p>
                  <w:pPr>
                    <w:pStyle w:val="null3"/>
                    <w:jc w:val="both"/>
                  </w:pPr>
                  <w:r>
                    <w:rPr>
                      <w:rFonts w:ascii="仿宋_GB2312" w:hAnsi="仿宋_GB2312" w:cs="仿宋_GB2312" w:eastAsia="仿宋_GB2312"/>
                      <w:sz w:val="20"/>
                    </w:rPr>
                    <w:t>1）软件内置不少于6个视角的环视视觉传感器，激光雷达，不少于5个毫米波雷达的样例数据</w:t>
                  </w:r>
                </w:p>
                <w:p>
                  <w:pPr>
                    <w:pStyle w:val="null3"/>
                    <w:jc w:val="both"/>
                  </w:pPr>
                  <w:r>
                    <w:rPr>
                      <w:rFonts w:ascii="仿宋_GB2312" w:hAnsi="仿宋_GB2312" w:cs="仿宋_GB2312" w:eastAsia="仿宋_GB2312"/>
                      <w:sz w:val="20"/>
                    </w:rPr>
                    <w:t>2）可通过可视化界面观察每个传感器数据的可视化效果。</w:t>
                  </w:r>
                </w:p>
                <w:p>
                  <w:pPr>
                    <w:pStyle w:val="null3"/>
                    <w:jc w:val="both"/>
                  </w:pPr>
                  <w:r>
                    <w:rPr>
                      <w:rFonts w:ascii="仿宋_GB2312" w:hAnsi="仿宋_GB2312" w:cs="仿宋_GB2312" w:eastAsia="仿宋_GB2312"/>
                      <w:sz w:val="20"/>
                    </w:rPr>
                    <w:t>3）通过数据及内置标注信息，可以从可视化界面观察到在视觉传感器图像的3D目标检测标注结果。</w:t>
                  </w:r>
                </w:p>
                <w:p>
                  <w:pPr>
                    <w:pStyle w:val="null3"/>
                    <w:jc w:val="both"/>
                  </w:pPr>
                  <w:r>
                    <w:rPr>
                      <w:rFonts w:ascii="仿宋_GB2312" w:hAnsi="仿宋_GB2312" w:cs="仿宋_GB2312" w:eastAsia="仿宋_GB2312"/>
                      <w:sz w:val="20"/>
                    </w:rPr>
                    <w:t>4）提供数据可视化代码，用于多传感器融合相关实训的教学教研工作。</w:t>
                  </w:r>
                </w:p>
                <w:p>
                  <w:pPr>
                    <w:pStyle w:val="null3"/>
                    <w:jc w:val="both"/>
                  </w:pPr>
                  <w:r>
                    <w:rPr>
                      <w:rFonts w:ascii="仿宋_GB2312" w:hAnsi="仿宋_GB2312" w:cs="仿宋_GB2312" w:eastAsia="仿宋_GB2312"/>
                      <w:sz w:val="20"/>
                    </w:rPr>
                    <w:t>7.激光雷达数据处理与可视化软件</w:t>
                  </w:r>
                </w:p>
                <w:p>
                  <w:pPr>
                    <w:pStyle w:val="null3"/>
                    <w:jc w:val="both"/>
                  </w:pPr>
                  <w:r>
                    <w:rPr>
                      <w:rFonts w:ascii="仿宋_GB2312" w:hAnsi="仿宋_GB2312" w:cs="仿宋_GB2312" w:eastAsia="仿宋_GB2312"/>
                      <w:sz w:val="20"/>
                    </w:rPr>
                    <w:t>1）通过资源包内激光雷达文件，可通过软件进行激光雷达数据处理与可视化操作</w:t>
                  </w:r>
                </w:p>
                <w:p>
                  <w:pPr>
                    <w:pStyle w:val="null3"/>
                    <w:jc w:val="both"/>
                  </w:pPr>
                  <w:r>
                    <w:rPr>
                      <w:rFonts w:ascii="仿宋_GB2312" w:hAnsi="仿宋_GB2312" w:cs="仿宋_GB2312" w:eastAsia="仿宋_GB2312"/>
                      <w:sz w:val="20"/>
                    </w:rPr>
                    <w:t>2）通过上位机软件界面，用户点击“导入点云文件”按钮，系统调用本地文件选择器，支持用户从本地选择并导入激光点云文件</w:t>
                  </w:r>
                </w:p>
                <w:p>
                  <w:pPr>
                    <w:pStyle w:val="null3"/>
                    <w:jc w:val="both"/>
                  </w:pPr>
                  <w:r>
                    <w:rPr>
                      <w:rFonts w:ascii="仿宋_GB2312" w:hAnsi="仿宋_GB2312" w:cs="仿宋_GB2312" w:eastAsia="仿宋_GB2312"/>
                      <w:sz w:val="20"/>
                    </w:rPr>
                    <w:t>3）支持用户点击选择以下点云滤波器：直通滤波器、条件滤波器、高斯滤波器、双边滤波器、体素滤波器、统计滤波器、半径滤波器、频率滤波器</w:t>
                  </w:r>
                </w:p>
                <w:p>
                  <w:pPr>
                    <w:pStyle w:val="null3"/>
                    <w:jc w:val="both"/>
                  </w:pPr>
                  <w:r>
                    <w:rPr>
                      <w:rFonts w:ascii="仿宋_GB2312" w:hAnsi="仿宋_GB2312" w:cs="仿宋_GB2312" w:eastAsia="仿宋_GB2312"/>
                      <w:sz w:val="20"/>
                    </w:rPr>
                    <w:t>4）基于用户所输入的激光点云文件、所选择的点云滤波器，系统进行点云滤波，将输出滤波结果图在可视化图像上进行显示</w:t>
                  </w:r>
                </w:p>
                <w:p>
                  <w:pPr>
                    <w:pStyle w:val="null3"/>
                    <w:jc w:val="both"/>
                  </w:pPr>
                  <w:r>
                    <w:rPr>
                      <w:rFonts w:ascii="仿宋_GB2312" w:hAnsi="仿宋_GB2312" w:cs="仿宋_GB2312" w:eastAsia="仿宋_GB2312"/>
                      <w:sz w:val="20"/>
                    </w:rPr>
                    <w:t>8.基于毫米波雷达的FCW</w:t>
                  </w:r>
                </w:p>
                <w:p>
                  <w:pPr>
                    <w:pStyle w:val="null3"/>
                    <w:jc w:val="both"/>
                  </w:pPr>
                  <w:r>
                    <w:rPr>
                      <w:rFonts w:ascii="仿宋_GB2312" w:hAnsi="仿宋_GB2312" w:cs="仿宋_GB2312" w:eastAsia="仿宋_GB2312"/>
                      <w:sz w:val="20"/>
                    </w:rPr>
                    <w:t>1）软件支持接入毫米波雷达，可设置报警区域角度、报警区域距离；开启设备之后，毫米波雷达会自动检测前方障碍物，并将进入设置的警报角度和警报距离范围内的障碍物，以ID的形式显示在测试软件界面的左侧扇形区域内，并可查询目标ID、X坐标、Y坐标、X方向速度、Y方向速度</w:t>
                  </w:r>
                </w:p>
                <w:p>
                  <w:pPr>
                    <w:pStyle w:val="null3"/>
                    <w:jc w:val="both"/>
                  </w:pPr>
                  <w:r>
                    <w:rPr>
                      <w:rFonts w:ascii="仿宋_GB2312" w:hAnsi="仿宋_GB2312" w:cs="仿宋_GB2312" w:eastAsia="仿宋_GB2312"/>
                      <w:sz w:val="20"/>
                    </w:rPr>
                    <w:t>2）可通过场景模拟按键跳转到汽车碰撞场景模拟；在汽车碰撞场景模拟里，可以选择三个场景进行模拟FCW（前向碰撞预计功能），并显示车速、前方车速、两车距离、模拟运行时间等信息</w:t>
                  </w:r>
                </w:p>
                <w:p>
                  <w:pPr>
                    <w:pStyle w:val="null3"/>
                    <w:jc w:val="both"/>
                  </w:pPr>
                  <w:r>
                    <w:rPr>
                      <w:rFonts w:ascii="仿宋_GB2312" w:hAnsi="仿宋_GB2312" w:cs="仿宋_GB2312" w:eastAsia="仿宋_GB2312"/>
                      <w:sz w:val="20"/>
                    </w:rPr>
                    <w:t>3）所有场景以动画的方式对我方车辆与前方车辆距离信息和相对速度的呈现。界面包括红色目标点（前方车辆）、扇形区域（毫米波雷达的探测范围）及车道线</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硬件系统技术参数</w:t>
                  </w:r>
                </w:p>
                <w:p>
                  <w:pPr>
                    <w:pStyle w:val="null3"/>
                    <w:jc w:val="both"/>
                  </w:pPr>
                  <w:r>
                    <w:rPr>
                      <w:rFonts w:ascii="仿宋_GB2312" w:hAnsi="仿宋_GB2312" w:cs="仿宋_GB2312" w:eastAsia="仿宋_GB2312"/>
                      <w:sz w:val="20"/>
                    </w:rPr>
                    <w:t>1.整体规格</w:t>
                  </w:r>
                </w:p>
                <w:p>
                  <w:pPr>
                    <w:pStyle w:val="null3"/>
                    <w:jc w:val="both"/>
                  </w:pPr>
                  <w:r>
                    <w:rPr>
                      <w:rFonts w:ascii="仿宋_GB2312" w:hAnsi="仿宋_GB2312" w:cs="仿宋_GB2312" w:eastAsia="仿宋_GB2312"/>
                      <w:sz w:val="20"/>
                    </w:rPr>
                    <w:t>1）高度≥1927mm，宽度≥660mm，长度≥1100mm</w:t>
                  </w:r>
                </w:p>
                <w:p>
                  <w:pPr>
                    <w:pStyle w:val="null3"/>
                    <w:jc w:val="both"/>
                  </w:pPr>
                  <w:r>
                    <w:rPr>
                      <w:rFonts w:ascii="仿宋_GB2312" w:hAnsi="仿宋_GB2312" w:cs="仿宋_GB2312" w:eastAsia="仿宋_GB2312"/>
                      <w:sz w:val="20"/>
                    </w:rPr>
                    <w:t>2）支持毫米波雷达安装</w:t>
                  </w:r>
                </w:p>
                <w:p>
                  <w:pPr>
                    <w:pStyle w:val="null3"/>
                    <w:jc w:val="both"/>
                  </w:pPr>
                  <w:r>
                    <w:rPr>
                      <w:rFonts w:ascii="仿宋_GB2312" w:hAnsi="仿宋_GB2312" w:cs="仿宋_GB2312" w:eastAsia="仿宋_GB2312"/>
                      <w:sz w:val="20"/>
                    </w:rPr>
                    <w:t>3）支持摄像头安装</w:t>
                  </w:r>
                </w:p>
                <w:p>
                  <w:pPr>
                    <w:pStyle w:val="null3"/>
                    <w:jc w:val="both"/>
                  </w:pPr>
                  <w:r>
                    <w:rPr>
                      <w:rFonts w:ascii="仿宋_GB2312" w:hAnsi="仿宋_GB2312" w:cs="仿宋_GB2312" w:eastAsia="仿宋_GB2312"/>
                      <w:sz w:val="20"/>
                    </w:rPr>
                    <w:t>2.激光雷达</w:t>
                  </w:r>
                </w:p>
                <w:p>
                  <w:pPr>
                    <w:pStyle w:val="null3"/>
                    <w:jc w:val="both"/>
                  </w:pPr>
                  <w:r>
                    <w:rPr>
                      <w:rFonts w:ascii="仿宋_GB2312" w:hAnsi="仿宋_GB2312" w:cs="仿宋_GB2312" w:eastAsia="仿宋_GB2312"/>
                      <w:sz w:val="20"/>
                    </w:rPr>
                    <w:t>1）传感器</w:t>
                  </w:r>
                </w:p>
                <w:p>
                  <w:pPr>
                    <w:pStyle w:val="null3"/>
                    <w:jc w:val="both"/>
                  </w:pPr>
                  <w:r>
                    <w:rPr>
                      <w:rFonts w:ascii="仿宋_GB2312" w:hAnsi="仿宋_GB2312" w:cs="仿宋_GB2312" w:eastAsia="仿宋_GB2312"/>
                      <w:sz w:val="20"/>
                    </w:rPr>
                    <w:t>(1）TOP法测距通道数（线数）：≥16</w:t>
                  </w:r>
                </w:p>
                <w:p>
                  <w:pPr>
                    <w:pStyle w:val="null3"/>
                    <w:jc w:val="both"/>
                  </w:pPr>
                  <w:r>
                    <w:rPr>
                      <w:rFonts w:ascii="仿宋_GB2312" w:hAnsi="仿宋_GB2312" w:cs="仿宋_GB2312" w:eastAsia="仿宋_GB2312"/>
                      <w:sz w:val="20"/>
                    </w:rPr>
                    <w:t>(2）测距：40cm-150m(80m@20%NIST）</w:t>
                  </w:r>
                </w:p>
                <w:p>
                  <w:pPr>
                    <w:pStyle w:val="null3"/>
                    <w:jc w:val="both"/>
                  </w:pPr>
                  <w:r>
                    <w:rPr>
                      <w:rFonts w:ascii="仿宋_GB2312" w:hAnsi="仿宋_GB2312" w:cs="仿宋_GB2312" w:eastAsia="仿宋_GB2312"/>
                      <w:sz w:val="20"/>
                    </w:rPr>
                    <w:t>(3）盲区：≤0.4m</w:t>
                  </w:r>
                </w:p>
                <w:p>
                  <w:pPr>
                    <w:pStyle w:val="null3"/>
                    <w:jc w:val="both"/>
                  </w:pPr>
                  <w:r>
                    <w:rPr>
                      <w:rFonts w:ascii="仿宋_GB2312" w:hAnsi="仿宋_GB2312" w:cs="仿宋_GB2312" w:eastAsia="仿宋_GB2312"/>
                      <w:sz w:val="20"/>
                    </w:rPr>
                    <w:t>(4）精度(典型值）：Up to±3cm</w:t>
                  </w:r>
                </w:p>
                <w:p>
                  <w:pPr>
                    <w:pStyle w:val="null3"/>
                    <w:jc w:val="both"/>
                  </w:pPr>
                  <w:r>
                    <w:rPr>
                      <w:rFonts w:ascii="仿宋_GB2312" w:hAnsi="仿宋_GB2312" w:cs="仿宋_GB2312" w:eastAsia="仿宋_GB2312"/>
                      <w:sz w:val="20"/>
                    </w:rPr>
                    <w:t>(5）水平视场角：≤360º</w:t>
                  </w:r>
                </w:p>
                <w:p>
                  <w:pPr>
                    <w:pStyle w:val="null3"/>
                    <w:jc w:val="both"/>
                  </w:pPr>
                  <w:r>
                    <w:rPr>
                      <w:rFonts w:ascii="仿宋_GB2312" w:hAnsi="仿宋_GB2312" w:cs="仿宋_GB2312" w:eastAsia="仿宋_GB2312"/>
                      <w:sz w:val="20"/>
                    </w:rPr>
                    <w:t>(6）垂直视场角：±15°（共30°）</w:t>
                  </w:r>
                </w:p>
                <w:p>
                  <w:pPr>
                    <w:pStyle w:val="null3"/>
                    <w:jc w:val="both"/>
                  </w:pPr>
                  <w:r>
                    <w:rPr>
                      <w:rFonts w:ascii="仿宋_GB2312" w:hAnsi="仿宋_GB2312" w:cs="仿宋_GB2312" w:eastAsia="仿宋_GB2312"/>
                      <w:sz w:val="20"/>
                    </w:rPr>
                    <w:t>(7）水平角分辨率：0.09º(5Hz）-0.36º(20Hz）</w:t>
                  </w:r>
                </w:p>
                <w:p>
                  <w:pPr>
                    <w:pStyle w:val="null3"/>
                    <w:jc w:val="both"/>
                  </w:pPr>
                  <w:r>
                    <w:rPr>
                      <w:rFonts w:ascii="仿宋_GB2312" w:hAnsi="仿宋_GB2312" w:cs="仿宋_GB2312" w:eastAsia="仿宋_GB2312"/>
                      <w:sz w:val="20"/>
                    </w:rPr>
                    <w:t>(8）垂直角分辨率：≥2.0º</w:t>
                  </w:r>
                </w:p>
                <w:p>
                  <w:pPr>
                    <w:pStyle w:val="null3"/>
                    <w:jc w:val="both"/>
                  </w:pPr>
                  <w:r>
                    <w:rPr>
                      <w:rFonts w:ascii="仿宋_GB2312" w:hAnsi="仿宋_GB2312" w:cs="仿宋_GB2312" w:eastAsia="仿宋_GB2312"/>
                      <w:sz w:val="20"/>
                    </w:rPr>
                    <w:t>(9）帧率：5Hz/10Hz/20Hz</w:t>
                  </w:r>
                </w:p>
                <w:p>
                  <w:pPr>
                    <w:pStyle w:val="null3"/>
                    <w:jc w:val="both"/>
                  </w:pPr>
                  <w:r>
                    <w:rPr>
                      <w:rFonts w:ascii="仿宋_GB2312" w:hAnsi="仿宋_GB2312" w:cs="仿宋_GB2312" w:eastAsia="仿宋_GB2312"/>
                      <w:sz w:val="20"/>
                    </w:rPr>
                    <w:t>(10）转速:300/600/1200rpm(5/10/20Hz）</w:t>
                  </w:r>
                </w:p>
                <w:p>
                  <w:pPr>
                    <w:pStyle w:val="null3"/>
                    <w:jc w:val="both"/>
                  </w:pPr>
                  <w:r>
                    <w:rPr>
                      <w:rFonts w:ascii="仿宋_GB2312" w:hAnsi="仿宋_GB2312" w:cs="仿宋_GB2312" w:eastAsia="仿宋_GB2312"/>
                      <w:sz w:val="20"/>
                    </w:rPr>
                    <w:t>2）激光</w:t>
                  </w:r>
                </w:p>
                <w:p>
                  <w:pPr>
                    <w:pStyle w:val="null3"/>
                    <w:jc w:val="both"/>
                  </w:pPr>
                  <w:r>
                    <w:rPr>
                      <w:rFonts w:ascii="仿宋_GB2312" w:hAnsi="仿宋_GB2312" w:cs="仿宋_GB2312" w:eastAsia="仿宋_GB2312"/>
                      <w:sz w:val="20"/>
                    </w:rPr>
                    <w:t>(1）激光安全等级：Class 1</w:t>
                  </w:r>
                </w:p>
                <w:p>
                  <w:pPr>
                    <w:pStyle w:val="null3"/>
                    <w:jc w:val="both"/>
                  </w:pPr>
                  <w:r>
                    <w:rPr>
                      <w:rFonts w:ascii="仿宋_GB2312" w:hAnsi="仿宋_GB2312" w:cs="仿宋_GB2312" w:eastAsia="仿宋_GB2312"/>
                      <w:sz w:val="20"/>
                    </w:rPr>
                    <w:t>(2）波长：≥905nm</w:t>
                  </w:r>
                </w:p>
                <w:p>
                  <w:pPr>
                    <w:pStyle w:val="null3"/>
                    <w:jc w:val="both"/>
                  </w:pPr>
                  <w:r>
                    <w:rPr>
                      <w:rFonts w:ascii="仿宋_GB2312" w:hAnsi="仿宋_GB2312" w:cs="仿宋_GB2312" w:eastAsia="仿宋_GB2312"/>
                      <w:sz w:val="20"/>
                    </w:rPr>
                    <w:t>(3）激光发射角（全角）：水平≥7.4mrad，垂直≥1.4mrad</w:t>
                  </w:r>
                </w:p>
                <w:p>
                  <w:pPr>
                    <w:pStyle w:val="null3"/>
                    <w:jc w:val="both"/>
                  </w:pPr>
                  <w:r>
                    <w:rPr>
                      <w:rFonts w:ascii="仿宋_GB2312" w:hAnsi="仿宋_GB2312" w:cs="仿宋_GB2312" w:eastAsia="仿宋_GB2312"/>
                      <w:sz w:val="20"/>
                    </w:rPr>
                    <w:t>3）输出</w:t>
                  </w:r>
                </w:p>
                <w:p>
                  <w:pPr>
                    <w:pStyle w:val="null3"/>
                    <w:jc w:val="both"/>
                  </w:pPr>
                  <w:r>
                    <w:rPr>
                      <w:rFonts w:ascii="仿宋_GB2312" w:hAnsi="仿宋_GB2312" w:cs="仿宋_GB2312" w:eastAsia="仿宋_GB2312"/>
                      <w:sz w:val="20"/>
                    </w:rPr>
                    <w:t>(1）接口：航插接口</w:t>
                  </w:r>
                </w:p>
                <w:p>
                  <w:pPr>
                    <w:pStyle w:val="null3"/>
                    <w:jc w:val="both"/>
                  </w:pPr>
                  <w:r>
                    <w:rPr>
                      <w:rFonts w:ascii="仿宋_GB2312" w:hAnsi="仿宋_GB2312" w:cs="仿宋_GB2312" w:eastAsia="仿宋_GB2312"/>
                      <w:sz w:val="20"/>
                    </w:rPr>
                    <w:t>(2）出点数：≤320,000pts/s</w:t>
                  </w:r>
                </w:p>
                <w:p>
                  <w:pPr>
                    <w:pStyle w:val="null3"/>
                    <w:jc w:val="both"/>
                  </w:pPr>
                  <w:r>
                    <w:rPr>
                      <w:rFonts w:ascii="仿宋_GB2312" w:hAnsi="仿宋_GB2312" w:cs="仿宋_GB2312" w:eastAsia="仿宋_GB2312"/>
                      <w:sz w:val="20"/>
                    </w:rPr>
                    <w:t>(3）以太网输出：≥100Mbps</w:t>
                  </w:r>
                </w:p>
                <w:p>
                  <w:pPr>
                    <w:pStyle w:val="null3"/>
                    <w:jc w:val="both"/>
                  </w:pPr>
                  <w:r>
                    <w:rPr>
                      <w:rFonts w:ascii="仿宋_GB2312" w:hAnsi="仿宋_GB2312" w:cs="仿宋_GB2312" w:eastAsia="仿宋_GB2312"/>
                      <w:sz w:val="20"/>
                    </w:rPr>
                    <w:t>(4）输出数据协议：UDP packets over Ethernet</w:t>
                  </w:r>
                </w:p>
                <w:p>
                  <w:pPr>
                    <w:pStyle w:val="null3"/>
                    <w:jc w:val="both"/>
                  </w:pPr>
                  <w:r>
                    <w:rPr>
                      <w:rFonts w:ascii="仿宋_GB2312" w:hAnsi="仿宋_GB2312" w:cs="仿宋_GB2312" w:eastAsia="仿宋_GB2312"/>
                      <w:sz w:val="20"/>
                    </w:rPr>
                    <w:t>(5）UDP数据包内容：距离信息、旋转角度信息、经校准的反射率信息、同步的时间标签</w:t>
                  </w:r>
                </w:p>
                <w:p>
                  <w:pPr>
                    <w:pStyle w:val="null3"/>
                    <w:jc w:val="both"/>
                  </w:pPr>
                  <w:r>
                    <w:rPr>
                      <w:rFonts w:ascii="仿宋_GB2312" w:hAnsi="仿宋_GB2312" w:cs="仿宋_GB2312" w:eastAsia="仿宋_GB2312"/>
                      <w:sz w:val="20"/>
                    </w:rPr>
                    <w:t>4）电气特性</w:t>
                  </w:r>
                </w:p>
                <w:p>
                  <w:pPr>
                    <w:pStyle w:val="null3"/>
                    <w:jc w:val="both"/>
                  </w:pPr>
                  <w:r>
                    <w:rPr>
                      <w:rFonts w:ascii="仿宋_GB2312" w:hAnsi="仿宋_GB2312" w:cs="仿宋_GB2312" w:eastAsia="仿宋_GB2312"/>
                      <w:sz w:val="20"/>
                    </w:rPr>
                    <w:t>(1）工作电压：9-32VDC</w:t>
                  </w:r>
                </w:p>
                <w:p>
                  <w:pPr>
                    <w:pStyle w:val="null3"/>
                    <w:jc w:val="both"/>
                  </w:pPr>
                  <w:r>
                    <w:rPr>
                      <w:rFonts w:ascii="仿宋_GB2312" w:hAnsi="仿宋_GB2312" w:cs="仿宋_GB2312" w:eastAsia="仿宋_GB2312"/>
                      <w:sz w:val="20"/>
                    </w:rPr>
                    <w:t>(2）功耗：≤12W</w:t>
                  </w:r>
                </w:p>
                <w:p>
                  <w:pPr>
                    <w:pStyle w:val="null3"/>
                    <w:jc w:val="both"/>
                  </w:pPr>
                  <w:r>
                    <w:rPr>
                      <w:rFonts w:ascii="仿宋_GB2312" w:hAnsi="仿宋_GB2312" w:cs="仿宋_GB2312" w:eastAsia="仿宋_GB2312"/>
                      <w:sz w:val="20"/>
                    </w:rPr>
                    <w:t>(3）重量：≤0.87 kg（不包含数据线）</w:t>
                  </w:r>
                </w:p>
                <w:p>
                  <w:pPr>
                    <w:pStyle w:val="null3"/>
                    <w:jc w:val="both"/>
                  </w:pPr>
                  <w:r>
                    <w:rPr>
                      <w:rFonts w:ascii="仿宋_GB2312" w:hAnsi="仿宋_GB2312" w:cs="仿宋_GB2312" w:eastAsia="仿宋_GB2312"/>
                      <w:sz w:val="20"/>
                    </w:rPr>
                    <w:t>(4）工作温度：-30°C~+60°C</w:t>
                  </w:r>
                </w:p>
                <w:p>
                  <w:pPr>
                    <w:pStyle w:val="null3"/>
                    <w:jc w:val="both"/>
                  </w:pPr>
                  <w:r>
                    <w:rPr>
                      <w:rFonts w:ascii="仿宋_GB2312" w:hAnsi="仿宋_GB2312" w:cs="仿宋_GB2312" w:eastAsia="仿宋_GB2312"/>
                      <w:sz w:val="20"/>
                    </w:rPr>
                    <w:t>(5）存储温度：-40°C~+85°C</w:t>
                  </w:r>
                </w:p>
                <w:p>
                  <w:pPr>
                    <w:pStyle w:val="null3"/>
                    <w:jc w:val="both"/>
                  </w:pPr>
                  <w:r>
                    <w:rPr>
                      <w:rFonts w:ascii="仿宋_GB2312" w:hAnsi="仿宋_GB2312" w:cs="仿宋_GB2312" w:eastAsia="仿宋_GB2312"/>
                      <w:sz w:val="20"/>
                    </w:rPr>
                    <w:t>(6）防护等级：≥IP67</w:t>
                  </w:r>
                </w:p>
                <w:p>
                  <w:pPr>
                    <w:pStyle w:val="null3"/>
                    <w:jc w:val="both"/>
                  </w:pPr>
                  <w:r>
                    <w:rPr>
                      <w:rFonts w:ascii="仿宋_GB2312" w:hAnsi="仿宋_GB2312" w:cs="仿宋_GB2312" w:eastAsia="仿宋_GB2312"/>
                      <w:sz w:val="20"/>
                    </w:rPr>
                    <w:t>3.毫米波雷达</w:t>
                  </w:r>
                </w:p>
                <w:p>
                  <w:pPr>
                    <w:pStyle w:val="null3"/>
                    <w:jc w:val="both"/>
                  </w:pPr>
                  <w:r>
                    <w:rPr>
                      <w:rFonts w:ascii="仿宋_GB2312" w:hAnsi="仿宋_GB2312" w:cs="仿宋_GB2312" w:eastAsia="仿宋_GB2312"/>
                      <w:sz w:val="20"/>
                    </w:rPr>
                    <w:t>1）水平角度范围：±75°</w:t>
                  </w:r>
                </w:p>
                <w:p>
                  <w:pPr>
                    <w:pStyle w:val="null3"/>
                    <w:jc w:val="both"/>
                  </w:pPr>
                  <w:r>
                    <w:rPr>
                      <w:rFonts w:ascii="仿宋_GB2312" w:hAnsi="仿宋_GB2312" w:cs="仿宋_GB2312" w:eastAsia="仿宋_GB2312"/>
                      <w:sz w:val="20"/>
                    </w:rPr>
                    <w:t>2）垂直角度范围：±5°</w:t>
                  </w:r>
                </w:p>
                <w:p>
                  <w:pPr>
                    <w:pStyle w:val="null3"/>
                    <w:jc w:val="both"/>
                  </w:pPr>
                  <w:r>
                    <w:rPr>
                      <w:rFonts w:ascii="仿宋_GB2312" w:hAnsi="仿宋_GB2312" w:cs="仿宋_GB2312" w:eastAsia="仿宋_GB2312"/>
                      <w:sz w:val="20"/>
                    </w:rPr>
                    <w:t>3）距离范围：0.6-75m</w:t>
                  </w:r>
                </w:p>
                <w:p>
                  <w:pPr>
                    <w:pStyle w:val="null3"/>
                    <w:jc w:val="both"/>
                  </w:pPr>
                  <w:r>
                    <w:rPr>
                      <w:rFonts w:ascii="仿宋_GB2312" w:hAnsi="仿宋_GB2312" w:cs="仿宋_GB2312" w:eastAsia="仿宋_GB2312"/>
                      <w:sz w:val="20"/>
                    </w:rPr>
                    <w:t>4）速度范围：±45m/s</w:t>
                  </w:r>
                </w:p>
                <w:p>
                  <w:pPr>
                    <w:pStyle w:val="null3"/>
                    <w:jc w:val="both"/>
                  </w:pPr>
                  <w:r>
                    <w:rPr>
                      <w:rFonts w:ascii="仿宋_GB2312" w:hAnsi="仿宋_GB2312" w:cs="仿宋_GB2312" w:eastAsia="仿宋_GB2312"/>
                      <w:sz w:val="20"/>
                    </w:rPr>
                    <w:t>5）数据更新时间：&lt;50ms</w:t>
                  </w:r>
                </w:p>
                <w:p>
                  <w:pPr>
                    <w:pStyle w:val="null3"/>
                    <w:jc w:val="both"/>
                  </w:pPr>
                  <w:r>
                    <w:rPr>
                      <w:rFonts w:ascii="仿宋_GB2312" w:hAnsi="仿宋_GB2312" w:cs="仿宋_GB2312" w:eastAsia="仿宋_GB2312"/>
                      <w:sz w:val="20"/>
                    </w:rPr>
                    <w:t>6）最大目标数：≥128</w:t>
                  </w:r>
                </w:p>
                <w:p>
                  <w:pPr>
                    <w:pStyle w:val="null3"/>
                    <w:jc w:val="both"/>
                  </w:pPr>
                  <w:r>
                    <w:rPr>
                      <w:rFonts w:ascii="仿宋_GB2312" w:hAnsi="仿宋_GB2312" w:cs="仿宋_GB2312" w:eastAsia="仿宋_GB2312"/>
                      <w:sz w:val="20"/>
                    </w:rPr>
                    <w:t>7）测量距离精度：±0.15m</w:t>
                  </w:r>
                </w:p>
                <w:p>
                  <w:pPr>
                    <w:pStyle w:val="null3"/>
                    <w:jc w:val="both"/>
                  </w:pPr>
                  <w:r>
                    <w:rPr>
                      <w:rFonts w:ascii="仿宋_GB2312" w:hAnsi="仿宋_GB2312" w:cs="仿宋_GB2312" w:eastAsia="仿宋_GB2312"/>
                      <w:sz w:val="20"/>
                    </w:rPr>
                    <w:t>8）速度精度：±0.06m/s</w:t>
                  </w:r>
                </w:p>
                <w:p>
                  <w:pPr>
                    <w:pStyle w:val="null3"/>
                    <w:jc w:val="both"/>
                  </w:pPr>
                  <w:r>
                    <w:rPr>
                      <w:rFonts w:ascii="仿宋_GB2312" w:hAnsi="仿宋_GB2312" w:cs="仿宋_GB2312" w:eastAsia="仿宋_GB2312"/>
                      <w:sz w:val="20"/>
                    </w:rPr>
                    <w:t>9）水平角度精度： ±1°</w:t>
                  </w:r>
                </w:p>
                <w:p>
                  <w:pPr>
                    <w:pStyle w:val="null3"/>
                    <w:jc w:val="both"/>
                  </w:pPr>
                  <w:r>
                    <w:rPr>
                      <w:rFonts w:ascii="仿宋_GB2312" w:hAnsi="仿宋_GB2312" w:cs="仿宋_GB2312" w:eastAsia="仿宋_GB2312"/>
                      <w:sz w:val="20"/>
                    </w:rPr>
                    <w:t>10）距离分辨率：≤0.3m</w:t>
                  </w:r>
                </w:p>
                <w:p>
                  <w:pPr>
                    <w:pStyle w:val="null3"/>
                    <w:jc w:val="both"/>
                  </w:pPr>
                  <w:r>
                    <w:rPr>
                      <w:rFonts w:ascii="仿宋_GB2312" w:hAnsi="仿宋_GB2312" w:cs="仿宋_GB2312" w:eastAsia="仿宋_GB2312"/>
                      <w:sz w:val="20"/>
                    </w:rPr>
                    <w:t>11）速度分辨率：≥0.12m/s</w:t>
                  </w:r>
                </w:p>
                <w:p>
                  <w:pPr>
                    <w:pStyle w:val="null3"/>
                    <w:jc w:val="both"/>
                  </w:pPr>
                  <w:r>
                    <w:rPr>
                      <w:rFonts w:ascii="仿宋_GB2312" w:hAnsi="仿宋_GB2312" w:cs="仿宋_GB2312" w:eastAsia="仿宋_GB2312"/>
                      <w:sz w:val="20"/>
                    </w:rPr>
                    <w:t>12）水平角度分辨率：≤15°</w:t>
                  </w:r>
                </w:p>
                <w:p>
                  <w:pPr>
                    <w:pStyle w:val="null3"/>
                    <w:jc w:val="both"/>
                  </w:pPr>
                  <w:r>
                    <w:rPr>
                      <w:rFonts w:ascii="仿宋_GB2312" w:hAnsi="仿宋_GB2312" w:cs="仿宋_GB2312" w:eastAsia="仿宋_GB2312"/>
                      <w:sz w:val="20"/>
                    </w:rPr>
                    <w:t>13）电源：9-36V</w:t>
                  </w:r>
                </w:p>
                <w:p>
                  <w:pPr>
                    <w:pStyle w:val="null3"/>
                    <w:jc w:val="both"/>
                  </w:pPr>
                  <w:r>
                    <w:rPr>
                      <w:rFonts w:ascii="仿宋_GB2312" w:hAnsi="仿宋_GB2312" w:cs="仿宋_GB2312" w:eastAsia="仿宋_GB2312"/>
                      <w:sz w:val="20"/>
                    </w:rPr>
                    <w:t>14）功耗：&lt;3W</w:t>
                  </w:r>
                </w:p>
                <w:p>
                  <w:pPr>
                    <w:pStyle w:val="null3"/>
                    <w:jc w:val="both"/>
                  </w:pPr>
                  <w:r>
                    <w:rPr>
                      <w:rFonts w:ascii="仿宋_GB2312" w:hAnsi="仿宋_GB2312" w:cs="仿宋_GB2312" w:eastAsia="仿宋_GB2312"/>
                      <w:sz w:val="20"/>
                    </w:rPr>
                    <w:t>4.单目摄像头</w:t>
                  </w:r>
                </w:p>
                <w:p>
                  <w:pPr>
                    <w:pStyle w:val="null3"/>
                    <w:jc w:val="both"/>
                  </w:pPr>
                  <w:r>
                    <w:rPr>
                      <w:rFonts w:ascii="仿宋_GB2312" w:hAnsi="仿宋_GB2312" w:cs="仿宋_GB2312" w:eastAsia="仿宋_GB2312"/>
                      <w:sz w:val="20"/>
                    </w:rPr>
                    <w:t>1）速度：≥30帧</w:t>
                  </w:r>
                </w:p>
                <w:p>
                  <w:pPr>
                    <w:pStyle w:val="null3"/>
                    <w:jc w:val="both"/>
                  </w:pPr>
                  <w:r>
                    <w:rPr>
                      <w:rFonts w:ascii="仿宋_GB2312" w:hAnsi="仿宋_GB2312" w:cs="仿宋_GB2312" w:eastAsia="仿宋_GB2312"/>
                      <w:sz w:val="20"/>
                    </w:rPr>
                    <w:t>2）工作电压：5V</w:t>
                  </w:r>
                </w:p>
                <w:p>
                  <w:pPr>
                    <w:pStyle w:val="null3"/>
                    <w:jc w:val="both"/>
                  </w:pPr>
                  <w:r>
                    <w:rPr>
                      <w:rFonts w:ascii="仿宋_GB2312" w:hAnsi="仿宋_GB2312" w:cs="仿宋_GB2312" w:eastAsia="仿宋_GB2312"/>
                      <w:sz w:val="20"/>
                    </w:rPr>
                    <w:t>3）工作电流：≤120mA</w:t>
                  </w:r>
                </w:p>
                <w:p>
                  <w:pPr>
                    <w:pStyle w:val="null3"/>
                    <w:jc w:val="both"/>
                  </w:pPr>
                  <w:r>
                    <w:rPr>
                      <w:rFonts w:ascii="仿宋_GB2312" w:hAnsi="仿宋_GB2312" w:cs="仿宋_GB2312" w:eastAsia="仿宋_GB2312"/>
                      <w:sz w:val="20"/>
                    </w:rPr>
                    <w:t>4）使用分辨率：≥1920×1080P</w:t>
                  </w:r>
                </w:p>
                <w:p>
                  <w:pPr>
                    <w:pStyle w:val="null3"/>
                    <w:jc w:val="both"/>
                  </w:pPr>
                  <w:r>
                    <w:rPr>
                      <w:rFonts w:ascii="仿宋_GB2312" w:hAnsi="仿宋_GB2312" w:cs="仿宋_GB2312" w:eastAsia="仿宋_GB2312"/>
                      <w:sz w:val="20"/>
                    </w:rPr>
                    <w:t>5）工作温度：-40~+70℃</w:t>
                  </w:r>
                </w:p>
                <w:p>
                  <w:pPr>
                    <w:pStyle w:val="null3"/>
                    <w:jc w:val="both"/>
                  </w:pPr>
                  <w:r>
                    <w:rPr>
                      <w:rFonts w:ascii="仿宋_GB2312" w:hAnsi="仿宋_GB2312" w:cs="仿宋_GB2312" w:eastAsia="仿宋_GB2312"/>
                      <w:sz w:val="20"/>
                    </w:rPr>
                    <w:t>5.工控机</w:t>
                  </w:r>
                </w:p>
                <w:p>
                  <w:pPr>
                    <w:pStyle w:val="null3"/>
                    <w:jc w:val="both"/>
                  </w:pPr>
                  <w:r>
                    <w:rPr>
                      <w:rFonts w:ascii="仿宋_GB2312" w:hAnsi="仿宋_GB2312" w:cs="仿宋_GB2312" w:eastAsia="仿宋_GB2312"/>
                      <w:sz w:val="20"/>
                    </w:rPr>
                    <w:t>1）处理器：核心</w:t>
                  </w:r>
                  <w:r>
                    <w:rPr>
                      <w:rFonts w:ascii="仿宋_GB2312" w:hAnsi="仿宋_GB2312" w:cs="仿宋_GB2312" w:eastAsia="仿宋_GB2312"/>
                      <w:sz w:val="20"/>
                    </w:rPr>
                    <w:t>/</w:t>
                  </w:r>
                  <w:r>
                    <w:rPr>
                      <w:rFonts w:ascii="仿宋_GB2312" w:hAnsi="仿宋_GB2312" w:cs="仿宋_GB2312" w:eastAsia="仿宋_GB2312"/>
                      <w:sz w:val="20"/>
                    </w:rPr>
                    <w:t>线程：</w:t>
                  </w:r>
                  <w:r>
                    <w:rPr>
                      <w:rFonts w:ascii="仿宋_GB2312" w:hAnsi="仿宋_GB2312" w:cs="仿宋_GB2312" w:eastAsia="仿宋_GB2312"/>
                      <w:sz w:val="20"/>
                    </w:rPr>
                    <w:t>≥10核≥16线程；最大睿频≥4.6GHz；缓存：≥9.5MB L2 + ≥20MB 三级智能缓存</w:t>
                  </w:r>
                </w:p>
                <w:p>
                  <w:pPr>
                    <w:pStyle w:val="null3"/>
                    <w:jc w:val="both"/>
                  </w:pPr>
                  <w:r>
                    <w:rPr>
                      <w:rFonts w:ascii="仿宋_GB2312" w:hAnsi="仿宋_GB2312" w:cs="仿宋_GB2312" w:eastAsia="仿宋_GB2312"/>
                      <w:sz w:val="20"/>
                    </w:rPr>
                    <w:t>2）内存：≥8GB</w:t>
                  </w:r>
                </w:p>
                <w:p>
                  <w:pPr>
                    <w:pStyle w:val="null3"/>
                    <w:jc w:val="both"/>
                  </w:pPr>
                  <w:r>
                    <w:rPr>
                      <w:rFonts w:ascii="仿宋_GB2312" w:hAnsi="仿宋_GB2312" w:cs="仿宋_GB2312" w:eastAsia="仿宋_GB2312"/>
                      <w:sz w:val="20"/>
                    </w:rPr>
                    <w:t>3）存储：≥512G</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接口：</w:t>
                  </w:r>
                  <w:r>
                    <w:rPr>
                      <w:rFonts w:ascii="仿宋_GB2312" w:hAnsi="仿宋_GB2312" w:cs="仿宋_GB2312" w:eastAsia="仿宋_GB2312"/>
                      <w:sz w:val="20"/>
                    </w:rPr>
                    <w:t>≥4×USB3.0接口，≥4×USB2.0接口，≥2×RJ45千兆网口，≥6×COM接口，≥2×HDMI接口，自带WIFI网卡。</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）电源电压：</w:t>
                  </w:r>
                  <w:r>
                    <w:rPr>
                      <w:rFonts w:ascii="仿宋_GB2312" w:hAnsi="仿宋_GB2312" w:cs="仿宋_GB2312" w:eastAsia="仿宋_GB2312"/>
                      <w:sz w:val="20"/>
                    </w:rPr>
                    <w:t>12V直流输入</w:t>
                  </w:r>
                </w:p>
                <w:p>
                  <w:pPr>
                    <w:pStyle w:val="null3"/>
                    <w:jc w:val="both"/>
                  </w:pPr>
                  <w:r>
                    <w:rPr>
                      <w:rFonts w:ascii="仿宋_GB2312" w:hAnsi="仿宋_GB2312" w:cs="仿宋_GB2312" w:eastAsia="仿宋_GB2312"/>
                      <w:sz w:val="20"/>
                    </w:rPr>
                    <w:t>6.超声波雷达</w:t>
                  </w:r>
                </w:p>
                <w:p>
                  <w:pPr>
                    <w:pStyle w:val="null3"/>
                    <w:jc w:val="both"/>
                  </w:pPr>
                  <w:r>
                    <w:rPr>
                      <w:rFonts w:ascii="仿宋_GB2312" w:hAnsi="仿宋_GB2312" w:cs="仿宋_GB2312" w:eastAsia="仿宋_GB2312"/>
                      <w:sz w:val="20"/>
                    </w:rPr>
                    <w:t>1）工作电源：+12V～24V</w:t>
                  </w:r>
                </w:p>
                <w:p>
                  <w:pPr>
                    <w:pStyle w:val="null3"/>
                    <w:jc w:val="both"/>
                  </w:pPr>
                  <w:r>
                    <w:rPr>
                      <w:rFonts w:ascii="仿宋_GB2312" w:hAnsi="仿宋_GB2312" w:cs="仿宋_GB2312" w:eastAsia="仿宋_GB2312"/>
                      <w:sz w:val="20"/>
                    </w:rPr>
                    <w:t>2）工作电流：&lt;400mA（+12V供电）</w:t>
                  </w:r>
                </w:p>
                <w:p>
                  <w:pPr>
                    <w:pStyle w:val="null3"/>
                    <w:jc w:val="both"/>
                  </w:pPr>
                  <w:r>
                    <w:rPr>
                      <w:rFonts w:ascii="仿宋_GB2312" w:hAnsi="仿宋_GB2312" w:cs="仿宋_GB2312" w:eastAsia="仿宋_GB2312"/>
                      <w:sz w:val="20"/>
                    </w:rPr>
                    <w:t>3）工作温度范围：－40℃～＋80℃</w:t>
                  </w:r>
                </w:p>
                <w:p>
                  <w:pPr>
                    <w:pStyle w:val="null3"/>
                    <w:jc w:val="both"/>
                  </w:pPr>
                  <w:r>
                    <w:rPr>
                      <w:rFonts w:ascii="仿宋_GB2312" w:hAnsi="仿宋_GB2312" w:cs="仿宋_GB2312" w:eastAsia="仿宋_GB2312"/>
                      <w:sz w:val="20"/>
                    </w:rPr>
                    <w:t>4）超声波测距范围：200mm～3500mm（反射面为墙面）</w:t>
                  </w:r>
                </w:p>
                <w:p>
                  <w:pPr>
                    <w:pStyle w:val="null3"/>
                    <w:jc w:val="both"/>
                  </w:pPr>
                  <w:r>
                    <w:rPr>
                      <w:rFonts w:ascii="仿宋_GB2312" w:hAnsi="仿宋_GB2312" w:cs="仿宋_GB2312" w:eastAsia="仿宋_GB2312"/>
                      <w:sz w:val="20"/>
                    </w:rPr>
                    <w:t>5）精度：≥探测距离的0.5%</w:t>
                  </w:r>
                </w:p>
                <w:p>
                  <w:pPr>
                    <w:pStyle w:val="null3"/>
                    <w:jc w:val="both"/>
                  </w:pPr>
                  <w:r>
                    <w:rPr>
                      <w:rFonts w:ascii="仿宋_GB2312" w:hAnsi="仿宋_GB2312" w:cs="仿宋_GB2312" w:eastAsia="仿宋_GB2312"/>
                      <w:sz w:val="20"/>
                    </w:rPr>
                    <w:t>6）分辨率：≥5mm</w:t>
                  </w:r>
                </w:p>
                <w:p>
                  <w:pPr>
                    <w:pStyle w:val="null3"/>
                    <w:jc w:val="both"/>
                  </w:pPr>
                  <w:r>
                    <w:rPr>
                      <w:rFonts w:ascii="仿宋_GB2312" w:hAnsi="仿宋_GB2312" w:cs="仿宋_GB2312" w:eastAsia="仿宋_GB2312"/>
                      <w:sz w:val="20"/>
                    </w:rPr>
                    <w:t>7）通信接口：RS232/RS485、CAN2.0A、 CAN2.0B等</w:t>
                  </w:r>
                </w:p>
                <w:p>
                  <w:pPr>
                    <w:pStyle w:val="null3"/>
                    <w:jc w:val="both"/>
                  </w:pPr>
                  <w:r>
                    <w:rPr>
                      <w:rFonts w:ascii="仿宋_GB2312" w:hAnsi="仿宋_GB2312" w:cs="仿宋_GB2312" w:eastAsia="仿宋_GB2312"/>
                      <w:sz w:val="20"/>
                    </w:rPr>
                    <w:t>8）探头防护等级：≥IP67</w:t>
                  </w:r>
                </w:p>
                <w:p>
                  <w:pPr>
                    <w:pStyle w:val="null3"/>
                    <w:jc w:val="both"/>
                  </w:pPr>
                  <w:r>
                    <w:rPr>
                      <w:rFonts w:ascii="仿宋_GB2312" w:hAnsi="仿宋_GB2312" w:cs="仿宋_GB2312" w:eastAsia="仿宋_GB2312"/>
                      <w:sz w:val="20"/>
                    </w:rPr>
                    <w:t>9）探头发射角：≥60°</w:t>
                  </w:r>
                </w:p>
                <w:p>
                  <w:pPr>
                    <w:pStyle w:val="null3"/>
                    <w:jc w:val="both"/>
                  </w:pPr>
                  <w:r>
                    <w:rPr>
                      <w:rFonts w:ascii="仿宋_GB2312" w:hAnsi="仿宋_GB2312" w:cs="仿宋_GB2312" w:eastAsia="仿宋_GB2312"/>
                      <w:sz w:val="20"/>
                    </w:rPr>
                    <w:t>10）导线长度：≥2500mm</w:t>
                  </w:r>
                </w:p>
                <w:p>
                  <w:pPr>
                    <w:pStyle w:val="null3"/>
                    <w:jc w:val="both"/>
                  </w:pPr>
                  <w:r>
                    <w:rPr>
                      <w:rFonts w:ascii="仿宋_GB2312" w:hAnsi="仿宋_GB2312" w:cs="仿宋_GB2312" w:eastAsia="仿宋_GB2312"/>
                      <w:sz w:val="20"/>
                    </w:rPr>
                    <w:t>7.GPS天线</w:t>
                  </w:r>
                </w:p>
                <w:p>
                  <w:pPr>
                    <w:pStyle w:val="null3"/>
                    <w:jc w:val="both"/>
                  </w:pPr>
                  <w:r>
                    <w:rPr>
                      <w:rFonts w:ascii="仿宋_GB2312" w:hAnsi="仿宋_GB2312" w:cs="仿宋_GB2312" w:eastAsia="仿宋_GB2312"/>
                      <w:sz w:val="20"/>
                    </w:rPr>
                    <w:t>1）频率范围：GPS L1/L2，GLONASS L1/L2，BDS B1/B2/B3</w:t>
                  </w:r>
                </w:p>
                <w:p>
                  <w:pPr>
                    <w:pStyle w:val="null3"/>
                    <w:jc w:val="both"/>
                  </w:pPr>
                  <w:r>
                    <w:rPr>
                      <w:rFonts w:ascii="仿宋_GB2312" w:hAnsi="仿宋_GB2312" w:cs="仿宋_GB2312" w:eastAsia="仿宋_GB2312"/>
                      <w:sz w:val="20"/>
                    </w:rPr>
                    <w:t>2）增益：≤5.5dBi</w:t>
                  </w:r>
                </w:p>
                <w:p>
                  <w:pPr>
                    <w:pStyle w:val="null3"/>
                    <w:jc w:val="both"/>
                  </w:pPr>
                  <w:r>
                    <w:rPr>
                      <w:rFonts w:ascii="仿宋_GB2312" w:hAnsi="仿宋_GB2312" w:cs="仿宋_GB2312" w:eastAsia="仿宋_GB2312"/>
                      <w:sz w:val="20"/>
                    </w:rPr>
                    <w:t>3）天线轴比：≤3.0dB</w:t>
                  </w:r>
                </w:p>
                <w:p>
                  <w:pPr>
                    <w:pStyle w:val="null3"/>
                    <w:jc w:val="both"/>
                  </w:pPr>
                  <w:r>
                    <w:rPr>
                      <w:rFonts w:ascii="仿宋_GB2312" w:hAnsi="仿宋_GB2312" w:cs="仿宋_GB2312" w:eastAsia="仿宋_GB2312"/>
                      <w:sz w:val="20"/>
                    </w:rPr>
                    <w:t>4）端口阻抗：≥50Ω</w:t>
                  </w:r>
                </w:p>
                <w:p>
                  <w:pPr>
                    <w:pStyle w:val="null3"/>
                    <w:jc w:val="both"/>
                  </w:pPr>
                  <w:r>
                    <w:rPr>
                      <w:rFonts w:ascii="仿宋_GB2312" w:hAnsi="仿宋_GB2312" w:cs="仿宋_GB2312" w:eastAsia="仿宋_GB2312"/>
                      <w:sz w:val="20"/>
                    </w:rPr>
                    <w:t>5）工作电压：3.0V-18.0V</w:t>
                  </w:r>
                </w:p>
                <w:p>
                  <w:pPr>
                    <w:pStyle w:val="null3"/>
                    <w:jc w:val="both"/>
                  </w:pPr>
                  <w:r>
                    <w:rPr>
                      <w:rFonts w:ascii="仿宋_GB2312" w:hAnsi="仿宋_GB2312" w:cs="仿宋_GB2312" w:eastAsia="仿宋_GB2312"/>
                      <w:sz w:val="20"/>
                    </w:rPr>
                    <w:t>6）工作电流：≤45mA</w:t>
                  </w:r>
                </w:p>
                <w:p>
                  <w:pPr>
                    <w:pStyle w:val="null3"/>
                    <w:jc w:val="both"/>
                  </w:pPr>
                  <w:r>
                    <w:rPr>
                      <w:rFonts w:ascii="仿宋_GB2312" w:hAnsi="仿宋_GB2312" w:cs="仿宋_GB2312" w:eastAsia="仿宋_GB2312"/>
                      <w:sz w:val="20"/>
                    </w:rPr>
                    <w:t>8.wifi天线</w:t>
                  </w:r>
                </w:p>
                <w:p>
                  <w:pPr>
                    <w:pStyle w:val="null3"/>
                    <w:jc w:val="both"/>
                  </w:pPr>
                  <w:r>
                    <w:rPr>
                      <w:rFonts w:ascii="仿宋_GB2312" w:hAnsi="仿宋_GB2312" w:cs="仿宋_GB2312" w:eastAsia="仿宋_GB2312"/>
                      <w:sz w:val="20"/>
                    </w:rPr>
                    <w:t>1）增益：≥6dBi</w:t>
                  </w:r>
                </w:p>
                <w:p>
                  <w:pPr>
                    <w:pStyle w:val="null3"/>
                    <w:jc w:val="both"/>
                  </w:pPr>
                  <w:r>
                    <w:rPr>
                      <w:rFonts w:ascii="仿宋_GB2312" w:hAnsi="仿宋_GB2312" w:cs="仿宋_GB2312" w:eastAsia="仿宋_GB2312"/>
                      <w:sz w:val="20"/>
                    </w:rPr>
                    <w:t>2）信号特性：全向</w:t>
                  </w:r>
                </w:p>
                <w:p>
                  <w:pPr>
                    <w:pStyle w:val="null3"/>
                    <w:jc w:val="both"/>
                  </w:pPr>
                  <w:r>
                    <w:rPr>
                      <w:rFonts w:ascii="仿宋_GB2312" w:hAnsi="仿宋_GB2312" w:cs="仿宋_GB2312" w:eastAsia="仿宋_GB2312"/>
                      <w:sz w:val="20"/>
                    </w:rPr>
                    <w:t>3）频率范围：2400～2500MHZ、5000～5850MHZ</w:t>
                  </w:r>
                </w:p>
                <w:p>
                  <w:pPr>
                    <w:pStyle w:val="null3"/>
                    <w:jc w:val="both"/>
                  </w:pPr>
                  <w:r>
                    <w:rPr>
                      <w:rFonts w:ascii="仿宋_GB2312" w:hAnsi="仿宋_GB2312" w:cs="仿宋_GB2312" w:eastAsia="仿宋_GB2312"/>
                      <w:sz w:val="20"/>
                    </w:rPr>
                    <w:t>9.CAN总线分析仪</w:t>
                  </w:r>
                </w:p>
                <w:p>
                  <w:pPr>
                    <w:pStyle w:val="null3"/>
                    <w:jc w:val="both"/>
                  </w:pPr>
                  <w:r>
                    <w:rPr>
                      <w:rFonts w:ascii="仿宋_GB2312" w:hAnsi="仿宋_GB2312" w:cs="仿宋_GB2312" w:eastAsia="仿宋_GB2312"/>
                      <w:sz w:val="20"/>
                    </w:rPr>
                    <w:t>1）CAN通道数：≥2</w:t>
                  </w:r>
                </w:p>
                <w:p>
                  <w:pPr>
                    <w:pStyle w:val="null3"/>
                    <w:jc w:val="both"/>
                  </w:pPr>
                  <w:r>
                    <w:rPr>
                      <w:rFonts w:ascii="仿宋_GB2312" w:hAnsi="仿宋_GB2312" w:cs="仿宋_GB2312" w:eastAsia="仿宋_GB2312"/>
                      <w:sz w:val="20"/>
                    </w:rPr>
                    <w:t>2）供电方式：USB总线直接供电，无需外部电源</w:t>
                  </w:r>
                </w:p>
                <w:p>
                  <w:pPr>
                    <w:pStyle w:val="null3"/>
                    <w:jc w:val="both"/>
                  </w:pPr>
                  <w:r>
                    <w:rPr>
                      <w:rFonts w:ascii="仿宋_GB2312" w:hAnsi="仿宋_GB2312" w:cs="仿宋_GB2312" w:eastAsia="仿宋_GB2312"/>
                      <w:sz w:val="20"/>
                    </w:rPr>
                    <w:t>3）工作温度：-20～85℃</w:t>
                  </w:r>
                </w:p>
                <w:p>
                  <w:pPr>
                    <w:pStyle w:val="null3"/>
                    <w:jc w:val="both"/>
                  </w:pPr>
                  <w:r>
                    <w:rPr>
                      <w:rFonts w:ascii="仿宋_GB2312" w:hAnsi="仿宋_GB2312" w:cs="仿宋_GB2312" w:eastAsia="仿宋_GB2312"/>
                      <w:sz w:val="20"/>
                    </w:rPr>
                    <w:t>4）波特率：10Kbps～1Mbps</w:t>
                  </w:r>
                </w:p>
                <w:p>
                  <w:pPr>
                    <w:pStyle w:val="null3"/>
                    <w:jc w:val="both"/>
                  </w:pPr>
                  <w:r>
                    <w:rPr>
                      <w:rFonts w:ascii="仿宋_GB2312" w:hAnsi="仿宋_GB2312" w:cs="仿宋_GB2312" w:eastAsia="仿宋_GB2312"/>
                      <w:sz w:val="20"/>
                    </w:rPr>
                    <w:t>5）最大流量：接收8500帧/s/通道以上，发送8500帧/s/通道以上，且两通道可以同时独立运行,互不影响</w:t>
                  </w:r>
                </w:p>
                <w:p>
                  <w:pPr>
                    <w:pStyle w:val="null3"/>
                    <w:jc w:val="both"/>
                  </w:pPr>
                  <w:r>
                    <w:rPr>
                      <w:rFonts w:ascii="仿宋_GB2312" w:hAnsi="仿宋_GB2312" w:cs="仿宋_GB2312" w:eastAsia="仿宋_GB2312"/>
                      <w:sz w:val="20"/>
                    </w:rPr>
                    <w:t>6）支持双向传输，CAN发送、CAN接收</w:t>
                  </w:r>
                </w:p>
                <w:p>
                  <w:pPr>
                    <w:pStyle w:val="null3"/>
                    <w:jc w:val="both"/>
                  </w:pPr>
                  <w:r>
                    <w:rPr>
                      <w:rFonts w:ascii="仿宋_GB2312" w:hAnsi="仿宋_GB2312" w:cs="仿宋_GB2312" w:eastAsia="仿宋_GB2312"/>
                      <w:sz w:val="20"/>
                    </w:rPr>
                    <w:t>七、配套要求严格按照设备安装及运行等所需的场地要求、环境要求、电力线路要求等，需有如下具体配套：</w:t>
                  </w:r>
                </w:p>
                <w:p>
                  <w:pPr>
                    <w:pStyle w:val="null3"/>
                    <w:jc w:val="both"/>
                  </w:pPr>
                  <w:r>
                    <w:rPr>
                      <w:rFonts w:ascii="仿宋_GB2312" w:hAnsi="仿宋_GB2312" w:cs="仿宋_GB2312" w:eastAsia="仿宋_GB2312"/>
                      <w:sz w:val="20"/>
                    </w:rPr>
                    <w:t>（一）电力线路</w:t>
                  </w:r>
                </w:p>
                <w:p>
                  <w:pPr>
                    <w:pStyle w:val="null3"/>
                    <w:jc w:val="both"/>
                  </w:pPr>
                  <w:r>
                    <w:rPr>
                      <w:rFonts w:ascii="仿宋_GB2312" w:hAnsi="仿宋_GB2312" w:cs="仿宋_GB2312" w:eastAsia="仿宋_GB2312"/>
                      <w:sz w:val="20"/>
                    </w:rPr>
                    <w:t>1.配备必要且充足的线路、空开、供电接口、安全装置等。</w:t>
                  </w:r>
                </w:p>
                <w:p>
                  <w:pPr>
                    <w:pStyle w:val="null3"/>
                    <w:jc w:val="both"/>
                  </w:pPr>
                  <w:r>
                    <w:rPr>
                      <w:rFonts w:ascii="仿宋_GB2312" w:hAnsi="仿宋_GB2312" w:cs="仿宋_GB2312" w:eastAsia="仿宋_GB2312"/>
                      <w:sz w:val="20"/>
                    </w:rPr>
                    <w:t>2.布线要求：</w:t>
                  </w:r>
                </w:p>
                <w:p>
                  <w:pPr>
                    <w:pStyle w:val="null3"/>
                    <w:jc w:val="both"/>
                  </w:pPr>
                  <w:r>
                    <w:rPr>
                      <w:rFonts w:ascii="仿宋_GB2312" w:hAnsi="仿宋_GB2312" w:cs="仿宋_GB2312" w:eastAsia="仿宋_GB2312"/>
                      <w:sz w:val="20"/>
                    </w:rPr>
                    <w:t>(1)布线需完全适配设备的用电需求，保障设备稳定运行；</w:t>
                  </w:r>
                </w:p>
                <w:p>
                  <w:pPr>
                    <w:pStyle w:val="null3"/>
                    <w:jc w:val="both"/>
                  </w:pPr>
                  <w:r>
                    <w:rPr>
                      <w:rFonts w:ascii="仿宋_GB2312" w:hAnsi="仿宋_GB2312" w:cs="仿宋_GB2312" w:eastAsia="仿宋_GB2312"/>
                      <w:sz w:val="20"/>
                    </w:rPr>
                    <w:t>(2)若原场地配电箱无法满足供电负荷，需新增独立配电箱并重新牵线，并按规范配置空气开关等安全装置；</w:t>
                  </w:r>
                </w:p>
                <w:p>
                  <w:pPr>
                    <w:pStyle w:val="null3"/>
                    <w:jc w:val="both"/>
                  </w:pPr>
                  <w:r>
                    <w:rPr>
                      <w:rFonts w:ascii="仿宋_GB2312" w:hAnsi="仿宋_GB2312" w:cs="仿宋_GB2312" w:eastAsia="仿宋_GB2312"/>
                      <w:sz w:val="20"/>
                    </w:rPr>
                    <w:t>(3)所有布线及配电箱相关材质需符合安全标准，具备防火、阻燃等安全性能。</w:t>
                  </w:r>
                </w:p>
                <w:p>
                  <w:pPr>
                    <w:pStyle w:val="null3"/>
                    <w:jc w:val="both"/>
                  </w:pPr>
                  <w:r>
                    <w:rPr>
                      <w:rFonts w:ascii="仿宋_GB2312" w:hAnsi="仿宋_GB2312" w:cs="仿宋_GB2312" w:eastAsia="仿宋_GB2312"/>
                      <w:sz w:val="20"/>
                    </w:rPr>
                    <w:t>（二）空间环境</w:t>
                  </w:r>
                </w:p>
                <w:p>
                  <w:pPr>
                    <w:pStyle w:val="null3"/>
                    <w:jc w:val="both"/>
                  </w:pPr>
                  <w:r>
                    <w:rPr>
                      <w:rFonts w:ascii="仿宋_GB2312" w:hAnsi="仿宋_GB2312" w:cs="仿宋_GB2312" w:eastAsia="仿宋_GB2312"/>
                      <w:sz w:val="20"/>
                    </w:rPr>
                    <w:t>1.墙面要求</w:t>
                  </w:r>
                </w:p>
                <w:p>
                  <w:pPr>
                    <w:pStyle w:val="null3"/>
                    <w:jc w:val="both"/>
                  </w:pPr>
                  <w:r>
                    <w:rPr>
                      <w:rFonts w:ascii="仿宋_GB2312" w:hAnsi="仿宋_GB2312" w:cs="仿宋_GB2312" w:eastAsia="仿宋_GB2312"/>
                      <w:sz w:val="20"/>
                    </w:rPr>
                    <w:t>(1)材质：采用环保型内墙漆；</w:t>
                  </w:r>
                </w:p>
                <w:p>
                  <w:pPr>
                    <w:pStyle w:val="null3"/>
                    <w:jc w:val="both"/>
                  </w:pPr>
                  <w:r>
                    <w:rPr>
                      <w:rFonts w:ascii="仿宋_GB2312" w:hAnsi="仿宋_GB2312" w:cs="仿宋_GB2312" w:eastAsia="仿宋_GB2312"/>
                      <w:sz w:val="20"/>
                    </w:rPr>
                    <w:t>(2)施工要求：涂刷均匀，无流挂、漏刷、色差等现象；</w:t>
                  </w:r>
                </w:p>
                <w:p>
                  <w:pPr>
                    <w:pStyle w:val="null3"/>
                    <w:jc w:val="both"/>
                  </w:pPr>
                  <w:r>
                    <w:rPr>
                      <w:rFonts w:ascii="仿宋_GB2312" w:hAnsi="仿宋_GB2312" w:cs="仿宋_GB2312" w:eastAsia="仿宋_GB2312"/>
                      <w:sz w:val="20"/>
                    </w:rPr>
                    <w:t>2.顶面要求</w:t>
                  </w:r>
                </w:p>
                <w:p>
                  <w:pPr>
                    <w:pStyle w:val="null3"/>
                    <w:jc w:val="both"/>
                  </w:pPr>
                  <w:r>
                    <w:rPr>
                      <w:rFonts w:ascii="仿宋_GB2312" w:hAnsi="仿宋_GB2312" w:cs="仿宋_GB2312" w:eastAsia="仿宋_GB2312"/>
                      <w:sz w:val="20"/>
                    </w:rPr>
                    <w:t>(1)顶面需根据设备安装运行实际要求处理；</w:t>
                  </w:r>
                </w:p>
                <w:p>
                  <w:pPr>
                    <w:pStyle w:val="null3"/>
                    <w:jc w:val="both"/>
                  </w:pPr>
                  <w:r>
                    <w:rPr>
                      <w:rFonts w:ascii="仿宋_GB2312" w:hAnsi="仿宋_GB2312" w:cs="仿宋_GB2312" w:eastAsia="仿宋_GB2312"/>
                      <w:sz w:val="20"/>
                    </w:rPr>
                    <w:t>(2)照明、排风等设备与吊顶协调统一，安装平整；</w:t>
                  </w:r>
                </w:p>
                <w:p>
                  <w:pPr>
                    <w:pStyle w:val="null3"/>
                    <w:jc w:val="both"/>
                  </w:pPr>
                  <w:r>
                    <w:rPr>
                      <w:rFonts w:ascii="仿宋_GB2312" w:hAnsi="仿宋_GB2312" w:cs="仿宋_GB2312" w:eastAsia="仿宋_GB2312"/>
                      <w:sz w:val="20"/>
                    </w:rPr>
                    <w:t>3.地面要求</w:t>
                  </w:r>
                </w:p>
                <w:p>
                  <w:pPr>
                    <w:pStyle w:val="null3"/>
                    <w:jc w:val="both"/>
                  </w:pPr>
                  <w:r>
                    <w:rPr>
                      <w:rFonts w:ascii="仿宋_GB2312" w:hAnsi="仿宋_GB2312" w:cs="仿宋_GB2312" w:eastAsia="仿宋_GB2312"/>
                      <w:sz w:val="20"/>
                    </w:rPr>
                    <w:t>(1)基层地面打磨处理，去除油污、浮尘；</w:t>
                  </w:r>
                </w:p>
                <w:p>
                  <w:pPr>
                    <w:pStyle w:val="null3"/>
                    <w:jc w:val="both"/>
                  </w:pPr>
                  <w:r>
                    <w:rPr>
                      <w:rFonts w:ascii="仿宋_GB2312" w:hAnsi="仿宋_GB2312" w:cs="仿宋_GB2312" w:eastAsia="仿宋_GB2312"/>
                      <w:sz w:val="20"/>
                    </w:rPr>
                    <w:t>(2)表面光滑，无气泡、裂缝、色差等缺陷；</w:t>
                  </w:r>
                </w:p>
                <w:p>
                  <w:pPr>
                    <w:pStyle w:val="null3"/>
                    <w:jc w:val="both"/>
                  </w:pPr>
                  <w:r>
                    <w:rPr>
                      <w:rFonts w:ascii="仿宋_GB2312" w:hAnsi="仿宋_GB2312" w:cs="仿宋_GB2312" w:eastAsia="仿宋_GB2312"/>
                      <w:sz w:val="20"/>
                    </w:rPr>
                    <w:t>(3)针对场地原有破损的需进行修复；</w:t>
                  </w:r>
                </w:p>
                <w:p>
                  <w:pPr>
                    <w:pStyle w:val="null3"/>
                    <w:jc w:val="both"/>
                  </w:pPr>
                  <w:r>
                    <w:rPr>
                      <w:rFonts w:ascii="仿宋_GB2312" w:hAnsi="仿宋_GB2312" w:cs="仿宋_GB2312" w:eastAsia="仿宋_GB2312"/>
                      <w:sz w:val="20"/>
                    </w:rPr>
                    <w:t>(4)踢脚线高度不低于 80mm，，具备防潮、防磕碰、易清洁性能。</w:t>
                  </w:r>
                </w:p>
                <w:p>
                  <w:pPr>
                    <w:pStyle w:val="null3"/>
                    <w:jc w:val="both"/>
                  </w:pPr>
                  <w:r>
                    <w:rPr>
                      <w:rFonts w:ascii="仿宋_GB2312" w:hAnsi="仿宋_GB2312" w:cs="仿宋_GB2312" w:eastAsia="仿宋_GB2312"/>
                      <w:sz w:val="20"/>
                    </w:rPr>
                    <w:t>4.环境调节器</w:t>
                  </w:r>
                </w:p>
                <w:p>
                  <w:pPr>
                    <w:pStyle w:val="null3"/>
                    <w:jc w:val="both"/>
                  </w:pPr>
                  <w:r>
                    <w:rPr>
                      <w:rFonts w:ascii="仿宋_GB2312" w:hAnsi="仿宋_GB2312" w:cs="仿宋_GB2312" w:eastAsia="仿宋_GB2312"/>
                      <w:sz w:val="20"/>
                    </w:rPr>
                    <w:t>(1)噪声：≤50dB(A)</w:t>
                  </w:r>
                </w:p>
                <w:p>
                  <w:pPr>
                    <w:pStyle w:val="null3"/>
                    <w:jc w:val="both"/>
                  </w:pPr>
                  <w:r>
                    <w:rPr>
                      <w:rFonts w:ascii="仿宋_GB2312" w:hAnsi="仿宋_GB2312" w:cs="仿宋_GB2312" w:eastAsia="仿宋_GB2312"/>
                      <w:sz w:val="20"/>
                    </w:rPr>
                    <w:t>(2)循环风量：≥2000m³/h</w:t>
                  </w:r>
                </w:p>
                <w:p>
                  <w:pPr>
                    <w:pStyle w:val="null3"/>
                    <w:jc w:val="both"/>
                  </w:pPr>
                  <w:r>
                    <w:rPr>
                      <w:rFonts w:ascii="仿宋_GB2312" w:hAnsi="仿宋_GB2312" w:cs="仿宋_GB2312" w:eastAsia="仿宋_GB2312"/>
                      <w:sz w:val="20"/>
                    </w:rPr>
                    <w:t>(3)制冷量：≥12000W</w:t>
                  </w:r>
                </w:p>
                <w:p>
                  <w:pPr>
                    <w:pStyle w:val="null3"/>
                    <w:jc w:val="both"/>
                  </w:pPr>
                  <w:r>
                    <w:rPr>
                      <w:rFonts w:ascii="仿宋_GB2312" w:hAnsi="仿宋_GB2312" w:cs="仿宋_GB2312" w:eastAsia="仿宋_GB2312"/>
                      <w:sz w:val="20"/>
                    </w:rPr>
                    <w:t>(4)制热量：≥14000W</w:t>
                  </w:r>
                </w:p>
                <w:p>
                  <w:pPr>
                    <w:pStyle w:val="null3"/>
                    <w:jc w:val="both"/>
                  </w:pPr>
                  <w:r>
                    <w:rPr>
                      <w:rFonts w:ascii="仿宋_GB2312" w:hAnsi="仿宋_GB2312" w:cs="仿宋_GB2312" w:eastAsia="仿宋_GB2312"/>
                      <w:sz w:val="20"/>
                    </w:rPr>
                    <w:t>(5)电压/频率：380V/50Hz</w:t>
                  </w:r>
                </w:p>
                <w:p>
                  <w:pPr>
                    <w:pStyle w:val="null3"/>
                    <w:jc w:val="both"/>
                  </w:pPr>
                  <w:r>
                    <w:rPr>
                      <w:rFonts w:ascii="仿宋_GB2312" w:hAnsi="仿宋_GB2312" w:cs="仿宋_GB2312" w:eastAsia="仿宋_GB2312"/>
                      <w:sz w:val="20"/>
                    </w:rPr>
                    <w:t>(6)能效等级：一级能效</w:t>
                  </w:r>
                </w:p>
                <w:p>
                  <w:pPr>
                    <w:pStyle w:val="null3"/>
                    <w:jc w:val="both"/>
                  </w:pPr>
                  <w:r>
                    <w:rPr>
                      <w:rFonts w:ascii="仿宋_GB2312" w:hAnsi="仿宋_GB2312" w:cs="仿宋_GB2312" w:eastAsia="仿宋_GB2312"/>
                      <w:sz w:val="20"/>
                    </w:rPr>
                    <w:t>5.照明要求</w:t>
                  </w:r>
                </w:p>
                <w:p>
                  <w:pPr>
                    <w:pStyle w:val="null3"/>
                    <w:jc w:val="both"/>
                  </w:pPr>
                  <w:r>
                    <w:rPr>
                      <w:rFonts w:ascii="仿宋_GB2312" w:hAnsi="仿宋_GB2312" w:cs="仿宋_GB2312" w:eastAsia="仿宋_GB2312"/>
                      <w:sz w:val="20"/>
                    </w:rPr>
                    <w:t>（1）照度：≥300lx</w:t>
                  </w:r>
                </w:p>
                <w:p>
                  <w:pPr>
                    <w:pStyle w:val="null3"/>
                    <w:jc w:val="both"/>
                  </w:pPr>
                  <w:r>
                    <w:rPr>
                      <w:rFonts w:ascii="仿宋_GB2312" w:hAnsi="仿宋_GB2312" w:cs="仿宋_GB2312" w:eastAsia="仿宋_GB2312"/>
                      <w:sz w:val="20"/>
                    </w:rPr>
                    <w:t>（2）眩光：UGR≤16</w:t>
                  </w:r>
                </w:p>
                <w:p>
                  <w:pPr>
                    <w:pStyle w:val="null3"/>
                    <w:jc w:val="both"/>
                  </w:pPr>
                  <w:r>
                    <w:rPr>
                      <w:rFonts w:ascii="仿宋_GB2312" w:hAnsi="仿宋_GB2312" w:cs="仿宋_GB2312" w:eastAsia="仿宋_GB2312"/>
                      <w:sz w:val="20"/>
                    </w:rPr>
                    <w:t>（3）显色指数：Ra≥80</w:t>
                  </w:r>
                </w:p>
                <w:p>
                  <w:pPr>
                    <w:pStyle w:val="null3"/>
                    <w:jc w:val="both"/>
                  </w:pPr>
                  <w:r>
                    <w:rPr>
                      <w:rFonts w:ascii="仿宋_GB2312" w:hAnsi="仿宋_GB2312" w:cs="仿宋_GB2312" w:eastAsia="仿宋_GB2312"/>
                      <w:sz w:val="20"/>
                    </w:rPr>
                    <w:t>（4）色温：3300～5300K</w:t>
                  </w:r>
                </w:p>
                <w:p>
                  <w:pPr>
                    <w:pStyle w:val="null3"/>
                    <w:jc w:val="both"/>
                  </w:pPr>
                  <w:r>
                    <w:rPr>
                      <w:rFonts w:ascii="仿宋_GB2312" w:hAnsi="仿宋_GB2312" w:cs="仿宋_GB2312" w:eastAsia="仿宋_GB2312"/>
                      <w:sz w:val="20"/>
                    </w:rPr>
                    <w:t>6.作业区要求满足不少于50人的作业工位，具体要求如下：(1)尺寸：对角直径≥1m，高度≥0.75m(2)面板：厚度≥2.5cm，防刮、防潮、防污；(3)脚架：防生锈、防腐蚀、耐磨耐用，颜色均匀，不易掉漆；(4)配件：桌子底部配不锈钢螺丝配件、安装筒，承重性和稳固性良好。</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自合同签订后45个日历日内安装调试完成并交付验收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陕西职业技术学院白鹿原校区指定地点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采购人所有内部付款审批程序。采购人向供应商付款前，供应商必须先提供等额的增值税专用发票，在供应商提供后，方可办理付款手续（税票及其相关资料办理具体问题与学校财务部门咨询或协商，供应商开具发票时，须在发票中逐项列明所供设备的名称、规格型号、数量及单价，不得合并开具）。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1.1 产品运抵现场后，双方应及时开箱验收，并制作验收记录，以确认与本合同约定的数量、型号等是否一致。 1.2供应商应在交货前对产品的质量、规格、数量等进行详细而全面的检验，并出具证明产品符合合同规定的文件。该文件将作为申请付款单据的一部分，但有关质量、规格、数量的检验不应视为最终检验。 1.3 供应商所供设备必须按我国现使用的标准制造，所购标准件和原材料均是国家名牌企业(或用户指定厂家)的合格产品，不会受到其它方提出的专利权、商标权或工业设计权等起诉。其余技术条件完全按照采购人要求。 1.4 开箱验收中如发现产品的数量、规格与合同约定不符，采购人有权拒收产品，供应商应及时按采购人要求对拒收产品采取更换或其他必要的补救措施，直至开箱验收合格，方视为供应商完成交货。 2.检验验收 2.1 交货完成后，供应商应及时组装、调试、试运行，按照合同条款规定的试运行完成后，双方及时组织对产品检验验收。合同双方均须派人参加合同要求双方参加的试验、检验。 2.2 在具体实施合同规定的检验验收之前，供应商需提前提交相应的测试计划(包括测试程序、测试内容和检验标准、试验时间安排等)供采购人确认。 2.3 除需采购人确认的试验验收外，供应商还应对所有检验验收测试的结果、步骤、原始数据等作妥善记录。如采购人要求，供应商应提供这些记录给采购人。 2.4 检验测试出现全部或部分未达到本合同所约定的技术指标，采购人有权选择下列任一处理方式： a.重新测试直至合格为止； b.要求供应商对货物进行更换，然后重新测试直至合格为止；无论选择何种方式，采购人因此而发生的因供应商原因引起的所有费用均由供应商负担。并承担造成延迟交付的违约责任； 3.使用过程检验 3.1 在合同规定的质量保证期内，发现设备的质量或规格与合同规定不符，或证明设备有缺陷，包括潜在的缺陷或使用不合适的原材料等，由采购人组织质检(相关检测费用由供应商承担),据质检报告及质量保证条款向供应商提出索赔，此索赔并不免除供应商应承担的合同义务。 3.2 如果合同双方对供应商提供的上述试验结果报告的解释有分歧，双方须于出现分歧后 30天内给对方声明，以陈述己方的观点。声明须附有关证据。分歧应通过协商解决。 4.所有验收合格，但不能免除供应商应该承担的质保责任。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①质保期：自验收合格之日起计算。硬件：质保期（保修期）为三年，设备制造商承诺的质保期优于采购要求的，按制造商承诺执行；软件：五年质保期内提供升级服务。②质保范围：质保期内，供应商应对所有硬件设备提供维修、更换故障零部件，含人工费、上门费、备件费及运输费（包含在投标报价中）；对所有软件系统提供维护、漏洞修复、版本升级及其他常规技术支持服务（包含在投标报价中）；因产品质量或供应商安装施工原因导致的任何故障，全部维修、更换及由此产生的运输、人工等费用均由供应商承担，采购人不就此支付任何费用。③质保期后的服务：质保期满后，供应商仍应继续提供软件系统终身维护，包括但不限于故障排除、数据修复、运行保障等；供应商负责硬件设备的终身维修；维护维修人工费及上门费，收费标准不得高于供应商同期向市场其他同类客户收取价格。确需更换零配件的，供应商应保证更换的零配件为原厂原装新品，仅按配件成本费收取，成本费以供应商向原厂采购的采购凭证价格为准，不另加管理费或服务费，并由供应商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2)本项目核心产品：车路云一体化全场景无人车研发平台；3)售后服务要求：（一）响应时效。供应商应提供明确的售后响应时间承诺。一般要求：接到报修通知后8小时内响应，24小时内解决问题并完成维修或更换。鼓励根据设备重要程度提出更高的时效要求。（二）备件保障。若设备故障在约定时间内无法修复，供应商应提供性能完好的备用设备供采购人使用，确保学校教学科研工作不受影响。备用设备的规格配置及性能不得低于原设备要求。（三）服务团队。供应商应配有专业维修工程师，并指派专人负责与采购人联系售后服务事宜。供应商应提供售后服务联系负责人、联系电话、地址等信息。（四）定期巡检。质保期内供应商应定期上门巡检，一般每季度不少于1次或每年不少于2次，并出具设备运行报告。4)软件升级要求：①质保期内升级。质保期内，投标人应提供软件版本升级、功能模块拓展与维护等服务。软件升级后，投标人应主动对采购设备进行升级。升级费用包含在投标报价中。②长期保障。涉及软件产品的，投标人对系统终身负责升级。质保期满后，仍应提供软件升级及技术支持服务。如拟投产品软件在约定年限内有升级，应继续提供升级服务。升级费用包含在投标报价中。5)培训要求（一）培训内容与标准。供应商应对采购人相关人员进行现场培训或集中培训，培训内容包括设备操作使用、注意事项、相关理论知识、结构介绍、日常维护等。培训应达到采购人相关人员能够独立操作、熟练使用、维护和管理设备或软件的标准。（二）培训安排。供应商应在设备安装调试完成后及时安排培训（线下1次+线上2次）。具体培训时间、地点及人员数量由采购人决定。培训名额不限，培训期间发生的相关费用均由供应商负责。（三）培训资料。供应商应为所有被培训人员提供培训用文字资料和讲义等相关材料。每台设备均应提供一套完整的中文技术资料，包括操作手册、使用说明、维修保养操作手册、安装手册、产品合格证等。（四）持续培训。质保期内，供应商应根据采购人需求提供再培训或每年不少于两次的现场技术培训。在采购人使用期间视需求可提供再培训。6)非特定美国企业生产产品（实质性要求）：根据《关于在政府采购活动中对有关美国企业采取相关措施的通知》（财库〔2026〕10号）规定，供应商不得提供该通知中所列46家美国企业（不包括在华美资企业）生产的产品，否则投标（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④若为自然人：提供“身份证明材料”。以上均提供复印件） 2.具备良好商业信誉的证明材料（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也可提供加盖工商备案主管部门印章的公司章程复印件，④也可提供政府采购信用担保机构出具的《政府采购投标担保函》｝4.具有依法缴纳税收和社会保障资金的良好记录( (①社会保障资金缴纳证明：提供2026年1月1日至今已缴存的任一月份的社会保障资金缴存单据或社保机构开具的社会保险参保缴费情况证明，依法不需要缴纳社会保障资金的投标人应提供相关文件证明；）；②提供2026年1月1日至今已缴纳的至少一个月的纳税证明或完税证明，依法免税的单位应提供相关证明材料）；5.具备履行合同所必需的设备和专业技术能力的证明材料（按照招标文件格式提供承诺函）；6.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本国产品说明.docx 开标一览表 中小企业声明函 商务应答表 投标人应提交的相关资格证明材料 中国境内生产的组件成本核算基本规则.docx 法定代表人授权书.docx 产品技术参数表 投标函 残疾人福利性单位声明函 投标文件其他格式.docx 产品符合国家相关认证要求承诺书.docx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12分，“▲”号技术指标每有一条负偏离扣1分，扣完为止。“▲”号技术指标须提供产品功能截图或宣传彩页或技术白皮书或制造商官方网站发布的产品信息或说明书或检测机构出具的检测报告进行佐证，佐证材料须包含产品的技术参数；2. 投标产品的技术指标和功能中，“●”号技术指标完全满足招标文件要求计11分，“●”号技术指标每有一条负偏离扣1分，扣完为止。“●”号技术指标须要演示予以佐证，供应商可提供产品功能演示视频予以演示、代理机构可提供投影演示设备，其他演示设备及内容供应商自己提供，按要求到达代理机构单位（西安市高新区唐延路35号旺座现代城G座2301室）现场进行演示。）；3.投标产品的技术指标和功能中非“▲”、“★”“●”号技术指标完全满足招标文件要求计19分，每有一条负偏离扣0.5分，扣完为止。 注：以一级序号阿拉伯数字（如 “1.”“2.”“3.”…“1.1”“1.2”“1.3”…）为一项（标题除外）；阿拉伯数字序号下有多级序号的，以最小级阿拉伯数字序号为1项，所投产品完全复制招标文件技术指标要求的，可给予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6分；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 3分。（仅限供应商自己实施的）</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理解实施本项目，投标人需对现场进行踏勘。本项目统一组织踏勘，宣布踏勘截止时间，统一进行签到登记。代理机构专人组织各投标人签到，迟到投标人一律不予踏勘签到;密封条上各踏勘投标人代表须签字，客观评审现场监控下拆封复核。参与本项目踏勘的投标人计2分。对于未参与本项目踏勘的投标人本项不得分。赋分依据:以代理机构评审现场拆封的踏勘签到表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 2、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详见附件：产品符合国家相关认证要求承诺书.docx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详见附件：设备购置合同（0725）.docx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