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版本号：NBC-2026-ZFTP-H-103.1B120260817001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痕迹实验室耗材采购(二次)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NBC-2026-ZFTP-H-103.1B1</w:t>
      </w:r>
      <w:r>
        <w:br/>
      </w:r>
      <w:r>
        <w:br/>
      </w:r>
      <w:r>
        <w:br/>
      </w:r>
    </w:p>
    <w:p>
      <w:pPr>
        <w:pStyle w:val="null3"/>
        <w:jc w:val="center"/>
        <w:outlineLvl w:val="2"/>
      </w:pPr>
      <w:r>
        <w:rPr>
          <w:rFonts w:ascii="仿宋_GB2312" w:hAnsi="仿宋_GB2312" w:cs="仿宋_GB2312" w:eastAsia="仿宋_GB2312"/>
          <w:sz w:val="28"/>
          <w:b/>
        </w:rPr>
        <w:t>西安市公安局刑事侦查支队</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西安市公安局刑事侦查支队</w:t>
      </w:r>
      <w:r>
        <w:rPr>
          <w:rFonts w:ascii="仿宋_GB2312" w:hAnsi="仿宋_GB2312" w:cs="仿宋_GB2312" w:eastAsia="仿宋_GB2312"/>
        </w:rPr>
        <w:t>委托，拟对</w:t>
      </w:r>
      <w:r>
        <w:rPr>
          <w:rFonts w:ascii="仿宋_GB2312" w:hAnsi="仿宋_GB2312" w:cs="仿宋_GB2312" w:eastAsia="仿宋_GB2312"/>
        </w:rPr>
        <w:t>痕迹实验室耗材采购(二次)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NBC-2026-ZFTP-H-103.1B1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痕迹实验室耗材采购(二次)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障痕迹实验室日常工作的正常开展，满足现场勘查、痕迹检验、物证鉴定等业务工作需要，拟采购实验室耗材一批。本项目采购内容涵盖实验室日常用品、痕迹检验试剂、无人机保险、现场勘查辅助、个人防护装备、工具等六大类共22种耗材。 本项目采购的耗材须符合国家相关标准和行业规范，质量可靠，性能稳定，能够满足实验室专业工作需要，确保现场勘查和痕迹检验工作顺利进行。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采购包1（痕迹实验室耗材采购）：属于专门面向中小企业采购。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提供法定代表人授权书（附法定代表人、被授权人身份证复印件），法定代表人直接参加竞争性谈判的，须提供法定代表人身份证明；法定代表人授权他人参加竞争性谈判的，须提供法定代表人授权委托书、被授权人身份证复印件。</w:t>
      </w:r>
    </w:p>
    <w:p>
      <w:pPr>
        <w:pStyle w:val="null3"/>
      </w:pPr>
      <w:r>
        <w:rPr>
          <w:rFonts w:ascii="仿宋_GB2312" w:hAnsi="仿宋_GB2312" w:cs="仿宋_GB2312" w:eastAsia="仿宋_GB2312"/>
        </w:rPr>
        <w:t>2、供应商企业关系关联及联合体说明：本项目不接受联合体响应，单位负责人为同一人或者存在直接控股、管理关系的不同供应商，不得参加同一合同项下的政府采购活动。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西安市公安局刑事侦查支队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西安市公安局刑事侦查支队经办王新浩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02986757077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陕西省西安市曲江新区南三环辅路以南曲江文创中心7幢1单元 1701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姚田拓、张贝贝、贾玲芬、王文生、武鲍华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13279407295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代理服务费收费标准：1、采购代理服务费按定额2000.00元计取；此采购代理服务费应计入响应报价中，但不需要单独开列。2、收款账户如下： 收款单位：纳百川项目管理咨询有限公司； 开户银行：西安银行长延堡支行；银行账号：803011580000040227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西安市公安局刑事侦查支队</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西安市公安局刑事侦查支队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西安市公安局刑事侦查支队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纳百川项目管理咨询有限公司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按国家有关规定以及采购文件的要求、供应商的响应文件及承诺与本项目合同约定标准进行验收。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联系人：贾玲芬</w:t>
      </w:r>
    </w:p>
    <w:p>
      <w:pPr>
        <w:pStyle w:val="null3"/>
      </w:pPr>
      <w:r>
        <w:rPr>
          <w:rFonts w:ascii="仿宋_GB2312" w:hAnsi="仿宋_GB2312" w:cs="仿宋_GB2312" w:eastAsia="仿宋_GB2312"/>
        </w:rPr>
        <w:t>联系电话：13279407295</w:t>
      </w:r>
    </w:p>
    <w:p>
      <w:pPr>
        <w:pStyle w:val="null3"/>
      </w:pPr>
      <w:r>
        <w:rPr>
          <w:rFonts w:ascii="仿宋_GB2312" w:hAnsi="仿宋_GB2312" w:cs="仿宋_GB2312" w:eastAsia="仿宋_GB2312"/>
        </w:rPr>
        <w:t>地址：陕西省西安市曲江新区南三环辅路以南曲江文创中心7幢1单元 1701 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痕迹实验室日常工作的正常开展，满足现场勘查、痕迹检验、物证鉴定等业务工作需要，拟采购实验室耗材一批。本项目采购内容涵盖实验室日常用品、痕迹检验试剂、无人机保险、现场勘查辅助、个人防护装备、工具等六大类共22种耗材。 本项目采购的耗材须符合国家相关标准和行业规范，质量可靠，性能稳定，能够满足实验室专业工作需要，确保现场勘查和痕迹检验工作顺利进行。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94,300.00</w:t>
      </w:r>
    </w:p>
    <w:p>
      <w:pPr>
        <w:pStyle w:val="null3"/>
      </w:pPr>
      <w:r>
        <w:rPr>
          <w:rFonts w:ascii="仿宋_GB2312" w:hAnsi="仿宋_GB2312" w:cs="仿宋_GB2312" w:eastAsia="仿宋_GB2312"/>
        </w:rPr>
        <w:t>采购包最高限价（元）: 94,300.00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痕迹实验室耗材采购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标的名称：痕迹实验室耗材采购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一、项目概况</w:t>
            </w:r>
          </w:p>
          <w:p>
            <w:pPr>
              <w:pStyle w:val="null3"/>
              <w:ind w:firstLine="420"/>
              <w:jc w:val="both"/>
            </w:pPr>
            <w:r>
              <w:rPr>
                <w:rFonts w:ascii="仿宋_GB2312" w:hAnsi="仿宋_GB2312" w:cs="仿宋_GB2312" w:eastAsia="仿宋_GB2312"/>
                <w:sz w:val="21"/>
              </w:rPr>
              <w:t>为保障痕迹实验室日常工作的正常开展，满足现场勘查、痕迹检验、物证鉴定等业务工作需要，拟采购实验室耗材一批。本项目采购内容涵盖实验室日常用品、痕迹检验试剂、无人机保险、现场勘查辅助、个人防护装备、工具等六大类共</w:t>
            </w:r>
            <w:r>
              <w:rPr>
                <w:rFonts w:ascii="仿宋_GB2312" w:hAnsi="仿宋_GB2312" w:cs="仿宋_GB2312" w:eastAsia="仿宋_GB2312"/>
                <w:sz w:val="21"/>
              </w:rPr>
              <w:t>22</w:t>
            </w:r>
            <w:r>
              <w:rPr>
                <w:rFonts w:ascii="仿宋_GB2312" w:hAnsi="仿宋_GB2312" w:cs="仿宋_GB2312" w:eastAsia="仿宋_GB2312"/>
                <w:sz w:val="21"/>
              </w:rPr>
              <w:t>种耗材。</w:t>
            </w:r>
          </w:p>
          <w:p>
            <w:pPr>
              <w:pStyle w:val="null3"/>
              <w:ind w:firstLine="420"/>
              <w:jc w:val="both"/>
            </w:pPr>
            <w:r>
              <w:rPr>
                <w:rFonts w:ascii="仿宋_GB2312" w:hAnsi="仿宋_GB2312" w:cs="仿宋_GB2312" w:eastAsia="仿宋_GB2312"/>
                <w:sz w:val="21"/>
              </w:rPr>
              <w:t>本项目采购的耗材须符合国家相关标准和行业规范，质量可靠，性能稳定，能够满足实验室专业工作需要，确保现场勘查和痕迹检验工作顺利进行。</w:t>
            </w:r>
          </w:p>
          <w:p>
            <w:pPr>
              <w:pStyle w:val="null3"/>
              <w:jc w:val="both"/>
            </w:pPr>
            <w:r>
              <w:rPr>
                <w:rFonts w:ascii="仿宋_GB2312" w:hAnsi="仿宋_GB2312" w:cs="仿宋_GB2312" w:eastAsia="仿宋_GB2312"/>
                <w:sz w:val="28"/>
                <w:b/>
              </w:rPr>
              <w:t>二、采购内容</w:t>
            </w:r>
          </w:p>
          <w:p>
            <w:pPr>
              <w:pStyle w:val="null3"/>
              <w:ind w:firstLine="420"/>
              <w:jc w:val="both"/>
            </w:pPr>
            <w:r>
              <w:rPr>
                <w:rFonts w:ascii="仿宋_GB2312" w:hAnsi="仿宋_GB2312" w:cs="仿宋_GB2312" w:eastAsia="仿宋_GB2312"/>
                <w:sz w:val="21"/>
              </w:rPr>
              <w:t>本项目采购痕迹实验室耗材共</w:t>
            </w:r>
            <w:r>
              <w:rPr>
                <w:rFonts w:ascii="仿宋_GB2312" w:hAnsi="仿宋_GB2312" w:cs="仿宋_GB2312" w:eastAsia="仿宋_GB2312"/>
                <w:sz w:val="21"/>
              </w:rPr>
              <w:t>22</w:t>
            </w:r>
            <w:r>
              <w:rPr>
                <w:rFonts w:ascii="仿宋_GB2312" w:hAnsi="仿宋_GB2312" w:cs="仿宋_GB2312" w:eastAsia="仿宋_GB2312"/>
                <w:sz w:val="21"/>
              </w:rPr>
              <w:t>种，按类别分为六大类。具体采购清单如下：</w:t>
            </w:r>
          </w:p>
          <w:p>
            <w:pPr>
              <w:pStyle w:val="null3"/>
              <w:jc w:val="both"/>
            </w:pPr>
            <w:r>
              <w:rPr>
                <w:rFonts w:ascii="仿宋_GB2312" w:hAnsi="仿宋_GB2312" w:cs="仿宋_GB2312" w:eastAsia="仿宋_GB2312"/>
                <w:sz w:val="24"/>
                <w:b/>
              </w:rPr>
              <w:t>（一）实验室日常用品类</w:t>
            </w:r>
          </w:p>
          <w:tbl>
            <w:tblPr>
              <w:tblBorders>
                <w:top w:val="none" w:color="000000" w:sz="4"/>
                <w:left w:val="none" w:color="000000" w:sz="4"/>
                <w:bottom w:val="none" w:color="000000" w:sz="4"/>
                <w:right w:val="none" w:color="000000" w:sz="4"/>
                <w:insideH w:val="none"/>
                <w:insideV w:val="none"/>
              </w:tblBorders>
            </w:tblPr>
            <w:tblGrid>
              <w:gridCol w:w="223"/>
              <w:gridCol w:w="791"/>
              <w:gridCol w:w="1019"/>
              <w:gridCol w:w="251"/>
              <w:gridCol w:w="267"/>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实验室用纸巾</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150抽/包*24包</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实验室清洁湿巾</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80抽/包*3包</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电池</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7号/5号</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40节/盒</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实验室垃圾收纳袋</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50*55cm </w:t>
                  </w:r>
                  <w:r>
                    <w:rPr>
                      <w:rFonts w:ascii="仿宋_GB2312" w:hAnsi="仿宋_GB2312" w:cs="仿宋_GB2312" w:eastAsia="仿宋_GB2312"/>
                      <w:sz w:val="24"/>
                    </w:rPr>
                    <w:t>≥</w:t>
                  </w:r>
                  <w:r>
                    <w:rPr>
                      <w:rFonts w:ascii="仿宋_GB2312" w:hAnsi="仿宋_GB2312" w:cs="仿宋_GB2312" w:eastAsia="仿宋_GB2312"/>
                      <w:sz w:val="24"/>
                    </w:rPr>
                    <w:t>120只 加厚</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实验室</w:t>
                  </w:r>
                  <w:r>
                    <w:rPr>
                      <w:rFonts w:ascii="仿宋_GB2312" w:hAnsi="仿宋_GB2312" w:cs="仿宋_GB2312" w:eastAsia="仿宋_GB2312"/>
                      <w:sz w:val="24"/>
                    </w:rPr>
                    <w:t>饮用水水票</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19L/桶</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现勘制服清洗套装</w:t>
                  </w:r>
                  <w:r>
                    <w:rPr>
                      <w:rFonts w:ascii="仿宋_GB2312" w:hAnsi="仿宋_GB2312" w:cs="仿宋_GB2312" w:eastAsia="仿宋_GB2312"/>
                      <w:sz w:val="24"/>
                    </w:rPr>
                    <w:t>清洗液</w:t>
                  </w:r>
                  <w:r>
                    <w:rPr>
                      <w:rFonts w:ascii="仿宋_GB2312" w:hAnsi="仿宋_GB2312" w:cs="仿宋_GB2312" w:eastAsia="仿宋_GB2312"/>
                      <w:sz w:val="24"/>
                    </w:rPr>
                    <w:t>/粉</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w:t>
                  </w:r>
                  <w:r>
                    <w:rPr>
                      <w:rFonts w:ascii="仿宋_GB2312" w:hAnsi="仿宋_GB2312" w:cs="仿宋_GB2312" w:eastAsia="仿宋_GB2312"/>
                      <w:sz w:val="24"/>
                    </w:rPr>
                    <w:t>1.5kg</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r>
          </w:tbl>
          <w:p>
            <w:pPr>
              <w:pStyle w:val="null3"/>
              <w:jc w:val="both"/>
            </w:pPr>
            <w:r>
              <w:rPr>
                <w:rFonts w:ascii="仿宋_GB2312" w:hAnsi="仿宋_GB2312" w:cs="仿宋_GB2312" w:eastAsia="仿宋_GB2312"/>
                <w:sz w:val="24"/>
                <w:b/>
              </w:rPr>
              <w:t>（二）痕迹检验试剂类</w:t>
            </w:r>
          </w:p>
          <w:tbl>
            <w:tblPr>
              <w:tblBorders>
                <w:top w:val="none" w:color="000000" w:sz="4"/>
                <w:left w:val="none" w:color="000000" w:sz="4"/>
                <w:bottom w:val="none" w:color="000000" w:sz="4"/>
                <w:right w:val="none" w:color="000000" w:sz="4"/>
                <w:insideH w:val="none"/>
                <w:insideV w:val="none"/>
              </w:tblBorders>
            </w:tblPr>
            <w:tblGrid>
              <w:gridCol w:w="273"/>
              <w:gridCol w:w="663"/>
              <w:gridCol w:w="1070"/>
              <w:gridCol w:w="273"/>
              <w:gridCol w:w="273"/>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潜血显现剂</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AB</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盒，显现灵敏度</w:t>
                  </w:r>
                  <w:r>
                    <w:rPr>
                      <w:rFonts w:ascii="仿宋_GB2312" w:hAnsi="仿宋_GB2312" w:cs="仿宋_GB2312" w:eastAsia="仿宋_GB2312"/>
                      <w:sz w:val="21"/>
                    </w:rPr>
                    <w:t>≤1:1000000</w:t>
                  </w:r>
                  <w:r>
                    <w:rPr>
                      <w:rFonts w:ascii="仿宋_GB2312" w:hAnsi="仿宋_GB2312" w:cs="仿宋_GB2312" w:eastAsia="仿宋_GB2312"/>
                      <w:sz w:val="21"/>
                    </w:rPr>
                    <w:t>，显现潜血无背景干扰，常温下保存期</w:t>
                  </w:r>
                  <w:r>
                    <w:rPr>
                      <w:rFonts w:ascii="仿宋_GB2312" w:hAnsi="仿宋_GB2312" w:cs="仿宋_GB2312" w:eastAsia="仿宋_GB2312"/>
                      <w:sz w:val="21"/>
                    </w:rPr>
                    <w:t>≥12</w:t>
                  </w:r>
                  <w:r>
                    <w:rPr>
                      <w:rFonts w:ascii="仿宋_GB2312" w:hAnsi="仿宋_GB2312" w:cs="仿宋_GB2312" w:eastAsia="仿宋_GB2312"/>
                      <w:sz w:val="21"/>
                    </w:rPr>
                    <w:t>个月</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茚三酮试剂</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12ml×4</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鲁米诺试剂组合套装</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粉末</w:t>
                  </w:r>
                  <w:r>
                    <w:rPr>
                      <w:rFonts w:ascii="仿宋_GB2312" w:hAnsi="仿宋_GB2312" w:cs="仿宋_GB2312" w:eastAsia="仿宋_GB2312"/>
                      <w:sz w:val="24"/>
                    </w:rPr>
                    <w:t>/AB液/</w:t>
                  </w:r>
                  <w:r>
                    <w:rPr>
                      <w:rFonts w:ascii="仿宋_GB2312" w:hAnsi="仿宋_GB2312" w:cs="仿宋_GB2312" w:eastAsia="仿宋_GB2312"/>
                      <w:sz w:val="21"/>
                    </w:rPr>
                    <w:t>≥</w:t>
                  </w:r>
                  <w:r>
                    <w:rPr>
                      <w:rFonts w:ascii="仿宋_GB2312" w:hAnsi="仿宋_GB2312" w:cs="仿宋_GB2312" w:eastAsia="仿宋_GB2312"/>
                      <w:sz w:val="24"/>
                    </w:rPr>
                    <w:t>500ml</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jc w:val="both"/>
            </w:pPr>
            <w:r>
              <w:rPr>
                <w:rFonts w:ascii="仿宋_GB2312" w:hAnsi="仿宋_GB2312" w:cs="仿宋_GB2312" w:eastAsia="仿宋_GB2312"/>
                <w:sz w:val="24"/>
                <w:b/>
              </w:rPr>
              <w:t>（三）无人机保险类</w:t>
            </w:r>
          </w:p>
          <w:tbl>
            <w:tblPr>
              <w:tblBorders>
                <w:top w:val="none" w:color="000000" w:sz="4"/>
                <w:left w:val="none" w:color="000000" w:sz="4"/>
                <w:bottom w:val="none" w:color="000000" w:sz="4"/>
                <w:right w:val="none" w:color="000000" w:sz="4"/>
                <w:insideH w:val="none"/>
                <w:insideV w:val="none"/>
              </w:tblBorders>
            </w:tblPr>
            <w:tblGrid>
              <w:gridCol w:w="261"/>
              <w:gridCol w:w="550"/>
              <w:gridCol w:w="1218"/>
              <w:gridCol w:w="261"/>
              <w:gridCol w:w="2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无人机保险</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DJI-M300 RTK 机损险 不限新机，现有设备保险</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无人机保险</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DJI-H20镜头 机损险，现有设备保险</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无人机保险</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DJI-禅思P1镜头 机损险，现有设备保险</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无人机保险</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Mavic 3系列机损险，现有设备保险</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无人机保险</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DJI-精灵Phantom4 RTK 机损险 不限新机，现有设备保险</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jc w:val="both"/>
            </w:pPr>
            <w:r>
              <w:rPr>
                <w:rFonts w:ascii="仿宋_GB2312" w:hAnsi="仿宋_GB2312" w:cs="仿宋_GB2312" w:eastAsia="仿宋_GB2312"/>
                <w:sz w:val="24"/>
                <w:b/>
              </w:rPr>
              <w:t>（四）现场勘查辅助类</w:t>
            </w:r>
          </w:p>
          <w:tbl>
            <w:tblPr>
              <w:tblBorders>
                <w:top w:val="none" w:color="000000" w:sz="4"/>
                <w:left w:val="none" w:color="000000" w:sz="4"/>
                <w:bottom w:val="none" w:color="000000" w:sz="4"/>
                <w:right w:val="none" w:color="000000" w:sz="4"/>
                <w:insideH w:val="none"/>
                <w:insideV w:val="none"/>
              </w:tblBorders>
            </w:tblPr>
            <w:tblGrid>
              <w:gridCol w:w="273"/>
              <w:gridCol w:w="713"/>
              <w:gridCol w:w="1020"/>
              <w:gridCol w:w="273"/>
              <w:gridCol w:w="273"/>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现场防护四件套</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独立包装</w:t>
                  </w:r>
                  <w:r>
                    <w:rPr>
                      <w:rFonts w:ascii="仿宋_GB2312" w:hAnsi="仿宋_GB2312" w:cs="仿宋_GB2312" w:eastAsia="仿宋_GB2312"/>
                      <w:sz w:val="24"/>
                    </w:rPr>
                    <w:t>鞋套</w:t>
                  </w:r>
                  <w:r>
                    <w:rPr>
                      <w:rFonts w:ascii="仿宋_GB2312" w:hAnsi="仿宋_GB2312" w:cs="仿宋_GB2312" w:eastAsia="仿宋_GB2312"/>
                      <w:sz w:val="24"/>
                    </w:rPr>
                    <w:t>(带底)/手套/口罩/帽子</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不干胶比例尺</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黑白双色</w:t>
                  </w:r>
                  <w:r>
                    <w:rPr>
                      <w:rFonts w:ascii="仿宋_GB2312" w:hAnsi="仿宋_GB2312" w:cs="仿宋_GB2312" w:eastAsia="仿宋_GB2312"/>
                      <w:sz w:val="24"/>
                    </w:rPr>
                    <w:t>/12cm/</w:t>
                  </w:r>
                  <w:r>
                    <w:rPr>
                      <w:rFonts w:ascii="仿宋_GB2312" w:hAnsi="仿宋_GB2312" w:cs="仿宋_GB2312" w:eastAsia="仿宋_GB2312"/>
                      <w:sz w:val="24"/>
                    </w:rPr>
                    <w:t>≥</w:t>
                  </w:r>
                  <w:r>
                    <w:rPr>
                      <w:rFonts w:ascii="仿宋_GB2312" w:hAnsi="仿宋_GB2312" w:cs="仿宋_GB2312" w:eastAsia="仿宋_GB2312"/>
                      <w:sz w:val="24"/>
                    </w:rPr>
                    <w:t>10张/包（100条）</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便携式</w:t>
                  </w:r>
                  <w:r>
                    <w:rPr>
                      <w:rFonts w:ascii="仿宋_GB2312" w:hAnsi="仿宋_GB2312" w:cs="仿宋_GB2312" w:eastAsia="仿宋_GB2312"/>
                      <w:sz w:val="24"/>
                    </w:rPr>
                    <w:t>LED匀光勘查光源</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大功率</w:t>
                  </w:r>
                  <w:r>
                    <w:rPr>
                      <w:rFonts w:ascii="仿宋_GB2312" w:hAnsi="仿宋_GB2312" w:cs="仿宋_GB2312" w:eastAsia="仿宋_GB2312"/>
                      <w:sz w:val="24"/>
                    </w:rPr>
                    <w:t>LED/匀光</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便携式宽幅足迹勘查灯</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大功率</w:t>
                  </w:r>
                  <w:r>
                    <w:rPr>
                      <w:rFonts w:ascii="仿宋_GB2312" w:hAnsi="仿宋_GB2312" w:cs="仿宋_GB2312" w:eastAsia="仿宋_GB2312"/>
                      <w:sz w:val="24"/>
                    </w:rPr>
                    <w:t>LED/扁平光</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bl>
          <w:p>
            <w:pPr>
              <w:pStyle w:val="null3"/>
              <w:jc w:val="both"/>
            </w:pPr>
            <w:r>
              <w:rPr>
                <w:rFonts w:ascii="仿宋_GB2312" w:hAnsi="仿宋_GB2312" w:cs="仿宋_GB2312" w:eastAsia="仿宋_GB2312"/>
                <w:sz w:val="24"/>
                <w:b/>
              </w:rPr>
              <w:t>（五）个人防护装备类</w:t>
            </w:r>
          </w:p>
          <w:tbl>
            <w:tblPr>
              <w:tblBorders>
                <w:top w:val="none" w:color="000000" w:sz="4"/>
                <w:left w:val="none" w:color="000000" w:sz="4"/>
                <w:bottom w:val="none" w:color="000000" w:sz="4"/>
                <w:right w:val="none" w:color="000000" w:sz="4"/>
                <w:insideH w:val="none"/>
                <w:insideV w:val="none"/>
              </w:tblBorders>
            </w:tblPr>
            <w:tblGrid>
              <w:gridCol w:w="261"/>
              <w:gridCol w:w="962"/>
              <w:gridCol w:w="806"/>
              <w:gridCol w:w="261"/>
              <w:gridCol w:w="2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有机气体防毒面罩</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带可换滤芯</w:t>
                  </w:r>
                  <w:r>
                    <w:rPr>
                      <w:rFonts w:ascii="仿宋_GB2312" w:hAnsi="仿宋_GB2312" w:cs="仿宋_GB2312" w:eastAsia="仿宋_GB2312"/>
                      <w:sz w:val="24"/>
                    </w:rPr>
                    <w:t>/防多种气体</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头戴式战术射击拾音降噪耳机</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头戴式</w:t>
                  </w:r>
                  <w:r>
                    <w:rPr>
                      <w:rFonts w:ascii="仿宋_GB2312" w:hAnsi="仿宋_GB2312" w:cs="仿宋_GB2312" w:eastAsia="仿宋_GB2312"/>
                      <w:sz w:val="24"/>
                    </w:rPr>
                    <w:t>/靶场射击/蓝牙</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射击专用防跳弹护目镜</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防跳弹</w:t>
                  </w:r>
                  <w:r>
                    <w:rPr>
                      <w:rFonts w:ascii="仿宋_GB2312" w:hAnsi="仿宋_GB2312" w:cs="仿宋_GB2312" w:eastAsia="仿宋_GB2312"/>
                      <w:sz w:val="24"/>
                    </w:rPr>
                    <w:t>/聚碳酸酯材质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r>
          </w:tbl>
          <w:p>
            <w:pPr>
              <w:pStyle w:val="null3"/>
              <w:jc w:val="both"/>
            </w:pPr>
            <w:r>
              <w:rPr>
                <w:rFonts w:ascii="仿宋_GB2312" w:hAnsi="仿宋_GB2312" w:cs="仿宋_GB2312" w:eastAsia="仿宋_GB2312"/>
                <w:sz w:val="24"/>
                <w:b/>
              </w:rPr>
              <w:t>（六）工具类</w:t>
            </w:r>
          </w:p>
          <w:tbl>
            <w:tblPr>
              <w:tblBorders>
                <w:top w:val="none" w:color="000000" w:sz="4"/>
                <w:left w:val="none" w:color="000000" w:sz="4"/>
                <w:bottom w:val="none" w:color="000000" w:sz="4"/>
                <w:right w:val="none" w:color="000000" w:sz="4"/>
                <w:insideH w:val="none"/>
                <w:insideV w:val="none"/>
              </w:tblBorders>
            </w:tblPr>
            <w:tblGrid>
              <w:gridCol w:w="422"/>
              <w:gridCol w:w="567"/>
              <w:gridCol w:w="717"/>
              <w:gridCol w:w="422"/>
              <w:gridCol w:w="422"/>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手术剪</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金属材质</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bl>
          <w:p>
            <w:pPr>
              <w:pStyle w:val="null3"/>
              <w:jc w:val="both"/>
            </w:pPr>
            <w:r>
              <w:rPr>
                <w:rFonts w:ascii="仿宋_GB2312" w:hAnsi="仿宋_GB2312" w:cs="仿宋_GB2312" w:eastAsia="仿宋_GB2312"/>
                <w:sz w:val="28"/>
                <w:b/>
              </w:rPr>
              <w:t>三、技术要求</w:t>
            </w:r>
          </w:p>
          <w:p>
            <w:pPr>
              <w:pStyle w:val="null3"/>
              <w:jc w:val="both"/>
            </w:pPr>
            <w:r>
              <w:rPr>
                <w:rFonts w:ascii="仿宋_GB2312" w:hAnsi="仿宋_GB2312" w:cs="仿宋_GB2312" w:eastAsia="仿宋_GB2312"/>
                <w:sz w:val="24"/>
                <w:b/>
              </w:rPr>
              <w:t>（一）通用技术要求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、所有耗材须为全新未使用的正品，符合国家相关标准和行业规范，质量合格，性能稳定可靠；</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、耗材的规格、参数、性能须符合采购清单中的要求，与实验室现有设备兼容匹配；</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、耗材须具有产品合格证、质量保证书等相关证明文件；</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、耗材包装完好，标识清晰，生产日期、保质期、生产厂家等信息齐全；</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、涉及安全的产品须符合国家相关安全标准，具有安全认证。</w:t>
            </w:r>
          </w:p>
          <w:p>
            <w:pPr>
              <w:pStyle w:val="null3"/>
              <w:jc w:val="both"/>
            </w:pPr>
            <w:r>
              <w:rPr>
                <w:rFonts w:ascii="仿宋_GB2312" w:hAnsi="仿宋_GB2312" w:cs="仿宋_GB2312" w:eastAsia="仿宋_GB2312"/>
                <w:sz w:val="24"/>
                <w:b/>
              </w:rPr>
              <w:t>（二）分类技术要求</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、实验室日常用品类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）实验室用纸巾：</w:t>
            </w:r>
            <w:r>
              <w:rPr>
                <w:rFonts w:ascii="仿宋_GB2312" w:hAnsi="仿宋_GB2312" w:cs="仿宋_GB2312" w:eastAsia="仿宋_GB2312"/>
                <w:sz w:val="24"/>
              </w:rPr>
              <w:t>≥</w:t>
            </w:r>
            <w:r>
              <w:rPr>
                <w:rFonts w:ascii="仿宋_GB2312" w:hAnsi="仿宋_GB2312" w:cs="仿宋_GB2312" w:eastAsia="仿宋_GB2312"/>
                <w:sz w:val="21"/>
              </w:rPr>
              <w:t>150</w:t>
            </w:r>
            <w:r>
              <w:rPr>
                <w:rFonts w:ascii="仿宋_GB2312" w:hAnsi="仿宋_GB2312" w:cs="仿宋_GB2312" w:eastAsia="仿宋_GB2312"/>
                <w:sz w:val="21"/>
              </w:rPr>
              <w:t>抽</w:t>
            </w:r>
            <w:r>
              <w:rPr>
                <w:rFonts w:ascii="仿宋_GB2312" w:hAnsi="仿宋_GB2312" w:cs="仿宋_GB2312" w:eastAsia="仿宋_GB2312"/>
                <w:sz w:val="21"/>
              </w:rPr>
              <w:t>/</w:t>
            </w:r>
            <w:r>
              <w:rPr>
                <w:rFonts w:ascii="仿宋_GB2312" w:hAnsi="仿宋_GB2312" w:cs="仿宋_GB2312" w:eastAsia="仿宋_GB2312"/>
                <w:sz w:val="21"/>
              </w:rPr>
              <w:t>包，每箱</w:t>
            </w:r>
            <w:r>
              <w:rPr>
                <w:rFonts w:ascii="仿宋_GB2312" w:hAnsi="仿宋_GB2312" w:cs="仿宋_GB2312" w:eastAsia="仿宋_GB2312"/>
                <w:sz w:val="24"/>
              </w:rPr>
              <w:t>≥</w:t>
            </w:r>
            <w:r>
              <w:rPr>
                <w:rFonts w:ascii="仿宋_GB2312" w:hAnsi="仿宋_GB2312" w:cs="仿宋_GB2312" w:eastAsia="仿宋_GB2312"/>
                <w:sz w:val="21"/>
              </w:rPr>
              <w:t>24</w:t>
            </w:r>
            <w:r>
              <w:rPr>
                <w:rFonts w:ascii="仿宋_GB2312" w:hAnsi="仿宋_GB2312" w:cs="仿宋_GB2312" w:eastAsia="仿宋_GB2312"/>
                <w:sz w:val="21"/>
              </w:rPr>
              <w:t>包，纸质柔软，吸水性强，不掉屑；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）实验室清洁湿巾：</w:t>
            </w:r>
            <w:r>
              <w:rPr>
                <w:rFonts w:ascii="仿宋_GB2312" w:hAnsi="仿宋_GB2312" w:cs="仿宋_GB2312" w:eastAsia="仿宋_GB2312"/>
                <w:sz w:val="24"/>
              </w:rPr>
              <w:t>≥</w:t>
            </w:r>
            <w:r>
              <w:rPr>
                <w:rFonts w:ascii="仿宋_GB2312" w:hAnsi="仿宋_GB2312" w:cs="仿宋_GB2312" w:eastAsia="仿宋_GB2312"/>
                <w:sz w:val="21"/>
              </w:rPr>
              <w:t>80</w:t>
            </w:r>
            <w:r>
              <w:rPr>
                <w:rFonts w:ascii="仿宋_GB2312" w:hAnsi="仿宋_GB2312" w:cs="仿宋_GB2312" w:eastAsia="仿宋_GB2312"/>
                <w:sz w:val="21"/>
              </w:rPr>
              <w:t>抽</w:t>
            </w:r>
            <w:r>
              <w:rPr>
                <w:rFonts w:ascii="仿宋_GB2312" w:hAnsi="仿宋_GB2312" w:cs="仿宋_GB2312" w:eastAsia="仿宋_GB2312"/>
                <w:sz w:val="21"/>
              </w:rPr>
              <w:t>/</w:t>
            </w:r>
            <w:r>
              <w:rPr>
                <w:rFonts w:ascii="仿宋_GB2312" w:hAnsi="仿宋_GB2312" w:cs="仿宋_GB2312" w:eastAsia="仿宋_GB2312"/>
                <w:sz w:val="21"/>
              </w:rPr>
              <w:t>包，每盒</w:t>
            </w:r>
            <w:r>
              <w:rPr>
                <w:rFonts w:ascii="仿宋_GB2312" w:hAnsi="仿宋_GB2312" w:cs="仿宋_GB2312" w:eastAsia="仿宋_GB2312"/>
                <w:sz w:val="24"/>
              </w:rPr>
              <w:t>≥</w:t>
            </w:r>
            <w:r>
              <w:rPr>
                <w:rFonts w:ascii="仿宋_GB2312" w:hAnsi="仿宋_GB2312" w:cs="仿宋_GB2312" w:eastAsia="仿宋_GB2312"/>
                <w:sz w:val="21"/>
              </w:rPr>
              <w:t>3</w:t>
            </w:r>
            <w:r>
              <w:rPr>
                <w:rFonts w:ascii="仿宋_GB2312" w:hAnsi="仿宋_GB2312" w:cs="仿宋_GB2312" w:eastAsia="仿宋_GB2312"/>
                <w:sz w:val="21"/>
              </w:rPr>
              <w:t>包，清洁去污能力强，不含刺激性成分；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）电池：</w:t>
            </w:r>
            <w:r>
              <w:rPr>
                <w:rFonts w:ascii="仿宋_GB2312" w:hAnsi="仿宋_GB2312" w:cs="仿宋_GB2312" w:eastAsia="仿宋_GB2312"/>
                <w:sz w:val="21"/>
              </w:rPr>
              <w:t>7</w:t>
            </w:r>
            <w:r>
              <w:rPr>
                <w:rFonts w:ascii="仿宋_GB2312" w:hAnsi="仿宋_GB2312" w:cs="仿宋_GB2312" w:eastAsia="仿宋_GB2312"/>
                <w:sz w:val="21"/>
              </w:rPr>
              <w:t>号</w:t>
            </w:r>
            <w:r>
              <w:rPr>
                <w:rFonts w:ascii="仿宋_GB2312" w:hAnsi="仿宋_GB2312" w:cs="仿宋_GB2312" w:eastAsia="仿宋_GB2312"/>
                <w:sz w:val="21"/>
              </w:rPr>
              <w:t>/5</w:t>
            </w:r>
            <w:r>
              <w:rPr>
                <w:rFonts w:ascii="仿宋_GB2312" w:hAnsi="仿宋_GB2312" w:cs="仿宋_GB2312" w:eastAsia="仿宋_GB2312"/>
                <w:sz w:val="21"/>
              </w:rPr>
              <w:t>号混合装，每盒</w:t>
            </w:r>
            <w:r>
              <w:rPr>
                <w:rFonts w:ascii="仿宋_GB2312" w:hAnsi="仿宋_GB2312" w:cs="仿宋_GB2312" w:eastAsia="仿宋_GB2312"/>
                <w:sz w:val="24"/>
              </w:rPr>
              <w:t>≥</w:t>
            </w:r>
            <w:r>
              <w:rPr>
                <w:rFonts w:ascii="仿宋_GB2312" w:hAnsi="仿宋_GB2312" w:cs="仿宋_GB2312" w:eastAsia="仿宋_GB2312"/>
                <w:sz w:val="21"/>
              </w:rPr>
              <w:t>40</w:t>
            </w:r>
            <w:r>
              <w:rPr>
                <w:rFonts w:ascii="仿宋_GB2312" w:hAnsi="仿宋_GB2312" w:cs="仿宋_GB2312" w:eastAsia="仿宋_GB2312"/>
                <w:sz w:val="21"/>
              </w:rPr>
              <w:t>节，电量充足，保质期长；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）实验室垃圾收纳袋：</w:t>
            </w:r>
            <w:r>
              <w:rPr>
                <w:rFonts w:ascii="仿宋_GB2312" w:hAnsi="仿宋_GB2312" w:cs="仿宋_GB2312" w:eastAsia="仿宋_GB2312"/>
                <w:sz w:val="24"/>
              </w:rPr>
              <w:t>≥</w:t>
            </w:r>
            <w:r>
              <w:rPr>
                <w:rFonts w:ascii="仿宋_GB2312" w:hAnsi="仿宋_GB2312" w:cs="仿宋_GB2312" w:eastAsia="仿宋_GB2312"/>
                <w:sz w:val="21"/>
              </w:rPr>
              <w:t>50*55cm</w:t>
            </w:r>
            <w:r>
              <w:rPr>
                <w:rFonts w:ascii="仿宋_GB2312" w:hAnsi="仿宋_GB2312" w:cs="仿宋_GB2312" w:eastAsia="仿宋_GB2312"/>
                <w:sz w:val="21"/>
              </w:rPr>
              <w:t>，每包</w:t>
            </w:r>
            <w:r>
              <w:rPr>
                <w:rFonts w:ascii="仿宋_GB2312" w:hAnsi="仿宋_GB2312" w:cs="仿宋_GB2312" w:eastAsia="仿宋_GB2312"/>
                <w:sz w:val="24"/>
              </w:rPr>
              <w:t>≥</w:t>
            </w:r>
            <w:r>
              <w:rPr>
                <w:rFonts w:ascii="仿宋_GB2312" w:hAnsi="仿宋_GB2312" w:cs="仿宋_GB2312" w:eastAsia="仿宋_GB2312"/>
                <w:sz w:val="21"/>
              </w:rPr>
              <w:t>120</w:t>
            </w:r>
            <w:r>
              <w:rPr>
                <w:rFonts w:ascii="仿宋_GB2312" w:hAnsi="仿宋_GB2312" w:cs="仿宋_GB2312" w:eastAsia="仿宋_GB2312"/>
                <w:sz w:val="21"/>
              </w:rPr>
              <w:t>只，加厚材质，承重能力强，不易破损；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）实验室</w:t>
            </w:r>
            <w:r>
              <w:rPr>
                <w:rFonts w:ascii="仿宋_GB2312" w:hAnsi="仿宋_GB2312" w:cs="仿宋_GB2312" w:eastAsia="仿宋_GB2312"/>
                <w:sz w:val="21"/>
              </w:rPr>
              <w:t>饮用水</w:t>
            </w:r>
            <w:r>
              <w:rPr>
                <w:rFonts w:ascii="仿宋_GB2312" w:hAnsi="仿宋_GB2312" w:cs="仿宋_GB2312" w:eastAsia="仿宋_GB2312"/>
                <w:sz w:val="21"/>
              </w:rPr>
              <w:t>水</w:t>
            </w:r>
            <w:r>
              <w:rPr>
                <w:rFonts w:ascii="仿宋_GB2312" w:hAnsi="仿宋_GB2312" w:cs="仿宋_GB2312" w:eastAsia="仿宋_GB2312"/>
                <w:sz w:val="21"/>
              </w:rPr>
              <w:t>票</w:t>
            </w:r>
            <w:r>
              <w:rPr>
                <w:rFonts w:ascii="仿宋_GB2312" w:hAnsi="仿宋_GB2312" w:cs="仿宋_GB2312" w:eastAsia="仿宋_GB2312"/>
                <w:sz w:val="21"/>
              </w:rPr>
              <w:t>：</w:t>
            </w:r>
            <w:r>
              <w:rPr>
                <w:rFonts w:ascii="仿宋_GB2312" w:hAnsi="仿宋_GB2312" w:cs="仿宋_GB2312" w:eastAsia="仿宋_GB2312"/>
                <w:sz w:val="21"/>
              </w:rPr>
              <w:t>19L/</w:t>
            </w:r>
            <w:r>
              <w:rPr>
                <w:rFonts w:ascii="仿宋_GB2312" w:hAnsi="仿宋_GB2312" w:cs="仿宋_GB2312" w:eastAsia="仿宋_GB2312"/>
                <w:sz w:val="21"/>
              </w:rPr>
              <w:t>桶，水质纯净，符合</w:t>
            </w:r>
            <w:r>
              <w:rPr>
                <w:rFonts w:ascii="仿宋_GB2312" w:hAnsi="仿宋_GB2312" w:cs="仿宋_GB2312" w:eastAsia="仿宋_GB2312"/>
                <w:sz w:val="21"/>
              </w:rPr>
              <w:t>饮</w:t>
            </w:r>
            <w:r>
              <w:rPr>
                <w:rFonts w:ascii="仿宋_GB2312" w:hAnsi="仿宋_GB2312" w:cs="仿宋_GB2312" w:eastAsia="仿宋_GB2312"/>
                <w:sz w:val="21"/>
              </w:rPr>
              <w:t>用水标准；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）现勘制服清洗套装：大桶装清洗液</w:t>
            </w:r>
            <w:r>
              <w:rPr>
                <w:rFonts w:ascii="仿宋_GB2312" w:hAnsi="仿宋_GB2312" w:cs="仿宋_GB2312" w:eastAsia="仿宋_GB2312"/>
                <w:sz w:val="21"/>
              </w:rPr>
              <w:t>/</w:t>
            </w:r>
            <w:r>
              <w:rPr>
                <w:rFonts w:ascii="仿宋_GB2312" w:hAnsi="仿宋_GB2312" w:cs="仿宋_GB2312" w:eastAsia="仿宋_GB2312"/>
                <w:sz w:val="21"/>
              </w:rPr>
              <w:t>粉，</w:t>
            </w:r>
            <w:r>
              <w:rPr>
                <w:rFonts w:ascii="仿宋_GB2312" w:hAnsi="仿宋_GB2312" w:cs="仿宋_GB2312" w:eastAsia="仿宋_GB2312"/>
                <w:sz w:val="24"/>
              </w:rPr>
              <w:t>容量</w:t>
            </w:r>
            <w:r>
              <w:rPr>
                <w:rFonts w:ascii="仿宋_GB2312" w:hAnsi="仿宋_GB2312" w:cs="仿宋_GB2312" w:eastAsia="仿宋_GB2312"/>
                <w:sz w:val="24"/>
              </w:rPr>
              <w:t>≥</w:t>
            </w:r>
            <w:r>
              <w:rPr>
                <w:rFonts w:ascii="仿宋_GB2312" w:hAnsi="仿宋_GB2312" w:cs="仿宋_GB2312" w:eastAsia="仿宋_GB2312"/>
                <w:sz w:val="24"/>
              </w:rPr>
              <w:t>1.5kg</w:t>
            </w:r>
            <w:r>
              <w:rPr>
                <w:rFonts w:ascii="仿宋_GB2312" w:hAnsi="仿宋_GB2312" w:cs="仿宋_GB2312" w:eastAsia="仿宋_GB2312"/>
                <w:sz w:val="24"/>
              </w:rPr>
              <w:t>，</w:t>
            </w:r>
            <w:r>
              <w:rPr>
                <w:rFonts w:ascii="仿宋_GB2312" w:hAnsi="仿宋_GB2312" w:cs="仿宋_GB2312" w:eastAsia="仿宋_GB2312"/>
                <w:sz w:val="21"/>
              </w:rPr>
              <w:t>清洁力强，不损伤衣物面料。</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、痕迹检验试剂类</w:t>
            </w:r>
          </w:p>
          <w:p>
            <w:pPr>
              <w:pStyle w:val="null3"/>
              <w:ind w:firstLine="420"/>
              <w:jc w:val="both"/>
            </w:pPr>
            <w:r>
              <w:rPr>
                <w:rFonts w:ascii="仿宋_GB2312" w:hAnsi="仿宋_GB2312" w:cs="仿宋_GB2312" w:eastAsia="仿宋_GB2312"/>
                <w:sz w:val="21"/>
              </w:rPr>
              <w:t>AB</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盒，显现灵敏度</w:t>
            </w:r>
            <w:r>
              <w:rPr>
                <w:rFonts w:ascii="仿宋_GB2312" w:hAnsi="仿宋_GB2312" w:cs="仿宋_GB2312" w:eastAsia="仿宋_GB2312"/>
                <w:sz w:val="21"/>
              </w:rPr>
              <w:t>≤1:1000000</w:t>
            </w:r>
            <w:r>
              <w:rPr>
                <w:rFonts w:ascii="仿宋_GB2312" w:hAnsi="仿宋_GB2312" w:cs="仿宋_GB2312" w:eastAsia="仿宋_GB2312"/>
                <w:sz w:val="21"/>
              </w:rPr>
              <w:t>，显现潜血无背景干扰，常温下保存期</w:t>
            </w: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12ml×4</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盒，指纹显现效果好，显色清晰，保质期内性能稳定；</w:t>
            </w:r>
          </w:p>
          <w:p>
            <w:pPr>
              <w:pStyle w:val="null3"/>
              <w:ind w:firstLine="420"/>
              <w:jc w:val="both"/>
            </w:pPr>
            <w:r>
              <w:rPr>
                <w:rFonts w:ascii="仿宋_GB2312" w:hAnsi="仿宋_GB2312" w:cs="仿宋_GB2312" w:eastAsia="仿宋_GB2312"/>
                <w:sz w:val="21"/>
              </w:rPr>
              <w:t>粉末</w:t>
            </w:r>
            <w:r>
              <w:rPr>
                <w:rFonts w:ascii="仿宋_GB2312" w:hAnsi="仿宋_GB2312" w:cs="仿宋_GB2312" w:eastAsia="仿宋_GB2312"/>
                <w:sz w:val="21"/>
              </w:rPr>
              <w:t>/AB</w:t>
            </w:r>
            <w:r>
              <w:rPr>
                <w:rFonts w:ascii="仿宋_GB2312" w:hAnsi="仿宋_GB2312" w:cs="仿宋_GB2312" w:eastAsia="仿宋_GB2312"/>
                <w:sz w:val="21"/>
              </w:rPr>
              <w:t>液</w:t>
            </w:r>
            <w:r>
              <w:rPr>
                <w:rFonts w:ascii="仿宋_GB2312" w:hAnsi="仿宋_GB2312" w:cs="仿宋_GB2312" w:eastAsia="仿宋_GB2312"/>
                <w:sz w:val="21"/>
              </w:rPr>
              <w:t>/500ml</w:t>
            </w:r>
            <w:r>
              <w:rPr>
                <w:rFonts w:ascii="仿宋_GB2312" w:hAnsi="仿宋_GB2312" w:cs="仿宋_GB2312" w:eastAsia="仿宋_GB2312"/>
                <w:sz w:val="21"/>
              </w:rPr>
              <w:t>，发光效果好，血液检测灵敏度</w:t>
            </w:r>
            <w:r>
              <w:rPr>
                <w:rFonts w:ascii="仿宋_GB2312" w:hAnsi="仿宋_GB2312" w:cs="仿宋_GB2312" w:eastAsia="仿宋_GB2312"/>
                <w:sz w:val="21"/>
              </w:rPr>
              <w:t>≤1:1000000</w:t>
            </w:r>
            <w:r>
              <w:rPr>
                <w:rFonts w:ascii="仿宋_GB2312" w:hAnsi="仿宋_GB2312" w:cs="仿宋_GB2312" w:eastAsia="仿宋_GB2312"/>
                <w:sz w:val="21"/>
              </w:rPr>
              <w:t>，适用于现场潜血勘查。</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、无人机保险类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）保险范围：覆盖无人机机身及镜头的意外损坏、丢失等风险；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）保险期限：</w:t>
            </w:r>
            <w:r>
              <w:rPr>
                <w:rFonts w:ascii="仿宋_GB2312" w:hAnsi="仿宋_GB2312" w:cs="仿宋_GB2312" w:eastAsia="仿宋_GB2312"/>
                <w:sz w:val="21"/>
              </w:rPr>
              <w:t>1</w:t>
            </w:r>
            <w:r>
              <w:rPr>
                <w:rFonts w:ascii="仿宋_GB2312" w:hAnsi="仿宋_GB2312" w:cs="仿宋_GB2312" w:eastAsia="仿宋_GB2312"/>
                <w:sz w:val="21"/>
              </w:rPr>
              <w:t>年，自投保之日起计算；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）须为现有设备投保，不限新机；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）理赔服务：提供便捷的理赔服务，响应及时，赔付合理。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）无人机保险服务须由具有保险经营资质的保险公司或其合法授权的保险代理机构提供；</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、现场勘查辅助类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）现场防护四件套：独立包装，包含鞋套</w:t>
            </w:r>
            <w:r>
              <w:rPr>
                <w:rFonts w:ascii="仿宋_GB2312" w:hAnsi="仿宋_GB2312" w:cs="仿宋_GB2312" w:eastAsia="仿宋_GB2312"/>
                <w:sz w:val="21"/>
              </w:rPr>
              <w:t>(</w:t>
            </w:r>
            <w:r>
              <w:rPr>
                <w:rFonts w:ascii="仿宋_GB2312" w:hAnsi="仿宋_GB2312" w:cs="仿宋_GB2312" w:eastAsia="仿宋_GB2312"/>
                <w:sz w:val="21"/>
              </w:rPr>
              <w:t>带底</w:t>
            </w:r>
            <w:r>
              <w:rPr>
                <w:rFonts w:ascii="仿宋_GB2312" w:hAnsi="仿宋_GB2312" w:cs="仿宋_GB2312" w:eastAsia="仿宋_GB2312"/>
                <w:sz w:val="21"/>
              </w:rPr>
              <w:t>)</w:t>
            </w:r>
            <w:r>
              <w:rPr>
                <w:rFonts w:ascii="仿宋_GB2312" w:hAnsi="仿宋_GB2312" w:cs="仿宋_GB2312" w:eastAsia="仿宋_GB2312"/>
                <w:sz w:val="21"/>
              </w:rPr>
              <w:t>、手套、口罩、帽子，防护全面，佩戴舒适；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）不干胶比例尺：黑白双色，</w:t>
            </w:r>
            <w:r>
              <w:rPr>
                <w:rFonts w:ascii="仿宋_GB2312" w:hAnsi="仿宋_GB2312" w:cs="仿宋_GB2312" w:eastAsia="仿宋_GB2312"/>
                <w:sz w:val="21"/>
              </w:rPr>
              <w:t>12cm</w:t>
            </w:r>
            <w:r>
              <w:rPr>
                <w:rFonts w:ascii="仿宋_GB2312" w:hAnsi="仿宋_GB2312" w:cs="仿宋_GB2312" w:eastAsia="仿宋_GB2312"/>
                <w:sz w:val="21"/>
              </w:rPr>
              <w:t>，每包</w:t>
            </w:r>
            <w:r>
              <w:rPr>
                <w:rFonts w:ascii="仿宋_GB2312" w:hAnsi="仿宋_GB2312" w:cs="仿宋_GB2312" w:eastAsia="仿宋_GB2312"/>
                <w:sz w:val="24"/>
              </w:rPr>
              <w:t>≥</w:t>
            </w:r>
            <w:r>
              <w:rPr>
                <w:rFonts w:ascii="仿宋_GB2312" w:hAnsi="仿宋_GB2312" w:cs="仿宋_GB2312" w:eastAsia="仿宋_GB2312"/>
                <w:sz w:val="21"/>
              </w:rPr>
              <w:t>10</w:t>
            </w:r>
            <w:r>
              <w:rPr>
                <w:rFonts w:ascii="仿宋_GB2312" w:hAnsi="仿宋_GB2312" w:cs="仿宋_GB2312" w:eastAsia="仿宋_GB2312"/>
                <w:sz w:val="21"/>
              </w:rPr>
              <w:t>张（</w:t>
            </w:r>
            <w:r>
              <w:rPr>
                <w:rFonts w:ascii="仿宋_GB2312" w:hAnsi="仿宋_GB2312" w:cs="仿宋_GB2312" w:eastAsia="仿宋_GB2312"/>
                <w:sz w:val="21"/>
              </w:rPr>
              <w:t>100</w:t>
            </w:r>
            <w:r>
              <w:rPr>
                <w:rFonts w:ascii="仿宋_GB2312" w:hAnsi="仿宋_GB2312" w:cs="仿宋_GB2312" w:eastAsia="仿宋_GB2312"/>
                <w:sz w:val="21"/>
              </w:rPr>
              <w:t>条），刻度清晰，粘贴牢固；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）便携式</w:t>
            </w:r>
            <w:r>
              <w:rPr>
                <w:rFonts w:ascii="仿宋_GB2312" w:hAnsi="仿宋_GB2312" w:cs="仿宋_GB2312" w:eastAsia="仿宋_GB2312"/>
                <w:sz w:val="21"/>
              </w:rPr>
              <w:t>LED</w:t>
            </w:r>
            <w:r>
              <w:rPr>
                <w:rFonts w:ascii="仿宋_GB2312" w:hAnsi="仿宋_GB2312" w:cs="仿宋_GB2312" w:eastAsia="仿宋_GB2312"/>
                <w:sz w:val="21"/>
              </w:rPr>
              <w:t>匀光勘查光源：大功率</w:t>
            </w:r>
            <w:r>
              <w:rPr>
                <w:rFonts w:ascii="仿宋_GB2312" w:hAnsi="仿宋_GB2312" w:cs="仿宋_GB2312" w:eastAsia="仿宋_GB2312"/>
                <w:sz w:val="21"/>
              </w:rPr>
              <w:t>LED</w:t>
            </w:r>
            <w:r>
              <w:rPr>
                <w:rFonts w:ascii="仿宋_GB2312" w:hAnsi="仿宋_GB2312" w:cs="仿宋_GB2312" w:eastAsia="仿宋_GB2312"/>
                <w:sz w:val="21"/>
              </w:rPr>
              <w:t>，匀光设计，亮度高，续航时间长，便于携带；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）便携式宽幅足迹勘查灯：大功率</w:t>
            </w:r>
            <w:r>
              <w:rPr>
                <w:rFonts w:ascii="仿宋_GB2312" w:hAnsi="仿宋_GB2312" w:cs="仿宋_GB2312" w:eastAsia="仿宋_GB2312"/>
                <w:sz w:val="21"/>
              </w:rPr>
              <w:t>LED</w:t>
            </w:r>
            <w:r>
              <w:rPr>
                <w:rFonts w:ascii="仿宋_GB2312" w:hAnsi="仿宋_GB2312" w:cs="仿宋_GB2312" w:eastAsia="仿宋_GB2312"/>
                <w:sz w:val="21"/>
              </w:rPr>
              <w:t>，扁平光设计，照射范围宽，足迹显现效果好。</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、个人防护装备类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）有机气体防毒面罩：带可换滤芯，防多种有机气体，佩戴舒适，密封性能好；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）头戴式战术射击拾音降噪耳机：头戴式，适用于靶场射击，具有拾音降噪功能，支持蓝牙；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）射击专用防跳弹护目镜：防跳弹，聚碳酸酯材质，抗冲击性能好，佩戴舒适。</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、工具类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）手术剪：金属材质，锋利耐用，剪切效果好，适用于实验室精细操作。</w:t>
            </w:r>
          </w:p>
          <w:p>
            <w:pPr>
              <w:pStyle w:val="null3"/>
              <w:jc w:val="both"/>
            </w:pPr>
            <w:r>
              <w:rPr>
                <w:rFonts w:ascii="仿宋_GB2312" w:hAnsi="仿宋_GB2312" w:cs="仿宋_GB2312" w:eastAsia="仿宋_GB2312"/>
                <w:sz w:val="24"/>
                <w:b/>
              </w:rPr>
              <w:t>（三）核心产品说明</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b/>
              </w:rPr>
              <w:t>项目核心产品为：潜血显现剂、茚三酮试剂、鲁米诺试剂组合套装。</w:t>
            </w:r>
            <w:r>
              <w:rPr>
                <w:rFonts w:ascii="仿宋_GB2312" w:hAnsi="仿宋_GB2312" w:cs="仿宋_GB2312" w:eastAsia="仿宋_GB2312"/>
                <w:sz w:val="21"/>
              </w:rPr>
              <w:t>不同供应商所投核心产品品牌相同时将被视为一家，由此可能导致因有效供应商家数不足而废标的情形出现。</w:t>
            </w:r>
          </w:p>
          <w:p>
            <w:pPr>
              <w:pStyle w:val="null3"/>
              <w:jc w:val="both"/>
            </w:pPr>
            <w:r>
              <w:rPr>
                <w:rFonts w:ascii="仿宋_GB2312" w:hAnsi="仿宋_GB2312" w:cs="仿宋_GB2312" w:eastAsia="仿宋_GB2312"/>
                <w:sz w:val="28"/>
                <w:b/>
              </w:rPr>
              <w:t>四、服务要求</w:t>
            </w:r>
          </w:p>
          <w:p>
            <w:pPr>
              <w:pStyle w:val="null3"/>
              <w:jc w:val="both"/>
            </w:pPr>
            <w:r>
              <w:rPr>
                <w:rFonts w:ascii="仿宋_GB2312" w:hAnsi="仿宋_GB2312" w:cs="仿宋_GB2312" w:eastAsia="仿宋_GB2312"/>
                <w:sz w:val="24"/>
                <w:b/>
              </w:rPr>
              <w:t>（一）供货服务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、供应商须按照采购清单要求，按时、按质、按量供应所有耗材；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、供应商须负责所有耗材的运输、搬运、配送工作，确保耗材完好无损地送达指定地点；</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、对于有特殊储存要求的耗材（如试剂等），供应商须采取相应的储存和运输保障措施，确保产品质量不受影响；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、无人机保险须在合同签订后</w:t>
            </w:r>
            <w:r>
              <w:rPr>
                <w:rFonts w:ascii="仿宋_GB2312" w:hAnsi="仿宋_GB2312" w:cs="仿宋_GB2312" w:eastAsia="仿宋_GB2312"/>
                <w:sz w:val="21"/>
              </w:rPr>
              <w:t>10</w:t>
            </w:r>
            <w:r>
              <w:rPr>
                <w:rFonts w:ascii="仿宋_GB2312" w:hAnsi="仿宋_GB2312" w:cs="仿宋_GB2312" w:eastAsia="仿宋_GB2312"/>
                <w:sz w:val="21"/>
              </w:rPr>
              <w:t>个工作日内完成投保手续，并提供保险单等相关证明文件。</w:t>
            </w:r>
          </w:p>
          <w:p>
            <w:pPr>
              <w:pStyle w:val="null3"/>
              <w:jc w:val="both"/>
            </w:pPr>
            <w:r>
              <w:rPr>
                <w:rFonts w:ascii="仿宋_GB2312" w:hAnsi="仿宋_GB2312" w:cs="仿宋_GB2312" w:eastAsia="仿宋_GB2312"/>
                <w:sz w:val="24"/>
                <w:b/>
              </w:rPr>
              <w:t>（二）售后服务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、供应商须提供</w:t>
            </w:r>
            <w:r>
              <w:rPr>
                <w:rFonts w:ascii="仿宋_GB2312" w:hAnsi="仿宋_GB2312" w:cs="仿宋_GB2312" w:eastAsia="仿宋_GB2312"/>
                <w:sz w:val="21"/>
              </w:rPr>
              <w:t>24</w:t>
            </w:r>
            <w:r>
              <w:rPr>
                <w:rFonts w:ascii="仿宋_GB2312" w:hAnsi="仿宋_GB2312" w:cs="仿宋_GB2312" w:eastAsia="仿宋_GB2312"/>
                <w:sz w:val="21"/>
              </w:rPr>
              <w:t>小时响应服务，接到质量问题反馈后</w:t>
            </w:r>
            <w:r>
              <w:rPr>
                <w:rFonts w:ascii="仿宋_GB2312" w:hAnsi="仿宋_GB2312" w:cs="仿宋_GB2312" w:eastAsia="仿宋_GB2312"/>
                <w:sz w:val="21"/>
              </w:rPr>
              <w:t>48</w:t>
            </w:r>
            <w:r>
              <w:rPr>
                <w:rFonts w:ascii="仿宋_GB2312" w:hAnsi="仿宋_GB2312" w:cs="仿宋_GB2312" w:eastAsia="仿宋_GB2312"/>
                <w:sz w:val="21"/>
              </w:rPr>
              <w:t>小时内予以更换或处理；，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、对于存在质量问题的耗材，供应商须无条件更换并承担由此产生的所有费用；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、供应商须提供技术支持服务，解答使用过程中的问题，确保耗材正确使用；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、无人机保险服务期内，供应商须协助办理理赔手续，提供理赔咨询服务。</w:t>
            </w:r>
          </w:p>
          <w:p>
            <w:pPr>
              <w:pStyle w:val="null3"/>
              <w:jc w:val="both"/>
            </w:pPr>
            <w:r>
              <w:rPr>
                <w:rFonts w:ascii="仿宋_GB2312" w:hAnsi="仿宋_GB2312" w:cs="仿宋_GB2312" w:eastAsia="仿宋_GB2312"/>
                <w:sz w:val="28"/>
                <w:b/>
              </w:rPr>
              <w:t>五、商务要求</w:t>
            </w:r>
          </w:p>
          <w:p>
            <w:pPr>
              <w:pStyle w:val="null3"/>
              <w:jc w:val="both"/>
            </w:pPr>
            <w:r>
              <w:rPr>
                <w:rFonts w:ascii="仿宋_GB2312" w:hAnsi="仿宋_GB2312" w:cs="仿宋_GB2312" w:eastAsia="仿宋_GB2312"/>
                <w:sz w:val="24"/>
                <w:b/>
              </w:rPr>
              <w:t>（一）供货期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、常规耗材供货周期：合同签订后</w:t>
            </w:r>
            <w:r>
              <w:rPr>
                <w:rFonts w:ascii="仿宋_GB2312" w:hAnsi="仿宋_GB2312" w:cs="仿宋_GB2312" w:eastAsia="仿宋_GB2312"/>
                <w:sz w:val="21"/>
              </w:rPr>
              <w:t>3</w:t>
            </w:r>
            <w:r>
              <w:rPr>
                <w:rFonts w:ascii="仿宋_GB2312" w:hAnsi="仿宋_GB2312" w:cs="仿宋_GB2312" w:eastAsia="仿宋_GB2312"/>
                <w:sz w:val="21"/>
              </w:rPr>
              <w:t>个工作日内配送到位；</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、紧急需求：</w:t>
            </w:r>
            <w:r>
              <w:rPr>
                <w:rFonts w:ascii="仿宋_GB2312" w:hAnsi="仿宋_GB2312" w:cs="仿宋_GB2312" w:eastAsia="仿宋_GB2312"/>
                <w:sz w:val="21"/>
              </w:rPr>
              <w:t>接到采购人通知后，</w:t>
            </w:r>
            <w:r>
              <w:rPr>
                <w:rFonts w:ascii="仿宋_GB2312" w:hAnsi="仿宋_GB2312" w:cs="仿宋_GB2312" w:eastAsia="仿宋_GB2312"/>
                <w:sz w:val="21"/>
              </w:rPr>
              <w:t>供应商须在</w:t>
            </w:r>
            <w:r>
              <w:rPr>
                <w:rFonts w:ascii="仿宋_GB2312" w:hAnsi="仿宋_GB2312" w:cs="仿宋_GB2312" w:eastAsia="仿宋_GB2312"/>
                <w:sz w:val="21"/>
              </w:rPr>
              <w:t>24</w:t>
            </w:r>
            <w:r>
              <w:rPr>
                <w:rFonts w:ascii="仿宋_GB2312" w:hAnsi="仿宋_GB2312" w:cs="仿宋_GB2312" w:eastAsia="仿宋_GB2312"/>
                <w:sz w:val="21"/>
              </w:rPr>
              <w:t>小时内响应并配送；</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、特殊产品（如试剂、保险等）供货周期由双方协商确定，供应商须提前告知。</w:t>
            </w:r>
          </w:p>
          <w:p>
            <w:pPr>
              <w:pStyle w:val="null3"/>
              <w:jc w:val="both"/>
            </w:pPr>
            <w:r>
              <w:rPr>
                <w:rFonts w:ascii="仿宋_GB2312" w:hAnsi="仿宋_GB2312" w:cs="仿宋_GB2312" w:eastAsia="仿宋_GB2312"/>
                <w:sz w:val="24"/>
                <w:b/>
              </w:rPr>
              <w:t>（二）交货地点</w:t>
            </w:r>
          </w:p>
          <w:p>
            <w:pPr>
              <w:pStyle w:val="null3"/>
              <w:ind w:firstLine="420"/>
              <w:jc w:val="both"/>
            </w:pPr>
            <w:r>
              <w:rPr>
                <w:rFonts w:ascii="仿宋_GB2312" w:hAnsi="仿宋_GB2312" w:cs="仿宋_GB2312" w:eastAsia="仿宋_GB2312"/>
                <w:sz w:val="21"/>
              </w:rPr>
              <w:t>采购人指定地点（西安市内）。</w:t>
            </w:r>
          </w:p>
          <w:p>
            <w:pPr>
              <w:pStyle w:val="null3"/>
              <w:jc w:val="both"/>
            </w:pPr>
            <w:r>
              <w:rPr>
                <w:rFonts w:ascii="仿宋_GB2312" w:hAnsi="仿宋_GB2312" w:cs="仿宋_GB2312" w:eastAsia="仿宋_GB2312"/>
                <w:sz w:val="24"/>
                <w:b/>
              </w:rPr>
              <w:t>（三）款项结算</w:t>
            </w:r>
          </w:p>
          <w:p>
            <w:pPr>
              <w:pStyle w:val="null3"/>
              <w:ind w:left="465"/>
              <w:jc w:val="both"/>
            </w:pPr>
            <w:r>
              <w:rPr>
                <w:rFonts w:ascii="仿宋_GB2312" w:hAnsi="仿宋_GB2312" w:cs="仿宋_GB2312" w:eastAsia="仿宋_GB2312"/>
                <w:sz w:val="21"/>
              </w:rPr>
              <w:t>1</w:t>
            </w:r>
            <w:r>
              <w:rPr>
                <w:rFonts w:ascii="仿宋_GB2312" w:hAnsi="仿宋_GB2312" w:cs="仿宋_GB2312" w:eastAsia="仿宋_GB2312"/>
                <w:sz w:val="21"/>
              </w:rPr>
              <w:t>、全部货物到达指定地点并验收合格后，</w:t>
            </w:r>
            <w:r>
              <w:rPr>
                <w:rFonts w:ascii="仿宋_GB2312" w:hAnsi="仿宋_GB2312" w:cs="仿宋_GB2312" w:eastAsia="仿宋_GB2312"/>
                <w:sz w:val="21"/>
              </w:rPr>
              <w:t>30</w:t>
            </w:r>
            <w:r>
              <w:rPr>
                <w:rFonts w:ascii="仿宋_GB2312" w:hAnsi="仿宋_GB2312" w:cs="仿宋_GB2312" w:eastAsia="仿宋_GB2312"/>
                <w:sz w:val="21"/>
              </w:rPr>
              <w:t>个工作日内支付合同总价款的</w:t>
            </w:r>
            <w:r>
              <w:rPr>
                <w:rFonts w:ascii="仿宋_GB2312" w:hAnsi="仿宋_GB2312" w:cs="仿宋_GB2312" w:eastAsia="仿宋_GB2312"/>
                <w:sz w:val="21"/>
              </w:rPr>
              <w:t>100%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b/>
              </w:rPr>
              <w:t>（四）验收标准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、按照国家相关标准及合同约定进行验收；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、耗材的名称、规格、型号、数量须与采购清单一致；</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、耗材外观完好，包装完整，无破损、变形、过期等情况；</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、耗材性能符合技术要求，能够正常使用；</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、供应商须提供产品合格证、质量保证书、检测报告等相关资料；</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、无人机保险须提供保险单等正式保险凭证。</w:t>
            </w:r>
          </w:p>
          <w:p>
            <w:pPr>
              <w:pStyle w:val="null3"/>
              <w:jc w:val="both"/>
            </w:pPr>
            <w:r>
              <w:rPr>
                <w:rFonts w:ascii="仿宋_GB2312" w:hAnsi="仿宋_GB2312" w:cs="仿宋_GB2312" w:eastAsia="仿宋_GB2312"/>
                <w:sz w:val="28"/>
                <w:b/>
              </w:rPr>
              <w:t>六、其他</w:t>
            </w:r>
          </w:p>
          <w:p>
            <w:pPr>
              <w:pStyle w:val="null3"/>
              <w:jc w:val="both"/>
            </w:pPr>
            <w:r>
              <w:rPr>
                <w:rFonts w:ascii="仿宋_GB2312" w:hAnsi="仿宋_GB2312" w:cs="仿宋_GB2312" w:eastAsia="仿宋_GB2312"/>
                <w:sz w:val="24"/>
                <w:b/>
              </w:rPr>
              <w:t>（一）质量验收标准或规范</w:t>
            </w:r>
          </w:p>
          <w:p>
            <w:pPr>
              <w:pStyle w:val="null3"/>
              <w:ind w:left="465"/>
              <w:jc w:val="both"/>
            </w:pPr>
            <w:r>
              <w:rPr>
                <w:rFonts w:ascii="仿宋_GB2312" w:hAnsi="仿宋_GB2312" w:cs="仿宋_GB2312" w:eastAsia="仿宋_GB2312"/>
                <w:sz w:val="21"/>
              </w:rPr>
              <w:t>1</w:t>
            </w:r>
            <w:r>
              <w:rPr>
                <w:rFonts w:ascii="仿宋_GB2312" w:hAnsi="仿宋_GB2312" w:cs="仿宋_GB2312" w:eastAsia="仿宋_GB2312"/>
                <w:sz w:val="21"/>
              </w:rPr>
              <w:t>、《分析实验室用水规格和试验方法》（</w:t>
            </w:r>
            <w:r>
              <w:rPr>
                <w:rFonts w:ascii="仿宋_GB2312" w:hAnsi="仿宋_GB2312" w:cs="仿宋_GB2312" w:eastAsia="仿宋_GB2312"/>
                <w:sz w:val="21"/>
              </w:rPr>
              <w:t>GB/T 6682-2008</w:t>
            </w:r>
            <w:r>
              <w:rPr>
                <w:rFonts w:ascii="仿宋_GB2312" w:hAnsi="仿宋_GB2312" w:cs="仿宋_GB2312" w:eastAsia="仿宋_GB2312"/>
                <w:sz w:val="21"/>
              </w:rPr>
              <w:t>）</w:t>
            </w:r>
          </w:p>
          <w:p>
            <w:pPr>
              <w:pStyle w:val="null3"/>
              <w:ind w:left="465"/>
              <w:jc w:val="both"/>
            </w:pPr>
            <w:r>
              <w:rPr>
                <w:rFonts w:ascii="仿宋_GB2312" w:hAnsi="仿宋_GB2312" w:cs="仿宋_GB2312" w:eastAsia="仿宋_GB2312"/>
                <w:sz w:val="21"/>
              </w:rPr>
              <w:t>2</w:t>
            </w:r>
            <w:r>
              <w:rPr>
                <w:rFonts w:ascii="仿宋_GB2312" w:hAnsi="仿宋_GB2312" w:cs="仿宋_GB2312" w:eastAsia="仿宋_GB2312"/>
                <w:sz w:val="21"/>
              </w:rPr>
              <w:t>、《呼吸防护 自吸过滤式防毒面具》（</w:t>
            </w:r>
            <w:r>
              <w:rPr>
                <w:rFonts w:ascii="仿宋_GB2312" w:hAnsi="仿宋_GB2312" w:cs="仿宋_GB2312" w:eastAsia="仿宋_GB2312"/>
                <w:sz w:val="21"/>
              </w:rPr>
              <w:t>GB 2890-2009</w:t>
            </w:r>
            <w:r>
              <w:rPr>
                <w:rFonts w:ascii="仿宋_GB2312" w:hAnsi="仿宋_GB2312" w:cs="仿宋_GB2312" w:eastAsia="仿宋_GB2312"/>
                <w:sz w:val="21"/>
              </w:rPr>
              <w:t>）</w:t>
            </w:r>
          </w:p>
          <w:p>
            <w:pPr>
              <w:pStyle w:val="null3"/>
              <w:ind w:left="465"/>
              <w:jc w:val="both"/>
            </w:pPr>
            <w:r>
              <w:rPr>
                <w:rFonts w:ascii="仿宋_GB2312" w:hAnsi="仿宋_GB2312" w:cs="仿宋_GB2312" w:eastAsia="仿宋_GB2312"/>
                <w:sz w:val="21"/>
              </w:rPr>
              <w:t>3</w:t>
            </w:r>
            <w:r>
              <w:rPr>
                <w:rFonts w:ascii="仿宋_GB2312" w:hAnsi="仿宋_GB2312" w:cs="仿宋_GB2312" w:eastAsia="仿宋_GB2312"/>
                <w:sz w:val="21"/>
              </w:rPr>
              <w:t>、《呼吸防护 自吸过滤式防颗粒物呼吸器》（</w:t>
            </w:r>
            <w:r>
              <w:rPr>
                <w:rFonts w:ascii="仿宋_GB2312" w:hAnsi="仿宋_GB2312" w:cs="仿宋_GB2312" w:eastAsia="仿宋_GB2312"/>
                <w:sz w:val="21"/>
              </w:rPr>
              <w:t>GB 2626-2019</w:t>
            </w:r>
            <w:r>
              <w:rPr>
                <w:rFonts w:ascii="仿宋_GB2312" w:hAnsi="仿宋_GB2312" w:cs="仿宋_GB2312" w:eastAsia="仿宋_GB2312"/>
                <w:sz w:val="21"/>
              </w:rPr>
              <w:t>）</w:t>
            </w:r>
          </w:p>
          <w:p>
            <w:pPr>
              <w:pStyle w:val="null3"/>
              <w:ind w:left="465"/>
              <w:jc w:val="both"/>
            </w:pPr>
            <w:r>
              <w:rPr>
                <w:rFonts w:ascii="仿宋_GB2312" w:hAnsi="仿宋_GB2312" w:cs="仿宋_GB2312" w:eastAsia="仿宋_GB2312"/>
                <w:sz w:val="21"/>
              </w:rPr>
              <w:t>4</w:t>
            </w:r>
            <w:r>
              <w:rPr>
                <w:rFonts w:ascii="仿宋_GB2312" w:hAnsi="仿宋_GB2312" w:cs="仿宋_GB2312" w:eastAsia="仿宋_GB2312"/>
                <w:sz w:val="21"/>
              </w:rPr>
              <w:t>、《个人用眼护具技术要求》（</w:t>
            </w:r>
            <w:r>
              <w:rPr>
                <w:rFonts w:ascii="仿宋_GB2312" w:hAnsi="仿宋_GB2312" w:cs="仿宋_GB2312" w:eastAsia="仿宋_GB2312"/>
                <w:sz w:val="21"/>
              </w:rPr>
              <w:t>GB 14866-2006</w:t>
            </w:r>
            <w:r>
              <w:rPr>
                <w:rFonts w:ascii="仿宋_GB2312" w:hAnsi="仿宋_GB2312" w:cs="仿宋_GB2312" w:eastAsia="仿宋_GB2312"/>
                <w:sz w:val="21"/>
              </w:rPr>
              <w:t>）</w:t>
            </w:r>
          </w:p>
          <w:p>
            <w:pPr>
              <w:pStyle w:val="null3"/>
              <w:ind w:left="465"/>
              <w:jc w:val="both"/>
            </w:pPr>
            <w:r>
              <w:rPr>
                <w:rFonts w:ascii="仿宋_GB2312" w:hAnsi="仿宋_GB2312" w:cs="仿宋_GB2312" w:eastAsia="仿宋_GB2312"/>
                <w:sz w:val="21"/>
              </w:rPr>
              <w:t>5</w:t>
            </w:r>
            <w:r>
              <w:rPr>
                <w:rFonts w:ascii="仿宋_GB2312" w:hAnsi="仿宋_GB2312" w:cs="仿宋_GB2312" w:eastAsia="仿宋_GB2312"/>
                <w:sz w:val="21"/>
              </w:rPr>
              <w:t>、《电子数据取证 相关设备通用技术规范》（</w:t>
            </w:r>
            <w:r>
              <w:rPr>
                <w:rFonts w:ascii="仿宋_GB2312" w:hAnsi="仿宋_GB2312" w:cs="仿宋_GB2312" w:eastAsia="仿宋_GB2312"/>
                <w:sz w:val="21"/>
              </w:rPr>
              <w:t>GB/T 29360-2012</w:t>
            </w:r>
            <w:r>
              <w:rPr>
                <w:rFonts w:ascii="仿宋_GB2312" w:hAnsi="仿宋_GB2312" w:cs="仿宋_GB2312" w:eastAsia="仿宋_GB2312"/>
                <w:sz w:val="21"/>
              </w:rPr>
              <w:t>）</w:t>
            </w:r>
          </w:p>
          <w:p>
            <w:pPr>
              <w:pStyle w:val="null3"/>
              <w:ind w:left="465"/>
              <w:jc w:val="both"/>
            </w:pPr>
            <w:r>
              <w:rPr>
                <w:rFonts w:ascii="仿宋_GB2312" w:hAnsi="仿宋_GB2312" w:cs="仿宋_GB2312" w:eastAsia="仿宋_GB2312"/>
                <w:sz w:val="21"/>
              </w:rPr>
              <w:t>6</w:t>
            </w:r>
            <w:r>
              <w:rPr>
                <w:rFonts w:ascii="仿宋_GB2312" w:hAnsi="仿宋_GB2312" w:cs="仿宋_GB2312" w:eastAsia="仿宋_GB2312"/>
                <w:sz w:val="21"/>
              </w:rPr>
              <w:t>、国家及地方其他相关标准、规范。</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）产品质保期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、耗材类产品质保期不少于</w:t>
            </w:r>
            <w:r>
              <w:rPr>
                <w:rFonts w:ascii="仿宋_GB2312" w:hAnsi="仿宋_GB2312" w:cs="仿宋_GB2312" w:eastAsia="仿宋_GB2312"/>
                <w:sz w:val="21"/>
              </w:rPr>
              <w:t>3</w:t>
            </w:r>
            <w:r>
              <w:rPr>
                <w:rFonts w:ascii="仿宋_GB2312" w:hAnsi="仿宋_GB2312" w:cs="仿宋_GB2312" w:eastAsia="仿宋_GB2312"/>
                <w:sz w:val="21"/>
              </w:rPr>
              <w:t>个月，自验收合格之日起计算；</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、设备类产品质保期不少于</w:t>
            </w:r>
            <w:r>
              <w:rPr>
                <w:rFonts w:ascii="仿宋_GB2312" w:hAnsi="仿宋_GB2312" w:cs="仿宋_GB2312" w:eastAsia="仿宋_GB2312"/>
                <w:sz w:val="21"/>
              </w:rPr>
              <w:t>1</w:t>
            </w:r>
            <w:r>
              <w:rPr>
                <w:rFonts w:ascii="仿宋_GB2312" w:hAnsi="仿宋_GB2312" w:cs="仿宋_GB2312" w:eastAsia="仿宋_GB2312"/>
                <w:sz w:val="21"/>
              </w:rPr>
              <w:t>年，自验收合格之日起计算；</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、质保期内出现非人为损坏的质量问题，供应商须免费更换；</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、无人机保险按保险期限提供服务保障。</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）违约责任</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、若供应商未能按合同约定时间供货，每逾期一天，应向采购人支付合同总价款</w:t>
            </w:r>
            <w:r>
              <w:rPr>
                <w:rFonts w:ascii="仿宋_GB2312" w:hAnsi="仿宋_GB2312" w:cs="仿宋_GB2312" w:eastAsia="仿宋_GB2312"/>
                <w:sz w:val="21"/>
              </w:rPr>
              <w:t>0.5‰</w:t>
            </w:r>
            <w:r>
              <w:rPr>
                <w:rFonts w:ascii="仿宋_GB2312" w:hAnsi="仿宋_GB2312" w:cs="仿宋_GB2312" w:eastAsia="仿宋_GB2312"/>
                <w:sz w:val="21"/>
              </w:rPr>
              <w:t>的违约金；逾期超过</w:t>
            </w:r>
            <w:r>
              <w:rPr>
                <w:rFonts w:ascii="仿宋_GB2312" w:hAnsi="仿宋_GB2312" w:cs="仿宋_GB2312" w:eastAsia="仿宋_GB2312"/>
                <w:sz w:val="21"/>
              </w:rPr>
              <w:t>15</w:t>
            </w:r>
            <w:r>
              <w:rPr>
                <w:rFonts w:ascii="仿宋_GB2312" w:hAnsi="仿宋_GB2312" w:cs="仿宋_GB2312" w:eastAsia="仿宋_GB2312"/>
                <w:sz w:val="21"/>
              </w:rPr>
              <w:t>天的，采购人有权解除合同，并要求供应商承担相应的损失赔偿责任；</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、产品质量达不到合同约定标准的，供应商应无偿更换，直至达到合格标准，由此造成的工期延误按逾期交货处理；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、供应商提供假冒伪劣产品的，须向采购人支付该产品价格十倍的违约金，并承担由此造成的一切损失；</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、运输过程中造成产品损坏的，供应商须负责更换或赔偿；</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、无人机保险未能按约定时间投保或保险不符合要求的，供应商须承担相应的违约责任；</w:t>
            </w:r>
          </w:p>
          <w:p>
            <w:pPr>
              <w:pStyle w:val="null3"/>
            </w:pPr>
            <w:r>
              <w:rPr>
                <w:rFonts w:ascii="仿宋_GB2312" w:hAnsi="仿宋_GB2312" w:cs="仿宋_GB2312" w:eastAsia="仿宋_GB2312"/>
                <w:sz w:val="21"/>
              </w:rPr>
              <w:t xml:space="preserve">        6</w:t>
            </w:r>
            <w:r>
              <w:rPr>
                <w:rFonts w:ascii="仿宋_GB2312" w:hAnsi="仿宋_GB2312" w:cs="仿宋_GB2312" w:eastAsia="仿宋_GB2312"/>
                <w:sz w:val="21"/>
              </w:rPr>
              <w:t>、其他违约责任按《中华人民共和国民法典》及相关法律法规执行。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按本项目要求、供应商的响应文件及承诺与本项目合同约定标准执行。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进度款，全部货物到达指定地点并验收合格，达到付款条件起30个工作日内，支付合同总金额的100.0%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1、按照国家相关标准及合同约定进行验收； 2、耗材的名称、规格、型号、数量须与采购清单一致； 3、耗材外观完好，包装完整，无破损、变形、过期等情况； 4、耗材性能符合技术要求，能够正常使用； 5、供应商须提供产品合格证、质量保证书、检测报告等相关资料； 6、无人机保险须提供保险单等正式保险凭证。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按本项目要求、供应商的响应文件及承诺与本项目合同约定标准执行。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甲、乙双方应首先通过友好协商解决;如果协商不能解决争议，甲乙双方同意采取向西安市仲裁委员会按其仲裁规则申请仲裁。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1、供应商应是独立承担民事责任能力的法人、其他组织或自然人，法人、其他组织须提供合法有效的营业执照(或事业单位法人证书)等证明资料，自然人须提供身份证明。 2、提供2025年度经审计的财务报告或在响应文件递交截止之日近一年内其基本开户银行出具的资信证明(如提供资信证明，须同时提供基本存款账户开户许可证或基本账户信息表)或财政部门认可的政府采购专业担保机构出具的投标担保函(以上三种形式的资料提供任何一种即可)。注:根据“【财办2022】32号”的规定，2022年后出具的审计报告须在注册会计师行业统一监管平台http://acc.mof.gov.cn/grcapp/search.htmltimestamp=1709602157914)进行自动赋码验证，未赋码的视为审计报告无效。供应商须提供“注册会计师行业统一监管平台”审计报告查验结果截图。 3、有依法缴纳税收的良好记录:提供响应文件递交截止之日近一年内任意时段的缴纳证明，依法免税或无须缴纳税收的供应商，应提供相应证明文件; 4、有依法缴纳社会保障资金的良好记录:提供响应文件递交截止之日近一年内任意时段的缴纳证明，依法不需要缴纳社会保障资金的应提供相关文件证明。 5、提供参加政府采购活动前3年内在经营活动中没有重大违法记录的书面声明;2提供具有履行本合同所必需的设备和专业技术能力的声明。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竞争性谈判的，须提供法定代表人身份证明；法定代表人授权他人参加竞争性谈判的，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本项目不接受联合体响应，单位负责人为同一人或者存在直接控股、管理关系的不同供应商，不得参加同一合同项下的政府采购活动。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签章均符合竞争性谈判文件要求，且无遗漏</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报价一览表、分项报价表.docx 项目实施方案.docx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响应文件语言、计量单位、报价货币</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报价一览表、分项报价表.docx 项目实施方案.docx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本项目专门面向中小企业，供应商须提供中小企业声明函加盖公章。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报价一览表、分项报价表.docx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完全响应竞争性谈判文件商务要求及合同实质性条款</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商务条款响应偏离表.docx 报价表 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技术规格响应</w:t>
            </w:r>
          </w:p>
        </w:tc>
        <w:tc>
          <w:tcPr>
            <w:tcW w:type="dxa" w:w="3322"/>
          </w:tcPr>
          <w:p>
            <w:pPr>
              <w:pStyle w:val="null3"/>
            </w:pPr>
            <w:r>
              <w:rPr>
                <w:rFonts w:ascii="仿宋_GB2312" w:hAnsi="仿宋_GB2312" w:cs="仿宋_GB2312" w:eastAsia="仿宋_GB2312"/>
              </w:rPr>
              <w:t>完全响应竞争性谈判文件参数要求</w:t>
            </w:r>
          </w:p>
        </w:tc>
        <w:tc>
          <w:tcPr>
            <w:tcW w:type="dxa" w:w="1661"/>
          </w:tcPr>
          <w:p>
            <w:pPr>
              <w:pStyle w:val="null3"/>
            </w:pPr>
            <w:r>
              <w:rPr>
                <w:rFonts w:ascii="仿宋_GB2312" w:hAnsi="仿宋_GB2312" w:cs="仿宋_GB2312" w:eastAsia="仿宋_GB2312"/>
              </w:rPr>
              <w:t>响应文件封面 技术规格响应偏离表.docx 报价一览表、分项报价表.docx 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完全理解并接受法律法规和竞争性谈判文件对供应商合法经营的各类规约和责任义务要求，没有出现法律法规或竞争性谈判文件规定的其他无效情形。</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报价一览表、分项报价表.docx 项目实施方案.docx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