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461047B">
      <w:pPr>
        <w:keepNext w:val="0"/>
        <w:keepLines w:val="0"/>
        <w:widowControl/>
        <w:suppressLineNumbers w:val="0"/>
        <w:jc w:val="center"/>
        <w:rPr>
          <w:rFonts w:hint="eastAsia" w:ascii="宋体" w:hAnsi="宋体" w:eastAsia="宋体" w:cs="宋体"/>
          <w:i w:val="0"/>
          <w:iCs w:val="0"/>
          <w:caps w:val="0"/>
          <w:color w:val="auto"/>
          <w:spacing w:val="0"/>
          <w:kern w:val="0"/>
          <w:sz w:val="36"/>
          <w:szCs w:val="36"/>
          <w:shd w:val="clear" w:fill="FFFFFF"/>
          <w:lang w:val="en-US" w:eastAsia="zh-CN" w:bidi="ar"/>
        </w:rPr>
      </w:pPr>
      <w:r>
        <w:rPr>
          <w:rFonts w:hint="eastAsia" w:ascii="宋体" w:hAnsi="宋体" w:eastAsia="宋体" w:cs="宋体"/>
          <w:i w:val="0"/>
          <w:iCs w:val="0"/>
          <w:caps w:val="0"/>
          <w:color w:val="auto"/>
          <w:spacing w:val="0"/>
          <w:kern w:val="0"/>
          <w:sz w:val="36"/>
          <w:szCs w:val="36"/>
          <w:shd w:val="clear" w:fill="FFFFFF"/>
          <w:lang w:val="en-US" w:eastAsia="zh-CN" w:bidi="ar"/>
        </w:rPr>
        <w:t>供应商信用记录声明函</w:t>
      </w:r>
    </w:p>
    <w:p w14:paraId="294E419E">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ascii="国标宋体" w:hAnsi="国标宋体" w:eastAsia="国标宋体" w:cs="国标宋体"/>
          <w:sz w:val="24"/>
          <w:szCs w:val="24"/>
          <w:lang w:val="en-US" w:eastAsia="zh-CN"/>
        </w:rPr>
      </w:pPr>
    </w:p>
    <w:p w14:paraId="228D2873">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ascii="国标宋体" w:hAnsi="国标宋体" w:eastAsia="国标宋体" w:cs="国标宋体"/>
          <w:sz w:val="24"/>
          <w:szCs w:val="24"/>
          <w:lang w:val="en-US" w:eastAsia="zh-CN"/>
        </w:rPr>
      </w:pPr>
      <w:r>
        <w:rPr>
          <w:rFonts w:hint="eastAsia" w:ascii="国标宋体" w:hAnsi="国标宋体" w:eastAsia="国标宋体" w:cs="国标宋体"/>
          <w:sz w:val="24"/>
          <w:szCs w:val="24"/>
          <w:lang w:val="en-US" w:eastAsia="zh-CN"/>
        </w:rPr>
        <w:t>供应商未被信用中国网站（http://www.creditchina.gov.cn）列入信用记录失信被执行人、重大税收违法案件当事人名单，未被中国政府采购网（http://www.ccgp.gov.cn）列为政府采购严重违法失信行为记录名单、未被禁止参加政府采购活动。供应商须在项目电子化交易系统中提交《供应商信用记录声明函》，并完成电子签章。采购人及采购代理机构在开标后现场查询信用记录并下载查询报告及截图保存，存在不良信用记录的，按无效响应处理。</w:t>
      </w:r>
    </w:p>
    <w:p w14:paraId="6BE79476">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ascii="国标宋体" w:hAnsi="国标宋体" w:eastAsia="国标宋体" w:cs="国标宋体"/>
          <w:sz w:val="24"/>
          <w:szCs w:val="24"/>
          <w:lang w:val="en-US" w:eastAsia="zh-CN"/>
        </w:rPr>
      </w:pPr>
      <w:r>
        <w:rPr>
          <w:rFonts w:hint="eastAsia" w:ascii="国标宋体" w:hAnsi="国标宋体" w:eastAsia="国标宋体" w:cs="国标宋体"/>
          <w:sz w:val="24"/>
          <w:szCs w:val="24"/>
          <w:lang w:val="en-US" w:eastAsia="zh-CN"/>
        </w:rPr>
        <w:t>附：供应商信用记录声明函（参考格式）</w:t>
      </w:r>
    </w:p>
    <w:p w14:paraId="7102526E">
      <w:pPr>
        <w:keepNext w:val="0"/>
        <w:keepLines w:val="0"/>
        <w:pageBreakBefore w:val="0"/>
        <w:widowControl w:val="0"/>
        <w:kinsoku/>
        <w:wordWrap/>
        <w:overflowPunct/>
        <w:topLinePunct w:val="0"/>
        <w:autoSpaceDE/>
        <w:autoSpaceDN/>
        <w:bidi w:val="0"/>
        <w:adjustRightInd/>
        <w:snapToGrid/>
        <w:textAlignment w:val="auto"/>
        <w:rPr>
          <w:rFonts w:hint="eastAsia" w:ascii="国标宋体" w:hAnsi="国标宋体" w:eastAsia="国标宋体" w:cs="国标宋体"/>
          <w:sz w:val="24"/>
          <w:szCs w:val="24"/>
          <w:lang w:val="en-US" w:eastAsia="zh-CN"/>
        </w:rPr>
      </w:pPr>
    </w:p>
    <w:p w14:paraId="7567FC4C">
      <w:pPr>
        <w:keepNext w:val="0"/>
        <w:keepLines w:val="0"/>
        <w:pageBreakBefore w:val="0"/>
        <w:widowControl w:val="0"/>
        <w:kinsoku/>
        <w:wordWrap/>
        <w:overflowPunct/>
        <w:topLinePunct w:val="0"/>
        <w:autoSpaceDE/>
        <w:autoSpaceDN/>
        <w:bidi w:val="0"/>
        <w:adjustRightInd/>
        <w:snapToGrid/>
        <w:textAlignment w:val="auto"/>
        <w:rPr>
          <w:rFonts w:hint="eastAsia" w:ascii="国标宋体" w:hAnsi="国标宋体" w:eastAsia="国标宋体" w:cs="国标宋体"/>
          <w:sz w:val="24"/>
          <w:szCs w:val="24"/>
          <w:lang w:val="en-US" w:eastAsia="zh-CN"/>
        </w:rPr>
      </w:pPr>
    </w:p>
    <w:p w14:paraId="391CA192">
      <w:pPr>
        <w:keepNext w:val="0"/>
        <w:keepLines w:val="0"/>
        <w:pageBreakBefore w:val="0"/>
        <w:widowControl w:val="0"/>
        <w:kinsoku/>
        <w:wordWrap/>
        <w:overflowPunct/>
        <w:topLinePunct w:val="0"/>
        <w:autoSpaceDE/>
        <w:autoSpaceDN/>
        <w:bidi w:val="0"/>
        <w:adjustRightInd/>
        <w:snapToGrid/>
        <w:textAlignment w:val="auto"/>
        <w:rPr>
          <w:rFonts w:hint="eastAsia" w:ascii="国标宋体" w:hAnsi="国标宋体" w:eastAsia="国标宋体" w:cs="国标宋体"/>
          <w:sz w:val="24"/>
          <w:szCs w:val="24"/>
          <w:lang w:val="en-US" w:eastAsia="zh-CN"/>
        </w:rPr>
      </w:pPr>
    </w:p>
    <w:p w14:paraId="5B4601B4">
      <w:pPr>
        <w:keepNext w:val="0"/>
        <w:keepLines w:val="0"/>
        <w:pageBreakBefore w:val="0"/>
        <w:widowControl w:val="0"/>
        <w:kinsoku/>
        <w:wordWrap/>
        <w:overflowPunct/>
        <w:topLinePunct w:val="0"/>
        <w:autoSpaceDE/>
        <w:autoSpaceDN/>
        <w:bidi w:val="0"/>
        <w:adjustRightInd/>
        <w:snapToGrid/>
        <w:textAlignment w:val="auto"/>
        <w:rPr>
          <w:rFonts w:hint="eastAsia" w:ascii="国标宋体" w:hAnsi="国标宋体" w:eastAsia="国标宋体" w:cs="国标宋体"/>
          <w:sz w:val="24"/>
          <w:szCs w:val="24"/>
          <w:lang w:val="en-US" w:eastAsia="zh-CN"/>
        </w:rPr>
      </w:pPr>
    </w:p>
    <w:p w14:paraId="679A2E04">
      <w:pPr>
        <w:keepNext w:val="0"/>
        <w:keepLines w:val="0"/>
        <w:pageBreakBefore w:val="0"/>
        <w:widowControl w:val="0"/>
        <w:kinsoku/>
        <w:wordWrap/>
        <w:overflowPunct/>
        <w:topLinePunct w:val="0"/>
        <w:autoSpaceDE/>
        <w:autoSpaceDN/>
        <w:bidi w:val="0"/>
        <w:adjustRightInd/>
        <w:snapToGrid/>
        <w:textAlignment w:val="auto"/>
        <w:rPr>
          <w:rFonts w:hint="eastAsia" w:ascii="国标宋体" w:hAnsi="国标宋体" w:eastAsia="国标宋体" w:cs="国标宋体"/>
          <w:sz w:val="24"/>
          <w:szCs w:val="24"/>
          <w:lang w:val="en-US" w:eastAsia="zh-CN"/>
        </w:rPr>
      </w:pPr>
    </w:p>
    <w:p w14:paraId="2C173A7B">
      <w:pPr>
        <w:keepNext w:val="0"/>
        <w:keepLines w:val="0"/>
        <w:pageBreakBefore w:val="0"/>
        <w:widowControl w:val="0"/>
        <w:kinsoku/>
        <w:wordWrap/>
        <w:overflowPunct/>
        <w:topLinePunct w:val="0"/>
        <w:autoSpaceDE/>
        <w:autoSpaceDN/>
        <w:bidi w:val="0"/>
        <w:adjustRightInd/>
        <w:snapToGrid/>
        <w:textAlignment w:val="auto"/>
        <w:rPr>
          <w:rFonts w:hint="eastAsia" w:ascii="国标宋体" w:hAnsi="国标宋体" w:eastAsia="国标宋体" w:cs="国标宋体"/>
          <w:sz w:val="24"/>
          <w:szCs w:val="24"/>
          <w:lang w:val="en-US" w:eastAsia="zh-CN"/>
        </w:rPr>
      </w:pPr>
    </w:p>
    <w:p w14:paraId="43B73570">
      <w:pPr>
        <w:keepNext w:val="0"/>
        <w:keepLines w:val="0"/>
        <w:pageBreakBefore w:val="0"/>
        <w:widowControl w:val="0"/>
        <w:kinsoku/>
        <w:wordWrap/>
        <w:overflowPunct/>
        <w:topLinePunct w:val="0"/>
        <w:autoSpaceDE/>
        <w:autoSpaceDN/>
        <w:bidi w:val="0"/>
        <w:adjustRightInd/>
        <w:snapToGrid/>
        <w:textAlignment w:val="auto"/>
        <w:rPr>
          <w:rFonts w:hint="eastAsia" w:ascii="国标宋体" w:hAnsi="国标宋体" w:eastAsia="国标宋体" w:cs="国标宋体"/>
          <w:sz w:val="24"/>
          <w:szCs w:val="24"/>
          <w:lang w:val="en-US" w:eastAsia="zh-CN"/>
        </w:rPr>
      </w:pPr>
    </w:p>
    <w:p w14:paraId="52BDCC31">
      <w:pPr>
        <w:keepNext w:val="0"/>
        <w:keepLines w:val="0"/>
        <w:pageBreakBefore w:val="0"/>
        <w:widowControl w:val="0"/>
        <w:kinsoku/>
        <w:wordWrap/>
        <w:overflowPunct/>
        <w:topLinePunct w:val="0"/>
        <w:autoSpaceDE/>
        <w:autoSpaceDN/>
        <w:bidi w:val="0"/>
        <w:adjustRightInd/>
        <w:snapToGrid/>
        <w:textAlignment w:val="auto"/>
        <w:rPr>
          <w:rFonts w:hint="eastAsia" w:ascii="国标宋体" w:hAnsi="国标宋体" w:eastAsia="国标宋体" w:cs="国标宋体"/>
          <w:sz w:val="24"/>
          <w:szCs w:val="24"/>
          <w:lang w:val="en-US" w:eastAsia="zh-CN"/>
        </w:rPr>
      </w:pPr>
    </w:p>
    <w:p w14:paraId="403E0E21">
      <w:pPr>
        <w:keepNext w:val="0"/>
        <w:keepLines w:val="0"/>
        <w:pageBreakBefore w:val="0"/>
        <w:widowControl w:val="0"/>
        <w:kinsoku/>
        <w:wordWrap/>
        <w:overflowPunct/>
        <w:topLinePunct w:val="0"/>
        <w:autoSpaceDE/>
        <w:autoSpaceDN/>
        <w:bidi w:val="0"/>
        <w:adjustRightInd/>
        <w:snapToGrid/>
        <w:textAlignment w:val="auto"/>
        <w:rPr>
          <w:rFonts w:hint="eastAsia" w:ascii="国标宋体" w:hAnsi="国标宋体" w:eastAsia="国标宋体" w:cs="国标宋体"/>
          <w:sz w:val="24"/>
          <w:szCs w:val="24"/>
          <w:lang w:val="en-US" w:eastAsia="zh-CN"/>
        </w:rPr>
      </w:pPr>
    </w:p>
    <w:p w14:paraId="5EF18527">
      <w:pPr>
        <w:keepNext w:val="0"/>
        <w:keepLines w:val="0"/>
        <w:pageBreakBefore w:val="0"/>
        <w:widowControl w:val="0"/>
        <w:kinsoku/>
        <w:wordWrap/>
        <w:overflowPunct/>
        <w:topLinePunct w:val="0"/>
        <w:autoSpaceDE/>
        <w:autoSpaceDN/>
        <w:bidi w:val="0"/>
        <w:adjustRightInd/>
        <w:snapToGrid/>
        <w:textAlignment w:val="auto"/>
        <w:rPr>
          <w:rFonts w:hint="eastAsia" w:ascii="国标宋体" w:hAnsi="国标宋体" w:eastAsia="国标宋体" w:cs="国标宋体"/>
          <w:sz w:val="24"/>
          <w:szCs w:val="24"/>
          <w:lang w:val="en-US" w:eastAsia="zh-CN"/>
        </w:rPr>
      </w:pPr>
    </w:p>
    <w:p w14:paraId="1E966E75">
      <w:pPr>
        <w:keepNext w:val="0"/>
        <w:keepLines w:val="0"/>
        <w:pageBreakBefore w:val="0"/>
        <w:widowControl w:val="0"/>
        <w:kinsoku/>
        <w:wordWrap/>
        <w:overflowPunct/>
        <w:topLinePunct w:val="0"/>
        <w:autoSpaceDE/>
        <w:autoSpaceDN/>
        <w:bidi w:val="0"/>
        <w:adjustRightInd/>
        <w:snapToGrid/>
        <w:textAlignment w:val="auto"/>
        <w:rPr>
          <w:rFonts w:hint="eastAsia" w:ascii="国标宋体" w:hAnsi="国标宋体" w:eastAsia="国标宋体" w:cs="国标宋体"/>
          <w:sz w:val="24"/>
          <w:szCs w:val="24"/>
          <w:lang w:val="en-US" w:eastAsia="zh-CN"/>
        </w:rPr>
      </w:pPr>
    </w:p>
    <w:p w14:paraId="383B1D86">
      <w:pPr>
        <w:keepNext w:val="0"/>
        <w:keepLines w:val="0"/>
        <w:pageBreakBefore w:val="0"/>
        <w:widowControl w:val="0"/>
        <w:kinsoku/>
        <w:wordWrap/>
        <w:overflowPunct/>
        <w:topLinePunct w:val="0"/>
        <w:autoSpaceDE/>
        <w:autoSpaceDN/>
        <w:bidi w:val="0"/>
        <w:adjustRightInd/>
        <w:snapToGrid/>
        <w:textAlignment w:val="auto"/>
        <w:rPr>
          <w:rFonts w:hint="eastAsia" w:ascii="国标宋体" w:hAnsi="国标宋体" w:eastAsia="国标宋体" w:cs="国标宋体"/>
          <w:sz w:val="24"/>
          <w:szCs w:val="24"/>
          <w:lang w:val="en-US" w:eastAsia="zh-CN"/>
        </w:rPr>
      </w:pPr>
    </w:p>
    <w:p w14:paraId="3817A94D">
      <w:pPr>
        <w:keepNext w:val="0"/>
        <w:keepLines w:val="0"/>
        <w:pageBreakBefore w:val="0"/>
        <w:widowControl w:val="0"/>
        <w:kinsoku/>
        <w:wordWrap/>
        <w:overflowPunct/>
        <w:topLinePunct w:val="0"/>
        <w:autoSpaceDE/>
        <w:autoSpaceDN/>
        <w:bidi w:val="0"/>
        <w:adjustRightInd/>
        <w:snapToGrid/>
        <w:textAlignment w:val="auto"/>
        <w:rPr>
          <w:rFonts w:hint="eastAsia" w:ascii="国标宋体" w:hAnsi="国标宋体" w:eastAsia="国标宋体" w:cs="国标宋体"/>
          <w:sz w:val="24"/>
          <w:szCs w:val="24"/>
          <w:lang w:val="en-US" w:eastAsia="zh-CN"/>
        </w:rPr>
      </w:pPr>
    </w:p>
    <w:p w14:paraId="4A12C4FF">
      <w:pPr>
        <w:spacing w:line="600" w:lineRule="exact"/>
        <w:jc w:val="center"/>
        <w:rPr>
          <w:rFonts w:hint="eastAsia" w:ascii="宋体" w:hAnsi="宋体" w:eastAsia="宋体" w:cs="宋体"/>
          <w:i w:val="0"/>
          <w:iCs w:val="0"/>
          <w:caps w:val="0"/>
          <w:color w:val="auto"/>
          <w:spacing w:val="0"/>
          <w:kern w:val="0"/>
          <w:sz w:val="36"/>
          <w:szCs w:val="36"/>
          <w:shd w:val="clear" w:fill="FFFFFF"/>
          <w:lang w:val="en-US" w:eastAsia="zh-CN" w:bidi="ar"/>
        </w:rPr>
      </w:pPr>
      <w:r>
        <w:rPr>
          <w:rFonts w:hint="eastAsia" w:ascii="宋体" w:hAnsi="宋体" w:eastAsia="宋体" w:cs="宋体"/>
          <w:i w:val="0"/>
          <w:iCs w:val="0"/>
          <w:caps w:val="0"/>
          <w:color w:val="auto"/>
          <w:spacing w:val="0"/>
          <w:kern w:val="0"/>
          <w:sz w:val="36"/>
          <w:szCs w:val="36"/>
          <w:shd w:val="clear" w:fill="FFFFFF"/>
          <w:lang w:val="en-US" w:eastAsia="zh-CN" w:bidi="ar"/>
        </w:rPr>
        <w:t>供应商信用记录声明函</w:t>
      </w:r>
    </w:p>
    <w:p w14:paraId="2AEF0581">
      <w:pPr>
        <w:spacing w:line="600" w:lineRule="exact"/>
        <w:rPr>
          <w:rFonts w:hint="eastAsia" w:ascii="宋体" w:hAnsi="宋体" w:eastAsia="宋体" w:cs="宋体"/>
          <w:i w:val="0"/>
          <w:iCs w:val="0"/>
          <w:caps w:val="0"/>
          <w:color w:val="auto"/>
          <w:spacing w:val="0"/>
          <w:kern w:val="0"/>
          <w:sz w:val="36"/>
          <w:szCs w:val="36"/>
          <w:shd w:val="clear" w:fill="FFFFFF"/>
          <w:lang w:val="en-US" w:eastAsia="zh-CN" w:bidi="ar"/>
        </w:rPr>
      </w:pPr>
    </w:p>
    <w:p w14:paraId="5A0B5E67">
      <w:pPr>
        <w:spacing w:line="600" w:lineRule="exact"/>
        <w:rPr>
          <w:rFonts w:ascii="宋体" w:hAnsi="宋体" w:eastAsia="宋体"/>
          <w:color w:val="000000"/>
          <w:sz w:val="24"/>
          <w:szCs w:val="24"/>
        </w:rPr>
      </w:pPr>
      <w:r>
        <w:rPr>
          <w:rFonts w:hint="eastAsia" w:ascii="宋体" w:hAnsi="宋体" w:eastAsia="宋体"/>
          <w:color w:val="000000"/>
          <w:sz w:val="24"/>
          <w:szCs w:val="24"/>
        </w:rPr>
        <w:t>致：商洛市政府采购中心：</w:t>
      </w:r>
    </w:p>
    <w:p w14:paraId="0B948B8A">
      <w:pPr>
        <w:spacing w:line="600" w:lineRule="exact"/>
        <w:ind w:firstLine="480" w:firstLineChars="200"/>
        <w:rPr>
          <w:rFonts w:ascii="宋体" w:hAnsi="宋体" w:eastAsia="宋体"/>
          <w:color w:val="000000"/>
          <w:sz w:val="24"/>
          <w:szCs w:val="24"/>
        </w:rPr>
      </w:pPr>
      <w:r>
        <w:rPr>
          <w:rFonts w:hint="eastAsia" w:ascii="宋体" w:hAnsi="宋体" w:eastAsia="宋体"/>
          <w:color w:val="000000"/>
          <w:sz w:val="24"/>
          <w:szCs w:val="24"/>
        </w:rPr>
        <w:t>我公司（单位）参加</w:t>
      </w:r>
      <w:r>
        <w:rPr>
          <w:rFonts w:hint="eastAsia" w:ascii="宋体" w:hAnsi="宋体" w:eastAsia="宋体"/>
          <w:spacing w:val="-6"/>
          <w:kern w:val="2"/>
          <w:sz w:val="24"/>
          <w:szCs w:val="24"/>
          <w:u w:val="single"/>
          <w:lang w:val="en-US" w:eastAsia="zh-CN"/>
        </w:rPr>
        <w:t xml:space="preserve">                  </w:t>
      </w:r>
      <w:r>
        <w:rPr>
          <w:rFonts w:hint="eastAsia" w:ascii="宋体" w:hAnsi="宋体" w:eastAsia="宋体"/>
          <w:spacing w:val="-6"/>
          <w:kern w:val="2"/>
          <w:sz w:val="24"/>
          <w:szCs w:val="24"/>
        </w:rPr>
        <w:t>项目</w:t>
      </w:r>
      <w:r>
        <w:rPr>
          <w:rFonts w:hint="eastAsia" w:ascii="宋体" w:hAnsi="宋体" w:eastAsia="宋体"/>
          <w:color w:val="000000"/>
          <w:sz w:val="24"/>
          <w:szCs w:val="24"/>
        </w:rPr>
        <w:t>（项目编号：</w:t>
      </w:r>
      <w:r>
        <w:rPr>
          <w:rFonts w:hint="eastAsia" w:ascii="宋体" w:hAnsi="宋体" w:eastAsia="宋体"/>
          <w:color w:val="000000"/>
          <w:sz w:val="24"/>
          <w:szCs w:val="24"/>
          <w:u w:val="single"/>
        </w:rPr>
        <w:t xml:space="preserve">         </w:t>
      </w:r>
      <w:r>
        <w:rPr>
          <w:rFonts w:hint="eastAsia" w:ascii="宋体" w:hAnsi="宋体" w:eastAsia="宋体"/>
          <w:color w:val="000000"/>
          <w:sz w:val="24"/>
          <w:szCs w:val="24"/>
        </w:rPr>
        <w:t>）</w:t>
      </w:r>
      <w:r>
        <w:rPr>
          <w:rFonts w:hint="eastAsia" w:ascii="宋体" w:hAnsi="宋体" w:eastAsia="宋体"/>
          <w:color w:val="000000"/>
          <w:sz w:val="24"/>
          <w:szCs w:val="24"/>
          <w:lang w:eastAsia="zh-CN"/>
        </w:rPr>
        <w:t>的竞争性磋商采购活动，</w:t>
      </w:r>
      <w:r>
        <w:rPr>
          <w:rFonts w:hint="eastAsia" w:ascii="宋体" w:hAnsi="宋体" w:eastAsia="宋体"/>
          <w:color w:val="000000"/>
          <w:sz w:val="24"/>
          <w:szCs w:val="24"/>
        </w:rPr>
        <w:t>作如下承诺：</w:t>
      </w:r>
    </w:p>
    <w:p w14:paraId="1EFBCCE9">
      <w:pPr>
        <w:spacing w:line="600" w:lineRule="exact"/>
        <w:ind w:firstLine="480" w:firstLineChars="200"/>
        <w:rPr>
          <w:rFonts w:ascii="宋体" w:hAnsi="宋体" w:eastAsia="宋体"/>
          <w:color w:val="000000"/>
          <w:sz w:val="24"/>
          <w:szCs w:val="24"/>
        </w:rPr>
      </w:pPr>
      <w:r>
        <w:rPr>
          <w:rFonts w:hint="eastAsia" w:ascii="宋体" w:hAnsi="宋体" w:eastAsia="宋体"/>
          <w:color w:val="000000"/>
          <w:sz w:val="24"/>
          <w:szCs w:val="24"/>
        </w:rPr>
        <w:t>一、我公司（单位）符合本项目磋商文件关于供应商“</w:t>
      </w:r>
      <w:r>
        <w:rPr>
          <w:rFonts w:ascii="宋体" w:hAnsi="宋体" w:eastAsia="宋体"/>
          <w:color w:val="000000"/>
          <w:sz w:val="24"/>
          <w:szCs w:val="24"/>
        </w:rPr>
        <w:t>未被信用中国网站列入信用记录失信被执行人、重大税收违法案件当事人名单</w:t>
      </w:r>
      <w:r>
        <w:rPr>
          <w:rFonts w:hint="eastAsia" w:ascii="宋体" w:hAnsi="宋体" w:eastAsia="宋体"/>
          <w:color w:val="000000"/>
          <w:sz w:val="24"/>
          <w:szCs w:val="24"/>
        </w:rPr>
        <w:t>，未被</w:t>
      </w:r>
      <w:r>
        <w:rPr>
          <w:rFonts w:ascii="宋体" w:hAnsi="宋体" w:eastAsia="宋体"/>
          <w:color w:val="000000"/>
          <w:sz w:val="24"/>
          <w:szCs w:val="24"/>
        </w:rPr>
        <w:t>中国政府采购网</w:t>
      </w:r>
      <w:r>
        <w:rPr>
          <w:rFonts w:hint="eastAsia" w:ascii="宋体" w:hAnsi="宋体" w:eastAsia="宋体"/>
          <w:color w:val="000000"/>
          <w:sz w:val="24"/>
          <w:szCs w:val="24"/>
        </w:rPr>
        <w:t>列为</w:t>
      </w:r>
      <w:r>
        <w:rPr>
          <w:rFonts w:ascii="宋体" w:hAnsi="宋体" w:eastAsia="宋体"/>
          <w:color w:val="000000"/>
          <w:sz w:val="24"/>
          <w:szCs w:val="24"/>
        </w:rPr>
        <w:t>政府采购严重违法失信行为记录名单</w:t>
      </w:r>
      <w:r>
        <w:rPr>
          <w:rFonts w:hint="eastAsia" w:ascii="宋体" w:hAnsi="宋体" w:eastAsia="宋体"/>
          <w:color w:val="000000"/>
          <w:sz w:val="24"/>
          <w:szCs w:val="24"/>
        </w:rPr>
        <w:t>、未被禁止参加政府采购活动”的资格要求。</w:t>
      </w:r>
    </w:p>
    <w:p w14:paraId="4788DBF1">
      <w:pPr>
        <w:spacing w:line="600" w:lineRule="exact"/>
        <w:ind w:firstLine="480" w:firstLineChars="200"/>
        <w:rPr>
          <w:rFonts w:ascii="宋体" w:hAnsi="宋体" w:eastAsia="宋体"/>
          <w:color w:val="000000"/>
          <w:sz w:val="24"/>
          <w:szCs w:val="24"/>
        </w:rPr>
      </w:pPr>
      <w:r>
        <w:rPr>
          <w:rFonts w:hint="eastAsia" w:ascii="宋体" w:hAnsi="宋体" w:eastAsia="宋体"/>
          <w:color w:val="000000"/>
          <w:sz w:val="24"/>
          <w:szCs w:val="24"/>
        </w:rPr>
        <w:t>二、我公司（单位）</w:t>
      </w:r>
      <w:r>
        <w:rPr>
          <w:rFonts w:ascii="宋体" w:hAnsi="宋体" w:eastAsia="宋体"/>
          <w:color w:val="000000"/>
          <w:sz w:val="24"/>
          <w:szCs w:val="24"/>
        </w:rPr>
        <w:t>未被信用中国网站列入信用记录失信被执行人、重大税收违法案件当事人名单</w:t>
      </w:r>
      <w:r>
        <w:rPr>
          <w:rFonts w:hint="eastAsia" w:ascii="宋体" w:hAnsi="宋体" w:eastAsia="宋体"/>
          <w:color w:val="000000"/>
          <w:sz w:val="24"/>
          <w:szCs w:val="24"/>
        </w:rPr>
        <w:t>，未被</w:t>
      </w:r>
      <w:r>
        <w:rPr>
          <w:rFonts w:ascii="宋体" w:hAnsi="宋体" w:eastAsia="宋体"/>
          <w:color w:val="000000"/>
          <w:sz w:val="24"/>
          <w:szCs w:val="24"/>
        </w:rPr>
        <w:t>中国政府采购网</w:t>
      </w:r>
      <w:r>
        <w:rPr>
          <w:rFonts w:hint="eastAsia" w:ascii="宋体" w:hAnsi="宋体" w:eastAsia="宋体"/>
          <w:color w:val="000000"/>
          <w:sz w:val="24"/>
          <w:szCs w:val="24"/>
        </w:rPr>
        <w:t>列为</w:t>
      </w:r>
      <w:r>
        <w:rPr>
          <w:rFonts w:ascii="宋体" w:hAnsi="宋体" w:eastAsia="宋体"/>
          <w:color w:val="000000"/>
          <w:sz w:val="24"/>
          <w:szCs w:val="24"/>
        </w:rPr>
        <w:t>政府采购严重违法失信行为记录名单</w:t>
      </w:r>
      <w:r>
        <w:rPr>
          <w:rFonts w:hint="eastAsia" w:ascii="宋体" w:hAnsi="宋体" w:eastAsia="宋体"/>
          <w:color w:val="000000"/>
          <w:sz w:val="24"/>
          <w:szCs w:val="24"/>
        </w:rPr>
        <w:t>、未被禁止参加政府采购活动。</w:t>
      </w:r>
    </w:p>
    <w:p w14:paraId="64AEE000">
      <w:pPr>
        <w:spacing w:line="600" w:lineRule="exact"/>
        <w:ind w:firstLine="480" w:firstLineChars="200"/>
        <w:rPr>
          <w:rFonts w:ascii="宋体" w:hAnsi="宋体" w:eastAsia="宋体"/>
          <w:color w:val="000000"/>
          <w:sz w:val="24"/>
          <w:szCs w:val="24"/>
        </w:rPr>
      </w:pPr>
      <w:r>
        <w:rPr>
          <w:rFonts w:hint="eastAsia" w:ascii="宋体" w:hAnsi="宋体" w:eastAsia="宋体"/>
          <w:color w:val="000000"/>
          <w:sz w:val="24"/>
          <w:szCs w:val="24"/>
        </w:rPr>
        <w:t>三、以上承诺，如有不实，按提供虚假材料处理，由我公司（单位）承担一切法律责任。</w:t>
      </w:r>
    </w:p>
    <w:p w14:paraId="465D10C4">
      <w:pPr>
        <w:spacing w:line="600" w:lineRule="exact"/>
        <w:ind w:firstLine="480" w:firstLineChars="200"/>
        <w:rPr>
          <w:rFonts w:ascii="宋体" w:hAnsi="宋体" w:eastAsia="宋体"/>
          <w:color w:val="000000"/>
          <w:sz w:val="24"/>
          <w:szCs w:val="24"/>
        </w:rPr>
      </w:pPr>
    </w:p>
    <w:p w14:paraId="6CFBDAB2">
      <w:pPr>
        <w:widowControl/>
        <w:spacing w:line="560" w:lineRule="exact"/>
        <w:ind w:firstLine="720" w:firstLineChars="300"/>
        <w:rPr>
          <w:rFonts w:ascii="宋体" w:hAnsi="宋体" w:eastAsia="宋体" w:cs="仿宋"/>
          <w:color w:val="000000"/>
          <w:sz w:val="24"/>
          <w:szCs w:val="24"/>
        </w:rPr>
      </w:pPr>
      <w:r>
        <w:rPr>
          <w:rFonts w:hint="eastAsia" w:ascii="宋体" w:hAnsi="宋体" w:eastAsia="宋体"/>
          <w:sz w:val="24"/>
          <w:szCs w:val="24"/>
          <w:lang w:eastAsia="zh-CN"/>
        </w:rPr>
        <w:t>供应商</w:t>
      </w:r>
      <w:r>
        <w:rPr>
          <w:rFonts w:hint="eastAsia" w:ascii="宋体" w:hAnsi="宋体" w:eastAsia="宋体" w:cs="仿宋"/>
          <w:color w:val="000000"/>
          <w:sz w:val="24"/>
          <w:szCs w:val="24"/>
        </w:rPr>
        <w:t>名称：</w:t>
      </w:r>
      <w:r>
        <w:rPr>
          <w:rFonts w:hint="eastAsia" w:ascii="宋体" w:hAnsi="宋体" w:eastAsia="宋体" w:cs="仿宋"/>
          <w:color w:val="000000"/>
          <w:sz w:val="24"/>
          <w:szCs w:val="24"/>
          <w:u w:val="single"/>
        </w:rPr>
        <w:t xml:space="preserve">                         </w:t>
      </w:r>
      <w:r>
        <w:rPr>
          <w:rFonts w:hint="eastAsia" w:ascii="宋体" w:hAnsi="宋体" w:eastAsia="宋体" w:cs="仿宋"/>
          <w:color w:val="000000"/>
          <w:sz w:val="24"/>
          <w:szCs w:val="24"/>
        </w:rPr>
        <w:t>（签章）</w:t>
      </w:r>
    </w:p>
    <w:p w14:paraId="3259697C">
      <w:pPr>
        <w:widowControl/>
        <w:spacing w:line="560" w:lineRule="exact"/>
        <w:ind w:firstLine="720" w:firstLineChars="300"/>
        <w:rPr>
          <w:rFonts w:ascii="宋体" w:hAnsi="宋体" w:eastAsia="宋体" w:cs="仿宋"/>
          <w:color w:val="000000"/>
          <w:sz w:val="24"/>
          <w:szCs w:val="24"/>
        </w:rPr>
      </w:pPr>
      <w:r>
        <w:rPr>
          <w:rFonts w:hint="eastAsia" w:ascii="宋体" w:hAnsi="宋体" w:eastAsia="宋体" w:cs="仿宋"/>
          <w:color w:val="000000"/>
          <w:sz w:val="24"/>
          <w:szCs w:val="24"/>
        </w:rPr>
        <w:t>法定代表人：</w:t>
      </w:r>
      <w:r>
        <w:rPr>
          <w:rFonts w:hint="eastAsia" w:ascii="宋体" w:hAnsi="宋体" w:eastAsia="宋体" w:cs="仿宋"/>
          <w:color w:val="000000"/>
          <w:sz w:val="24"/>
          <w:szCs w:val="24"/>
          <w:u w:val="single"/>
        </w:rPr>
        <w:t xml:space="preserve">                       </w:t>
      </w:r>
      <w:r>
        <w:rPr>
          <w:rFonts w:hint="eastAsia" w:ascii="宋体" w:hAnsi="宋体" w:eastAsia="宋体" w:cs="仿宋"/>
          <w:color w:val="000000"/>
          <w:sz w:val="24"/>
          <w:szCs w:val="24"/>
        </w:rPr>
        <w:t>（</w:t>
      </w:r>
      <w:r>
        <w:rPr>
          <w:rFonts w:hint="eastAsia" w:ascii="宋体" w:hAnsi="宋体" w:eastAsia="宋体" w:cs="仿宋"/>
          <w:color w:val="000000"/>
          <w:sz w:val="24"/>
          <w:szCs w:val="24"/>
          <w:lang w:eastAsia="zh-CN"/>
        </w:rPr>
        <w:t>签字、</w:t>
      </w:r>
      <w:r>
        <w:rPr>
          <w:rFonts w:hint="eastAsia" w:ascii="宋体" w:hAnsi="宋体" w:eastAsia="宋体" w:cs="仿宋"/>
          <w:color w:val="000000"/>
          <w:sz w:val="24"/>
          <w:szCs w:val="24"/>
        </w:rPr>
        <w:t>签章）</w:t>
      </w:r>
    </w:p>
    <w:p w14:paraId="35B0E54C">
      <w:pPr>
        <w:widowControl/>
        <w:spacing w:line="560" w:lineRule="exact"/>
        <w:ind w:firstLine="720" w:firstLineChars="300"/>
        <w:rPr>
          <w:rFonts w:ascii="宋体" w:hAnsi="宋体" w:eastAsia="宋体" w:cs="仿宋"/>
          <w:color w:val="000000"/>
          <w:sz w:val="24"/>
          <w:szCs w:val="24"/>
        </w:rPr>
      </w:pPr>
      <w:r>
        <w:rPr>
          <w:rFonts w:hint="eastAsia" w:ascii="宋体" w:hAnsi="宋体" w:eastAsia="宋体" w:cs="仿宋"/>
          <w:color w:val="000000"/>
          <w:sz w:val="24"/>
          <w:szCs w:val="24"/>
        </w:rPr>
        <w:t xml:space="preserve">日   </w:t>
      </w:r>
      <w:r>
        <w:rPr>
          <w:rFonts w:hint="eastAsia" w:ascii="宋体" w:hAnsi="宋体" w:eastAsia="宋体" w:cs="仿宋"/>
          <w:color w:val="000000"/>
          <w:sz w:val="24"/>
          <w:szCs w:val="24"/>
          <w:lang w:val="en-US" w:eastAsia="zh-CN"/>
        </w:rPr>
        <w:t xml:space="preserve">  </w:t>
      </w:r>
      <w:bookmarkStart w:id="0" w:name="_GoBack"/>
      <w:bookmarkEnd w:id="0"/>
      <w:r>
        <w:rPr>
          <w:rFonts w:hint="eastAsia" w:ascii="宋体" w:hAnsi="宋体" w:eastAsia="宋体" w:cs="仿宋"/>
          <w:color w:val="000000"/>
          <w:sz w:val="24"/>
          <w:szCs w:val="24"/>
        </w:rPr>
        <w:t xml:space="preserve"> 期：      年   月   日</w:t>
      </w:r>
    </w:p>
    <w:p w14:paraId="4B618CDE">
      <w:pPr>
        <w:spacing w:line="560" w:lineRule="exact"/>
        <w:jc w:val="center"/>
        <w:rPr>
          <w:rFonts w:ascii="宋体" w:hAnsi="宋体" w:eastAsia="宋体" w:cs="黑体"/>
          <w:b/>
          <w:sz w:val="32"/>
          <w:szCs w:val="32"/>
        </w:rPr>
      </w:pPr>
    </w:p>
    <w:p w14:paraId="68A553E4">
      <w:pPr>
        <w:keepNext w:val="0"/>
        <w:keepLines w:val="0"/>
        <w:pageBreakBefore w:val="0"/>
        <w:widowControl w:val="0"/>
        <w:kinsoku/>
        <w:wordWrap/>
        <w:overflowPunct/>
        <w:topLinePunct w:val="0"/>
        <w:autoSpaceDE/>
        <w:autoSpaceDN/>
        <w:bidi w:val="0"/>
        <w:adjustRightInd/>
        <w:snapToGrid/>
        <w:textAlignment w:val="auto"/>
        <w:rPr>
          <w:rFonts w:hint="eastAsia" w:ascii="国标宋体" w:hAnsi="国标宋体" w:eastAsia="国标宋体" w:cs="国标宋体"/>
          <w:sz w:val="24"/>
          <w:szCs w:val="24"/>
          <w:lang w:val="en-US" w:eastAsia="zh-CN"/>
        </w:rPr>
      </w:pPr>
    </w:p>
    <w:p w14:paraId="2C61C724">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ascii="国标宋体" w:hAnsi="国标宋体" w:eastAsia="国标宋体" w:cs="国标宋体"/>
          <w:sz w:val="24"/>
          <w:szCs w:val="24"/>
          <w:lang w:val="en-US" w:eastAsia="zh-CN"/>
        </w:rPr>
      </w:pPr>
    </w:p>
    <w:p w14:paraId="55A1B813"/>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00"/>
    <w:family w:val="auto"/>
    <w:pitch w:val="default"/>
    <w:sig w:usb0="00000000" w:usb1="00000000" w:usb2="00000000" w:usb3="00000000" w:csb0="00000000" w:csb1="00000000"/>
  </w:font>
  <w:font w:name="Wingdings">
    <w:altName w:val="OpenSymbol"/>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OpenSymbol"/>
    <w:panose1 w:val="05050102010706020507"/>
    <w:charset w:val="02"/>
    <w:family w:val="roman"/>
    <w:pitch w:val="default"/>
    <w:sig w:usb0="00000000" w:usb1="00000000" w:usb2="00000000" w:usb3="00000000" w:csb0="80000000" w:csb1="00000000"/>
  </w:font>
  <w:font w:name="DejaVu Sans">
    <w:panose1 w:val="020B0603030804020204"/>
    <w:charset w:val="00"/>
    <w:family w:val="auto"/>
    <w:pitch w:val="default"/>
    <w:sig w:usb0="E7006EFF" w:usb1="D200FDFF" w:usb2="0A246029" w:usb3="0400200C" w:csb0="600001FF" w:csb1="DFFF0000"/>
  </w:font>
  <w:font w:name="Calibri">
    <w:altName w:val="DejaVu Sans"/>
    <w:panose1 w:val="020F0502020204030204"/>
    <w:charset w:val="00"/>
    <w:family w:val="swiss"/>
    <w:pitch w:val="default"/>
    <w:sig w:usb0="00000000" w:usb1="00000000" w:usb2="00000001" w:usb3="00000000" w:csb0="0000019F" w:csb1="00000000"/>
  </w:font>
  <w:font w:name="方正书宋_GBK">
    <w:panose1 w:val="02000000000000000000"/>
    <w:charset w:val="86"/>
    <w:family w:val="auto"/>
    <w:pitch w:val="default"/>
    <w:sig w:usb0="00000001" w:usb1="08000000" w:usb2="00000000" w:usb3="00000000" w:csb0="00040000" w:csb1="00000000"/>
  </w:font>
  <w:font w:name="国标宋体">
    <w:panose1 w:val="02000500000000000000"/>
    <w:charset w:val="86"/>
    <w:family w:val="auto"/>
    <w:pitch w:val="default"/>
    <w:sig w:usb0="00000001" w:usb1="28000000" w:usb2="00000000" w:usb3="00000000" w:csb0="00060007" w:csb1="00000000"/>
  </w:font>
  <w:font w:name="仿宋">
    <w:altName w:val="方正仿宋_GBK"/>
    <w:panose1 w:val="02010609060101010101"/>
    <w:charset w:val="86"/>
    <w:family w:val="auto"/>
    <w:pitch w:val="default"/>
    <w:sig w:usb0="00000000" w:usb1="00000000" w:usb2="00000016" w:usb3="00000000" w:csb0="00040001" w:csb1="00000000"/>
  </w:font>
  <w:font w:name="方正仿宋_GBK">
    <w:panose1 w:val="02000000000000000000"/>
    <w:charset w:val="86"/>
    <w:family w:val="auto"/>
    <w:pitch w:val="default"/>
    <w:sig w:usb0="00000001" w:usb1="08000000" w:usb2="00000000" w:usb3="00000000" w:csb0="00040000" w:csb1="00000000"/>
  </w:font>
  <w:font w:name="方正黑体_GBK">
    <w:panose1 w:val="02000000000000000000"/>
    <w:charset w:val="86"/>
    <w:family w:val="auto"/>
    <w:pitch w:val="default"/>
    <w:sig w:usb0="00000001" w:usb1="0800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F7E14920"/>
    <w:rsid w:val="33DF189B"/>
    <w:rsid w:val="9EBD98CB"/>
    <w:rsid w:val="F7E14920"/>
    <w:rsid w:val="FFED610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0</Words>
  <Characters>0</Characters>
  <Lines>0</Lines>
  <Paragraphs>0</Paragraphs>
  <TotalTime>0</TotalTime>
  <ScaleCrop>false</ScaleCrop>
  <LinksUpToDate>false</LinksUpToDate>
  <CharactersWithSpaces>0</CharactersWithSpaces>
  <Application>WPS Office_12.1.2.23582_F1E327BC-269C-435d-A152-05C5408002CA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2026-05-30T08:48:00Z</dcterms:created>
  <dc:creator>李平</dc:creator>
  <cp:lastModifiedBy>李平</cp:lastModifiedBy>
  <dcterms:modified xsi:type="dcterms:W3CDTF">2026-05-29T09:31:15Z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2052-12.1.2.23582</vt:lpwstr>
  </property>
  <property fmtid="{D5CDD505-2E9C-101B-9397-08002B2CF9AE}" pid="3" name="ICV">
    <vt:lpwstr>775F80D5898759266B0F186ABEE0DC11_43</vt:lpwstr>
  </property>
</Properties>
</file>