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91E590">
      <w:pPr>
        <w:shd w:val="clear"/>
        <w:spacing w:before="558" w:line="240" w:lineRule="auto"/>
        <w:rPr>
          <w:rFonts w:hint="eastAsia" w:ascii="宋体" w:hAnsi="宋体" w:eastAsia="宋体" w:cs="宋体"/>
          <w:b/>
          <w:color w:val="auto"/>
          <w:sz w:val="32"/>
          <w:szCs w:val="32"/>
          <w:highlight w:val="none"/>
          <w:lang w:val="en-US" w:eastAsia="zh-CN"/>
        </w:rPr>
      </w:pPr>
      <w:permStart w:id="0" w:edGrp="everyone"/>
      <w:permEnd w:id="0"/>
      <w:r>
        <w:rPr>
          <w:rFonts w:hint="eastAsia" w:ascii="宋体" w:hAnsi="宋体" w:eastAsia="宋体" w:cs="宋体"/>
          <w:b/>
          <w:color w:val="auto"/>
          <w:sz w:val="32"/>
          <w:szCs w:val="32"/>
          <w:highlight w:val="none"/>
        </w:rPr>
        <w:t>项目编号：</w:t>
      </w:r>
      <w:r>
        <w:rPr>
          <w:rFonts w:hint="eastAsia" w:ascii="宋体" w:hAnsi="宋体" w:eastAsia="宋体" w:cs="宋体"/>
          <w:b/>
          <w:color w:val="auto"/>
          <w:sz w:val="32"/>
          <w:szCs w:val="32"/>
          <w:highlight w:val="none"/>
          <w:lang w:val="en-US" w:eastAsia="zh-CN"/>
        </w:rPr>
        <w:t>BXRCCG-2026-010</w:t>
      </w:r>
    </w:p>
    <w:p w14:paraId="17566CBB">
      <w:pPr>
        <w:pStyle w:val="19"/>
        <w:shd w:val="clear"/>
        <w:ind w:left="0" w:leftChars="0" w:firstLine="0" w:firstLineChars="0"/>
        <w:jc w:val="both"/>
        <w:rPr>
          <w:rFonts w:hint="eastAsia" w:ascii="宋体" w:hAnsi="宋体" w:eastAsia="宋体" w:cs="宋体"/>
          <w:i w:val="0"/>
          <w:iCs w:val="0"/>
          <w:caps w:val="0"/>
          <w:color w:val="auto"/>
          <w:spacing w:val="0"/>
          <w:sz w:val="32"/>
          <w:szCs w:val="32"/>
          <w:highlight w:val="none"/>
          <w:shd w:val="clear" w:fill="FFFFFF"/>
          <w:lang w:eastAsia="zh-CN"/>
        </w:rPr>
      </w:pPr>
    </w:p>
    <w:p w14:paraId="625A28B7">
      <w:pPr>
        <w:pStyle w:val="5"/>
        <w:rPr>
          <w:rFonts w:hint="eastAsia"/>
          <w:lang w:eastAsia="zh-CN"/>
        </w:rPr>
      </w:pPr>
    </w:p>
    <w:p w14:paraId="67EE60CD">
      <w:pPr>
        <w:pStyle w:val="19"/>
        <w:shd w:val="clear"/>
        <w:ind w:left="0" w:leftChars="0" w:firstLine="0" w:firstLineChars="0"/>
        <w:jc w:val="center"/>
        <w:rPr>
          <w:rFonts w:hint="eastAsia" w:ascii="宋体" w:hAnsi="宋体" w:eastAsia="宋体" w:cs="宋体"/>
          <w:b/>
          <w:bCs/>
          <w:i w:val="0"/>
          <w:iCs w:val="0"/>
          <w:caps w:val="0"/>
          <w:color w:val="auto"/>
          <w:spacing w:val="0"/>
          <w:sz w:val="40"/>
          <w:szCs w:val="40"/>
          <w:highlight w:val="none"/>
          <w:shd w:val="clear" w:fill="FFFFFF"/>
          <w:lang w:eastAsia="zh-CN"/>
        </w:rPr>
      </w:pPr>
      <w:r>
        <w:rPr>
          <w:rFonts w:hint="eastAsia" w:ascii="宋体" w:hAnsi="宋体" w:cs="宋体"/>
          <w:b/>
          <w:bCs/>
          <w:i w:val="0"/>
          <w:iCs w:val="0"/>
          <w:caps w:val="0"/>
          <w:color w:val="auto"/>
          <w:spacing w:val="0"/>
          <w:sz w:val="44"/>
          <w:szCs w:val="44"/>
          <w:highlight w:val="none"/>
          <w:shd w:val="clear" w:fill="FFFFFF"/>
          <w:lang w:eastAsia="zh-CN"/>
        </w:rPr>
        <w:t>白河县紧密型县域医共体服务能力提升项目业务用房改造工程监理服务</w:t>
      </w:r>
    </w:p>
    <w:p w14:paraId="11C52DAB">
      <w:pPr>
        <w:shd w:val="clear"/>
        <w:spacing w:before="371"/>
        <w:jc w:val="both"/>
        <w:rPr>
          <w:rFonts w:hint="eastAsia" w:ascii="宋体" w:hAnsi="宋体" w:eastAsia="宋体" w:cs="宋体"/>
          <w:b/>
          <w:color w:val="auto"/>
          <w:sz w:val="44"/>
          <w:szCs w:val="44"/>
          <w:highlight w:val="none"/>
        </w:rPr>
      </w:pPr>
    </w:p>
    <w:p w14:paraId="1E4437E3">
      <w:pPr>
        <w:shd w:val="clear"/>
        <w:spacing w:before="371"/>
        <w:jc w:val="cente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竞争性磋商文件</w:t>
      </w:r>
    </w:p>
    <w:p w14:paraId="634D5926">
      <w:pPr>
        <w:pStyle w:val="10"/>
        <w:shd w:val="clear"/>
        <w:rPr>
          <w:rFonts w:hint="eastAsia" w:ascii="宋体" w:hAnsi="宋体" w:eastAsia="宋体" w:cs="宋体"/>
          <w:b/>
          <w:color w:val="auto"/>
          <w:sz w:val="32"/>
          <w:szCs w:val="32"/>
          <w:highlight w:val="none"/>
        </w:rPr>
      </w:pPr>
    </w:p>
    <w:p w14:paraId="5576BE69">
      <w:pPr>
        <w:pStyle w:val="10"/>
        <w:shd w:val="clear"/>
        <w:rPr>
          <w:rFonts w:hint="eastAsia" w:ascii="宋体" w:hAnsi="宋体" w:eastAsia="宋体" w:cs="宋体"/>
          <w:b/>
          <w:color w:val="auto"/>
          <w:sz w:val="32"/>
          <w:szCs w:val="32"/>
          <w:highlight w:val="none"/>
        </w:rPr>
      </w:pPr>
    </w:p>
    <w:p w14:paraId="07B2BC2D">
      <w:pPr>
        <w:pStyle w:val="10"/>
        <w:shd w:val="clear"/>
        <w:rPr>
          <w:rFonts w:hint="eastAsia" w:ascii="宋体" w:hAnsi="宋体" w:eastAsia="宋体" w:cs="宋体"/>
          <w:b/>
          <w:color w:val="auto"/>
          <w:sz w:val="32"/>
          <w:szCs w:val="32"/>
          <w:highlight w:val="none"/>
        </w:rPr>
      </w:pPr>
    </w:p>
    <w:p w14:paraId="2DC19C61">
      <w:pPr>
        <w:pStyle w:val="10"/>
        <w:shd w:val="clea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eastAsia="zh-CN"/>
        </w:rPr>
        <w:drawing>
          <wp:inline distT="0" distB="0" distL="114300" distR="114300">
            <wp:extent cx="1762125" cy="1780540"/>
            <wp:effectExtent l="0" t="0" r="9525" b="10160"/>
            <wp:docPr id="1" name="图片 1" descr="博信标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博信标志"/>
                    <pic:cNvPicPr>
                      <a:picLocks noChangeAspect="1"/>
                    </pic:cNvPicPr>
                  </pic:nvPicPr>
                  <pic:blipFill>
                    <a:blip r:embed="rId17"/>
                    <a:srcRect l="16412" t="14259" r="19351" b="20833"/>
                    <a:stretch>
                      <a:fillRect/>
                    </a:stretch>
                  </pic:blipFill>
                  <pic:spPr>
                    <a:xfrm>
                      <a:off x="0" y="0"/>
                      <a:ext cx="1762125" cy="1780540"/>
                    </a:xfrm>
                    <a:prstGeom prst="rect">
                      <a:avLst/>
                    </a:prstGeom>
                    <a:noFill/>
                    <a:ln>
                      <a:noFill/>
                    </a:ln>
                  </pic:spPr>
                </pic:pic>
              </a:graphicData>
            </a:graphic>
          </wp:inline>
        </w:drawing>
      </w:r>
    </w:p>
    <w:p w14:paraId="28420A7A">
      <w:pPr>
        <w:pStyle w:val="10"/>
        <w:shd w:val="clear"/>
        <w:jc w:val="center"/>
        <w:rPr>
          <w:rFonts w:hint="eastAsia" w:ascii="宋体" w:hAnsi="宋体" w:eastAsia="宋体" w:cs="宋体"/>
          <w:b/>
          <w:color w:val="auto"/>
          <w:sz w:val="32"/>
          <w:szCs w:val="32"/>
          <w:highlight w:val="none"/>
        </w:rPr>
      </w:pPr>
    </w:p>
    <w:p w14:paraId="0CA15DB5">
      <w:pPr>
        <w:pStyle w:val="10"/>
        <w:shd w:val="clear"/>
        <w:rPr>
          <w:rFonts w:hint="eastAsia" w:ascii="宋体" w:hAnsi="宋体" w:eastAsia="宋体" w:cs="宋体"/>
          <w:b/>
          <w:color w:val="auto"/>
          <w:sz w:val="32"/>
          <w:szCs w:val="32"/>
          <w:highlight w:val="none"/>
        </w:rPr>
      </w:pPr>
    </w:p>
    <w:p w14:paraId="23339CBA">
      <w:pPr>
        <w:pStyle w:val="10"/>
        <w:shd w:val="clear"/>
        <w:rPr>
          <w:rFonts w:hint="eastAsia" w:ascii="宋体" w:hAnsi="宋体" w:eastAsia="宋体" w:cs="宋体"/>
          <w:b/>
          <w:color w:val="auto"/>
          <w:sz w:val="32"/>
          <w:szCs w:val="32"/>
          <w:highlight w:val="none"/>
        </w:rPr>
      </w:pPr>
    </w:p>
    <w:p w14:paraId="677A1090">
      <w:pPr>
        <w:keepNext w:val="0"/>
        <w:keepLines w:val="0"/>
        <w:pageBreakBefore w:val="0"/>
        <w:widowControl w:val="0"/>
        <w:shd w:val="clear"/>
        <w:kinsoku/>
        <w:wordWrap/>
        <w:overflowPunct/>
        <w:topLinePunct w:val="0"/>
        <w:autoSpaceDE w:val="0"/>
        <w:autoSpaceDN w:val="0"/>
        <w:bidi w:val="0"/>
        <w:adjustRightInd/>
        <w:snapToGrid/>
        <w:spacing w:line="480" w:lineRule="auto"/>
        <w:ind w:left="840" w:leftChars="400" w:right="427" w:rightChars="0" w:firstLine="421" w:firstLineChars="131"/>
        <w:textAlignment w:val="auto"/>
        <w:rPr>
          <w:rFonts w:hint="eastAsia" w:ascii="宋体" w:hAnsi="宋体" w:eastAsia="宋体" w:cs="宋体"/>
          <w:color w:val="auto"/>
          <w:sz w:val="32"/>
          <w:szCs w:val="32"/>
          <w:highlight w:val="none"/>
          <w:lang w:val="en-US" w:eastAsia="zh-CN"/>
        </w:rPr>
      </w:pPr>
      <w:r>
        <w:rPr>
          <w:rFonts w:hint="eastAsia" w:ascii="宋体" w:hAnsi="宋体" w:eastAsia="宋体" w:cs="宋体"/>
          <w:b/>
          <w:color w:val="auto"/>
          <w:sz w:val="32"/>
          <w:szCs w:val="32"/>
          <w:highlight w:val="none"/>
        </w:rPr>
        <w:t>采</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rPr>
        <w:t>购</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rPr>
        <w:t>人：</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lang w:eastAsia="zh-CN"/>
        </w:rPr>
        <w:t>白河县人民医院</w:t>
      </w:r>
    </w:p>
    <w:p w14:paraId="551557B2">
      <w:pPr>
        <w:keepNext w:val="0"/>
        <w:keepLines w:val="0"/>
        <w:pageBreakBefore w:val="0"/>
        <w:widowControl w:val="0"/>
        <w:shd w:val="clear"/>
        <w:tabs>
          <w:tab w:val="left" w:pos="7980"/>
        </w:tabs>
        <w:kinsoku/>
        <w:wordWrap/>
        <w:overflowPunct/>
        <w:topLinePunct w:val="0"/>
        <w:autoSpaceDE w:val="0"/>
        <w:autoSpaceDN w:val="0"/>
        <w:bidi w:val="0"/>
        <w:adjustRightInd/>
        <w:snapToGrid/>
        <w:spacing w:line="480" w:lineRule="auto"/>
        <w:ind w:left="840" w:leftChars="400" w:right="1067" w:rightChars="0" w:firstLine="418" w:firstLineChars="131"/>
        <w:textAlignment w:val="auto"/>
        <w:rPr>
          <w:rFonts w:hint="eastAsia" w:ascii="宋体" w:hAnsi="宋体" w:eastAsia="宋体" w:cs="宋体"/>
          <w:b/>
          <w:color w:val="auto"/>
          <w:spacing w:val="-1"/>
          <w:sz w:val="32"/>
          <w:szCs w:val="32"/>
          <w:highlight w:val="none"/>
        </w:rPr>
      </w:pPr>
      <w:r>
        <w:rPr>
          <w:rFonts w:hint="eastAsia" w:ascii="宋体" w:hAnsi="宋体" w:eastAsia="宋体" w:cs="宋体"/>
          <w:b/>
          <w:color w:val="auto"/>
          <w:spacing w:val="-1"/>
          <w:sz w:val="32"/>
          <w:szCs w:val="32"/>
          <w:highlight w:val="none"/>
        </w:rPr>
        <w:t>采购代理机构：</w:t>
      </w:r>
      <w:r>
        <w:rPr>
          <w:rFonts w:hint="eastAsia" w:ascii="宋体" w:hAnsi="宋体" w:eastAsia="宋体" w:cs="宋体"/>
          <w:b/>
          <w:color w:val="auto"/>
          <w:spacing w:val="-1"/>
          <w:sz w:val="32"/>
          <w:szCs w:val="32"/>
          <w:highlight w:val="none"/>
          <w:lang w:val="en-US" w:eastAsia="zh-CN"/>
        </w:rPr>
        <w:t>陕西博信瑞诚项目管理有限公司</w:t>
      </w:r>
    </w:p>
    <w:p w14:paraId="1A0B3273">
      <w:pPr>
        <w:keepNext w:val="0"/>
        <w:keepLines w:val="0"/>
        <w:pageBreakBefore w:val="0"/>
        <w:widowControl w:val="0"/>
        <w:shd w:val="clear"/>
        <w:kinsoku/>
        <w:wordWrap/>
        <w:overflowPunct/>
        <w:topLinePunct w:val="0"/>
        <w:autoSpaceDE w:val="0"/>
        <w:autoSpaceDN w:val="0"/>
        <w:bidi w:val="0"/>
        <w:adjustRightInd/>
        <w:snapToGrid/>
        <w:spacing w:line="480" w:lineRule="auto"/>
        <w:ind w:left="840" w:leftChars="400" w:right="589" w:firstLine="421" w:firstLineChars="131"/>
        <w:textAlignment w:val="auto"/>
        <w:rPr>
          <w:rFonts w:hint="eastAsia" w:ascii="宋体" w:hAnsi="宋体" w:eastAsia="宋体" w:cs="宋体"/>
          <w:b/>
          <w:color w:val="auto"/>
          <w:sz w:val="32"/>
          <w:szCs w:val="32"/>
          <w:highlight w:val="none"/>
          <w:lang w:val="en-US"/>
        </w:rPr>
      </w:pPr>
      <w:r>
        <w:rPr>
          <w:rFonts w:hint="eastAsia" w:ascii="宋体" w:hAnsi="宋体" w:eastAsia="宋体" w:cs="宋体"/>
          <w:b/>
          <w:color w:val="auto"/>
          <w:sz w:val="32"/>
          <w:szCs w:val="32"/>
          <w:highlight w:val="none"/>
        </w:rPr>
        <w:t>日</w:t>
      </w:r>
      <w:r>
        <w:rPr>
          <w:rFonts w:hint="eastAsia" w:ascii="宋体" w:hAnsi="宋体" w:eastAsia="宋体" w:cs="宋体"/>
          <w:b/>
          <w:color w:val="auto"/>
          <w:sz w:val="32"/>
          <w:szCs w:val="32"/>
          <w:highlight w:val="none"/>
          <w:lang w:val="en-US"/>
        </w:rPr>
        <w:t xml:space="preserve">   </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lang w:val="en-US"/>
        </w:rPr>
        <w:t xml:space="preserve">  </w:t>
      </w:r>
      <w:r>
        <w:rPr>
          <w:rFonts w:hint="eastAsia" w:ascii="宋体" w:hAnsi="宋体" w:eastAsia="宋体" w:cs="宋体"/>
          <w:b/>
          <w:color w:val="auto"/>
          <w:sz w:val="32"/>
          <w:szCs w:val="32"/>
          <w:highlight w:val="none"/>
        </w:rPr>
        <w:t>期：</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lang w:val="en-US"/>
        </w:rPr>
        <w:t>202</w:t>
      </w:r>
      <w:r>
        <w:rPr>
          <w:rFonts w:hint="eastAsia" w:ascii="宋体" w:hAnsi="宋体" w:eastAsia="宋体" w:cs="宋体"/>
          <w:b/>
          <w:color w:val="auto"/>
          <w:sz w:val="32"/>
          <w:szCs w:val="32"/>
          <w:highlight w:val="none"/>
          <w:lang w:val="en-US" w:eastAsia="zh-CN"/>
        </w:rPr>
        <w:t>6</w:t>
      </w:r>
      <w:r>
        <w:rPr>
          <w:rFonts w:hint="eastAsia" w:ascii="宋体" w:hAnsi="宋体" w:eastAsia="宋体" w:cs="宋体"/>
          <w:b/>
          <w:color w:val="auto"/>
          <w:sz w:val="32"/>
          <w:szCs w:val="32"/>
          <w:highlight w:val="none"/>
          <w:lang w:val="en-US"/>
        </w:rPr>
        <w:t>年</w:t>
      </w:r>
      <w:r>
        <w:rPr>
          <w:rFonts w:hint="eastAsia" w:ascii="宋体" w:hAnsi="宋体" w:eastAsia="宋体" w:cs="宋体"/>
          <w:b/>
          <w:color w:val="auto"/>
          <w:sz w:val="32"/>
          <w:szCs w:val="32"/>
          <w:highlight w:val="none"/>
          <w:lang w:val="en-US" w:eastAsia="zh-CN"/>
        </w:rPr>
        <w:t>09月</w:t>
      </w:r>
    </w:p>
    <w:p w14:paraId="722D7784">
      <w:pPr>
        <w:pStyle w:val="10"/>
        <w:shd w:val="clear"/>
        <w:spacing w:before="1" w:line="225" w:lineRule="auto"/>
        <w:jc w:val="center"/>
        <w:rPr>
          <w:rFonts w:hint="eastAsia" w:ascii="宋体" w:hAnsi="宋体" w:eastAsia="宋体" w:cs="宋体"/>
          <w:color w:val="auto"/>
          <w:sz w:val="36"/>
          <w:szCs w:val="36"/>
          <w:highlight w:val="none"/>
        </w:rPr>
      </w:pPr>
      <w:r>
        <w:rPr>
          <w:rFonts w:hint="eastAsia" w:ascii="宋体" w:hAnsi="宋体" w:eastAsia="宋体" w:cs="宋体"/>
          <w:color w:val="auto"/>
          <w:spacing w:val="-51"/>
          <w:sz w:val="36"/>
          <w:szCs w:val="36"/>
          <w:highlight w:val="none"/>
          <w14:textOutline w14:w="8717" w14:cap="sq" w14:cmpd="sng">
            <w14:solidFill>
              <w14:srgbClr w14:val="000000"/>
            </w14:solidFill>
            <w14:prstDash w14:val="solid"/>
            <w14:bevel/>
          </w14:textOutline>
        </w:rPr>
        <w:t>目</w:t>
      </w:r>
      <w:r>
        <w:rPr>
          <w:rFonts w:hint="eastAsia" w:ascii="宋体" w:hAnsi="宋体" w:eastAsia="宋体" w:cs="宋体"/>
          <w:color w:val="auto"/>
          <w:spacing w:val="11"/>
          <w:sz w:val="36"/>
          <w:szCs w:val="36"/>
          <w:highlight w:val="none"/>
        </w:rPr>
        <w:t xml:space="preserve">    </w:t>
      </w:r>
      <w:r>
        <w:rPr>
          <w:rFonts w:hint="eastAsia" w:ascii="宋体" w:hAnsi="宋体" w:eastAsia="宋体" w:cs="宋体"/>
          <w:color w:val="auto"/>
          <w:spacing w:val="-51"/>
          <w:sz w:val="36"/>
          <w:szCs w:val="36"/>
          <w:highlight w:val="none"/>
          <w14:textOutline w14:w="8717" w14:cap="sq" w14:cmpd="sng">
            <w14:solidFill>
              <w14:srgbClr w14:val="000000"/>
            </w14:solidFill>
            <w14:prstDash w14:val="solid"/>
            <w14:bevel/>
          </w14:textOutline>
        </w:rPr>
        <w:t>录</w:t>
      </w:r>
    </w:p>
    <w:p w14:paraId="4E037DAE">
      <w:pPr>
        <w:shd w:val="clear"/>
        <w:spacing w:line="289" w:lineRule="auto"/>
        <w:rPr>
          <w:rFonts w:hint="eastAsia" w:ascii="宋体" w:hAnsi="宋体" w:eastAsia="宋体" w:cs="宋体"/>
          <w:color w:val="auto"/>
          <w:sz w:val="32"/>
          <w:szCs w:val="32"/>
          <w:highlight w:val="none"/>
        </w:rPr>
      </w:pPr>
    </w:p>
    <w:p w14:paraId="3A24DF70">
      <w:pPr>
        <w:pStyle w:val="10"/>
        <w:keepNext w:val="0"/>
        <w:keepLines w:val="0"/>
        <w:pageBreakBefore w:val="0"/>
        <w:widowControl/>
        <w:numPr>
          <w:ilvl w:val="0"/>
          <w:numId w:val="0"/>
        </w:numPr>
        <w:shd w:val="clear"/>
        <w:kinsoku w:val="0"/>
        <w:wordWrap/>
        <w:overflowPunct/>
        <w:topLinePunct w:val="0"/>
        <w:autoSpaceDE w:val="0"/>
        <w:autoSpaceDN w:val="0"/>
        <w:bidi w:val="0"/>
        <w:adjustRightInd w:val="0"/>
        <w:snapToGrid w:val="0"/>
        <w:spacing w:before="114" w:line="480" w:lineRule="auto"/>
        <w:ind w:left="731" w:leftChars="0"/>
        <w:textAlignment w:val="baseline"/>
        <w:rPr>
          <w:rFonts w:hint="eastAsia" w:ascii="宋体" w:hAnsi="宋体" w:eastAsia="宋体" w:cs="宋体"/>
          <w:b/>
          <w:bCs/>
          <w:color w:val="auto"/>
          <w:spacing w:val="8"/>
          <w:sz w:val="32"/>
          <w:szCs w:val="32"/>
          <w:highlight w:val="none"/>
        </w:rPr>
      </w:pPr>
      <w:r>
        <w:rPr>
          <w:rFonts w:hint="eastAsia" w:ascii="宋体" w:hAnsi="宋体" w:eastAsia="宋体" w:cs="宋体"/>
          <w:b/>
          <w:bCs/>
          <w:color w:val="auto"/>
          <w:spacing w:val="8"/>
          <w:sz w:val="32"/>
          <w:szCs w:val="32"/>
          <w:highlight w:val="none"/>
          <w:lang w:val="en-US" w:eastAsia="en-US"/>
        </w:rPr>
        <w:t>第一章</w:t>
      </w:r>
      <w:r>
        <w:rPr>
          <w:rFonts w:hint="eastAsia" w:ascii="宋体" w:hAnsi="宋体" w:eastAsia="宋体" w:cs="宋体"/>
          <w:b/>
          <w:bCs/>
          <w:color w:val="auto"/>
          <w:spacing w:val="8"/>
          <w:sz w:val="32"/>
          <w:szCs w:val="32"/>
          <w:highlight w:val="none"/>
        </w:rPr>
        <w:t xml:space="preserve"> 竞争性磋商采购公告</w:t>
      </w:r>
    </w:p>
    <w:p w14:paraId="3868B1A0">
      <w:pPr>
        <w:pStyle w:val="10"/>
        <w:keepNext w:val="0"/>
        <w:keepLines w:val="0"/>
        <w:pageBreakBefore w:val="0"/>
        <w:widowControl/>
        <w:numPr>
          <w:ilvl w:val="0"/>
          <w:numId w:val="0"/>
        </w:numPr>
        <w:shd w:val="clear"/>
        <w:kinsoku w:val="0"/>
        <w:wordWrap/>
        <w:overflowPunct/>
        <w:topLinePunct w:val="0"/>
        <w:autoSpaceDE w:val="0"/>
        <w:autoSpaceDN w:val="0"/>
        <w:bidi w:val="0"/>
        <w:adjustRightInd w:val="0"/>
        <w:snapToGrid w:val="0"/>
        <w:spacing w:before="114" w:line="480" w:lineRule="auto"/>
        <w:ind w:left="731" w:leftChars="0"/>
        <w:textAlignment w:val="baseline"/>
        <w:rPr>
          <w:rFonts w:hint="eastAsia" w:ascii="宋体" w:hAnsi="宋体" w:eastAsia="宋体" w:cs="宋体"/>
          <w:b/>
          <w:bCs/>
          <w:color w:val="auto"/>
          <w:spacing w:val="8"/>
          <w:sz w:val="32"/>
          <w:szCs w:val="32"/>
          <w:highlight w:val="none"/>
        </w:rPr>
      </w:pPr>
      <w:r>
        <w:rPr>
          <w:rFonts w:hint="eastAsia" w:ascii="宋体" w:hAnsi="宋体" w:eastAsia="宋体" w:cs="宋体"/>
          <w:b/>
          <w:bCs/>
          <w:color w:val="auto"/>
          <w:spacing w:val="8"/>
          <w:sz w:val="32"/>
          <w:szCs w:val="32"/>
          <w:highlight w:val="none"/>
        </w:rPr>
        <w:t>第二章 磋商须知</w:t>
      </w:r>
    </w:p>
    <w:p w14:paraId="7973D8B7">
      <w:pPr>
        <w:pStyle w:val="10"/>
        <w:keepNext w:val="0"/>
        <w:keepLines w:val="0"/>
        <w:pageBreakBefore w:val="0"/>
        <w:widowControl/>
        <w:numPr>
          <w:ilvl w:val="0"/>
          <w:numId w:val="0"/>
        </w:numPr>
        <w:shd w:val="clear"/>
        <w:kinsoku w:val="0"/>
        <w:wordWrap/>
        <w:overflowPunct/>
        <w:topLinePunct w:val="0"/>
        <w:autoSpaceDE w:val="0"/>
        <w:autoSpaceDN w:val="0"/>
        <w:bidi w:val="0"/>
        <w:adjustRightInd w:val="0"/>
        <w:snapToGrid w:val="0"/>
        <w:spacing w:before="114" w:line="480" w:lineRule="auto"/>
        <w:ind w:left="731" w:leftChars="0"/>
        <w:textAlignment w:val="baseline"/>
        <w:rPr>
          <w:rFonts w:hint="eastAsia" w:ascii="宋体" w:hAnsi="宋体" w:eastAsia="宋体" w:cs="宋体"/>
          <w:b/>
          <w:bCs/>
          <w:color w:val="auto"/>
          <w:spacing w:val="8"/>
          <w:sz w:val="32"/>
          <w:szCs w:val="32"/>
          <w:highlight w:val="none"/>
          <w:lang w:val="en-US" w:eastAsia="en-US"/>
        </w:rPr>
      </w:pPr>
      <w:r>
        <w:rPr>
          <w:rFonts w:hint="eastAsia" w:ascii="宋体" w:hAnsi="宋体" w:eastAsia="宋体" w:cs="宋体"/>
          <w:b/>
          <w:bCs/>
          <w:color w:val="auto"/>
          <w:spacing w:val="8"/>
          <w:sz w:val="32"/>
          <w:szCs w:val="32"/>
          <w:highlight w:val="none"/>
          <w:lang w:val="en-US" w:eastAsia="en-US"/>
        </w:rPr>
        <w:t xml:space="preserve">第三章 </w:t>
      </w:r>
      <w:r>
        <w:rPr>
          <w:rFonts w:hint="eastAsia" w:ascii="宋体" w:hAnsi="宋体" w:eastAsia="宋体" w:cs="宋体"/>
          <w:b/>
          <w:bCs/>
          <w:color w:val="auto"/>
          <w:spacing w:val="8"/>
          <w:sz w:val="32"/>
          <w:szCs w:val="32"/>
          <w:highlight w:val="none"/>
          <w:lang w:val="en-US" w:eastAsia="zh-CN"/>
        </w:rPr>
        <w:t>采购内容及要求</w:t>
      </w:r>
    </w:p>
    <w:p w14:paraId="0B1C156A">
      <w:pPr>
        <w:pStyle w:val="10"/>
        <w:keepNext w:val="0"/>
        <w:keepLines w:val="0"/>
        <w:pageBreakBefore w:val="0"/>
        <w:widowControl/>
        <w:numPr>
          <w:ilvl w:val="0"/>
          <w:numId w:val="0"/>
        </w:numPr>
        <w:shd w:val="clear"/>
        <w:kinsoku w:val="0"/>
        <w:wordWrap/>
        <w:overflowPunct/>
        <w:topLinePunct w:val="0"/>
        <w:autoSpaceDE w:val="0"/>
        <w:autoSpaceDN w:val="0"/>
        <w:bidi w:val="0"/>
        <w:adjustRightInd w:val="0"/>
        <w:snapToGrid w:val="0"/>
        <w:spacing w:before="114" w:line="480" w:lineRule="auto"/>
        <w:ind w:left="731" w:leftChars="0"/>
        <w:textAlignment w:val="baseline"/>
        <w:rPr>
          <w:rFonts w:hint="eastAsia" w:ascii="宋体" w:hAnsi="宋体" w:eastAsia="宋体" w:cs="宋体"/>
          <w:b/>
          <w:bCs/>
          <w:color w:val="auto"/>
          <w:spacing w:val="8"/>
          <w:sz w:val="32"/>
          <w:szCs w:val="32"/>
          <w:highlight w:val="none"/>
          <w:lang w:val="en-US" w:eastAsia="zh-CN"/>
        </w:rPr>
      </w:pPr>
      <w:r>
        <w:rPr>
          <w:rFonts w:hint="eastAsia" w:ascii="宋体" w:hAnsi="宋体" w:eastAsia="宋体" w:cs="宋体"/>
          <w:b/>
          <w:bCs/>
          <w:color w:val="auto"/>
          <w:spacing w:val="8"/>
          <w:sz w:val="32"/>
          <w:szCs w:val="32"/>
          <w:highlight w:val="none"/>
          <w:lang w:val="en-US" w:eastAsia="zh-CN"/>
        </w:rPr>
        <w:t>第</w:t>
      </w:r>
      <w:r>
        <w:rPr>
          <w:rFonts w:hint="eastAsia" w:cs="宋体"/>
          <w:b/>
          <w:bCs/>
          <w:color w:val="auto"/>
          <w:spacing w:val="8"/>
          <w:sz w:val="32"/>
          <w:szCs w:val="32"/>
          <w:highlight w:val="none"/>
          <w:lang w:val="en-US" w:eastAsia="zh-CN"/>
        </w:rPr>
        <w:t>四</w:t>
      </w:r>
      <w:r>
        <w:rPr>
          <w:rFonts w:hint="eastAsia" w:ascii="宋体" w:hAnsi="宋体" w:eastAsia="宋体" w:cs="宋体"/>
          <w:b/>
          <w:bCs/>
          <w:color w:val="auto"/>
          <w:spacing w:val="8"/>
          <w:sz w:val="32"/>
          <w:szCs w:val="32"/>
          <w:highlight w:val="none"/>
          <w:lang w:val="en-US" w:eastAsia="zh-CN"/>
        </w:rPr>
        <w:t>章 合同主要条款</w:t>
      </w:r>
    </w:p>
    <w:p w14:paraId="017D0137">
      <w:pPr>
        <w:pStyle w:val="10"/>
        <w:keepNext w:val="0"/>
        <w:keepLines w:val="0"/>
        <w:pageBreakBefore w:val="0"/>
        <w:widowControl/>
        <w:numPr>
          <w:ilvl w:val="0"/>
          <w:numId w:val="0"/>
        </w:numPr>
        <w:shd w:val="clear"/>
        <w:kinsoku w:val="0"/>
        <w:wordWrap/>
        <w:overflowPunct/>
        <w:topLinePunct w:val="0"/>
        <w:autoSpaceDE w:val="0"/>
        <w:autoSpaceDN w:val="0"/>
        <w:bidi w:val="0"/>
        <w:adjustRightInd w:val="0"/>
        <w:snapToGrid w:val="0"/>
        <w:spacing w:before="114" w:line="480" w:lineRule="auto"/>
        <w:ind w:left="731" w:leftChars="0"/>
        <w:textAlignment w:val="baseline"/>
        <w:rPr>
          <w:rFonts w:hint="eastAsia" w:ascii="宋体" w:hAnsi="宋体" w:eastAsia="宋体" w:cs="宋体"/>
          <w:b w:val="0"/>
          <w:bCs w:val="0"/>
          <w:snapToGrid w:val="0"/>
          <w:color w:val="auto"/>
          <w:spacing w:val="8"/>
          <w:kern w:val="0"/>
          <w:sz w:val="32"/>
          <w:szCs w:val="32"/>
          <w:highlight w:val="none"/>
          <w:lang w:val="en-US" w:eastAsia="en-US" w:bidi="ar-SA"/>
        </w:rPr>
        <w:sectPr>
          <w:headerReference r:id="rId5" w:type="first"/>
          <w:footerReference r:id="rId7" w:type="first"/>
          <w:footerReference r:id="rId6" w:type="default"/>
          <w:pgSz w:w="11905" w:h="16838"/>
          <w:pgMar w:top="1440" w:right="1423" w:bottom="1440" w:left="1423" w:header="850" w:footer="992" w:gutter="0"/>
          <w:pgNumType w:fmt="decimal" w:start="1"/>
          <w:cols w:space="0" w:num="1"/>
          <w:rtlGutter w:val="0"/>
          <w:docGrid w:linePitch="0" w:charSpace="0"/>
        </w:sectPr>
      </w:pPr>
      <w:r>
        <w:rPr>
          <w:rFonts w:hint="eastAsia" w:ascii="宋体" w:hAnsi="宋体" w:eastAsia="宋体" w:cs="宋体"/>
          <w:b/>
          <w:bCs/>
          <w:color w:val="auto"/>
          <w:spacing w:val="8"/>
          <w:sz w:val="32"/>
          <w:szCs w:val="32"/>
          <w:highlight w:val="none"/>
          <w:lang w:val="en-US" w:eastAsia="zh-CN"/>
        </w:rPr>
        <w:t>第</w:t>
      </w:r>
      <w:r>
        <w:rPr>
          <w:rFonts w:hint="eastAsia" w:cs="宋体"/>
          <w:b/>
          <w:bCs/>
          <w:color w:val="auto"/>
          <w:spacing w:val="8"/>
          <w:sz w:val="32"/>
          <w:szCs w:val="32"/>
          <w:highlight w:val="none"/>
          <w:lang w:val="en-US" w:eastAsia="zh-CN"/>
        </w:rPr>
        <w:t>五</w:t>
      </w:r>
      <w:r>
        <w:rPr>
          <w:rFonts w:hint="eastAsia" w:ascii="宋体" w:hAnsi="宋体" w:eastAsia="宋体" w:cs="宋体"/>
          <w:b/>
          <w:bCs/>
          <w:color w:val="auto"/>
          <w:spacing w:val="8"/>
          <w:sz w:val="32"/>
          <w:szCs w:val="32"/>
          <w:highlight w:val="none"/>
          <w:lang w:val="en-US" w:eastAsia="zh-CN"/>
        </w:rPr>
        <w:t xml:space="preserve">章 </w:t>
      </w:r>
      <w:r>
        <w:rPr>
          <w:rFonts w:hint="eastAsia" w:ascii="宋体" w:hAnsi="宋体" w:eastAsia="宋体" w:cs="宋体"/>
          <w:b/>
          <w:bCs/>
          <w:color w:val="auto"/>
          <w:spacing w:val="8"/>
          <w:sz w:val="32"/>
          <w:szCs w:val="32"/>
          <w:highlight w:val="none"/>
          <w:lang w:val="en-US" w:eastAsia="en-US"/>
        </w:rPr>
        <w:t>磋商响应文件格式</w:t>
      </w:r>
      <w:r>
        <w:rPr>
          <w:rFonts w:hint="eastAsia" w:ascii="宋体" w:hAnsi="宋体" w:eastAsia="宋体" w:cs="宋体"/>
          <w:b w:val="0"/>
          <w:bCs w:val="0"/>
          <w:color w:val="auto"/>
          <w:spacing w:val="8"/>
          <w:sz w:val="32"/>
          <w:szCs w:val="32"/>
          <w:highlight w:val="none"/>
          <w:lang w:val="en-US" w:eastAsia="zh-CN"/>
          <w14:textOutline w14:w="6537" w14:cap="sq" w14:cmpd="sng">
            <w14:solidFill>
              <w14:srgbClr w14:val="000000"/>
            </w14:solidFill>
            <w14:prstDash w14:val="solid"/>
            <w14:bevel/>
          </w14:textOutline>
        </w:rPr>
        <w:t xml:space="preserve">  </w:t>
      </w:r>
    </w:p>
    <w:p w14:paraId="790916B8">
      <w:pPr>
        <w:pStyle w:val="2"/>
        <w:shd w:val="clear"/>
        <w:spacing w:before="1"/>
        <w:ind w:right="591"/>
        <w:jc w:val="center"/>
        <w:rPr>
          <w:rFonts w:hint="eastAsia" w:ascii="宋体" w:hAnsi="宋体" w:eastAsia="宋体" w:cs="宋体"/>
          <w:b/>
          <w:bCs/>
          <w:i w:val="0"/>
          <w:iCs w:val="0"/>
          <w:caps w:val="0"/>
          <w:color w:val="333333"/>
          <w:spacing w:val="0"/>
          <w:sz w:val="24"/>
          <w:szCs w:val="24"/>
          <w:highlight w:val="none"/>
          <w:shd w:val="clear" w:fill="FFFFFF"/>
          <w:vertAlign w:val="baseline"/>
          <w:lang w:eastAsia="zh-CN"/>
        </w:rPr>
      </w:pPr>
      <w:r>
        <w:rPr>
          <w:rFonts w:hint="eastAsia" w:ascii="宋体" w:hAnsi="宋体" w:eastAsia="宋体" w:cs="宋体"/>
          <w:color w:val="auto"/>
          <w:sz w:val="24"/>
          <w:szCs w:val="24"/>
          <w:highlight w:val="none"/>
        </w:rPr>
        <w:t xml:space="preserve">第一章 </w:t>
      </w:r>
      <w:r>
        <w:rPr>
          <w:rFonts w:hint="eastAsia" w:ascii="宋体" w:hAnsi="宋体" w:eastAsia="宋体" w:cs="宋体"/>
          <w:color w:val="auto"/>
          <w:sz w:val="24"/>
          <w:szCs w:val="24"/>
          <w:highlight w:val="none"/>
          <w:lang w:val="en-US"/>
        </w:rPr>
        <w:t>竞争性磋商采购公告</w:t>
      </w:r>
    </w:p>
    <w:p w14:paraId="6394EBE9">
      <w:pPr>
        <w:pStyle w:val="48"/>
        <w:spacing w:line="360" w:lineRule="auto"/>
        <w:outlineLvl w:val="5"/>
        <w:rPr>
          <w:rFonts w:hint="eastAsia" w:ascii="宋体" w:hAnsi="宋体" w:eastAsia="宋体" w:cs="宋体"/>
          <w:sz w:val="24"/>
          <w:szCs w:val="24"/>
        </w:rPr>
      </w:pPr>
      <w:r>
        <w:rPr>
          <w:rFonts w:hint="eastAsia" w:ascii="宋体" w:hAnsi="宋体" w:eastAsia="宋体" w:cs="宋体"/>
          <w:b/>
          <w:sz w:val="24"/>
          <w:szCs w:val="24"/>
        </w:rPr>
        <w:t>项目概况</w:t>
      </w:r>
    </w:p>
    <w:p w14:paraId="62FBB0D0">
      <w:pPr>
        <w:pStyle w:val="48"/>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lang w:eastAsia="zh-CN"/>
        </w:rPr>
        <w:t>白河县紧密型县域医共体服务能力提升项目业务用房改造工程监理服务</w:t>
      </w:r>
      <w:r>
        <w:rPr>
          <w:rFonts w:hint="eastAsia" w:ascii="宋体" w:hAnsi="宋体" w:eastAsia="宋体" w:cs="宋体"/>
          <w:sz w:val="24"/>
          <w:szCs w:val="24"/>
        </w:rPr>
        <w:t>采购项目的潜在供应商应在陕西省公共资源交易平台获取采购文件，并于202</w:t>
      </w:r>
      <w:r>
        <w:rPr>
          <w:rFonts w:hint="eastAsia" w:ascii="宋体" w:hAnsi="宋体" w:eastAsia="宋体" w:cs="宋体"/>
          <w:sz w:val="24"/>
          <w:szCs w:val="24"/>
          <w:lang w:val="en-US" w:eastAsia="zh-CN"/>
        </w:rPr>
        <w:t>6</w:t>
      </w:r>
      <w:r>
        <w:rPr>
          <w:rFonts w:hint="eastAsia" w:ascii="宋体" w:hAnsi="宋体" w:eastAsia="宋体" w:cs="宋体"/>
          <w:sz w:val="24"/>
          <w:szCs w:val="24"/>
        </w:rPr>
        <w:t>年</w:t>
      </w:r>
      <w:r>
        <w:rPr>
          <w:rFonts w:hint="eastAsia" w:ascii="宋体" w:hAnsi="宋体" w:eastAsia="宋体" w:cs="宋体"/>
          <w:sz w:val="24"/>
          <w:szCs w:val="24"/>
          <w:lang w:val="en-US" w:eastAsia="zh-CN"/>
        </w:rPr>
        <w:t>10</w:t>
      </w:r>
      <w:r>
        <w:rPr>
          <w:rFonts w:hint="eastAsia" w:ascii="宋体" w:hAnsi="宋体" w:eastAsia="宋体" w:cs="宋体"/>
          <w:sz w:val="24"/>
          <w:szCs w:val="24"/>
        </w:rPr>
        <w:t>月</w:t>
      </w:r>
      <w:r>
        <w:rPr>
          <w:rFonts w:hint="eastAsia" w:ascii="宋体" w:hAnsi="宋体" w:eastAsia="宋体" w:cs="宋体"/>
          <w:sz w:val="24"/>
          <w:szCs w:val="24"/>
          <w:lang w:val="en-US" w:eastAsia="zh-CN"/>
        </w:rPr>
        <w:t>20</w:t>
      </w:r>
      <w:r>
        <w:rPr>
          <w:rFonts w:hint="eastAsia" w:ascii="宋体" w:hAnsi="宋体" w:eastAsia="宋体" w:cs="宋体"/>
          <w:sz w:val="24"/>
          <w:szCs w:val="24"/>
        </w:rPr>
        <w:t>日</w:t>
      </w:r>
      <w:r>
        <w:rPr>
          <w:rFonts w:hint="eastAsia" w:ascii="宋体" w:hAnsi="宋体" w:eastAsia="宋体" w:cs="宋体"/>
          <w:sz w:val="24"/>
          <w:szCs w:val="24"/>
          <w:lang w:val="en-US" w:eastAsia="zh-CN"/>
        </w:rPr>
        <w:t xml:space="preserve"> 16</w:t>
      </w:r>
      <w:r>
        <w:rPr>
          <w:rFonts w:hint="eastAsia" w:ascii="宋体" w:hAnsi="宋体" w:eastAsia="宋体" w:cs="宋体"/>
          <w:sz w:val="24"/>
          <w:szCs w:val="24"/>
        </w:rPr>
        <w:t>时</w:t>
      </w:r>
      <w:r>
        <w:rPr>
          <w:rFonts w:hint="eastAsia" w:ascii="宋体" w:hAnsi="宋体" w:eastAsia="宋体" w:cs="宋体"/>
          <w:sz w:val="24"/>
          <w:szCs w:val="24"/>
          <w:lang w:val="en-US" w:eastAsia="zh-CN"/>
        </w:rPr>
        <w:t>00</w:t>
      </w:r>
      <w:r>
        <w:rPr>
          <w:rFonts w:hint="eastAsia" w:ascii="宋体" w:hAnsi="宋体" w:eastAsia="宋体" w:cs="宋体"/>
          <w:sz w:val="24"/>
          <w:szCs w:val="24"/>
        </w:rPr>
        <w:t>分（北京时间）前提交响应文件。</w:t>
      </w:r>
    </w:p>
    <w:p w14:paraId="7E06B00D">
      <w:pPr>
        <w:pStyle w:val="48"/>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一、项目基本情况</w:t>
      </w:r>
    </w:p>
    <w:p w14:paraId="12EF8FB6">
      <w:pPr>
        <w:pStyle w:val="48"/>
        <w:spacing w:line="360" w:lineRule="auto"/>
        <w:rPr>
          <w:rFonts w:hint="eastAsia" w:ascii="宋体" w:hAnsi="宋体" w:eastAsia="宋体" w:cs="宋体"/>
          <w:sz w:val="24"/>
          <w:szCs w:val="24"/>
          <w:lang w:eastAsia="zh-CN"/>
        </w:rPr>
      </w:pPr>
      <w:r>
        <w:rPr>
          <w:rFonts w:hint="eastAsia" w:ascii="宋体" w:hAnsi="宋体" w:eastAsia="宋体" w:cs="宋体"/>
          <w:sz w:val="24"/>
          <w:szCs w:val="24"/>
        </w:rPr>
        <w:t>项目编号：</w:t>
      </w:r>
      <w:r>
        <w:rPr>
          <w:rFonts w:hint="eastAsia" w:ascii="宋体" w:hAnsi="宋体" w:eastAsia="宋体" w:cs="宋体"/>
          <w:sz w:val="24"/>
          <w:szCs w:val="24"/>
          <w:lang w:eastAsia="zh-CN"/>
        </w:rPr>
        <w:t>BXRCCG-2026-010</w:t>
      </w:r>
    </w:p>
    <w:p w14:paraId="2CF39451">
      <w:pPr>
        <w:pStyle w:val="48"/>
        <w:spacing w:line="360" w:lineRule="auto"/>
        <w:rPr>
          <w:rFonts w:hint="eastAsia" w:ascii="宋体" w:hAnsi="宋体" w:eastAsia="宋体" w:cs="宋体"/>
          <w:sz w:val="24"/>
          <w:szCs w:val="24"/>
          <w:lang w:eastAsia="zh-CN"/>
        </w:rPr>
      </w:pPr>
      <w:r>
        <w:rPr>
          <w:rFonts w:hint="eastAsia" w:ascii="宋体" w:hAnsi="宋体" w:eastAsia="宋体" w:cs="宋体"/>
          <w:sz w:val="24"/>
          <w:szCs w:val="24"/>
        </w:rPr>
        <w:t>项目名称：</w:t>
      </w:r>
      <w:r>
        <w:rPr>
          <w:rFonts w:hint="eastAsia" w:ascii="宋体" w:hAnsi="宋体" w:eastAsia="宋体" w:cs="宋体"/>
          <w:sz w:val="24"/>
          <w:szCs w:val="24"/>
          <w:lang w:eastAsia="zh-CN"/>
        </w:rPr>
        <w:t>白河县紧密型县域医共体服务能力提升项目业务用房改造工程监理服务</w:t>
      </w:r>
    </w:p>
    <w:p w14:paraId="43A3E2CF">
      <w:pPr>
        <w:pStyle w:val="48"/>
        <w:spacing w:line="360" w:lineRule="auto"/>
        <w:rPr>
          <w:rFonts w:hint="eastAsia" w:ascii="宋体" w:hAnsi="宋体" w:eastAsia="宋体" w:cs="宋体"/>
          <w:sz w:val="24"/>
          <w:szCs w:val="24"/>
        </w:rPr>
      </w:pPr>
      <w:r>
        <w:rPr>
          <w:rFonts w:hint="eastAsia" w:ascii="宋体" w:hAnsi="宋体" w:eastAsia="宋体" w:cs="宋体"/>
          <w:sz w:val="24"/>
          <w:szCs w:val="24"/>
        </w:rPr>
        <w:t>采购方式：竞争性磋商</w:t>
      </w:r>
    </w:p>
    <w:p w14:paraId="5BBB0F93">
      <w:pPr>
        <w:pStyle w:val="48"/>
        <w:spacing w:line="360" w:lineRule="auto"/>
        <w:rPr>
          <w:rFonts w:hint="eastAsia" w:ascii="宋体" w:hAnsi="宋体" w:eastAsia="宋体" w:cs="宋体"/>
          <w:sz w:val="24"/>
          <w:szCs w:val="24"/>
        </w:rPr>
      </w:pPr>
      <w:r>
        <w:rPr>
          <w:rFonts w:hint="eastAsia" w:ascii="宋体" w:hAnsi="宋体" w:eastAsia="宋体" w:cs="宋体"/>
          <w:sz w:val="24"/>
          <w:szCs w:val="24"/>
        </w:rPr>
        <w:t>预算金额：</w:t>
      </w:r>
      <w:r>
        <w:rPr>
          <w:rFonts w:hint="eastAsia" w:ascii="宋体" w:hAnsi="宋体" w:eastAsia="宋体" w:cs="宋体"/>
          <w:sz w:val="24"/>
          <w:szCs w:val="24"/>
          <w:lang w:eastAsia="zh-CN"/>
        </w:rPr>
        <w:t>450000.00</w:t>
      </w:r>
      <w:r>
        <w:rPr>
          <w:rFonts w:hint="eastAsia" w:ascii="宋体" w:hAnsi="宋体" w:eastAsia="宋体" w:cs="宋体"/>
          <w:sz w:val="24"/>
          <w:szCs w:val="24"/>
        </w:rPr>
        <w:t>元</w:t>
      </w:r>
    </w:p>
    <w:p w14:paraId="39367802">
      <w:pPr>
        <w:pStyle w:val="48"/>
        <w:spacing w:line="360" w:lineRule="auto"/>
        <w:rPr>
          <w:rFonts w:hint="eastAsia" w:ascii="宋体" w:hAnsi="宋体" w:eastAsia="宋体" w:cs="宋体"/>
          <w:sz w:val="24"/>
          <w:szCs w:val="24"/>
        </w:rPr>
      </w:pPr>
      <w:r>
        <w:rPr>
          <w:rFonts w:hint="eastAsia" w:ascii="宋体" w:hAnsi="宋体" w:eastAsia="宋体" w:cs="宋体"/>
          <w:sz w:val="24"/>
          <w:szCs w:val="24"/>
        </w:rPr>
        <w:t>采购需求：</w:t>
      </w:r>
    </w:p>
    <w:p w14:paraId="5395DF25">
      <w:pPr>
        <w:pStyle w:val="48"/>
        <w:spacing w:line="360" w:lineRule="auto"/>
        <w:rPr>
          <w:rFonts w:hint="eastAsia" w:ascii="宋体" w:hAnsi="宋体" w:eastAsia="宋体" w:cs="宋体"/>
          <w:sz w:val="24"/>
          <w:szCs w:val="24"/>
        </w:rPr>
      </w:pPr>
      <w:r>
        <w:rPr>
          <w:rFonts w:hint="eastAsia" w:ascii="宋体" w:hAnsi="宋体" w:eastAsia="宋体" w:cs="宋体"/>
          <w:sz w:val="24"/>
          <w:szCs w:val="24"/>
        </w:rPr>
        <w:t>合同包1(</w:t>
      </w:r>
      <w:r>
        <w:rPr>
          <w:rFonts w:hint="eastAsia" w:ascii="宋体" w:hAnsi="宋体" w:eastAsia="宋体" w:cs="宋体"/>
          <w:sz w:val="24"/>
          <w:szCs w:val="24"/>
          <w:lang w:eastAsia="zh-CN"/>
        </w:rPr>
        <w:t>白河县紧密型县域医共体服务能力提升项目业务用房改造工程监理服务</w:t>
      </w:r>
      <w:r>
        <w:rPr>
          <w:rFonts w:hint="eastAsia" w:ascii="宋体" w:hAnsi="宋体" w:eastAsia="宋体" w:cs="宋体"/>
          <w:sz w:val="24"/>
          <w:szCs w:val="24"/>
        </w:rPr>
        <w:t>):</w:t>
      </w:r>
    </w:p>
    <w:p w14:paraId="3B89C832">
      <w:pPr>
        <w:pStyle w:val="48"/>
        <w:spacing w:line="360" w:lineRule="auto"/>
        <w:rPr>
          <w:rFonts w:hint="eastAsia" w:ascii="宋体" w:hAnsi="宋体" w:eastAsia="宋体" w:cs="宋体"/>
          <w:sz w:val="24"/>
          <w:szCs w:val="24"/>
        </w:rPr>
      </w:pPr>
      <w:r>
        <w:rPr>
          <w:rFonts w:hint="eastAsia" w:ascii="宋体" w:hAnsi="宋体" w:eastAsia="宋体" w:cs="宋体"/>
          <w:sz w:val="24"/>
          <w:szCs w:val="24"/>
        </w:rPr>
        <w:t>合同包预算金额：</w:t>
      </w:r>
      <w:r>
        <w:rPr>
          <w:rFonts w:hint="eastAsia" w:ascii="宋体" w:hAnsi="宋体" w:eastAsia="宋体" w:cs="宋体"/>
          <w:sz w:val="24"/>
          <w:szCs w:val="24"/>
          <w:lang w:eastAsia="zh-CN"/>
        </w:rPr>
        <w:t>450000.00</w:t>
      </w:r>
      <w:r>
        <w:rPr>
          <w:rFonts w:hint="eastAsia" w:ascii="宋体" w:hAnsi="宋体" w:eastAsia="宋体" w:cs="宋体"/>
          <w:sz w:val="24"/>
          <w:szCs w:val="24"/>
        </w:rPr>
        <w:t>元</w:t>
      </w:r>
    </w:p>
    <w:p w14:paraId="7159D4CD">
      <w:pPr>
        <w:pStyle w:val="48"/>
        <w:spacing w:line="360" w:lineRule="auto"/>
        <w:rPr>
          <w:rFonts w:hint="eastAsia" w:ascii="宋体" w:hAnsi="宋体" w:eastAsia="宋体" w:cs="宋体"/>
          <w:sz w:val="24"/>
          <w:szCs w:val="24"/>
        </w:rPr>
      </w:pPr>
      <w:r>
        <w:rPr>
          <w:rFonts w:hint="eastAsia" w:ascii="宋体" w:hAnsi="宋体" w:eastAsia="宋体" w:cs="宋体"/>
          <w:sz w:val="24"/>
          <w:szCs w:val="24"/>
        </w:rPr>
        <w:t>合同包最高限价：</w:t>
      </w:r>
      <w:r>
        <w:rPr>
          <w:rFonts w:hint="eastAsia" w:ascii="宋体" w:hAnsi="宋体" w:eastAsia="宋体" w:cs="宋体"/>
          <w:sz w:val="24"/>
          <w:szCs w:val="24"/>
          <w:lang w:eastAsia="zh-CN"/>
        </w:rPr>
        <w:t>450000.00</w:t>
      </w:r>
      <w:r>
        <w:rPr>
          <w:rFonts w:hint="eastAsia" w:ascii="宋体" w:hAnsi="宋体" w:eastAsia="宋体" w:cs="宋体"/>
          <w:sz w:val="24"/>
          <w:szCs w:val="24"/>
        </w:rPr>
        <w:t>元</w:t>
      </w:r>
    </w:p>
    <w:tbl>
      <w:tblPr>
        <w:tblStyle w:val="20"/>
        <w:tblW w:w="9527"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945"/>
        <w:gridCol w:w="1797"/>
        <w:gridCol w:w="2127"/>
        <w:gridCol w:w="1204"/>
        <w:gridCol w:w="1697"/>
        <w:gridCol w:w="1757"/>
      </w:tblGrid>
      <w:tr w14:paraId="333558A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rPr>
          <w:trHeight w:val="633" w:hRule="atLeast"/>
          <w:jc w:val="center"/>
        </w:trPr>
        <w:tc>
          <w:tcPr>
            <w:tcW w:w="945" w:type="dxa"/>
            <w:vAlign w:val="center"/>
          </w:tcPr>
          <w:p w14:paraId="49F7F13A">
            <w:pPr>
              <w:pStyle w:val="48"/>
              <w:spacing w:line="360" w:lineRule="auto"/>
              <w:jc w:val="center"/>
              <w:rPr>
                <w:rFonts w:hint="eastAsia" w:ascii="宋体" w:hAnsi="宋体" w:eastAsia="宋体" w:cs="宋体"/>
                <w:sz w:val="24"/>
                <w:szCs w:val="24"/>
              </w:rPr>
            </w:pPr>
            <w:r>
              <w:rPr>
                <w:rFonts w:hint="eastAsia" w:ascii="宋体" w:hAnsi="宋体" w:eastAsia="宋体" w:cs="宋体"/>
                <w:sz w:val="24"/>
                <w:szCs w:val="24"/>
              </w:rPr>
              <w:t>品目号</w:t>
            </w:r>
          </w:p>
        </w:tc>
        <w:tc>
          <w:tcPr>
            <w:tcW w:w="1797" w:type="dxa"/>
            <w:vAlign w:val="center"/>
          </w:tcPr>
          <w:p w14:paraId="0ADDA7A2">
            <w:pPr>
              <w:pStyle w:val="48"/>
              <w:spacing w:line="360" w:lineRule="auto"/>
              <w:jc w:val="center"/>
              <w:rPr>
                <w:rFonts w:hint="eastAsia" w:ascii="宋体" w:hAnsi="宋体" w:eastAsia="宋体" w:cs="宋体"/>
                <w:sz w:val="24"/>
                <w:szCs w:val="24"/>
              </w:rPr>
            </w:pPr>
            <w:r>
              <w:rPr>
                <w:rFonts w:hint="eastAsia" w:ascii="宋体" w:hAnsi="宋体" w:eastAsia="宋体" w:cs="宋体"/>
                <w:sz w:val="24"/>
                <w:szCs w:val="24"/>
              </w:rPr>
              <w:t>品目名称</w:t>
            </w:r>
          </w:p>
        </w:tc>
        <w:tc>
          <w:tcPr>
            <w:tcW w:w="2127" w:type="dxa"/>
            <w:vAlign w:val="center"/>
          </w:tcPr>
          <w:p w14:paraId="2F64F2C9">
            <w:pPr>
              <w:pStyle w:val="48"/>
              <w:spacing w:line="360" w:lineRule="auto"/>
              <w:jc w:val="center"/>
              <w:rPr>
                <w:rFonts w:hint="eastAsia" w:ascii="宋体" w:hAnsi="宋体" w:eastAsia="宋体" w:cs="宋体"/>
                <w:sz w:val="24"/>
                <w:szCs w:val="24"/>
              </w:rPr>
            </w:pPr>
            <w:r>
              <w:rPr>
                <w:rFonts w:hint="eastAsia" w:ascii="宋体" w:hAnsi="宋体" w:eastAsia="宋体" w:cs="宋体"/>
                <w:sz w:val="24"/>
                <w:szCs w:val="24"/>
              </w:rPr>
              <w:t>采购标的</w:t>
            </w:r>
          </w:p>
        </w:tc>
        <w:tc>
          <w:tcPr>
            <w:tcW w:w="1204" w:type="dxa"/>
            <w:vAlign w:val="center"/>
          </w:tcPr>
          <w:p w14:paraId="18813C61">
            <w:pPr>
              <w:pStyle w:val="48"/>
              <w:spacing w:line="360" w:lineRule="auto"/>
              <w:jc w:val="center"/>
              <w:rPr>
                <w:rFonts w:hint="eastAsia" w:ascii="宋体" w:hAnsi="宋体" w:eastAsia="宋体" w:cs="宋体"/>
                <w:sz w:val="24"/>
                <w:szCs w:val="24"/>
              </w:rPr>
            </w:pPr>
            <w:r>
              <w:rPr>
                <w:rFonts w:hint="eastAsia" w:ascii="宋体" w:hAnsi="宋体" w:eastAsia="宋体" w:cs="宋体"/>
                <w:sz w:val="24"/>
                <w:szCs w:val="24"/>
              </w:rPr>
              <w:t>数量</w:t>
            </w:r>
          </w:p>
          <w:p w14:paraId="01CADBC7">
            <w:pPr>
              <w:pStyle w:val="48"/>
              <w:spacing w:line="360" w:lineRule="auto"/>
              <w:jc w:val="both"/>
              <w:rPr>
                <w:rFonts w:hint="eastAsia" w:ascii="宋体" w:hAnsi="宋体" w:eastAsia="宋体" w:cs="宋体"/>
                <w:sz w:val="24"/>
                <w:szCs w:val="24"/>
              </w:rPr>
            </w:pPr>
            <w:r>
              <w:rPr>
                <w:rFonts w:hint="eastAsia" w:ascii="宋体" w:hAnsi="宋体" w:eastAsia="宋体" w:cs="宋体"/>
                <w:sz w:val="24"/>
                <w:szCs w:val="24"/>
              </w:rPr>
              <w:t>（单位）</w:t>
            </w:r>
          </w:p>
        </w:tc>
        <w:tc>
          <w:tcPr>
            <w:tcW w:w="1697" w:type="dxa"/>
            <w:vAlign w:val="center"/>
          </w:tcPr>
          <w:p w14:paraId="5DB9FE2F">
            <w:pPr>
              <w:pStyle w:val="48"/>
              <w:spacing w:line="360" w:lineRule="auto"/>
              <w:jc w:val="center"/>
              <w:rPr>
                <w:rFonts w:hint="eastAsia" w:ascii="宋体" w:hAnsi="宋体" w:eastAsia="宋体" w:cs="宋体"/>
                <w:sz w:val="24"/>
                <w:szCs w:val="24"/>
              </w:rPr>
            </w:pPr>
            <w:r>
              <w:rPr>
                <w:rFonts w:hint="eastAsia" w:ascii="宋体" w:hAnsi="宋体" w:eastAsia="宋体" w:cs="宋体"/>
                <w:sz w:val="24"/>
                <w:szCs w:val="24"/>
              </w:rPr>
              <w:t>技术规格、参数及要求</w:t>
            </w:r>
          </w:p>
        </w:tc>
        <w:tc>
          <w:tcPr>
            <w:tcW w:w="1757" w:type="dxa"/>
            <w:vAlign w:val="center"/>
          </w:tcPr>
          <w:p w14:paraId="3C26F511">
            <w:pPr>
              <w:pStyle w:val="48"/>
              <w:spacing w:line="360" w:lineRule="auto"/>
              <w:jc w:val="center"/>
              <w:rPr>
                <w:rFonts w:hint="eastAsia" w:ascii="宋体" w:hAnsi="宋体" w:eastAsia="宋体" w:cs="宋体"/>
                <w:sz w:val="24"/>
                <w:szCs w:val="24"/>
              </w:rPr>
            </w:pPr>
            <w:r>
              <w:rPr>
                <w:rFonts w:hint="eastAsia" w:ascii="宋体" w:hAnsi="宋体" w:eastAsia="宋体" w:cs="宋体"/>
                <w:sz w:val="24"/>
                <w:szCs w:val="24"/>
              </w:rPr>
              <w:t>品目预算(元)</w:t>
            </w:r>
          </w:p>
        </w:tc>
      </w:tr>
      <w:tr w14:paraId="0D6041F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266" w:hRule="atLeast"/>
          <w:jc w:val="center"/>
        </w:trPr>
        <w:tc>
          <w:tcPr>
            <w:tcW w:w="945" w:type="dxa"/>
            <w:vAlign w:val="center"/>
          </w:tcPr>
          <w:p w14:paraId="525D2297">
            <w:pPr>
              <w:pStyle w:val="48"/>
              <w:spacing w:line="360" w:lineRule="auto"/>
              <w:jc w:val="center"/>
              <w:rPr>
                <w:rFonts w:hint="eastAsia" w:ascii="宋体" w:hAnsi="宋体" w:eastAsia="宋体" w:cs="宋体"/>
                <w:sz w:val="24"/>
                <w:szCs w:val="24"/>
              </w:rPr>
            </w:pPr>
            <w:r>
              <w:rPr>
                <w:rFonts w:hint="eastAsia" w:ascii="宋体" w:hAnsi="宋体" w:eastAsia="宋体" w:cs="宋体"/>
                <w:sz w:val="24"/>
                <w:szCs w:val="24"/>
              </w:rPr>
              <w:t>1-1</w:t>
            </w:r>
          </w:p>
        </w:tc>
        <w:tc>
          <w:tcPr>
            <w:tcW w:w="1797" w:type="dxa"/>
            <w:vAlign w:val="center"/>
          </w:tcPr>
          <w:p w14:paraId="17235CC9">
            <w:pPr>
              <w:pStyle w:val="48"/>
              <w:spacing w:line="360" w:lineRule="auto"/>
              <w:jc w:val="center"/>
              <w:rPr>
                <w:rFonts w:hint="eastAsia" w:ascii="宋体" w:hAnsi="宋体" w:eastAsia="宋体" w:cs="宋体"/>
                <w:sz w:val="24"/>
                <w:szCs w:val="24"/>
              </w:rPr>
            </w:pPr>
            <w:r>
              <w:rPr>
                <w:rFonts w:hint="eastAsia" w:ascii="宋体" w:hAnsi="宋体" w:eastAsia="宋体" w:cs="宋体"/>
                <w:sz w:val="24"/>
                <w:szCs w:val="24"/>
              </w:rPr>
              <w:t>工程监理服务</w:t>
            </w:r>
          </w:p>
        </w:tc>
        <w:tc>
          <w:tcPr>
            <w:tcW w:w="2127" w:type="dxa"/>
            <w:vAlign w:val="center"/>
          </w:tcPr>
          <w:p w14:paraId="735F9EA6">
            <w:pPr>
              <w:pStyle w:val="48"/>
              <w:spacing w:line="360" w:lineRule="auto"/>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白河县紧密型县域医共体服务能力提升项目业务用房改造工程监理服务</w:t>
            </w:r>
          </w:p>
        </w:tc>
        <w:tc>
          <w:tcPr>
            <w:tcW w:w="1204" w:type="dxa"/>
            <w:vAlign w:val="center"/>
          </w:tcPr>
          <w:p w14:paraId="7C3E49A8">
            <w:pPr>
              <w:pStyle w:val="48"/>
              <w:spacing w:line="360" w:lineRule="auto"/>
              <w:jc w:val="center"/>
              <w:rPr>
                <w:rFonts w:hint="eastAsia" w:ascii="宋体" w:hAnsi="宋体" w:eastAsia="宋体" w:cs="宋体"/>
                <w:sz w:val="24"/>
                <w:szCs w:val="24"/>
              </w:rPr>
            </w:pPr>
            <w:r>
              <w:rPr>
                <w:rFonts w:hint="eastAsia" w:ascii="宋体" w:hAnsi="宋体" w:eastAsia="宋体" w:cs="宋体"/>
                <w:sz w:val="24"/>
                <w:szCs w:val="24"/>
              </w:rPr>
              <w:t>1(批)</w:t>
            </w:r>
          </w:p>
        </w:tc>
        <w:tc>
          <w:tcPr>
            <w:tcW w:w="1697" w:type="dxa"/>
            <w:vAlign w:val="center"/>
          </w:tcPr>
          <w:p w14:paraId="1E0A54E4">
            <w:pPr>
              <w:pStyle w:val="48"/>
              <w:spacing w:line="360" w:lineRule="auto"/>
              <w:jc w:val="center"/>
              <w:rPr>
                <w:rFonts w:hint="eastAsia" w:ascii="宋体" w:hAnsi="宋体" w:eastAsia="宋体" w:cs="宋体"/>
                <w:sz w:val="24"/>
                <w:szCs w:val="24"/>
              </w:rPr>
            </w:pPr>
            <w:r>
              <w:rPr>
                <w:rFonts w:hint="eastAsia" w:ascii="宋体" w:hAnsi="宋体" w:eastAsia="宋体" w:cs="宋体"/>
                <w:sz w:val="24"/>
                <w:szCs w:val="24"/>
              </w:rPr>
              <w:t>详见采购文件</w:t>
            </w:r>
          </w:p>
        </w:tc>
        <w:tc>
          <w:tcPr>
            <w:tcW w:w="1757" w:type="dxa"/>
            <w:vAlign w:val="center"/>
          </w:tcPr>
          <w:p w14:paraId="5B4488F5">
            <w:pPr>
              <w:pStyle w:val="48"/>
              <w:spacing w:line="360" w:lineRule="auto"/>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450000.00</w:t>
            </w:r>
          </w:p>
        </w:tc>
      </w:tr>
    </w:tbl>
    <w:p w14:paraId="008478F4">
      <w:pPr>
        <w:pStyle w:val="48"/>
        <w:spacing w:line="360" w:lineRule="auto"/>
        <w:rPr>
          <w:rFonts w:hint="eastAsia" w:ascii="宋体" w:hAnsi="宋体" w:eastAsia="宋体" w:cs="宋体"/>
          <w:sz w:val="24"/>
          <w:szCs w:val="24"/>
        </w:rPr>
      </w:pPr>
      <w:r>
        <w:rPr>
          <w:rFonts w:hint="eastAsia" w:ascii="宋体" w:hAnsi="宋体" w:eastAsia="宋体" w:cs="宋体"/>
          <w:sz w:val="24"/>
          <w:szCs w:val="24"/>
        </w:rPr>
        <w:t xml:space="preserve"> 本合同包不接受联合体投标</w:t>
      </w:r>
    </w:p>
    <w:p w14:paraId="473FA48B">
      <w:pPr>
        <w:pStyle w:val="48"/>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合同履行期限：自监理服务合同签订之日起至项目保修期结束</w:t>
      </w:r>
    </w:p>
    <w:p w14:paraId="24AD4918">
      <w:pPr>
        <w:pStyle w:val="48"/>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二、申请人的资格要求：</w:t>
      </w:r>
    </w:p>
    <w:p w14:paraId="34692372">
      <w:pPr>
        <w:pStyle w:val="48"/>
        <w:spacing w:line="360" w:lineRule="auto"/>
        <w:rPr>
          <w:rFonts w:hint="eastAsia" w:ascii="宋体" w:hAnsi="宋体" w:eastAsia="宋体" w:cs="宋体"/>
          <w:sz w:val="24"/>
          <w:szCs w:val="24"/>
        </w:rPr>
      </w:pPr>
      <w:r>
        <w:rPr>
          <w:rFonts w:hint="eastAsia" w:ascii="宋体" w:hAnsi="宋体" w:eastAsia="宋体" w:cs="宋体"/>
          <w:sz w:val="24"/>
          <w:szCs w:val="24"/>
        </w:rPr>
        <w:t>1.满足《中华人民共和国政府采购法》第二十二条规定;</w:t>
      </w:r>
    </w:p>
    <w:p w14:paraId="0B469C24">
      <w:pPr>
        <w:pStyle w:val="48"/>
        <w:spacing w:line="360" w:lineRule="auto"/>
        <w:rPr>
          <w:rFonts w:hint="eastAsia" w:ascii="宋体" w:hAnsi="宋体" w:eastAsia="宋体" w:cs="宋体"/>
          <w:sz w:val="24"/>
          <w:szCs w:val="24"/>
        </w:rPr>
      </w:pPr>
      <w:r>
        <w:rPr>
          <w:rFonts w:hint="eastAsia" w:ascii="宋体" w:hAnsi="宋体" w:eastAsia="宋体" w:cs="宋体"/>
          <w:sz w:val="24"/>
          <w:szCs w:val="24"/>
        </w:rPr>
        <w:t>2.落实政府采购政策需满足的资格要求：</w:t>
      </w:r>
    </w:p>
    <w:p w14:paraId="47D9FA30">
      <w:pPr>
        <w:pStyle w:val="48"/>
        <w:spacing w:line="360" w:lineRule="auto"/>
        <w:rPr>
          <w:rFonts w:hint="eastAsia" w:ascii="宋体" w:hAnsi="宋体" w:eastAsia="宋体" w:cs="宋体"/>
          <w:sz w:val="24"/>
          <w:szCs w:val="24"/>
        </w:rPr>
      </w:pPr>
      <w:r>
        <w:rPr>
          <w:rFonts w:hint="eastAsia" w:ascii="宋体" w:hAnsi="宋体" w:eastAsia="宋体" w:cs="宋体"/>
          <w:sz w:val="24"/>
          <w:szCs w:val="24"/>
        </w:rPr>
        <w:t>合同包1(</w:t>
      </w:r>
      <w:r>
        <w:rPr>
          <w:rFonts w:hint="eastAsia" w:ascii="宋体" w:hAnsi="宋体" w:eastAsia="宋体" w:cs="宋体"/>
          <w:sz w:val="24"/>
          <w:szCs w:val="24"/>
          <w:lang w:eastAsia="zh-CN"/>
        </w:rPr>
        <w:t>白河县紧密型县域医共体服务能力提升项目业务用房改造工程监理服务</w:t>
      </w:r>
      <w:r>
        <w:rPr>
          <w:rFonts w:hint="eastAsia" w:ascii="宋体" w:hAnsi="宋体" w:eastAsia="宋体" w:cs="宋体"/>
          <w:sz w:val="24"/>
          <w:szCs w:val="24"/>
        </w:rPr>
        <w:t>)落实政府采购政策需满足的资格要求如下:</w:t>
      </w:r>
    </w:p>
    <w:p w14:paraId="45E1A1BE">
      <w:pPr>
        <w:spacing w:line="360" w:lineRule="auto"/>
        <w:ind w:left="479" w:leftChars="228" w:firstLine="0" w:firstLineChars="0"/>
        <w:rPr>
          <w:rFonts w:hint="eastAsia" w:ascii="宋体" w:hAnsi="宋体" w:eastAsia="宋体" w:cs="宋体"/>
          <w:sz w:val="24"/>
          <w:szCs w:val="32"/>
        </w:rPr>
      </w:pPr>
      <w:r>
        <w:rPr>
          <w:rFonts w:hint="eastAsia" w:ascii="宋体" w:hAnsi="宋体" w:eastAsia="宋体" w:cs="宋体"/>
          <w:sz w:val="24"/>
          <w:szCs w:val="32"/>
        </w:rPr>
        <w:t>（1）《政府采购促进中小企业发展管理办法》（财库〔2020〕46号）；</w:t>
      </w:r>
      <w:r>
        <w:rPr>
          <w:rFonts w:hint="eastAsia" w:ascii="宋体" w:hAnsi="宋体" w:eastAsia="宋体" w:cs="宋体"/>
          <w:sz w:val="24"/>
          <w:szCs w:val="32"/>
        </w:rPr>
        <w:br w:type="textWrapping"/>
      </w:r>
      <w:r>
        <w:rPr>
          <w:rFonts w:hint="eastAsia" w:ascii="宋体" w:hAnsi="宋体" w:eastAsia="宋体" w:cs="宋体"/>
          <w:sz w:val="24"/>
          <w:szCs w:val="32"/>
        </w:rPr>
        <w:t>（2）《财政部司法部关于政府采购支持监狱企业发展有关问题的通知》（财库〔2014〕68号）；</w:t>
      </w:r>
      <w:r>
        <w:rPr>
          <w:rFonts w:hint="eastAsia" w:ascii="宋体" w:hAnsi="宋体" w:eastAsia="宋体" w:cs="宋体"/>
          <w:sz w:val="24"/>
          <w:szCs w:val="32"/>
        </w:rPr>
        <w:br w:type="textWrapping"/>
      </w:r>
      <w:r>
        <w:rPr>
          <w:rFonts w:hint="eastAsia" w:ascii="宋体" w:hAnsi="宋体" w:eastAsia="宋体" w:cs="宋体"/>
          <w:sz w:val="24"/>
          <w:szCs w:val="32"/>
        </w:rPr>
        <w:t>（3）《国务院办公厅关于建立政府强制采购节能产品制度的通知》（国发办〔2007〕51号）；</w:t>
      </w:r>
      <w:r>
        <w:rPr>
          <w:rFonts w:hint="eastAsia" w:ascii="宋体" w:hAnsi="宋体" w:eastAsia="宋体" w:cs="宋体"/>
          <w:sz w:val="24"/>
          <w:szCs w:val="32"/>
        </w:rPr>
        <w:br w:type="textWrapping"/>
      </w:r>
      <w:r>
        <w:rPr>
          <w:rFonts w:hint="eastAsia" w:ascii="宋体" w:hAnsi="宋体" w:eastAsia="宋体" w:cs="宋体"/>
          <w:sz w:val="24"/>
          <w:szCs w:val="32"/>
        </w:rPr>
        <w:t>（4）《节能产品政府采购实施意见》（财库〔2004〕185号）；</w:t>
      </w:r>
      <w:r>
        <w:rPr>
          <w:rFonts w:hint="eastAsia" w:ascii="宋体" w:hAnsi="宋体" w:eastAsia="宋体" w:cs="宋体"/>
          <w:sz w:val="24"/>
          <w:szCs w:val="32"/>
        </w:rPr>
        <w:br w:type="textWrapping"/>
      </w:r>
      <w:r>
        <w:rPr>
          <w:rFonts w:hint="eastAsia" w:ascii="宋体" w:hAnsi="宋体" w:eastAsia="宋体" w:cs="宋体"/>
          <w:sz w:val="24"/>
          <w:szCs w:val="32"/>
        </w:rPr>
        <w:t>（5）《环境标志产品政府采购实施的意见》（财库〔2006〕90号）；</w:t>
      </w:r>
      <w:r>
        <w:rPr>
          <w:rFonts w:hint="eastAsia" w:ascii="宋体" w:hAnsi="宋体" w:eastAsia="宋体" w:cs="宋体"/>
          <w:sz w:val="24"/>
          <w:szCs w:val="32"/>
        </w:rPr>
        <w:br w:type="textWrapping"/>
      </w:r>
      <w:r>
        <w:rPr>
          <w:rFonts w:hint="eastAsia" w:ascii="宋体" w:hAnsi="宋体" w:eastAsia="宋体" w:cs="宋体"/>
          <w:sz w:val="24"/>
          <w:szCs w:val="32"/>
        </w:rPr>
        <w:t>（6）《三部门联合发布关于促进残疾人就业政府采购政策的通知》（财库〔2017〕141号）；</w:t>
      </w:r>
      <w:r>
        <w:rPr>
          <w:rFonts w:hint="eastAsia" w:ascii="宋体" w:hAnsi="宋体" w:eastAsia="宋体" w:cs="宋体"/>
          <w:sz w:val="24"/>
          <w:szCs w:val="32"/>
        </w:rPr>
        <w:br w:type="textWrapping"/>
      </w:r>
      <w:r>
        <w:rPr>
          <w:rFonts w:hint="eastAsia" w:ascii="宋体" w:hAnsi="宋体" w:eastAsia="宋体" w:cs="宋体"/>
          <w:sz w:val="24"/>
          <w:szCs w:val="32"/>
        </w:rPr>
        <w:t>（7）《财政部发展改革委生态环境部市场监管总局关于调整优化节能产品、环境标志产品政府采购执行机制的通知》（财库〔2019〕9号）；</w:t>
      </w:r>
      <w:r>
        <w:rPr>
          <w:rFonts w:hint="eastAsia" w:ascii="宋体" w:hAnsi="宋体" w:eastAsia="宋体" w:cs="宋体"/>
          <w:sz w:val="24"/>
          <w:szCs w:val="32"/>
        </w:rPr>
        <w:br w:type="textWrapping"/>
      </w:r>
      <w:r>
        <w:rPr>
          <w:rFonts w:hint="eastAsia" w:ascii="宋体" w:hAnsi="宋体" w:eastAsia="宋体" w:cs="宋体"/>
          <w:sz w:val="24"/>
          <w:szCs w:val="32"/>
        </w:rPr>
        <w:t>（8）《关于运用政府采购政策支持乡村产业振兴的通知》（财库〔2021〕19号）；</w:t>
      </w:r>
      <w:r>
        <w:rPr>
          <w:rFonts w:hint="eastAsia" w:ascii="宋体" w:hAnsi="宋体" w:eastAsia="宋体" w:cs="宋体"/>
          <w:sz w:val="24"/>
          <w:szCs w:val="32"/>
        </w:rPr>
        <w:br w:type="textWrapping"/>
      </w:r>
      <w:r>
        <w:rPr>
          <w:rFonts w:hint="eastAsia" w:ascii="宋体" w:hAnsi="宋体" w:eastAsia="宋体" w:cs="宋体"/>
          <w:sz w:val="24"/>
          <w:szCs w:val="32"/>
        </w:rPr>
        <w:t>（9）《陕西省财政厅关于加快推进我省中小企业政府采购信用融资工作的通知》（陕财办采〔2020〕15号）；</w:t>
      </w:r>
      <w:r>
        <w:rPr>
          <w:rFonts w:hint="eastAsia" w:ascii="宋体" w:hAnsi="宋体" w:eastAsia="宋体" w:cs="宋体"/>
          <w:sz w:val="24"/>
          <w:szCs w:val="32"/>
        </w:rPr>
        <w:br w:type="textWrapping"/>
      </w:r>
      <w:r>
        <w:rPr>
          <w:rFonts w:hint="eastAsia" w:ascii="宋体" w:hAnsi="宋体" w:eastAsia="宋体" w:cs="宋体"/>
          <w:sz w:val="24"/>
          <w:szCs w:val="32"/>
        </w:rPr>
        <w:t>（10）《陕西省财政厅关于印发〈陕西省中小企业政府采购信用融资办法〉的通知》（陕财办采〔2018〕23号）；</w:t>
      </w:r>
      <w:r>
        <w:rPr>
          <w:rFonts w:hint="eastAsia" w:ascii="宋体" w:hAnsi="宋体" w:eastAsia="宋体" w:cs="宋体"/>
          <w:sz w:val="24"/>
          <w:szCs w:val="32"/>
        </w:rPr>
        <w:br w:type="textWrapping"/>
      </w:r>
      <w:r>
        <w:rPr>
          <w:rFonts w:hint="eastAsia" w:ascii="宋体" w:hAnsi="宋体" w:eastAsia="宋体" w:cs="宋体"/>
          <w:sz w:val="24"/>
          <w:szCs w:val="32"/>
        </w:rPr>
        <w:t>（11）其他需要落实的政府采购政策。</w:t>
      </w:r>
    </w:p>
    <w:p w14:paraId="5CC0B666">
      <w:pPr>
        <w:pStyle w:val="48"/>
        <w:spacing w:line="360" w:lineRule="auto"/>
        <w:rPr>
          <w:rFonts w:hint="eastAsia" w:ascii="宋体" w:hAnsi="宋体" w:eastAsia="宋体" w:cs="宋体"/>
          <w:sz w:val="24"/>
          <w:szCs w:val="24"/>
        </w:rPr>
      </w:pPr>
      <w:r>
        <w:rPr>
          <w:rFonts w:hint="eastAsia" w:ascii="宋体" w:hAnsi="宋体" w:eastAsia="宋体" w:cs="宋体"/>
          <w:sz w:val="24"/>
          <w:szCs w:val="24"/>
        </w:rPr>
        <w:t>3.本项目的特定资格要求：</w:t>
      </w:r>
    </w:p>
    <w:p w14:paraId="33D136BB">
      <w:pPr>
        <w:pStyle w:val="48"/>
        <w:spacing w:line="360" w:lineRule="auto"/>
        <w:rPr>
          <w:rFonts w:hint="eastAsia" w:ascii="宋体" w:hAnsi="宋体" w:eastAsia="宋体" w:cs="宋体"/>
          <w:sz w:val="24"/>
          <w:szCs w:val="24"/>
        </w:rPr>
      </w:pPr>
      <w:r>
        <w:rPr>
          <w:rFonts w:hint="eastAsia" w:ascii="宋体" w:hAnsi="宋体" w:eastAsia="宋体" w:cs="宋体"/>
          <w:sz w:val="24"/>
          <w:szCs w:val="24"/>
        </w:rPr>
        <w:t>合同包1(</w:t>
      </w:r>
      <w:r>
        <w:rPr>
          <w:rFonts w:hint="eastAsia" w:ascii="宋体" w:hAnsi="宋体" w:eastAsia="宋体" w:cs="宋体"/>
          <w:sz w:val="24"/>
          <w:szCs w:val="24"/>
          <w:lang w:eastAsia="zh-CN"/>
        </w:rPr>
        <w:t>白河县紧密型县域医共体服务能力提升项目业务用房改造工程监理服务</w:t>
      </w:r>
      <w:r>
        <w:rPr>
          <w:rFonts w:hint="eastAsia" w:ascii="宋体" w:hAnsi="宋体" w:eastAsia="宋体" w:cs="宋体"/>
          <w:sz w:val="24"/>
          <w:szCs w:val="24"/>
        </w:rPr>
        <w:t>)特定资格要求如下:</w:t>
      </w:r>
      <w:bookmarkStart w:id="7" w:name="_GoBack"/>
    </w:p>
    <w:p w14:paraId="5630C158">
      <w:pPr>
        <w:pStyle w:val="48"/>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rPr>
        <w:t>（1）具有独立承担民事责任能力的法人、其</w:t>
      </w:r>
      <w:bookmarkEnd w:id="7"/>
      <w:r>
        <w:rPr>
          <w:rFonts w:hint="eastAsia" w:ascii="宋体" w:hAnsi="宋体" w:eastAsia="宋体" w:cs="宋体"/>
          <w:sz w:val="24"/>
          <w:szCs w:val="24"/>
        </w:rPr>
        <w:t>他组织或自然人，并出具合法有效的营业执照或事业单位法人证书等国家规定的相关证明，自然人参与的提供其身份证明；</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（2）法定代表人授权书及被授权人身份证（法定代表人参加只需提供身份证）；</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（3）财务状况报告：提供具有财务审计资质单位出具的202</w:t>
      </w:r>
      <w:r>
        <w:rPr>
          <w:rFonts w:hint="eastAsia" w:ascii="宋体" w:hAnsi="宋体" w:eastAsia="宋体" w:cs="宋体"/>
          <w:sz w:val="24"/>
          <w:szCs w:val="24"/>
          <w:lang w:val="en-US" w:eastAsia="zh-CN"/>
        </w:rPr>
        <w:t>5</w:t>
      </w:r>
      <w:r>
        <w:rPr>
          <w:rFonts w:hint="eastAsia" w:ascii="宋体" w:hAnsi="宋体" w:eastAsia="宋体" w:cs="宋体"/>
          <w:sz w:val="24"/>
          <w:szCs w:val="24"/>
        </w:rPr>
        <w:t>年度财务报告（成立时间至投标截止时间不足一年的可提供成立后任意时段的资产负债表），或者投标截止时间六个月内基本开户银行出具的资信证明；</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（4）税收缴纳证明：提供投标截止前六个月内已缴纳的至少1个月的有效纳税凭证（依法免税的申请人应提供相关文件证明）；</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（5）社会保障资金缴纳证明：提供投标截止前六个月内已缴存的至少1个月的有效缴存单据或社保机构开具的社会保险参保缴费情况证明（依法不需要缴纳社会保障资金的申请人应提供相关证明）；</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（6）供应商参加政府采购活动前3年内在经营活动中没有重大违法记录的书面声明；</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（7）</w:t>
      </w:r>
      <w:r>
        <w:rPr>
          <w:rFonts w:hint="eastAsia" w:ascii="宋体" w:hAnsi="宋体" w:eastAsia="宋体" w:cs="宋体"/>
          <w:sz w:val="24"/>
          <w:szCs w:val="24"/>
          <w:lang w:eastAsia="zh-CN"/>
        </w:rPr>
        <w:t>具备建设行政主管部门颁发的工程监理综合资质或具备房屋建筑工程监理乙级及以上资质；投标人拟派项目总监理工程师具备房屋建筑工程专业监理工程师注册证书，且无在监项目（提供无在监承诺书）；</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8）供应商不得为“信用中国”网（www.creditchina.gov.cn）中列入失信被执行人和重大税收违法失信主体的供应商，不得为中国政府采购网（www.ccpg.gov.cn）政府采购严重违法失信行为记录名单中被财政部门禁止参加政府采购活动的供应商；</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（9）提供具有履行合同所必需的设备和专业技术能力的承诺函；</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（10）本项目专门面向中小企业采购，须提供《中小企业声明函》</w:t>
      </w:r>
      <w:r>
        <w:rPr>
          <w:rFonts w:hint="eastAsia" w:ascii="宋体" w:hAnsi="宋体" w:eastAsia="宋体" w:cs="宋体"/>
          <w:sz w:val="24"/>
          <w:szCs w:val="24"/>
          <w:lang w:eastAsia="zh-CN"/>
        </w:rPr>
        <w:t>。</w:t>
      </w:r>
    </w:p>
    <w:p w14:paraId="15C39AAC">
      <w:pPr>
        <w:pStyle w:val="48"/>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三、获取采购文件</w:t>
      </w:r>
    </w:p>
    <w:p w14:paraId="59B2263D">
      <w:pPr>
        <w:pStyle w:val="48"/>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时间：</w:t>
      </w:r>
      <w:r>
        <w:rPr>
          <w:rFonts w:hint="eastAsia" w:asciiTheme="minorEastAsia" w:hAnsiTheme="minorEastAsia" w:eastAsiaTheme="minorEastAsia" w:cstheme="minorEastAsia"/>
          <w:sz w:val="24"/>
          <w:szCs w:val="24"/>
        </w:rPr>
        <w:t>2026年09月22日 至 2026年09月29日 ，每天上午 08:00:00 至 12:00:00 ，下午 12:00:00 至 18:00:00</w:t>
      </w:r>
      <w:r>
        <w:rPr>
          <w:rFonts w:hint="eastAsia" w:ascii="宋体" w:hAnsi="宋体" w:eastAsia="宋体" w:cs="宋体"/>
          <w:sz w:val="24"/>
          <w:szCs w:val="24"/>
        </w:rPr>
        <w:t xml:space="preserve"> （北京时间）</w:t>
      </w:r>
    </w:p>
    <w:p w14:paraId="11B244F7">
      <w:pPr>
        <w:pStyle w:val="48"/>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途径：陕西省公共资源交易平台</w:t>
      </w:r>
    </w:p>
    <w:p w14:paraId="677B8883">
      <w:pPr>
        <w:pStyle w:val="48"/>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方式：在线获取</w:t>
      </w:r>
    </w:p>
    <w:p w14:paraId="72F72798">
      <w:pPr>
        <w:pStyle w:val="48"/>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售价： 0元</w:t>
      </w:r>
    </w:p>
    <w:p w14:paraId="1626EF38">
      <w:pPr>
        <w:pStyle w:val="48"/>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四、响应文件提交</w:t>
      </w:r>
    </w:p>
    <w:p w14:paraId="2D64CE78">
      <w:pPr>
        <w:pStyle w:val="48"/>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截止时间： 202</w:t>
      </w:r>
      <w:r>
        <w:rPr>
          <w:rFonts w:hint="eastAsia" w:ascii="宋体" w:hAnsi="宋体" w:eastAsia="宋体" w:cs="宋体"/>
          <w:sz w:val="24"/>
          <w:szCs w:val="24"/>
          <w:lang w:val="en-US" w:eastAsia="zh-CN"/>
        </w:rPr>
        <w:t>6</w:t>
      </w:r>
      <w:r>
        <w:rPr>
          <w:rFonts w:hint="eastAsia" w:ascii="宋体" w:hAnsi="宋体" w:eastAsia="宋体" w:cs="宋体"/>
          <w:sz w:val="24"/>
          <w:szCs w:val="24"/>
        </w:rPr>
        <w:t>年</w:t>
      </w:r>
      <w:r>
        <w:rPr>
          <w:rFonts w:hint="eastAsia" w:ascii="宋体" w:hAnsi="宋体" w:eastAsia="宋体" w:cs="宋体"/>
          <w:sz w:val="24"/>
          <w:szCs w:val="24"/>
          <w:lang w:val="en-US" w:eastAsia="zh-CN"/>
        </w:rPr>
        <w:t>10</w:t>
      </w:r>
      <w:r>
        <w:rPr>
          <w:rFonts w:hint="eastAsia" w:ascii="宋体" w:hAnsi="宋体" w:eastAsia="宋体" w:cs="宋体"/>
          <w:sz w:val="24"/>
          <w:szCs w:val="24"/>
        </w:rPr>
        <w:t>月</w:t>
      </w:r>
      <w:r>
        <w:rPr>
          <w:rFonts w:hint="eastAsia" w:ascii="宋体" w:hAnsi="宋体" w:eastAsia="宋体" w:cs="宋体"/>
          <w:sz w:val="24"/>
          <w:szCs w:val="24"/>
          <w:lang w:val="en-US" w:eastAsia="zh-CN"/>
        </w:rPr>
        <w:t>20</w:t>
      </w:r>
      <w:r>
        <w:rPr>
          <w:rFonts w:hint="eastAsia" w:ascii="宋体" w:hAnsi="宋体" w:eastAsia="宋体" w:cs="宋体"/>
          <w:sz w:val="24"/>
          <w:szCs w:val="24"/>
        </w:rPr>
        <w:t>日</w:t>
      </w:r>
      <w:r>
        <w:rPr>
          <w:rFonts w:hint="eastAsia" w:ascii="宋体" w:hAnsi="宋体" w:eastAsia="宋体" w:cs="宋体"/>
          <w:sz w:val="24"/>
          <w:szCs w:val="24"/>
          <w:lang w:val="en-US" w:eastAsia="zh-CN"/>
        </w:rPr>
        <w:t xml:space="preserve"> 16</w:t>
      </w:r>
      <w:r>
        <w:rPr>
          <w:rFonts w:hint="eastAsia" w:ascii="宋体" w:hAnsi="宋体" w:eastAsia="宋体" w:cs="宋体"/>
          <w:sz w:val="24"/>
          <w:szCs w:val="24"/>
        </w:rPr>
        <w:t>时</w:t>
      </w:r>
      <w:r>
        <w:rPr>
          <w:rFonts w:hint="eastAsia" w:ascii="宋体" w:hAnsi="宋体" w:eastAsia="宋体" w:cs="宋体"/>
          <w:sz w:val="24"/>
          <w:szCs w:val="24"/>
          <w:lang w:val="en-US" w:eastAsia="zh-CN"/>
        </w:rPr>
        <w:t>00</w:t>
      </w:r>
      <w:r>
        <w:rPr>
          <w:rFonts w:hint="eastAsia" w:ascii="宋体" w:hAnsi="宋体" w:eastAsia="宋体" w:cs="宋体"/>
          <w:sz w:val="24"/>
          <w:szCs w:val="24"/>
        </w:rPr>
        <w:t>分</w:t>
      </w:r>
      <w:r>
        <w:rPr>
          <w:rFonts w:hint="eastAsia" w:ascii="宋体" w:hAnsi="宋体" w:eastAsia="宋体" w:cs="宋体"/>
          <w:sz w:val="24"/>
          <w:szCs w:val="24"/>
          <w:lang w:val="en-US" w:eastAsia="zh-CN"/>
        </w:rPr>
        <w:t>00</w:t>
      </w:r>
      <w:r>
        <w:rPr>
          <w:rFonts w:hint="eastAsia" w:ascii="宋体" w:hAnsi="宋体" w:eastAsia="宋体" w:cs="宋体"/>
          <w:sz w:val="24"/>
          <w:szCs w:val="24"/>
        </w:rPr>
        <w:t>秒 （北京时间）</w:t>
      </w:r>
    </w:p>
    <w:p w14:paraId="72FE4B28">
      <w:pPr>
        <w:pStyle w:val="48"/>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地点：陕西省公共资源交易平台</w:t>
      </w:r>
    </w:p>
    <w:p w14:paraId="78E9F16B">
      <w:pPr>
        <w:pStyle w:val="48"/>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五、开启</w:t>
      </w:r>
    </w:p>
    <w:p w14:paraId="2E767189">
      <w:pPr>
        <w:pStyle w:val="48"/>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时间： 202</w:t>
      </w:r>
      <w:r>
        <w:rPr>
          <w:rFonts w:hint="eastAsia" w:ascii="宋体" w:hAnsi="宋体" w:eastAsia="宋体" w:cs="宋体"/>
          <w:sz w:val="24"/>
          <w:szCs w:val="24"/>
          <w:lang w:val="en-US" w:eastAsia="zh-CN"/>
        </w:rPr>
        <w:t>6</w:t>
      </w:r>
      <w:r>
        <w:rPr>
          <w:rFonts w:hint="eastAsia" w:ascii="宋体" w:hAnsi="宋体" w:eastAsia="宋体" w:cs="宋体"/>
          <w:sz w:val="24"/>
          <w:szCs w:val="24"/>
        </w:rPr>
        <w:t>年</w:t>
      </w:r>
      <w:r>
        <w:rPr>
          <w:rFonts w:hint="eastAsia" w:ascii="宋体" w:hAnsi="宋体" w:eastAsia="宋体" w:cs="宋体"/>
          <w:sz w:val="24"/>
          <w:szCs w:val="24"/>
          <w:lang w:val="en-US" w:eastAsia="zh-CN"/>
        </w:rPr>
        <w:t>10</w:t>
      </w:r>
      <w:r>
        <w:rPr>
          <w:rFonts w:hint="eastAsia" w:ascii="宋体" w:hAnsi="宋体" w:eastAsia="宋体" w:cs="宋体"/>
          <w:sz w:val="24"/>
          <w:szCs w:val="24"/>
        </w:rPr>
        <w:t>月</w:t>
      </w:r>
      <w:r>
        <w:rPr>
          <w:rFonts w:hint="eastAsia" w:ascii="宋体" w:hAnsi="宋体" w:eastAsia="宋体" w:cs="宋体"/>
          <w:sz w:val="24"/>
          <w:szCs w:val="24"/>
          <w:lang w:val="en-US" w:eastAsia="zh-CN"/>
        </w:rPr>
        <w:t>20</w:t>
      </w:r>
      <w:r>
        <w:rPr>
          <w:rFonts w:hint="eastAsia" w:ascii="宋体" w:hAnsi="宋体" w:eastAsia="宋体" w:cs="宋体"/>
          <w:sz w:val="24"/>
          <w:szCs w:val="24"/>
        </w:rPr>
        <w:t>日</w:t>
      </w:r>
      <w:r>
        <w:rPr>
          <w:rFonts w:hint="eastAsia" w:ascii="宋体" w:hAnsi="宋体" w:eastAsia="宋体" w:cs="宋体"/>
          <w:sz w:val="24"/>
          <w:szCs w:val="24"/>
          <w:lang w:val="en-US" w:eastAsia="zh-CN"/>
        </w:rPr>
        <w:t xml:space="preserve"> 16</w:t>
      </w:r>
      <w:r>
        <w:rPr>
          <w:rFonts w:hint="eastAsia" w:ascii="宋体" w:hAnsi="宋体" w:eastAsia="宋体" w:cs="宋体"/>
          <w:sz w:val="24"/>
          <w:szCs w:val="24"/>
        </w:rPr>
        <w:t>时</w:t>
      </w:r>
      <w:r>
        <w:rPr>
          <w:rFonts w:hint="eastAsia" w:ascii="宋体" w:hAnsi="宋体" w:eastAsia="宋体" w:cs="宋体"/>
          <w:sz w:val="24"/>
          <w:szCs w:val="24"/>
          <w:lang w:val="en-US" w:eastAsia="zh-CN"/>
        </w:rPr>
        <w:t>00</w:t>
      </w:r>
      <w:r>
        <w:rPr>
          <w:rFonts w:hint="eastAsia" w:ascii="宋体" w:hAnsi="宋体" w:eastAsia="宋体" w:cs="宋体"/>
          <w:sz w:val="24"/>
          <w:szCs w:val="24"/>
        </w:rPr>
        <w:t>分</w:t>
      </w:r>
      <w:r>
        <w:rPr>
          <w:rFonts w:hint="eastAsia" w:ascii="宋体" w:hAnsi="宋体" w:eastAsia="宋体" w:cs="宋体"/>
          <w:sz w:val="24"/>
          <w:szCs w:val="24"/>
          <w:lang w:val="en-US" w:eastAsia="zh-CN"/>
        </w:rPr>
        <w:t>00</w:t>
      </w:r>
      <w:r>
        <w:rPr>
          <w:rFonts w:hint="eastAsia" w:ascii="宋体" w:hAnsi="宋体" w:eastAsia="宋体" w:cs="宋体"/>
          <w:sz w:val="24"/>
          <w:szCs w:val="24"/>
        </w:rPr>
        <w:t>秒 （北京时间）</w:t>
      </w:r>
    </w:p>
    <w:p w14:paraId="0F29C2BA">
      <w:pPr>
        <w:pStyle w:val="48"/>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地点：陕西省公共资源交易平台（不见面开标大厅）</w:t>
      </w:r>
    </w:p>
    <w:p w14:paraId="219A09D5">
      <w:pPr>
        <w:pStyle w:val="48"/>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六、公告期限</w:t>
      </w:r>
    </w:p>
    <w:p w14:paraId="2FE1B5E7">
      <w:pPr>
        <w:pStyle w:val="48"/>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自本公告发布之日起3个工作日。</w:t>
      </w:r>
    </w:p>
    <w:p w14:paraId="1F34B439">
      <w:pPr>
        <w:pStyle w:val="48"/>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七、其他补充事宜</w:t>
      </w:r>
    </w:p>
    <w:p w14:paraId="64FC4E37">
      <w:pPr>
        <w:pStyle w:val="48"/>
        <w:spacing w:line="360" w:lineRule="auto"/>
        <w:ind w:firstLine="480" w:firstLineChars="200"/>
        <w:rPr>
          <w:rFonts w:hint="eastAsia" w:ascii="宋体" w:hAnsi="宋体" w:eastAsia="宋体" w:cs="宋体"/>
          <w:sz w:val="24"/>
          <w:szCs w:val="24"/>
        </w:rPr>
      </w:pPr>
      <w:r>
        <w:rPr>
          <w:rFonts w:hint="eastAsia" w:ascii="宋体" w:hAnsi="宋体" w:eastAsia="宋体" w:cs="宋体"/>
          <w:color w:val="333333"/>
          <w:sz w:val="24"/>
          <w:szCs w:val="24"/>
          <w:shd w:val="clear" w:fill="FFFFFF"/>
        </w:rPr>
        <w:t>注：1.投标人在招标文件发售时间内使用捆绑省交易平台的CA锁登录全国公共资源交易平台（陕西省.安康市），选择电子交易平台，通过政府采购系统企业端进入，点击“我要投标”，完善相关投标信息。</w:t>
      </w:r>
      <w:r>
        <w:rPr>
          <w:rFonts w:hint="eastAsia" w:ascii="宋体" w:hAnsi="宋体" w:eastAsia="宋体" w:cs="宋体"/>
          <w:i w:val="0"/>
          <w:iCs w:val="0"/>
          <w:caps w:val="0"/>
          <w:color w:val="auto"/>
          <w:spacing w:val="0"/>
          <w:kern w:val="0"/>
          <w:sz w:val="24"/>
          <w:szCs w:val="24"/>
          <w:shd w:val="clear" w:fill="FFFFFF"/>
          <w:lang w:val="en-US" w:eastAsia="zh-CN" w:bidi="ar"/>
        </w:rPr>
        <w:t>2.供应商须将网上投标成功回执单、营业执照、授权委托书的PDF扫描件加盖公章发送至采购代理机构邮箱</w:t>
      </w:r>
      <w:r>
        <w:rPr>
          <w:rFonts w:hint="eastAsia" w:ascii="宋体" w:hAnsi="宋体" w:cs="宋体"/>
          <w:i w:val="0"/>
          <w:iCs w:val="0"/>
          <w:caps w:val="0"/>
          <w:color w:val="auto"/>
          <w:spacing w:val="0"/>
          <w:kern w:val="0"/>
          <w:sz w:val="24"/>
          <w:szCs w:val="24"/>
          <w:shd w:val="clear" w:fill="FFFFFF"/>
          <w:lang w:val="en-US" w:eastAsia="zh-CN" w:bidi="ar"/>
        </w:rPr>
        <w:t>1053495411</w:t>
      </w:r>
      <w:r>
        <w:rPr>
          <w:rFonts w:hint="eastAsia" w:ascii="宋体" w:hAnsi="宋体" w:eastAsia="宋体" w:cs="宋体"/>
          <w:i w:val="0"/>
          <w:iCs w:val="0"/>
          <w:caps w:val="0"/>
          <w:color w:val="auto"/>
          <w:spacing w:val="0"/>
          <w:kern w:val="0"/>
          <w:sz w:val="24"/>
          <w:szCs w:val="24"/>
          <w:shd w:val="clear" w:fill="FFFFFF"/>
          <w:lang w:val="en-US" w:eastAsia="zh-CN" w:bidi="ar"/>
        </w:rPr>
        <w:t>@qq.com</w:t>
      </w:r>
      <w:r>
        <w:rPr>
          <w:rFonts w:hint="eastAsia" w:ascii="宋体" w:hAnsi="宋体" w:eastAsia="宋体" w:cs="宋体"/>
          <w:color w:val="333333"/>
          <w:sz w:val="24"/>
          <w:szCs w:val="24"/>
          <w:shd w:val="clear" w:fill="FFFFFF"/>
          <w:lang w:val="en-US" w:eastAsia="zh-CN"/>
        </w:rPr>
        <w:t>。3.</w:t>
      </w:r>
      <w:r>
        <w:rPr>
          <w:rFonts w:hint="eastAsia" w:ascii="宋体" w:hAnsi="宋体" w:eastAsia="宋体" w:cs="宋体"/>
          <w:color w:val="333333"/>
          <w:sz w:val="24"/>
          <w:szCs w:val="24"/>
          <w:shd w:val="clear" w:fill="FFFFFF"/>
        </w:rPr>
        <w:t>下载文件：投标人登录全国公共资源交易平台（陕西省.安康市），选择“交易乙方”身份进入投标人界面，选择“我的项目”下载采购文件。</w:t>
      </w:r>
      <w:r>
        <w:rPr>
          <w:rFonts w:hint="eastAsia" w:ascii="宋体" w:hAnsi="宋体" w:eastAsia="宋体" w:cs="宋体"/>
          <w:color w:val="333333"/>
          <w:sz w:val="24"/>
          <w:szCs w:val="24"/>
          <w:shd w:val="clear" w:fill="FFFFFF"/>
          <w:lang w:val="en-US" w:eastAsia="zh-CN"/>
        </w:rPr>
        <w:t>4</w:t>
      </w:r>
      <w:r>
        <w:rPr>
          <w:rFonts w:hint="eastAsia" w:ascii="宋体" w:hAnsi="宋体" w:eastAsia="宋体" w:cs="宋体"/>
          <w:color w:val="333333"/>
          <w:sz w:val="24"/>
          <w:szCs w:val="24"/>
          <w:shd w:val="clear" w:fill="FFFFFF"/>
        </w:rPr>
        <w:t>.本项目采用电子化投标的方式。投标人须使用数字认证证书对电子投标文件进行签章、加密、递交及开标时解密等相关招投标事宜。</w:t>
      </w:r>
    </w:p>
    <w:p w14:paraId="0CFAA834">
      <w:pPr>
        <w:pStyle w:val="48"/>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八、对本次招标提出询问，请按以下方式联系。</w:t>
      </w:r>
    </w:p>
    <w:p w14:paraId="46F3AC18">
      <w:pPr>
        <w:pStyle w:val="48"/>
        <w:spacing w:line="360" w:lineRule="auto"/>
        <w:ind w:firstLine="482" w:firstLineChars="200"/>
        <w:outlineLvl w:val="5"/>
        <w:rPr>
          <w:rFonts w:hint="eastAsia" w:ascii="宋体" w:hAnsi="宋体" w:eastAsia="宋体" w:cs="宋体"/>
          <w:sz w:val="24"/>
          <w:szCs w:val="24"/>
        </w:rPr>
      </w:pPr>
      <w:r>
        <w:rPr>
          <w:rFonts w:hint="eastAsia" w:ascii="宋体" w:hAnsi="宋体" w:eastAsia="宋体" w:cs="宋体"/>
          <w:b/>
          <w:sz w:val="24"/>
          <w:szCs w:val="24"/>
        </w:rPr>
        <w:t>1.采购人信息</w:t>
      </w:r>
    </w:p>
    <w:p w14:paraId="27A76092">
      <w:pPr>
        <w:pStyle w:val="48"/>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rPr>
        <w:t>名称：</w:t>
      </w:r>
      <w:r>
        <w:rPr>
          <w:rFonts w:hint="eastAsia" w:ascii="宋体" w:hAnsi="宋体" w:eastAsia="宋体" w:cs="宋体"/>
          <w:sz w:val="24"/>
          <w:szCs w:val="24"/>
          <w:lang w:eastAsia="zh-CN"/>
        </w:rPr>
        <w:t>白河县人民医院</w:t>
      </w:r>
    </w:p>
    <w:p w14:paraId="2D3575DE">
      <w:pPr>
        <w:pStyle w:val="48"/>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rPr>
        <w:t>地址：</w:t>
      </w:r>
      <w:r>
        <w:rPr>
          <w:rFonts w:hint="eastAsia" w:ascii="宋体" w:hAnsi="宋体" w:eastAsia="宋体" w:cs="宋体"/>
          <w:sz w:val="24"/>
          <w:szCs w:val="24"/>
          <w:lang w:eastAsia="zh-CN"/>
        </w:rPr>
        <w:t>白河县城关镇书院北路18号</w:t>
      </w:r>
    </w:p>
    <w:p w14:paraId="0550D953">
      <w:pPr>
        <w:pStyle w:val="48"/>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rPr>
        <w:t>联系方式：</w:t>
      </w:r>
      <w:r>
        <w:rPr>
          <w:rFonts w:hint="eastAsia" w:ascii="宋体" w:hAnsi="宋体" w:eastAsia="宋体" w:cs="宋体"/>
          <w:sz w:val="24"/>
          <w:szCs w:val="24"/>
          <w:lang w:eastAsia="zh-CN"/>
        </w:rPr>
        <w:t>15929005108</w:t>
      </w:r>
    </w:p>
    <w:p w14:paraId="0FD1928F">
      <w:pPr>
        <w:pStyle w:val="48"/>
        <w:spacing w:line="360" w:lineRule="auto"/>
        <w:ind w:firstLine="482" w:firstLineChars="200"/>
        <w:outlineLvl w:val="5"/>
        <w:rPr>
          <w:rFonts w:hint="eastAsia" w:ascii="宋体" w:hAnsi="宋体" w:eastAsia="宋体" w:cs="宋体"/>
          <w:sz w:val="24"/>
          <w:szCs w:val="24"/>
        </w:rPr>
      </w:pPr>
      <w:r>
        <w:rPr>
          <w:rFonts w:hint="eastAsia" w:ascii="宋体" w:hAnsi="宋体" w:eastAsia="宋体" w:cs="宋体"/>
          <w:b/>
          <w:sz w:val="24"/>
          <w:szCs w:val="24"/>
        </w:rPr>
        <w:t>2.采购代理机构信息</w:t>
      </w:r>
    </w:p>
    <w:p w14:paraId="21864103">
      <w:pPr>
        <w:pStyle w:val="48"/>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rPr>
        <w:t>名称：</w:t>
      </w:r>
      <w:r>
        <w:rPr>
          <w:rFonts w:hint="eastAsia" w:ascii="宋体" w:hAnsi="宋体" w:eastAsia="宋体" w:cs="宋体"/>
          <w:sz w:val="24"/>
          <w:szCs w:val="24"/>
          <w:lang w:eastAsia="zh-CN"/>
        </w:rPr>
        <w:t>陕西博信瑞诚项目管理有限公司</w:t>
      </w:r>
    </w:p>
    <w:p w14:paraId="68D848D1">
      <w:pPr>
        <w:pStyle w:val="48"/>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rPr>
        <w:t>地址：</w:t>
      </w:r>
      <w:r>
        <w:rPr>
          <w:rFonts w:hint="eastAsia" w:ascii="宋体" w:hAnsi="宋体" w:eastAsia="宋体" w:cs="宋体"/>
          <w:sz w:val="24"/>
          <w:szCs w:val="24"/>
          <w:lang w:eastAsia="zh-CN"/>
        </w:rPr>
        <w:t>安康市汉滨区康泰园B4栋2单元102室</w:t>
      </w:r>
    </w:p>
    <w:p w14:paraId="73BF442B">
      <w:pPr>
        <w:pStyle w:val="48"/>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rPr>
        <w:t>联系方式：</w:t>
      </w:r>
      <w:r>
        <w:rPr>
          <w:rFonts w:hint="eastAsia" w:ascii="宋体" w:hAnsi="宋体" w:eastAsia="宋体" w:cs="宋体"/>
          <w:sz w:val="24"/>
          <w:szCs w:val="24"/>
          <w:lang w:eastAsia="zh-CN"/>
        </w:rPr>
        <w:t>0915-3209115</w:t>
      </w:r>
    </w:p>
    <w:p w14:paraId="6700DAB2">
      <w:pPr>
        <w:pStyle w:val="48"/>
        <w:spacing w:line="360" w:lineRule="auto"/>
        <w:ind w:firstLine="482" w:firstLineChars="200"/>
        <w:outlineLvl w:val="5"/>
        <w:rPr>
          <w:rFonts w:hint="eastAsia" w:ascii="宋体" w:hAnsi="宋体" w:eastAsia="宋体" w:cs="宋体"/>
          <w:sz w:val="24"/>
          <w:szCs w:val="24"/>
        </w:rPr>
      </w:pPr>
      <w:r>
        <w:rPr>
          <w:rFonts w:hint="eastAsia" w:ascii="宋体" w:hAnsi="宋体" w:eastAsia="宋体" w:cs="宋体"/>
          <w:b/>
          <w:sz w:val="24"/>
          <w:szCs w:val="24"/>
        </w:rPr>
        <w:t>3.项目联系方式</w:t>
      </w:r>
    </w:p>
    <w:p w14:paraId="5AE00F5C">
      <w:pPr>
        <w:pStyle w:val="48"/>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项目联系人：陈工</w:t>
      </w:r>
    </w:p>
    <w:p w14:paraId="5E683062">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0" w:beforeAutospacing="0" w:after="0" w:afterAutospacing="0" w:line="380" w:lineRule="exact"/>
        <w:ind w:left="0" w:right="0" w:firstLine="480" w:firstLineChars="200"/>
        <w:jc w:val="both"/>
        <w:textAlignment w:val="baseline"/>
        <w:rPr>
          <w:rFonts w:hint="eastAsia" w:ascii="宋体" w:hAnsi="宋体" w:eastAsia="宋体" w:cs="宋体"/>
          <w:sz w:val="24"/>
          <w:szCs w:val="24"/>
          <w:highlight w:val="none"/>
          <w:lang w:eastAsia="zh-CN"/>
        </w:rPr>
      </w:pPr>
      <w:r>
        <w:rPr>
          <w:rFonts w:hint="eastAsia" w:ascii="宋体" w:hAnsi="宋体" w:eastAsia="宋体" w:cs="宋体"/>
          <w:sz w:val="24"/>
          <w:szCs w:val="24"/>
        </w:rPr>
        <w:t>电话：</w:t>
      </w:r>
      <w:r>
        <w:rPr>
          <w:rFonts w:hint="eastAsia" w:ascii="宋体" w:hAnsi="宋体" w:eastAsia="宋体" w:cs="宋体"/>
          <w:sz w:val="24"/>
          <w:szCs w:val="24"/>
          <w:lang w:eastAsia="zh-CN"/>
        </w:rPr>
        <w:t>0915-3209115</w:t>
      </w:r>
    </w:p>
    <w:p w14:paraId="016DCAF5">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0" w:beforeAutospacing="0" w:after="0" w:afterAutospacing="0" w:line="360" w:lineRule="auto"/>
        <w:ind w:left="0" w:right="0" w:firstLine="480" w:firstLineChars="200"/>
        <w:jc w:val="right"/>
        <w:textAlignment w:val="baseline"/>
        <w:rPr>
          <w:rFonts w:hint="eastAsia" w:ascii="宋体" w:hAnsi="宋体" w:eastAsia="宋体" w:cs="宋体"/>
          <w:i w:val="0"/>
          <w:iCs w:val="0"/>
          <w:caps w:val="0"/>
          <w:color w:val="333333"/>
          <w:spacing w:val="0"/>
          <w:sz w:val="24"/>
          <w:szCs w:val="24"/>
          <w:highlight w:val="none"/>
          <w:shd w:val="clear" w:fill="FFFFFF"/>
          <w:vertAlign w:val="baseline"/>
        </w:rPr>
      </w:pPr>
    </w:p>
    <w:p w14:paraId="25B5E583">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0" w:beforeAutospacing="0" w:after="0" w:afterAutospacing="0" w:line="360" w:lineRule="auto"/>
        <w:ind w:left="0" w:right="0" w:firstLine="480" w:firstLineChars="200"/>
        <w:jc w:val="right"/>
        <w:textAlignment w:val="baseline"/>
        <w:rPr>
          <w:rFonts w:hint="eastAsia" w:ascii="宋体" w:hAnsi="宋体" w:eastAsia="宋体" w:cs="宋体"/>
          <w:i w:val="0"/>
          <w:iCs w:val="0"/>
          <w:caps w:val="0"/>
          <w:color w:val="333333"/>
          <w:spacing w:val="0"/>
          <w:sz w:val="24"/>
          <w:szCs w:val="24"/>
          <w:highlight w:val="none"/>
          <w:lang w:eastAsia="zh-CN"/>
        </w:rPr>
      </w:pPr>
      <w:r>
        <w:rPr>
          <w:rFonts w:hint="eastAsia" w:ascii="宋体" w:hAnsi="宋体" w:eastAsia="宋体" w:cs="宋体"/>
          <w:i w:val="0"/>
          <w:iCs w:val="0"/>
          <w:caps w:val="0"/>
          <w:color w:val="333333"/>
          <w:spacing w:val="0"/>
          <w:sz w:val="24"/>
          <w:szCs w:val="24"/>
          <w:highlight w:val="none"/>
          <w:shd w:val="clear" w:fill="FFFFFF"/>
          <w:vertAlign w:val="baseline"/>
          <w:lang w:eastAsia="zh-CN"/>
        </w:rPr>
        <w:t>陕西博信瑞诚项目管理有限公司</w:t>
      </w:r>
    </w:p>
    <w:p w14:paraId="21F61679">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0" w:beforeAutospacing="0" w:after="0" w:afterAutospacing="0" w:line="360" w:lineRule="auto"/>
        <w:ind w:left="0" w:right="0" w:firstLine="480" w:firstLineChars="200"/>
        <w:jc w:val="right"/>
        <w:textAlignment w:val="baseline"/>
        <w:rPr>
          <w:rFonts w:hint="eastAsia" w:ascii="宋体" w:hAnsi="宋体" w:eastAsia="宋体" w:cs="宋体"/>
          <w:i w:val="0"/>
          <w:iCs w:val="0"/>
          <w:caps w:val="0"/>
          <w:color w:val="333333"/>
          <w:spacing w:val="0"/>
          <w:sz w:val="24"/>
          <w:szCs w:val="24"/>
          <w:highlight w:val="none"/>
        </w:rPr>
      </w:pPr>
      <w:r>
        <w:rPr>
          <w:rFonts w:hint="eastAsia" w:ascii="宋体" w:hAnsi="宋体" w:eastAsia="宋体" w:cs="宋体"/>
          <w:i w:val="0"/>
          <w:iCs w:val="0"/>
          <w:caps w:val="0"/>
          <w:color w:val="333333"/>
          <w:spacing w:val="0"/>
          <w:sz w:val="24"/>
          <w:szCs w:val="24"/>
          <w:highlight w:val="none"/>
          <w:shd w:val="clear" w:fill="FFFFFF"/>
          <w:vertAlign w:val="baseline"/>
        </w:rPr>
        <w:t>202</w:t>
      </w:r>
      <w:r>
        <w:rPr>
          <w:rFonts w:hint="eastAsia" w:ascii="宋体" w:hAnsi="宋体" w:eastAsia="宋体" w:cs="宋体"/>
          <w:i w:val="0"/>
          <w:iCs w:val="0"/>
          <w:caps w:val="0"/>
          <w:color w:val="333333"/>
          <w:spacing w:val="0"/>
          <w:sz w:val="24"/>
          <w:szCs w:val="24"/>
          <w:highlight w:val="none"/>
          <w:shd w:val="clear" w:fill="FFFFFF"/>
          <w:vertAlign w:val="baseline"/>
          <w:lang w:val="en-US" w:eastAsia="zh-CN"/>
        </w:rPr>
        <w:t>6</w:t>
      </w:r>
      <w:r>
        <w:rPr>
          <w:rFonts w:hint="eastAsia" w:ascii="宋体" w:hAnsi="宋体" w:eastAsia="宋体" w:cs="宋体"/>
          <w:i w:val="0"/>
          <w:iCs w:val="0"/>
          <w:caps w:val="0"/>
          <w:color w:val="333333"/>
          <w:spacing w:val="0"/>
          <w:sz w:val="24"/>
          <w:szCs w:val="24"/>
          <w:highlight w:val="none"/>
          <w:shd w:val="clear" w:fill="FFFFFF"/>
          <w:vertAlign w:val="baseline"/>
        </w:rPr>
        <w:t>年</w:t>
      </w:r>
      <w:r>
        <w:rPr>
          <w:rFonts w:hint="eastAsia" w:ascii="宋体" w:hAnsi="宋体" w:eastAsia="宋体" w:cs="宋体"/>
          <w:i w:val="0"/>
          <w:iCs w:val="0"/>
          <w:caps w:val="0"/>
          <w:color w:val="333333"/>
          <w:spacing w:val="0"/>
          <w:sz w:val="24"/>
          <w:szCs w:val="24"/>
          <w:highlight w:val="none"/>
          <w:shd w:val="clear" w:fill="FFFFFF"/>
          <w:vertAlign w:val="baseline"/>
          <w:lang w:val="en-US" w:eastAsia="zh-CN"/>
        </w:rPr>
        <w:t>09</w:t>
      </w:r>
      <w:r>
        <w:rPr>
          <w:rFonts w:hint="eastAsia" w:ascii="宋体" w:hAnsi="宋体" w:eastAsia="宋体" w:cs="宋体"/>
          <w:i w:val="0"/>
          <w:iCs w:val="0"/>
          <w:caps w:val="0"/>
          <w:color w:val="333333"/>
          <w:spacing w:val="0"/>
          <w:sz w:val="24"/>
          <w:szCs w:val="24"/>
          <w:highlight w:val="none"/>
          <w:shd w:val="clear" w:fill="FFFFFF"/>
          <w:vertAlign w:val="baseline"/>
        </w:rPr>
        <w:t>月</w:t>
      </w:r>
      <w:r>
        <w:rPr>
          <w:rFonts w:hint="eastAsia" w:ascii="宋体" w:hAnsi="宋体" w:eastAsia="宋体" w:cs="宋体"/>
          <w:i w:val="0"/>
          <w:iCs w:val="0"/>
          <w:caps w:val="0"/>
          <w:color w:val="333333"/>
          <w:spacing w:val="0"/>
          <w:sz w:val="24"/>
          <w:szCs w:val="24"/>
          <w:highlight w:val="none"/>
          <w:shd w:val="clear" w:fill="FFFFFF"/>
          <w:vertAlign w:val="baseline"/>
          <w:lang w:val="en-US" w:eastAsia="zh-CN"/>
        </w:rPr>
        <w:t>21</w:t>
      </w:r>
      <w:r>
        <w:rPr>
          <w:rFonts w:hint="eastAsia" w:ascii="宋体" w:hAnsi="宋体" w:eastAsia="宋体" w:cs="宋体"/>
          <w:i w:val="0"/>
          <w:iCs w:val="0"/>
          <w:caps w:val="0"/>
          <w:color w:val="333333"/>
          <w:spacing w:val="0"/>
          <w:sz w:val="24"/>
          <w:szCs w:val="24"/>
          <w:highlight w:val="none"/>
          <w:shd w:val="clear" w:fill="FFFFFF"/>
          <w:vertAlign w:val="baseline"/>
        </w:rPr>
        <w:t>日</w:t>
      </w:r>
    </w:p>
    <w:p w14:paraId="0E274359">
      <w:pPr>
        <w:rPr>
          <w:rStyle w:val="23"/>
          <w:rFonts w:hint="eastAsia" w:ascii="宋体" w:hAnsi="宋体" w:eastAsia="宋体" w:cs="宋体"/>
          <w:i w:val="0"/>
          <w:iCs w:val="0"/>
          <w:caps w:val="0"/>
          <w:snapToGrid w:val="0"/>
          <w:color w:val="auto"/>
          <w:spacing w:val="0"/>
          <w:kern w:val="0"/>
          <w:sz w:val="32"/>
          <w:szCs w:val="32"/>
          <w:highlight w:val="none"/>
          <w:shd w:val="clear" w:fill="FFFFFF"/>
          <w:vertAlign w:val="baseline"/>
          <w:lang w:val="en-US" w:eastAsia="en-US" w:bidi="ar-SA"/>
        </w:rPr>
      </w:pPr>
      <w:r>
        <w:rPr>
          <w:rStyle w:val="23"/>
          <w:rFonts w:hint="eastAsia" w:ascii="宋体" w:hAnsi="宋体" w:eastAsia="宋体" w:cs="宋体"/>
          <w:i w:val="0"/>
          <w:iCs w:val="0"/>
          <w:caps w:val="0"/>
          <w:snapToGrid w:val="0"/>
          <w:color w:val="auto"/>
          <w:spacing w:val="0"/>
          <w:kern w:val="0"/>
          <w:sz w:val="32"/>
          <w:szCs w:val="32"/>
          <w:highlight w:val="none"/>
          <w:shd w:val="clear" w:fill="FFFFFF"/>
          <w:vertAlign w:val="baseline"/>
          <w:lang w:val="en-US" w:eastAsia="en-US" w:bidi="ar-SA"/>
        </w:rPr>
        <w:br w:type="page"/>
      </w:r>
    </w:p>
    <w:p w14:paraId="428F410B">
      <w:pPr>
        <w:pStyle w:val="10"/>
        <w:keepNext w:val="0"/>
        <w:keepLines w:val="0"/>
        <w:pageBreakBefore w:val="0"/>
        <w:widowControl/>
        <w:shd w:val="clear"/>
        <w:kinsoku w:val="0"/>
        <w:wordWrap/>
        <w:overflowPunct/>
        <w:topLinePunct w:val="0"/>
        <w:autoSpaceDE w:val="0"/>
        <w:autoSpaceDN w:val="0"/>
        <w:bidi w:val="0"/>
        <w:adjustRightInd w:val="0"/>
        <w:snapToGrid w:val="0"/>
        <w:spacing w:before="185" w:line="360" w:lineRule="auto"/>
        <w:ind w:left="34"/>
        <w:jc w:val="center"/>
        <w:textAlignment w:val="baseline"/>
        <w:rPr>
          <w:rStyle w:val="23"/>
          <w:rFonts w:hint="eastAsia" w:ascii="宋体" w:hAnsi="宋体" w:eastAsia="宋体" w:cs="宋体"/>
          <w:i w:val="0"/>
          <w:iCs w:val="0"/>
          <w:caps w:val="0"/>
          <w:snapToGrid w:val="0"/>
          <w:color w:val="auto"/>
          <w:spacing w:val="0"/>
          <w:kern w:val="0"/>
          <w:sz w:val="32"/>
          <w:szCs w:val="32"/>
          <w:highlight w:val="none"/>
          <w:shd w:val="clear" w:fill="FFFFFF"/>
          <w:vertAlign w:val="baseline"/>
          <w:lang w:val="en-US" w:eastAsia="en-US" w:bidi="ar-SA"/>
        </w:rPr>
      </w:pPr>
      <w:r>
        <w:rPr>
          <w:rStyle w:val="23"/>
          <w:rFonts w:hint="eastAsia" w:ascii="宋体" w:hAnsi="宋体" w:eastAsia="宋体" w:cs="宋体"/>
          <w:i w:val="0"/>
          <w:iCs w:val="0"/>
          <w:caps w:val="0"/>
          <w:snapToGrid w:val="0"/>
          <w:color w:val="auto"/>
          <w:spacing w:val="0"/>
          <w:kern w:val="0"/>
          <w:sz w:val="32"/>
          <w:szCs w:val="32"/>
          <w:highlight w:val="none"/>
          <w:shd w:val="clear" w:fill="FFFFFF"/>
          <w:vertAlign w:val="baseline"/>
          <w:lang w:val="en-US" w:eastAsia="en-US" w:bidi="ar-SA"/>
        </w:rPr>
        <w:t>第二章  磋商须知</w:t>
      </w:r>
    </w:p>
    <w:p w14:paraId="1A96A5FD">
      <w:pPr>
        <w:shd w:val="clear"/>
        <w:spacing w:before="54"/>
        <w:ind w:right="589"/>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投标人须知前附表</w:t>
      </w:r>
    </w:p>
    <w:p w14:paraId="1CACE3E9">
      <w:pPr>
        <w:pStyle w:val="10"/>
        <w:shd w:val="clear"/>
        <w:spacing w:before="7" w:after="1"/>
        <w:rPr>
          <w:rFonts w:hint="eastAsia" w:ascii="宋体" w:hAnsi="宋体" w:eastAsia="宋体" w:cs="宋体"/>
          <w:b/>
          <w:color w:val="auto"/>
          <w:sz w:val="24"/>
          <w:szCs w:val="24"/>
          <w:highlight w:val="none"/>
        </w:rPr>
      </w:pPr>
    </w:p>
    <w:tbl>
      <w:tblPr>
        <w:tblStyle w:val="20"/>
        <w:tblW w:w="91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11"/>
        <w:gridCol w:w="8309"/>
      </w:tblGrid>
      <w:tr w14:paraId="1039F1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0" w:hRule="atLeast"/>
          <w:jc w:val="center"/>
        </w:trPr>
        <w:tc>
          <w:tcPr>
            <w:tcW w:w="811" w:type="dxa"/>
            <w:vAlign w:val="center"/>
          </w:tcPr>
          <w:p w14:paraId="5223BA90">
            <w:pPr>
              <w:pStyle w:val="38"/>
              <w:shd w:val="clea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8309" w:type="dxa"/>
            <w:vAlign w:val="center"/>
          </w:tcPr>
          <w:p w14:paraId="161B1A46">
            <w:pPr>
              <w:pStyle w:val="38"/>
              <w:shd w:val="clear"/>
              <w:ind w:left="3447" w:right="3444"/>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内容</w:t>
            </w:r>
          </w:p>
        </w:tc>
      </w:tr>
      <w:tr w14:paraId="0A9DEF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8" w:hRule="atLeast"/>
          <w:jc w:val="center"/>
        </w:trPr>
        <w:tc>
          <w:tcPr>
            <w:tcW w:w="811" w:type="dxa"/>
            <w:vAlign w:val="center"/>
          </w:tcPr>
          <w:p w14:paraId="792778E0">
            <w:pPr>
              <w:pStyle w:val="38"/>
              <w:shd w:val="clear"/>
              <w:spacing w:before="5"/>
              <w:ind w:left="10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8309" w:type="dxa"/>
            <w:vAlign w:val="center"/>
          </w:tcPr>
          <w:p w14:paraId="00A8D0B5">
            <w:pPr>
              <w:pStyle w:val="38"/>
              <w:shd w:val="clear"/>
              <w:spacing w:before="5"/>
              <w:ind w:left="104"/>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项目名称：</w:t>
            </w:r>
            <w:r>
              <w:rPr>
                <w:rFonts w:hint="eastAsia" w:ascii="宋体" w:hAnsi="宋体" w:eastAsia="宋体" w:cs="宋体"/>
                <w:color w:val="auto"/>
                <w:sz w:val="24"/>
                <w:szCs w:val="24"/>
                <w:highlight w:val="none"/>
                <w:lang w:eastAsia="zh-CN"/>
              </w:rPr>
              <w:t>白河县紧密型县域医共体服务能力提升项目业务用房改造工程监理服务</w:t>
            </w:r>
          </w:p>
        </w:tc>
      </w:tr>
      <w:tr w14:paraId="707260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6" w:hRule="atLeast"/>
          <w:jc w:val="center"/>
        </w:trPr>
        <w:tc>
          <w:tcPr>
            <w:tcW w:w="811" w:type="dxa"/>
            <w:vAlign w:val="center"/>
          </w:tcPr>
          <w:p w14:paraId="411F05A2">
            <w:pPr>
              <w:pStyle w:val="38"/>
              <w:shd w:val="clear"/>
              <w:ind w:left="6"/>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8309" w:type="dxa"/>
            <w:vAlign w:val="center"/>
          </w:tcPr>
          <w:p w14:paraId="1898DC68">
            <w:pPr>
              <w:pStyle w:val="38"/>
              <w:shd w:val="clear"/>
              <w:spacing w:before="5"/>
              <w:ind w:left="104"/>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项目编号：</w:t>
            </w:r>
            <w:r>
              <w:rPr>
                <w:rFonts w:hint="eastAsia" w:ascii="宋体" w:hAnsi="宋体" w:eastAsia="宋体" w:cs="宋体"/>
                <w:color w:val="auto"/>
                <w:sz w:val="24"/>
                <w:szCs w:val="24"/>
                <w:highlight w:val="none"/>
                <w:lang w:eastAsia="zh-CN"/>
              </w:rPr>
              <w:t>BXRCCG-2026-010</w:t>
            </w:r>
          </w:p>
        </w:tc>
      </w:tr>
      <w:tr w14:paraId="0325B5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86" w:hRule="atLeast"/>
          <w:jc w:val="center"/>
        </w:trPr>
        <w:tc>
          <w:tcPr>
            <w:tcW w:w="811" w:type="dxa"/>
            <w:vAlign w:val="center"/>
          </w:tcPr>
          <w:p w14:paraId="241BD801">
            <w:pPr>
              <w:pStyle w:val="38"/>
              <w:shd w:val="clear"/>
              <w:ind w:left="6"/>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8309" w:type="dxa"/>
            <w:vAlign w:val="center"/>
          </w:tcPr>
          <w:p w14:paraId="2A57B327">
            <w:pPr>
              <w:pStyle w:val="38"/>
              <w:shd w:val="clear"/>
              <w:spacing w:before="4"/>
              <w:ind w:left="104" w:right="1585" w:rightChars="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采购单位：</w:t>
            </w:r>
            <w:r>
              <w:rPr>
                <w:rFonts w:hint="eastAsia" w:ascii="宋体" w:hAnsi="宋体" w:eastAsia="宋体" w:cs="宋体"/>
                <w:color w:val="auto"/>
                <w:sz w:val="24"/>
                <w:szCs w:val="24"/>
                <w:highlight w:val="none"/>
                <w:lang w:eastAsia="zh-CN"/>
              </w:rPr>
              <w:t>白河县人民医院</w:t>
            </w:r>
          </w:p>
          <w:p w14:paraId="141132D2">
            <w:pPr>
              <w:pStyle w:val="38"/>
              <w:shd w:val="clear"/>
              <w:spacing w:before="4"/>
              <w:ind w:left="104" w:right="1585" w:rightChars="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地址：白河县城关镇书院北路18号</w:t>
            </w:r>
          </w:p>
          <w:p w14:paraId="28A730E8">
            <w:pPr>
              <w:pStyle w:val="38"/>
              <w:shd w:val="clear"/>
              <w:spacing w:before="4"/>
              <w:ind w:left="104" w:right="1585" w:rightChars="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联系方式：15929005108  </w:t>
            </w:r>
          </w:p>
        </w:tc>
      </w:tr>
      <w:tr w14:paraId="1E1C96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48" w:hRule="atLeast"/>
          <w:jc w:val="center"/>
        </w:trPr>
        <w:tc>
          <w:tcPr>
            <w:tcW w:w="811" w:type="dxa"/>
            <w:vAlign w:val="center"/>
          </w:tcPr>
          <w:p w14:paraId="73542439">
            <w:pPr>
              <w:pStyle w:val="38"/>
              <w:shd w:val="clear"/>
              <w:ind w:left="7" w:hanging="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8309" w:type="dxa"/>
            <w:vAlign w:val="center"/>
          </w:tcPr>
          <w:p w14:paraId="71EB36A3">
            <w:pPr>
              <w:pStyle w:val="38"/>
              <w:shd w:val="clear"/>
              <w:spacing w:before="2"/>
              <w:ind w:left="104" w:right="2746"/>
              <w:jc w:val="both"/>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rPr>
              <w:t>代理机构：</w:t>
            </w:r>
            <w:r>
              <w:rPr>
                <w:rFonts w:hint="eastAsia" w:ascii="宋体" w:hAnsi="宋体" w:eastAsia="宋体" w:cs="宋体"/>
                <w:color w:val="auto"/>
                <w:spacing w:val="-1"/>
                <w:sz w:val="24"/>
                <w:szCs w:val="24"/>
                <w:highlight w:val="none"/>
                <w:lang w:eastAsia="zh-CN"/>
              </w:rPr>
              <w:t>陕西博信瑞诚项目管理有限公司</w:t>
            </w:r>
          </w:p>
          <w:p w14:paraId="045E1A43">
            <w:pPr>
              <w:pStyle w:val="38"/>
              <w:shd w:val="clear"/>
              <w:spacing w:before="2"/>
              <w:ind w:left="104" w:right="2746"/>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地址：</w:t>
            </w:r>
            <w:r>
              <w:rPr>
                <w:rFonts w:hint="eastAsia" w:ascii="宋体" w:hAnsi="宋体" w:eastAsia="宋体" w:cs="宋体"/>
                <w:color w:val="auto"/>
                <w:sz w:val="24"/>
                <w:szCs w:val="24"/>
                <w:highlight w:val="none"/>
                <w:lang w:eastAsia="zh-CN"/>
              </w:rPr>
              <w:t>安康市汉滨区康泰园B4栋2单元102室</w:t>
            </w:r>
          </w:p>
          <w:p w14:paraId="18669DEC">
            <w:pPr>
              <w:pStyle w:val="38"/>
              <w:shd w:val="clear"/>
              <w:spacing w:before="2"/>
              <w:ind w:left="104" w:right="2746"/>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w:t>
            </w:r>
            <w:r>
              <w:rPr>
                <w:rFonts w:hint="eastAsia" w:ascii="宋体" w:hAnsi="宋体" w:eastAsia="宋体" w:cs="宋体"/>
                <w:color w:val="auto"/>
                <w:sz w:val="24"/>
                <w:szCs w:val="24"/>
                <w:highlight w:val="none"/>
                <w:lang w:val="en-US"/>
              </w:rPr>
              <w:t xml:space="preserve"> </w:t>
            </w:r>
            <w:r>
              <w:rPr>
                <w:rFonts w:hint="eastAsia" w:ascii="宋体" w:hAnsi="宋体" w:eastAsia="宋体" w:cs="宋体"/>
                <w:color w:val="auto"/>
                <w:sz w:val="24"/>
                <w:szCs w:val="24"/>
                <w:highlight w:val="none"/>
              </w:rPr>
              <w:t>系</w:t>
            </w:r>
            <w:r>
              <w:rPr>
                <w:rFonts w:hint="eastAsia" w:ascii="宋体" w:hAnsi="宋体" w:eastAsia="宋体" w:cs="宋体"/>
                <w:color w:val="auto"/>
                <w:sz w:val="24"/>
                <w:szCs w:val="24"/>
                <w:highlight w:val="none"/>
                <w:lang w:val="en-US"/>
              </w:rPr>
              <w:t xml:space="preserve"> </w:t>
            </w:r>
            <w:r>
              <w:rPr>
                <w:rFonts w:hint="eastAsia" w:ascii="宋体" w:hAnsi="宋体" w:eastAsia="宋体" w:cs="宋体"/>
                <w:color w:val="auto"/>
                <w:sz w:val="24"/>
                <w:szCs w:val="24"/>
                <w:highlight w:val="none"/>
              </w:rPr>
              <w:t>人：</w:t>
            </w:r>
            <w:r>
              <w:rPr>
                <w:rFonts w:hint="eastAsia" w:ascii="宋体" w:hAnsi="宋体" w:eastAsia="宋体" w:cs="宋体"/>
                <w:color w:val="auto"/>
                <w:sz w:val="24"/>
                <w:szCs w:val="24"/>
                <w:highlight w:val="none"/>
                <w:lang w:eastAsia="zh-CN"/>
              </w:rPr>
              <w:t>陈工</w:t>
            </w:r>
          </w:p>
          <w:p w14:paraId="4BE3AD7A">
            <w:pPr>
              <w:pStyle w:val="38"/>
              <w:shd w:val="clear"/>
              <w:spacing w:before="5"/>
              <w:ind w:left="104"/>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lang w:val="en-US" w:eastAsia="zh-CN"/>
              </w:rPr>
              <w:t>0915-3209115</w:t>
            </w:r>
          </w:p>
        </w:tc>
      </w:tr>
      <w:tr w14:paraId="423A33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1" w:hRule="atLeast"/>
          <w:jc w:val="center"/>
        </w:trPr>
        <w:tc>
          <w:tcPr>
            <w:tcW w:w="811" w:type="dxa"/>
            <w:vAlign w:val="center"/>
          </w:tcPr>
          <w:p w14:paraId="1782BBE2">
            <w:pPr>
              <w:pStyle w:val="38"/>
              <w:shd w:val="clear"/>
              <w:ind w:left="7" w:hanging="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8309" w:type="dxa"/>
            <w:vAlign w:val="center"/>
          </w:tcPr>
          <w:p w14:paraId="16C2C2E8">
            <w:pPr>
              <w:pStyle w:val="38"/>
              <w:shd w:val="clear"/>
              <w:spacing w:before="5"/>
              <w:ind w:left="104"/>
              <w:jc w:val="both"/>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服务期：自监理服务合同签订之日起至项目保修期结束。</w:t>
            </w:r>
          </w:p>
        </w:tc>
      </w:tr>
      <w:tr w14:paraId="792A24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1" w:hRule="atLeast"/>
          <w:jc w:val="center"/>
        </w:trPr>
        <w:tc>
          <w:tcPr>
            <w:tcW w:w="811" w:type="dxa"/>
            <w:vAlign w:val="center"/>
          </w:tcPr>
          <w:p w14:paraId="10A93DFC">
            <w:pPr>
              <w:pStyle w:val="38"/>
              <w:shd w:val="clear"/>
              <w:spacing w:before="17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8309" w:type="dxa"/>
            <w:vAlign w:val="center"/>
          </w:tcPr>
          <w:p w14:paraId="7DAC5E3B">
            <w:pPr>
              <w:pStyle w:val="38"/>
              <w:shd w:val="clear"/>
              <w:spacing w:before="5"/>
              <w:ind w:left="1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质量标准：满足国家合格标准及以上。</w:t>
            </w:r>
          </w:p>
        </w:tc>
      </w:tr>
      <w:tr w14:paraId="0E1A88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1" w:hRule="atLeast"/>
          <w:jc w:val="center"/>
        </w:trPr>
        <w:tc>
          <w:tcPr>
            <w:tcW w:w="811" w:type="dxa"/>
            <w:vAlign w:val="center"/>
          </w:tcPr>
          <w:p w14:paraId="2C706DDA">
            <w:pPr>
              <w:pStyle w:val="38"/>
              <w:shd w:val="clear"/>
              <w:ind w:left="7" w:hanging="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8309" w:type="dxa"/>
            <w:vAlign w:val="center"/>
          </w:tcPr>
          <w:p w14:paraId="74BFDCEC">
            <w:pPr>
              <w:pStyle w:val="38"/>
              <w:shd w:val="clear"/>
              <w:spacing w:before="5"/>
              <w:ind w:left="1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磋商有效期：</w:t>
            </w:r>
            <w:r>
              <w:rPr>
                <w:rFonts w:hint="eastAsia" w:ascii="宋体" w:hAnsi="宋体" w:eastAsia="宋体" w:cs="宋体"/>
                <w:color w:val="auto"/>
                <w:sz w:val="24"/>
                <w:szCs w:val="24"/>
                <w:highlight w:val="none"/>
                <w:lang w:val="en-US" w:eastAsia="zh-CN"/>
              </w:rPr>
              <w:t>90个</w:t>
            </w:r>
            <w:r>
              <w:rPr>
                <w:rFonts w:hint="eastAsia" w:ascii="宋体" w:hAnsi="宋体" w:eastAsia="宋体" w:cs="宋体"/>
                <w:color w:val="auto"/>
                <w:sz w:val="24"/>
                <w:szCs w:val="24"/>
                <w:highlight w:val="none"/>
              </w:rPr>
              <w:t>日历</w:t>
            </w:r>
            <w:r>
              <w:rPr>
                <w:rFonts w:hint="eastAsia" w:ascii="宋体" w:hAnsi="宋体" w:eastAsia="宋体" w:cs="宋体"/>
                <w:color w:val="auto"/>
                <w:sz w:val="24"/>
                <w:szCs w:val="24"/>
                <w:highlight w:val="none"/>
                <w:lang w:val="en-US" w:eastAsia="zh-CN"/>
              </w:rPr>
              <w:t>日</w:t>
            </w:r>
            <w:r>
              <w:rPr>
                <w:rFonts w:hint="eastAsia" w:ascii="宋体" w:hAnsi="宋体" w:eastAsia="宋体" w:cs="宋体"/>
                <w:color w:val="auto"/>
                <w:sz w:val="24"/>
                <w:szCs w:val="24"/>
                <w:highlight w:val="none"/>
              </w:rPr>
              <w:t>。</w:t>
            </w:r>
          </w:p>
        </w:tc>
      </w:tr>
      <w:tr w14:paraId="791A96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1" w:hRule="atLeast"/>
          <w:jc w:val="center"/>
        </w:trPr>
        <w:tc>
          <w:tcPr>
            <w:tcW w:w="811" w:type="dxa"/>
            <w:vAlign w:val="center"/>
          </w:tcPr>
          <w:p w14:paraId="225DBF65">
            <w:pPr>
              <w:pStyle w:val="38"/>
              <w:shd w:val="clear"/>
              <w:ind w:left="7" w:hanging="7"/>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w:t>
            </w:r>
          </w:p>
        </w:tc>
        <w:tc>
          <w:tcPr>
            <w:tcW w:w="8309" w:type="dxa"/>
            <w:vAlign w:val="center"/>
          </w:tcPr>
          <w:p w14:paraId="0479439B">
            <w:pPr>
              <w:pStyle w:val="38"/>
              <w:shd w:val="clear"/>
              <w:spacing w:before="5"/>
              <w:ind w:left="104"/>
              <w:jc w:val="both"/>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shd w:val="clear" w:color="auto" w:fill="FFFFFF"/>
                <w:lang w:val="en-US" w:eastAsia="zh-CN"/>
              </w:rPr>
              <w:t>最高限价：450000.00元（肆拾伍万元整）。投</w:t>
            </w:r>
            <w:r>
              <w:rPr>
                <w:rFonts w:hint="eastAsia" w:ascii="宋体" w:hAnsi="宋体" w:eastAsia="宋体" w:cs="宋体"/>
                <w:b/>
                <w:bCs/>
                <w:color w:val="auto"/>
                <w:sz w:val="24"/>
                <w:szCs w:val="24"/>
                <w:highlight w:val="none"/>
              </w:rPr>
              <w:t>标报价大于本</w:t>
            </w:r>
            <w:r>
              <w:rPr>
                <w:rFonts w:hint="eastAsia" w:ascii="宋体" w:hAnsi="宋体" w:eastAsia="宋体" w:cs="宋体"/>
                <w:b/>
                <w:bCs/>
                <w:color w:val="auto"/>
                <w:sz w:val="24"/>
                <w:szCs w:val="24"/>
                <w:highlight w:val="none"/>
                <w:lang w:val="en-US" w:eastAsia="zh-CN"/>
              </w:rPr>
              <w:t>项目</w:t>
            </w:r>
            <w:r>
              <w:rPr>
                <w:rFonts w:hint="eastAsia" w:ascii="宋体" w:hAnsi="宋体" w:eastAsia="宋体" w:cs="宋体"/>
                <w:b/>
                <w:bCs/>
                <w:color w:val="auto"/>
                <w:sz w:val="24"/>
                <w:szCs w:val="24"/>
                <w:highlight w:val="none"/>
              </w:rPr>
              <w:t>采购</w:t>
            </w:r>
            <w:r>
              <w:rPr>
                <w:rFonts w:hint="eastAsia" w:ascii="宋体" w:hAnsi="宋体" w:eastAsia="宋体" w:cs="宋体"/>
                <w:b/>
                <w:bCs/>
                <w:color w:val="auto"/>
                <w:sz w:val="24"/>
                <w:szCs w:val="24"/>
                <w:highlight w:val="none"/>
                <w:lang w:val="en-US" w:eastAsia="zh-CN"/>
              </w:rPr>
              <w:t>最高限价</w:t>
            </w:r>
            <w:r>
              <w:rPr>
                <w:rFonts w:hint="eastAsia" w:ascii="宋体" w:hAnsi="宋体" w:eastAsia="宋体" w:cs="宋体"/>
                <w:b/>
                <w:bCs/>
                <w:color w:val="auto"/>
                <w:sz w:val="24"/>
                <w:szCs w:val="24"/>
                <w:highlight w:val="none"/>
              </w:rPr>
              <w:t>按废标处理。</w:t>
            </w:r>
          </w:p>
        </w:tc>
      </w:tr>
      <w:tr w14:paraId="470A45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811" w:type="dxa"/>
            <w:vAlign w:val="center"/>
          </w:tcPr>
          <w:p w14:paraId="01E9B6FB">
            <w:pPr>
              <w:pStyle w:val="38"/>
              <w:shd w:val="clear"/>
              <w:ind w:left="7" w:hanging="7"/>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w:t>
            </w:r>
          </w:p>
        </w:tc>
        <w:tc>
          <w:tcPr>
            <w:tcW w:w="8309" w:type="dxa"/>
            <w:vAlign w:val="center"/>
          </w:tcPr>
          <w:p w14:paraId="43C37708">
            <w:pPr>
              <w:pStyle w:val="38"/>
              <w:shd w:val="clear"/>
              <w:spacing w:before="5"/>
              <w:ind w:left="104"/>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供应商资格条件：</w:t>
            </w:r>
          </w:p>
          <w:p w14:paraId="7C1F65EE">
            <w:pPr>
              <w:pStyle w:val="38"/>
              <w:numPr>
                <w:ilvl w:val="0"/>
                <w:numId w:val="1"/>
              </w:numPr>
              <w:shd w:val="clear"/>
              <w:spacing w:before="5"/>
              <w:ind w:left="0" w:leftChars="0" w:firstLine="0" w:firstLineChars="0"/>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满足《中华人民共和国政府采购法》第二十二条规定</w:t>
            </w:r>
          </w:p>
          <w:p w14:paraId="79F0381E">
            <w:pPr>
              <w:pStyle w:val="38"/>
              <w:numPr>
                <w:ilvl w:val="0"/>
                <w:numId w:val="1"/>
              </w:numPr>
              <w:shd w:val="clear"/>
              <w:spacing w:before="5"/>
              <w:ind w:left="0" w:leftChars="0" w:firstLine="0" w:firstLineChars="0"/>
              <w:jc w:val="both"/>
              <w:rPr>
                <w:rFonts w:hint="eastAsia" w:ascii="宋体" w:hAnsi="宋体" w:eastAsia="宋体" w:cs="宋体"/>
                <w:color w:val="auto"/>
                <w:sz w:val="24"/>
                <w:szCs w:val="24"/>
                <w:highlight w:val="none"/>
                <w:shd w:val="clear" w:color="auto" w:fill="FFFFFF"/>
              </w:rPr>
            </w:pPr>
            <w:r>
              <w:rPr>
                <w:rFonts w:hint="eastAsia" w:ascii="宋体" w:hAnsi="宋体" w:eastAsia="宋体" w:cs="宋体"/>
                <w:bCs/>
                <w:color w:val="auto"/>
                <w:sz w:val="24"/>
                <w:szCs w:val="24"/>
                <w:highlight w:val="none"/>
              </w:rPr>
              <w:t>本项目的特定资格要求：</w:t>
            </w:r>
          </w:p>
          <w:p w14:paraId="449F5691">
            <w:pPr>
              <w:pStyle w:val="48"/>
              <w:spacing w:line="240" w:lineRule="auto"/>
              <w:ind w:firstLine="480" w:firstLineChars="200"/>
              <w:rPr>
                <w:rFonts w:hint="eastAsia" w:ascii="宋体" w:hAnsi="宋体" w:eastAsia="宋体" w:cs="宋体"/>
                <w:i w:val="0"/>
                <w:iCs w:val="0"/>
                <w:caps w:val="0"/>
                <w:snapToGrid w:val="0"/>
                <w:color w:val="auto"/>
                <w:spacing w:val="0"/>
                <w:kern w:val="0"/>
                <w:sz w:val="24"/>
                <w:szCs w:val="24"/>
                <w:highlight w:val="none"/>
                <w:shd w:val="clear" w:fill="FFFFFF"/>
                <w:lang w:val="en-US" w:eastAsia="zh-CN" w:bidi="ar-SA"/>
              </w:rPr>
            </w:pPr>
            <w:r>
              <w:rPr>
                <w:rFonts w:hint="eastAsia" w:ascii="宋体" w:hAnsi="宋体" w:eastAsia="宋体" w:cs="宋体"/>
                <w:sz w:val="24"/>
                <w:szCs w:val="24"/>
              </w:rPr>
              <w:t>（1）具有独立承担民事责任能力的法人、其他组织或自然人，并出具合法有效的营业执照或事业单位法人证书等国家规定的相关证明，自然人参与的提供其身份证明；</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（2）法定代表人授权书及被授权人身份证（法定代表人参加只需提供身份证）；</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（3）财务状况报告：提供具有财务审计资质单位出具的202</w:t>
            </w:r>
            <w:r>
              <w:rPr>
                <w:rFonts w:hint="eastAsia" w:ascii="宋体" w:hAnsi="宋体" w:eastAsia="宋体" w:cs="宋体"/>
                <w:sz w:val="24"/>
                <w:szCs w:val="24"/>
                <w:lang w:val="en-US" w:eastAsia="zh-CN"/>
              </w:rPr>
              <w:t>5</w:t>
            </w:r>
            <w:r>
              <w:rPr>
                <w:rFonts w:hint="eastAsia" w:ascii="宋体" w:hAnsi="宋体" w:eastAsia="宋体" w:cs="宋体"/>
                <w:sz w:val="24"/>
                <w:szCs w:val="24"/>
              </w:rPr>
              <w:t>年度财务报告（成立时间至投标截止时间不足一年的可提供成立后任意时段的资产负债表），或者投标截止时间六个月内基本开户银行出具的资信证明；</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（4）税收缴纳证明：提供投标截止前六个月内已缴纳的至少1个月的有效纳税凭证（依法免税的申请人应提供相关文件证明）；</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（5）社会保障资金缴纳证明：提供投标截止前六个月内已缴存的至少1个月的有效缴存单据或社保机构开具的社会保险参保缴费情况证明（依法不需要缴纳社会保障资金的申请人应提供相关证明）；</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（6）供应商参加政府采购活动前3年内在经营活动中没有重大违法记录的书面声明；</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（7）</w:t>
            </w:r>
            <w:r>
              <w:rPr>
                <w:rFonts w:hint="eastAsia" w:ascii="宋体" w:hAnsi="宋体" w:eastAsia="宋体" w:cs="宋体"/>
                <w:sz w:val="24"/>
                <w:szCs w:val="24"/>
                <w:lang w:eastAsia="zh-CN"/>
              </w:rPr>
              <w:t>具备建设行政主管部门颁发的工程监理综合资质或具备房屋建筑工程监理乙级及以上资质；投标人拟派项目总监理工程师具备房屋建筑工程专业监理工程师注册证书，且无在监项目（提供无在监承诺书）；</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8）供应商不得为“信用中国”网（www.creditchina.gov.cn）中列入失信被执行人和重大税收违法失信主体的供应商，不得为中国政府采购网（www.ccpg.gov.cn）政府采购严重违法失信行为记录名单中被财政部门禁止参加政府采购活动的供应商；</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（9）提供具有履行合同所必需的设备和专业技术能力的承诺函；</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（10）本项目专门面向中小企业采购，须提供《中小企业声明函》</w:t>
            </w:r>
            <w:r>
              <w:rPr>
                <w:rFonts w:hint="eastAsia" w:ascii="宋体" w:hAnsi="宋体" w:eastAsia="宋体" w:cs="宋体"/>
                <w:sz w:val="24"/>
                <w:szCs w:val="24"/>
                <w:lang w:eastAsia="zh-CN"/>
              </w:rPr>
              <w:t>。</w:t>
            </w:r>
          </w:p>
          <w:p w14:paraId="5CB2496D">
            <w:pPr>
              <w:pStyle w:val="38"/>
              <w:numPr>
                <w:ilvl w:val="0"/>
                <w:numId w:val="0"/>
              </w:numPr>
              <w:shd w:val="clear"/>
              <w:spacing w:before="5"/>
              <w:ind w:leftChars="0" w:firstLine="482" w:firstLineChars="200"/>
              <w:jc w:val="both"/>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注：以上资格证明文件供应商必须按照要求提供，一项不合格即按照无效响应处理。</w:t>
            </w:r>
          </w:p>
        </w:tc>
      </w:tr>
      <w:tr w14:paraId="358BE3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6" w:hRule="atLeast"/>
          <w:jc w:val="center"/>
        </w:trPr>
        <w:tc>
          <w:tcPr>
            <w:tcW w:w="811" w:type="dxa"/>
            <w:vAlign w:val="center"/>
          </w:tcPr>
          <w:p w14:paraId="4C3E922A">
            <w:pPr>
              <w:pStyle w:val="38"/>
              <w:shd w:val="clear"/>
              <w:spacing w:before="16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rPr>
              <w:t>1</w:t>
            </w:r>
            <w:r>
              <w:rPr>
                <w:rFonts w:hint="eastAsia" w:ascii="宋体" w:hAnsi="宋体" w:eastAsia="宋体" w:cs="宋体"/>
                <w:color w:val="auto"/>
                <w:sz w:val="24"/>
                <w:szCs w:val="24"/>
                <w:highlight w:val="none"/>
                <w:lang w:val="en-US" w:eastAsia="zh-CN"/>
              </w:rPr>
              <w:t>0</w:t>
            </w:r>
          </w:p>
        </w:tc>
        <w:tc>
          <w:tcPr>
            <w:tcW w:w="8309" w:type="dxa"/>
            <w:vAlign w:val="center"/>
          </w:tcPr>
          <w:p w14:paraId="3D31C67F">
            <w:pPr>
              <w:pStyle w:val="38"/>
              <w:shd w:val="clear"/>
              <w:spacing w:before="5"/>
              <w:ind w:firstLine="480" w:firstLineChars="200"/>
              <w:jc w:val="both"/>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磋商保证金</w:t>
            </w:r>
            <w:r>
              <w:rPr>
                <w:rFonts w:hint="eastAsia" w:ascii="宋体" w:hAnsi="宋体" w:eastAsia="宋体" w:cs="宋体"/>
                <w:b/>
                <w:color w:val="auto"/>
                <w:sz w:val="24"/>
                <w:szCs w:val="24"/>
                <w:highlight w:val="none"/>
              </w:rPr>
              <w:t>：</w:t>
            </w:r>
            <w:r>
              <w:rPr>
                <w:rFonts w:hint="eastAsia" w:ascii="宋体" w:hAnsi="宋体" w:eastAsia="宋体" w:cs="宋体"/>
                <w:b/>
                <w:bCs/>
                <w:color w:val="auto"/>
                <w:sz w:val="24"/>
                <w:szCs w:val="24"/>
                <w:highlight w:val="none"/>
                <w:u w:val="single"/>
                <w:lang w:val="en-US" w:eastAsia="zh-CN"/>
              </w:rPr>
              <w:t>不要求提交。</w:t>
            </w:r>
          </w:p>
        </w:tc>
      </w:tr>
      <w:tr w14:paraId="55E9F4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23" w:hRule="atLeast"/>
          <w:jc w:val="center"/>
        </w:trPr>
        <w:tc>
          <w:tcPr>
            <w:tcW w:w="811" w:type="dxa"/>
            <w:vAlign w:val="center"/>
          </w:tcPr>
          <w:p w14:paraId="70F4A768">
            <w:pPr>
              <w:pStyle w:val="38"/>
              <w:shd w:val="clear"/>
              <w:spacing w:before="192" w:line="240" w:lineRule="exact"/>
              <w:ind w:right="255"/>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rPr>
              <w:t xml:space="preserve"> 1</w:t>
            </w:r>
            <w:r>
              <w:rPr>
                <w:rFonts w:hint="eastAsia" w:ascii="宋体" w:hAnsi="宋体" w:eastAsia="宋体" w:cs="宋体"/>
                <w:color w:val="auto"/>
                <w:sz w:val="24"/>
                <w:szCs w:val="24"/>
                <w:highlight w:val="none"/>
                <w:lang w:val="en-US" w:eastAsia="zh-CN"/>
              </w:rPr>
              <w:t>1</w:t>
            </w:r>
          </w:p>
        </w:tc>
        <w:tc>
          <w:tcPr>
            <w:tcW w:w="8309" w:type="dxa"/>
            <w:vAlign w:val="center"/>
          </w:tcPr>
          <w:p w14:paraId="0460ADB0">
            <w:pPr>
              <w:pStyle w:val="38"/>
              <w:shd w:val="clear"/>
              <w:ind w:right="99"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磋商响应电子投标文件</w:t>
            </w:r>
            <w:r>
              <w:rPr>
                <w:rFonts w:hint="eastAsia" w:ascii="宋体" w:hAnsi="宋体" w:eastAsia="宋体" w:cs="宋体"/>
                <w:color w:val="auto"/>
                <w:sz w:val="24"/>
                <w:szCs w:val="24"/>
                <w:highlight w:val="none"/>
                <w:lang w:val="en-US"/>
              </w:rPr>
              <w:t>1</w:t>
            </w:r>
            <w:r>
              <w:rPr>
                <w:rFonts w:hint="eastAsia" w:ascii="宋体" w:hAnsi="宋体" w:eastAsia="宋体" w:cs="宋体"/>
                <w:color w:val="auto"/>
                <w:sz w:val="24"/>
                <w:szCs w:val="24"/>
                <w:highlight w:val="none"/>
              </w:rPr>
              <w:t>份。电子投标文件可于提交</w:t>
            </w:r>
            <w:r>
              <w:rPr>
                <w:rFonts w:hint="eastAsia" w:ascii="宋体" w:hAnsi="宋体" w:eastAsia="宋体" w:cs="宋体"/>
                <w:color w:val="auto"/>
                <w:sz w:val="24"/>
                <w:szCs w:val="24"/>
                <w:highlight w:val="none"/>
                <w:lang w:eastAsia="zh-CN"/>
              </w:rPr>
              <w:t>响应</w:t>
            </w:r>
            <w:r>
              <w:rPr>
                <w:rFonts w:hint="eastAsia" w:ascii="宋体" w:hAnsi="宋体" w:eastAsia="宋体" w:cs="宋体"/>
                <w:color w:val="auto"/>
                <w:sz w:val="24"/>
                <w:szCs w:val="24"/>
                <w:highlight w:val="none"/>
              </w:rPr>
              <w:t>文件截止时间前任意时段登录全国公共资源交易平台（陕西省）网站[电子交易平台</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企业端]进行提交，逾期系统将拒绝接收。提交时，供应商应登录全国公共资源交易中心平台（陕西省），选择[“首页&gt;电子交易平台&gt;企业端&gt;我的项目]”，点击[项目流程]，在打开的[项目管理]对话框中选择[上传响应文件]，上传加密的电子投标文件（*.SXSTF），上传成功后，电子化平台将予以记录。</w:t>
            </w:r>
          </w:p>
        </w:tc>
      </w:tr>
      <w:tr w14:paraId="487BD4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0" w:hRule="atLeast"/>
          <w:jc w:val="center"/>
        </w:trPr>
        <w:tc>
          <w:tcPr>
            <w:tcW w:w="811" w:type="dxa"/>
            <w:vAlign w:val="center"/>
          </w:tcPr>
          <w:p w14:paraId="10188296">
            <w:pPr>
              <w:pStyle w:val="38"/>
              <w:shd w:val="clear"/>
              <w:spacing w:before="192" w:line="240" w:lineRule="exact"/>
              <w:ind w:right="480"/>
              <w:jc w:val="righ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2</w:t>
            </w:r>
          </w:p>
        </w:tc>
        <w:tc>
          <w:tcPr>
            <w:tcW w:w="8309" w:type="dxa"/>
            <w:vAlign w:val="center"/>
          </w:tcPr>
          <w:p w14:paraId="5EFF940B">
            <w:pPr>
              <w:shd w:val="clear"/>
              <w:spacing w:line="2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评审方法：综合评分法，详见评审方法。</w:t>
            </w:r>
          </w:p>
        </w:tc>
      </w:tr>
      <w:tr w14:paraId="510CF3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58" w:hRule="atLeast"/>
          <w:jc w:val="center"/>
        </w:trPr>
        <w:tc>
          <w:tcPr>
            <w:tcW w:w="811" w:type="dxa"/>
            <w:vAlign w:val="center"/>
          </w:tcPr>
          <w:p w14:paraId="3C8BB7A8">
            <w:pPr>
              <w:pStyle w:val="38"/>
              <w:shd w:val="clear"/>
              <w:spacing w:before="192" w:line="240" w:lineRule="exact"/>
              <w:ind w:right="480"/>
              <w:jc w:val="righ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13</w:t>
            </w:r>
          </w:p>
        </w:tc>
        <w:tc>
          <w:tcPr>
            <w:tcW w:w="8309" w:type="dxa"/>
            <w:vAlign w:val="center"/>
          </w:tcPr>
          <w:p w14:paraId="10786CA8">
            <w:pPr>
              <w:pStyle w:val="38"/>
              <w:shd w:val="clear"/>
              <w:spacing w:line="360" w:lineRule="exac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磋商响应文件截止时间：</w:t>
            </w:r>
            <w:r>
              <w:rPr>
                <w:rFonts w:hint="eastAsia" w:ascii="宋体" w:hAnsi="宋体" w:eastAsia="宋体" w:cs="宋体"/>
                <w:sz w:val="24"/>
                <w:szCs w:val="24"/>
              </w:rPr>
              <w:t>202</w:t>
            </w:r>
            <w:r>
              <w:rPr>
                <w:rFonts w:hint="eastAsia" w:ascii="宋体" w:hAnsi="宋体" w:eastAsia="宋体" w:cs="宋体"/>
                <w:sz w:val="24"/>
                <w:szCs w:val="24"/>
                <w:lang w:val="en-US" w:eastAsia="zh-CN"/>
              </w:rPr>
              <w:t>6</w:t>
            </w:r>
            <w:r>
              <w:rPr>
                <w:rFonts w:hint="eastAsia" w:ascii="宋体" w:hAnsi="宋体" w:eastAsia="宋体" w:cs="宋体"/>
                <w:sz w:val="24"/>
                <w:szCs w:val="24"/>
              </w:rPr>
              <w:t>年</w:t>
            </w:r>
            <w:r>
              <w:rPr>
                <w:rFonts w:hint="eastAsia" w:ascii="宋体" w:hAnsi="宋体" w:eastAsia="宋体" w:cs="宋体"/>
                <w:sz w:val="24"/>
                <w:szCs w:val="24"/>
                <w:lang w:val="en-US" w:eastAsia="zh-CN"/>
              </w:rPr>
              <w:t>10</w:t>
            </w:r>
            <w:r>
              <w:rPr>
                <w:rFonts w:hint="eastAsia" w:ascii="宋体" w:hAnsi="宋体" w:eastAsia="宋体" w:cs="宋体"/>
                <w:sz w:val="24"/>
                <w:szCs w:val="24"/>
              </w:rPr>
              <w:t>月</w:t>
            </w:r>
            <w:r>
              <w:rPr>
                <w:rFonts w:hint="eastAsia" w:ascii="宋体" w:hAnsi="宋体" w:eastAsia="宋体" w:cs="宋体"/>
                <w:sz w:val="24"/>
                <w:szCs w:val="24"/>
                <w:lang w:val="en-US" w:eastAsia="zh-CN"/>
              </w:rPr>
              <w:t>20</w:t>
            </w:r>
            <w:r>
              <w:rPr>
                <w:rFonts w:hint="eastAsia" w:ascii="宋体" w:hAnsi="宋体" w:eastAsia="宋体" w:cs="宋体"/>
                <w:sz w:val="24"/>
                <w:szCs w:val="24"/>
              </w:rPr>
              <w:t>日</w:t>
            </w:r>
            <w:r>
              <w:rPr>
                <w:rFonts w:hint="eastAsia" w:ascii="宋体" w:hAnsi="宋体" w:eastAsia="宋体" w:cs="宋体"/>
                <w:sz w:val="24"/>
                <w:szCs w:val="24"/>
                <w:lang w:val="en-US" w:eastAsia="zh-CN"/>
              </w:rPr>
              <w:t>16</w:t>
            </w:r>
            <w:r>
              <w:rPr>
                <w:rFonts w:hint="eastAsia" w:ascii="宋体" w:hAnsi="宋体" w:eastAsia="宋体" w:cs="宋体"/>
                <w:sz w:val="24"/>
                <w:szCs w:val="24"/>
              </w:rPr>
              <w:t>时</w:t>
            </w:r>
            <w:r>
              <w:rPr>
                <w:rFonts w:hint="eastAsia" w:ascii="宋体" w:hAnsi="宋体" w:eastAsia="宋体" w:cs="宋体"/>
                <w:sz w:val="24"/>
                <w:szCs w:val="24"/>
                <w:lang w:val="en-US" w:eastAsia="zh-CN"/>
              </w:rPr>
              <w:t>00</w:t>
            </w:r>
            <w:r>
              <w:rPr>
                <w:rFonts w:hint="eastAsia" w:ascii="宋体" w:hAnsi="宋体" w:eastAsia="宋体" w:cs="宋体"/>
                <w:sz w:val="24"/>
                <w:szCs w:val="24"/>
              </w:rPr>
              <w:t>分</w:t>
            </w:r>
            <w:r>
              <w:rPr>
                <w:rFonts w:hint="eastAsia" w:ascii="宋体" w:hAnsi="宋体" w:eastAsia="宋体" w:cs="宋体"/>
                <w:sz w:val="24"/>
                <w:szCs w:val="24"/>
                <w:lang w:val="en-US" w:eastAsia="zh-CN"/>
              </w:rPr>
              <w:t>00</w:t>
            </w:r>
            <w:r>
              <w:rPr>
                <w:rFonts w:hint="eastAsia" w:ascii="宋体" w:hAnsi="宋体" w:eastAsia="宋体" w:cs="宋体"/>
                <w:sz w:val="24"/>
                <w:szCs w:val="24"/>
              </w:rPr>
              <w:t>秒</w:t>
            </w:r>
            <w:r>
              <w:rPr>
                <w:rFonts w:hint="eastAsia" w:ascii="宋体" w:hAnsi="宋体" w:eastAsia="宋体" w:cs="宋体"/>
                <w:color w:val="auto"/>
                <w:sz w:val="24"/>
                <w:szCs w:val="24"/>
                <w:highlight w:val="none"/>
                <w:lang w:eastAsia="zh-CN"/>
              </w:rPr>
              <w:t xml:space="preserve">（北京时间）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p>
          <w:p w14:paraId="4D7F822A">
            <w:pPr>
              <w:pStyle w:val="38"/>
              <w:shd w:val="clear"/>
              <w:spacing w:line="360" w:lineRule="exact"/>
              <w:jc w:val="both"/>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地点：</w:t>
            </w:r>
            <w:r>
              <w:rPr>
                <w:rFonts w:hint="eastAsia" w:ascii="宋体" w:hAnsi="宋体" w:eastAsia="宋体" w:cs="宋体"/>
                <w:color w:val="auto"/>
                <w:sz w:val="24"/>
                <w:szCs w:val="24"/>
                <w:highlight w:val="none"/>
                <w:lang w:eastAsia="zh-CN"/>
              </w:rPr>
              <w:t>陕西省公共资源交易平台</w:t>
            </w:r>
            <w:r>
              <w:rPr>
                <w:rFonts w:hint="eastAsia" w:ascii="宋体" w:hAnsi="宋体" w:eastAsia="宋体" w:cs="宋体"/>
                <w:color w:val="auto"/>
                <w:sz w:val="24"/>
                <w:szCs w:val="24"/>
                <w:highlight w:val="none"/>
                <w:lang w:val="en-US"/>
              </w:rPr>
              <w:t xml:space="preserve"> </w:t>
            </w:r>
          </w:p>
          <w:p w14:paraId="55423423">
            <w:pPr>
              <w:pStyle w:val="38"/>
              <w:shd w:val="clear"/>
              <w:spacing w:line="360" w:lineRule="exact"/>
              <w:jc w:val="both"/>
              <w:rPr>
                <w:rFonts w:hint="eastAsia" w:ascii="宋体" w:hAnsi="宋体" w:eastAsia="宋体" w:cs="宋体"/>
                <w:color w:val="auto"/>
                <w:spacing w:val="-40"/>
                <w:sz w:val="24"/>
                <w:szCs w:val="24"/>
                <w:highlight w:val="none"/>
                <w:lang w:val="en-US"/>
              </w:rPr>
            </w:pPr>
            <w:r>
              <w:rPr>
                <w:rFonts w:hint="eastAsia" w:ascii="宋体" w:hAnsi="宋体" w:eastAsia="宋体" w:cs="宋体"/>
                <w:color w:val="auto"/>
                <w:sz w:val="24"/>
                <w:szCs w:val="24"/>
                <w:highlight w:val="none"/>
              </w:rPr>
              <w:t>磋商时间：</w:t>
            </w:r>
            <w:r>
              <w:rPr>
                <w:rFonts w:hint="eastAsia" w:ascii="宋体" w:hAnsi="宋体" w:eastAsia="宋体" w:cs="宋体"/>
                <w:sz w:val="24"/>
                <w:szCs w:val="24"/>
              </w:rPr>
              <w:t>202</w:t>
            </w:r>
            <w:r>
              <w:rPr>
                <w:rFonts w:hint="eastAsia" w:ascii="宋体" w:hAnsi="宋体" w:eastAsia="宋体" w:cs="宋体"/>
                <w:sz w:val="24"/>
                <w:szCs w:val="24"/>
                <w:lang w:val="en-US" w:eastAsia="zh-CN"/>
              </w:rPr>
              <w:t>6</w:t>
            </w:r>
            <w:r>
              <w:rPr>
                <w:rFonts w:hint="eastAsia" w:ascii="宋体" w:hAnsi="宋体" w:eastAsia="宋体" w:cs="宋体"/>
                <w:sz w:val="24"/>
                <w:szCs w:val="24"/>
              </w:rPr>
              <w:t>年</w:t>
            </w:r>
            <w:r>
              <w:rPr>
                <w:rFonts w:hint="eastAsia" w:ascii="宋体" w:hAnsi="宋体" w:eastAsia="宋体" w:cs="宋体"/>
                <w:sz w:val="24"/>
                <w:szCs w:val="24"/>
                <w:lang w:val="en-US" w:eastAsia="zh-CN"/>
              </w:rPr>
              <w:t>10</w:t>
            </w:r>
            <w:r>
              <w:rPr>
                <w:rFonts w:hint="eastAsia" w:ascii="宋体" w:hAnsi="宋体" w:eastAsia="宋体" w:cs="宋体"/>
                <w:sz w:val="24"/>
                <w:szCs w:val="24"/>
              </w:rPr>
              <w:t>月</w:t>
            </w:r>
            <w:r>
              <w:rPr>
                <w:rFonts w:hint="eastAsia" w:ascii="宋体" w:hAnsi="宋体" w:eastAsia="宋体" w:cs="宋体"/>
                <w:sz w:val="24"/>
                <w:szCs w:val="24"/>
                <w:lang w:val="en-US" w:eastAsia="zh-CN"/>
              </w:rPr>
              <w:t>20</w:t>
            </w:r>
            <w:r>
              <w:rPr>
                <w:rFonts w:hint="eastAsia" w:ascii="宋体" w:hAnsi="宋体" w:eastAsia="宋体" w:cs="宋体"/>
                <w:sz w:val="24"/>
                <w:szCs w:val="24"/>
              </w:rPr>
              <w:t>日</w:t>
            </w:r>
            <w:r>
              <w:rPr>
                <w:rFonts w:hint="eastAsia" w:ascii="宋体" w:hAnsi="宋体" w:eastAsia="宋体" w:cs="宋体"/>
                <w:sz w:val="24"/>
                <w:szCs w:val="24"/>
                <w:lang w:val="en-US" w:eastAsia="zh-CN"/>
              </w:rPr>
              <w:t>16</w:t>
            </w:r>
            <w:r>
              <w:rPr>
                <w:rFonts w:hint="eastAsia" w:ascii="宋体" w:hAnsi="宋体" w:eastAsia="宋体" w:cs="宋体"/>
                <w:sz w:val="24"/>
                <w:szCs w:val="24"/>
              </w:rPr>
              <w:t>时</w:t>
            </w:r>
            <w:r>
              <w:rPr>
                <w:rFonts w:hint="eastAsia" w:ascii="宋体" w:hAnsi="宋体" w:eastAsia="宋体" w:cs="宋体"/>
                <w:sz w:val="24"/>
                <w:szCs w:val="24"/>
                <w:lang w:val="en-US" w:eastAsia="zh-CN"/>
              </w:rPr>
              <w:t>00</w:t>
            </w:r>
            <w:r>
              <w:rPr>
                <w:rFonts w:hint="eastAsia" w:ascii="宋体" w:hAnsi="宋体" w:eastAsia="宋体" w:cs="宋体"/>
                <w:sz w:val="24"/>
                <w:szCs w:val="24"/>
              </w:rPr>
              <w:t>分</w:t>
            </w:r>
            <w:r>
              <w:rPr>
                <w:rFonts w:hint="eastAsia" w:ascii="宋体" w:hAnsi="宋体" w:eastAsia="宋体" w:cs="宋体"/>
                <w:sz w:val="24"/>
                <w:szCs w:val="24"/>
                <w:lang w:val="en-US" w:eastAsia="zh-CN"/>
              </w:rPr>
              <w:t>00</w:t>
            </w:r>
            <w:r>
              <w:rPr>
                <w:rFonts w:hint="eastAsia" w:ascii="宋体" w:hAnsi="宋体" w:eastAsia="宋体" w:cs="宋体"/>
                <w:sz w:val="24"/>
                <w:szCs w:val="24"/>
              </w:rPr>
              <w:t>秒</w:t>
            </w:r>
            <w:r>
              <w:rPr>
                <w:rFonts w:hint="eastAsia" w:ascii="宋体" w:hAnsi="宋体" w:eastAsia="宋体" w:cs="宋体"/>
                <w:color w:val="auto"/>
                <w:sz w:val="24"/>
                <w:szCs w:val="24"/>
                <w:highlight w:val="none"/>
              </w:rPr>
              <w:t>（北京时间）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rPr>
              <w:t xml:space="preserve"> </w:t>
            </w:r>
          </w:p>
          <w:p w14:paraId="5318D85C">
            <w:pPr>
              <w:pStyle w:val="38"/>
              <w:shd w:val="clear"/>
              <w:spacing w:line="360" w:lineRule="exact"/>
              <w:jc w:val="both"/>
              <w:rPr>
                <w:rFonts w:hint="eastAsia" w:ascii="宋体" w:hAnsi="宋体" w:eastAsia="宋体" w:cs="宋体"/>
                <w:color w:val="auto"/>
                <w:spacing w:val="-40"/>
                <w:sz w:val="24"/>
                <w:szCs w:val="24"/>
                <w:highlight w:val="none"/>
                <w:lang w:val="en-US"/>
              </w:rPr>
            </w:pPr>
            <w:r>
              <w:rPr>
                <w:rFonts w:hint="eastAsia" w:ascii="宋体" w:hAnsi="宋体" w:eastAsia="宋体" w:cs="宋体"/>
                <w:color w:val="auto"/>
                <w:sz w:val="24"/>
                <w:szCs w:val="24"/>
                <w:highlight w:val="none"/>
              </w:rPr>
              <w:t>磋商地点：安康市公共资源交易中心（不见面开标网址）http://219.145.206.209/BidOpeningHall/bidopeninghallaction/hall/login</w:t>
            </w:r>
          </w:p>
        </w:tc>
      </w:tr>
      <w:tr w14:paraId="10B037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06" w:hRule="atLeast"/>
          <w:jc w:val="center"/>
        </w:trPr>
        <w:tc>
          <w:tcPr>
            <w:tcW w:w="811" w:type="dxa"/>
            <w:vAlign w:val="center"/>
          </w:tcPr>
          <w:p w14:paraId="05758D98">
            <w:pPr>
              <w:pStyle w:val="38"/>
              <w:shd w:val="clear"/>
              <w:spacing w:before="192" w:line="240" w:lineRule="exact"/>
              <w:ind w:right="480"/>
              <w:jc w:val="righ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14</w:t>
            </w:r>
          </w:p>
        </w:tc>
        <w:tc>
          <w:tcPr>
            <w:tcW w:w="8309" w:type="dxa"/>
            <w:vAlign w:val="center"/>
          </w:tcPr>
          <w:p w14:paraId="31DDBE31">
            <w:pPr>
              <w:pStyle w:val="38"/>
              <w:shd w:val="clear"/>
              <w:jc w:val="both"/>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本项目采用不见面开标系统</w:t>
            </w:r>
          </w:p>
          <w:p w14:paraId="44E619BB">
            <w:pPr>
              <w:pStyle w:val="38"/>
              <w:shd w:val="clear"/>
              <w:ind w:left="104"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电子化投标方式投标，</w:t>
            </w:r>
            <w:r>
              <w:rPr>
                <w:rFonts w:hint="eastAsia" w:ascii="宋体" w:hAnsi="宋体" w:eastAsia="宋体" w:cs="宋体"/>
                <w:color w:val="auto"/>
                <w:sz w:val="24"/>
                <w:szCs w:val="24"/>
                <w:highlight w:val="none"/>
              </w:rPr>
              <w:t>投标供应商须使用数字认证证书对电子投标文件进行签章、加密、递交及开标时解密等相关招投标事宜。开标时请务必携带数字认证证书，如因供应商自身原因未携带数字认证证书造成无法解密投标文件，按无效投标对待。</w:t>
            </w:r>
          </w:p>
        </w:tc>
      </w:tr>
      <w:tr w14:paraId="337B00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7" w:hRule="atLeast"/>
          <w:jc w:val="center"/>
        </w:trPr>
        <w:tc>
          <w:tcPr>
            <w:tcW w:w="811" w:type="dxa"/>
            <w:vAlign w:val="center"/>
          </w:tcPr>
          <w:p w14:paraId="2301DB27">
            <w:pPr>
              <w:pStyle w:val="38"/>
              <w:shd w:val="clear"/>
              <w:spacing w:before="192" w:line="240" w:lineRule="exact"/>
              <w:ind w:right="480"/>
              <w:jc w:val="righ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w:t>
            </w:r>
          </w:p>
        </w:tc>
        <w:tc>
          <w:tcPr>
            <w:tcW w:w="8309" w:type="dxa"/>
            <w:vAlign w:val="center"/>
          </w:tcPr>
          <w:p w14:paraId="453E1EC0">
            <w:pPr>
              <w:pStyle w:val="38"/>
              <w:shd w:val="clear"/>
              <w:jc w:val="both"/>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不见面开标系统注意事项：</w:t>
            </w:r>
          </w:p>
          <w:p w14:paraId="6932638F">
            <w:pPr>
              <w:pStyle w:val="38"/>
              <w:shd w:val="clear"/>
              <w:ind w:left="104"/>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为顺利实现不见面开标系统的远程交互，建议投标人配置的软硬件设施有：高配置电脑、高速稳定的网络、电源（不间断）、CA锁、音视频设备（话筒、耳麦、高清摄像头、音响），浏览器要求使用IE11浏览器，且电脑已经正确安装了陕西省公共资源CA驱动。不见面开标访问网址为http://219.145.206.209/BidOpeningHall/bidopeninghallaction/hall/login</w:t>
            </w:r>
          </w:p>
          <w:p w14:paraId="4A3488E4">
            <w:pPr>
              <w:pStyle w:val="38"/>
              <w:shd w:val="clear"/>
              <w:ind w:left="104"/>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）建议投标人在开标前半小时登录不见面开标大厅，并及时签到（开标前60分钟即可签到），遇到问题及时联系</w:t>
            </w:r>
            <w:r>
              <w:rPr>
                <w:rFonts w:hint="eastAsia" w:ascii="宋体" w:hAnsi="宋体" w:eastAsia="宋体" w:cs="宋体"/>
                <w:color w:val="auto"/>
                <w:sz w:val="24"/>
                <w:szCs w:val="24"/>
                <w:highlight w:val="none"/>
                <w:lang w:val="en-US" w:eastAsia="zh-CN"/>
              </w:rPr>
              <w:t>新点</w:t>
            </w:r>
            <w:r>
              <w:rPr>
                <w:rFonts w:hint="eastAsia" w:ascii="宋体" w:hAnsi="宋体" w:eastAsia="宋体" w:cs="宋体"/>
                <w:color w:val="auto"/>
                <w:sz w:val="24"/>
                <w:szCs w:val="24"/>
                <w:highlight w:val="none"/>
                <w:lang w:eastAsia="zh-CN"/>
              </w:rPr>
              <w:t>客服。</w:t>
            </w:r>
          </w:p>
          <w:p w14:paraId="2DD3A23C">
            <w:pPr>
              <w:pStyle w:val="38"/>
              <w:shd w:val="clear"/>
              <w:ind w:left="104"/>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）投标人需注意CA锁一定要提前准备好，并确保CA锁为制作投标文件的CA锁。</w:t>
            </w:r>
          </w:p>
          <w:p w14:paraId="205CB4A6">
            <w:pPr>
              <w:pStyle w:val="38"/>
              <w:shd w:val="clear"/>
              <w:ind w:left="104"/>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）及时关注右侧公告及互动栏目信息。</w:t>
            </w:r>
          </w:p>
          <w:p w14:paraId="410B5ED2">
            <w:pPr>
              <w:pStyle w:val="38"/>
              <w:shd w:val="clear"/>
              <w:ind w:left="1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）仔细阅读《安康市公共资源交易中心不见面开标系统操作手册》</w:t>
            </w:r>
          </w:p>
        </w:tc>
      </w:tr>
      <w:tr w14:paraId="2E1A27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42" w:hRule="atLeast"/>
          <w:jc w:val="center"/>
        </w:trPr>
        <w:tc>
          <w:tcPr>
            <w:tcW w:w="811" w:type="dxa"/>
            <w:vAlign w:val="center"/>
          </w:tcPr>
          <w:p w14:paraId="7889020B">
            <w:pPr>
              <w:pStyle w:val="38"/>
              <w:shd w:val="clear"/>
              <w:spacing w:before="192" w:line="240" w:lineRule="exact"/>
              <w:ind w:right="480"/>
              <w:jc w:val="righ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w:t>
            </w:r>
          </w:p>
        </w:tc>
        <w:tc>
          <w:tcPr>
            <w:tcW w:w="8309" w:type="dxa"/>
            <w:vAlign w:val="center"/>
          </w:tcPr>
          <w:p w14:paraId="7500E348">
            <w:pPr>
              <w:pStyle w:val="38"/>
              <w:shd w:val="clear"/>
              <w:ind w:left="104"/>
              <w:jc w:val="both"/>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供应商确定为成交供应商后，领取成交通知书时须提供印鉴齐全的纸质版响应文件1份。</w:t>
            </w:r>
          </w:p>
        </w:tc>
      </w:tr>
      <w:tr w14:paraId="436556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42" w:hRule="atLeast"/>
          <w:jc w:val="center"/>
        </w:trPr>
        <w:tc>
          <w:tcPr>
            <w:tcW w:w="811" w:type="dxa"/>
            <w:vAlign w:val="center"/>
          </w:tcPr>
          <w:p w14:paraId="7AE4CABE">
            <w:pPr>
              <w:pStyle w:val="38"/>
              <w:shd w:val="clear"/>
              <w:spacing w:before="192" w:line="240" w:lineRule="exact"/>
              <w:ind w:right="480"/>
              <w:jc w:val="righ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17</w:t>
            </w:r>
          </w:p>
        </w:tc>
        <w:tc>
          <w:tcPr>
            <w:tcW w:w="8309" w:type="dxa"/>
            <w:vAlign w:val="center"/>
          </w:tcPr>
          <w:p w14:paraId="1BF678D6">
            <w:pPr>
              <w:pStyle w:val="38"/>
              <w:shd w:val="clear"/>
              <w:ind w:left="104"/>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其他：</w:t>
            </w:r>
          </w:p>
          <w:p w14:paraId="642BFDB0">
            <w:pPr>
              <w:pStyle w:val="38"/>
              <w:shd w:val="clear"/>
              <w:ind w:left="104" w:firstLine="480" w:firstLineChars="200"/>
              <w:jc w:val="both"/>
              <w:rPr>
                <w:rFonts w:hint="eastAsia" w:ascii="宋体" w:hAnsi="宋体" w:eastAsia="宋体" w:cs="宋体"/>
                <w:color w:val="auto"/>
                <w:sz w:val="24"/>
                <w:szCs w:val="24"/>
                <w:highlight w:val="none"/>
                <w:lang w:val="en-US" w:eastAsia="zh-CN"/>
              </w:rPr>
            </w:pPr>
            <w:r>
              <w:rPr>
                <w:rStyle w:val="23"/>
                <w:rFonts w:hint="eastAsia" w:ascii="宋体" w:hAnsi="宋体" w:eastAsia="宋体" w:cs="宋体"/>
                <w:b w:val="0"/>
                <w:bCs w:val="0"/>
                <w:i w:val="0"/>
                <w:iCs w:val="0"/>
                <w:caps w:val="0"/>
                <w:snapToGrid w:val="0"/>
                <w:color w:val="auto"/>
                <w:spacing w:val="0"/>
                <w:kern w:val="0"/>
                <w:sz w:val="24"/>
                <w:szCs w:val="24"/>
                <w:highlight w:val="none"/>
                <w:shd w:val="clear" w:fill="FFFFFF"/>
                <w:vertAlign w:val="baseline"/>
                <w:lang w:val="en-US" w:eastAsia="en-US" w:bidi="ar-SA"/>
              </w:rPr>
              <w:t>根据《陕西省财政厅关于政府采购供应商注册登记有关事项的通知》的要求，参 加本项目投标且符合《</w:t>
            </w:r>
            <w:r>
              <w:rPr>
                <w:rStyle w:val="23"/>
                <w:rFonts w:hint="eastAsia" w:ascii="宋体" w:hAnsi="宋体" w:eastAsia="宋体" w:cs="宋体"/>
                <w:b w:val="0"/>
                <w:bCs w:val="0"/>
                <w:i w:val="0"/>
                <w:iCs w:val="0"/>
                <w:caps w:val="0"/>
                <w:snapToGrid w:val="0"/>
                <w:color w:val="auto"/>
                <w:spacing w:val="0"/>
                <w:kern w:val="0"/>
                <w:sz w:val="24"/>
                <w:szCs w:val="24"/>
                <w:highlight w:val="none"/>
                <w:shd w:val="clear" w:fill="FFFFFF"/>
                <w:vertAlign w:val="baseline"/>
                <w:lang w:val="en-US" w:eastAsia="zh-CN" w:bidi="ar-SA"/>
              </w:rPr>
              <w:t>中华人民共和国政府采购法</w:t>
            </w:r>
            <w:r>
              <w:rPr>
                <w:rStyle w:val="23"/>
                <w:rFonts w:hint="eastAsia" w:ascii="宋体" w:hAnsi="宋体" w:eastAsia="宋体" w:cs="宋体"/>
                <w:b w:val="0"/>
                <w:bCs w:val="0"/>
                <w:i w:val="0"/>
                <w:iCs w:val="0"/>
                <w:caps w:val="0"/>
                <w:snapToGrid w:val="0"/>
                <w:color w:val="auto"/>
                <w:spacing w:val="0"/>
                <w:kern w:val="0"/>
                <w:sz w:val="24"/>
                <w:szCs w:val="24"/>
                <w:highlight w:val="none"/>
                <w:shd w:val="clear" w:fill="FFFFFF"/>
                <w:vertAlign w:val="baseline"/>
                <w:lang w:val="en-US" w:eastAsia="en-US" w:bidi="ar-SA"/>
              </w:rPr>
              <w:t>》第二十二条规定的合格供应商须通过陕西省政府采购网（</w:t>
            </w:r>
            <w:r>
              <w:rPr>
                <w:rStyle w:val="23"/>
                <w:rFonts w:hint="eastAsia" w:ascii="宋体" w:hAnsi="宋体" w:eastAsia="宋体" w:cs="宋体"/>
                <w:b w:val="0"/>
                <w:bCs w:val="0"/>
                <w:i w:val="0"/>
                <w:iCs w:val="0"/>
                <w:caps w:val="0"/>
                <w:snapToGrid w:val="0"/>
                <w:color w:val="auto"/>
                <w:spacing w:val="0"/>
                <w:kern w:val="0"/>
                <w:sz w:val="24"/>
                <w:szCs w:val="24"/>
                <w:highlight w:val="none"/>
                <w:shd w:val="clear" w:fill="FFFFFF"/>
                <w:vertAlign w:val="baseline"/>
                <w:lang w:val="en-US" w:eastAsia="en-US" w:bidi="ar-SA"/>
              </w:rPr>
              <w:fldChar w:fldCharType="begin"/>
            </w:r>
            <w:r>
              <w:rPr>
                <w:rStyle w:val="23"/>
                <w:rFonts w:hint="eastAsia" w:ascii="宋体" w:hAnsi="宋体" w:eastAsia="宋体" w:cs="宋体"/>
                <w:b w:val="0"/>
                <w:bCs w:val="0"/>
                <w:i w:val="0"/>
                <w:iCs w:val="0"/>
                <w:caps w:val="0"/>
                <w:snapToGrid w:val="0"/>
                <w:color w:val="auto"/>
                <w:spacing w:val="0"/>
                <w:kern w:val="0"/>
                <w:sz w:val="24"/>
                <w:szCs w:val="24"/>
                <w:highlight w:val="none"/>
                <w:shd w:val="clear" w:fill="FFFFFF"/>
                <w:vertAlign w:val="baseline"/>
                <w:lang w:val="en-US" w:eastAsia="en-US" w:bidi="ar-SA"/>
              </w:rPr>
              <w:instrText xml:space="preserve"> HYPERLINK "http://www.ccgp-shaanxi.gov.cn/" </w:instrText>
            </w:r>
            <w:r>
              <w:rPr>
                <w:rStyle w:val="23"/>
                <w:rFonts w:hint="eastAsia" w:ascii="宋体" w:hAnsi="宋体" w:eastAsia="宋体" w:cs="宋体"/>
                <w:b w:val="0"/>
                <w:bCs w:val="0"/>
                <w:i w:val="0"/>
                <w:iCs w:val="0"/>
                <w:caps w:val="0"/>
                <w:snapToGrid w:val="0"/>
                <w:color w:val="auto"/>
                <w:spacing w:val="0"/>
                <w:kern w:val="0"/>
                <w:sz w:val="24"/>
                <w:szCs w:val="24"/>
                <w:highlight w:val="none"/>
                <w:shd w:val="clear" w:fill="FFFFFF"/>
                <w:vertAlign w:val="baseline"/>
                <w:lang w:val="en-US" w:eastAsia="en-US" w:bidi="ar-SA"/>
              </w:rPr>
              <w:fldChar w:fldCharType="separate"/>
            </w:r>
            <w:r>
              <w:rPr>
                <w:rStyle w:val="23"/>
                <w:rFonts w:hint="eastAsia" w:ascii="宋体" w:hAnsi="宋体" w:eastAsia="宋体" w:cs="宋体"/>
                <w:b w:val="0"/>
                <w:bCs w:val="0"/>
                <w:i w:val="0"/>
                <w:iCs w:val="0"/>
                <w:caps w:val="0"/>
                <w:snapToGrid w:val="0"/>
                <w:color w:val="auto"/>
                <w:spacing w:val="0"/>
                <w:kern w:val="0"/>
                <w:sz w:val="24"/>
                <w:szCs w:val="24"/>
                <w:highlight w:val="none"/>
                <w:shd w:val="clear" w:fill="FFFFFF"/>
                <w:vertAlign w:val="baseline"/>
                <w:lang w:val="en-US" w:eastAsia="en-US" w:bidi="ar-SA"/>
              </w:rPr>
              <w:t>http://www.ccgp-shaanxi.gov.cn/</w:t>
            </w:r>
            <w:r>
              <w:rPr>
                <w:rStyle w:val="23"/>
                <w:rFonts w:hint="eastAsia" w:ascii="宋体" w:hAnsi="宋体" w:eastAsia="宋体" w:cs="宋体"/>
                <w:b w:val="0"/>
                <w:bCs w:val="0"/>
                <w:i w:val="0"/>
                <w:iCs w:val="0"/>
                <w:caps w:val="0"/>
                <w:snapToGrid w:val="0"/>
                <w:color w:val="auto"/>
                <w:spacing w:val="0"/>
                <w:kern w:val="0"/>
                <w:sz w:val="24"/>
                <w:szCs w:val="24"/>
                <w:highlight w:val="none"/>
                <w:shd w:val="clear" w:fill="FFFFFF"/>
                <w:vertAlign w:val="baseline"/>
                <w:lang w:val="en-US" w:eastAsia="en-US" w:bidi="ar-SA"/>
              </w:rPr>
              <w:fldChar w:fldCharType="end"/>
            </w:r>
            <w:r>
              <w:rPr>
                <w:rStyle w:val="23"/>
                <w:rFonts w:hint="eastAsia" w:ascii="宋体" w:hAnsi="宋体" w:eastAsia="宋体" w:cs="宋体"/>
                <w:b w:val="0"/>
                <w:bCs w:val="0"/>
                <w:i w:val="0"/>
                <w:iCs w:val="0"/>
                <w:caps w:val="0"/>
                <w:snapToGrid w:val="0"/>
                <w:color w:val="auto"/>
                <w:spacing w:val="0"/>
                <w:kern w:val="0"/>
                <w:sz w:val="24"/>
                <w:szCs w:val="24"/>
                <w:highlight w:val="none"/>
                <w:shd w:val="clear" w:fill="FFFFFF"/>
                <w:vertAlign w:val="baseline"/>
                <w:lang w:val="en-US" w:eastAsia="en-US" w:bidi="ar-SA"/>
              </w:rPr>
              <w:t>）注册登记加入陕西省政府采购供应商库，以便中标后能顺利录入中标单位信息，若未办理入库手续，造成不能发布中标公告，责任自负</w:t>
            </w:r>
            <w:r>
              <w:rPr>
                <w:rStyle w:val="23"/>
                <w:rFonts w:hint="eastAsia" w:ascii="宋体" w:hAnsi="宋体" w:eastAsia="宋体" w:cs="宋体"/>
                <w:b w:val="0"/>
                <w:bCs w:val="0"/>
                <w:i w:val="0"/>
                <w:iCs w:val="0"/>
                <w:caps w:val="0"/>
                <w:snapToGrid w:val="0"/>
                <w:color w:val="auto"/>
                <w:spacing w:val="0"/>
                <w:kern w:val="0"/>
                <w:sz w:val="24"/>
                <w:szCs w:val="24"/>
                <w:highlight w:val="none"/>
                <w:shd w:val="clear" w:fill="FFFFFF"/>
                <w:vertAlign w:val="baseline"/>
                <w:lang w:val="en-US" w:eastAsia="zh-CN" w:bidi="ar-SA"/>
              </w:rPr>
              <w:t>。</w:t>
            </w:r>
          </w:p>
        </w:tc>
      </w:tr>
    </w:tbl>
    <w:p w14:paraId="1D0536A0">
      <w:pPr>
        <w:pStyle w:val="10"/>
        <w:keepNext w:val="0"/>
        <w:keepLines w:val="0"/>
        <w:pageBreakBefore w:val="0"/>
        <w:widowControl/>
        <w:shd w:val="clear"/>
        <w:kinsoku w:val="0"/>
        <w:wordWrap/>
        <w:overflowPunct/>
        <w:topLinePunct w:val="0"/>
        <w:autoSpaceDE w:val="0"/>
        <w:autoSpaceDN w:val="0"/>
        <w:bidi w:val="0"/>
        <w:adjustRightInd w:val="0"/>
        <w:snapToGrid w:val="0"/>
        <w:spacing w:before="185" w:line="360" w:lineRule="auto"/>
        <w:ind w:left="34"/>
        <w:jc w:val="center"/>
        <w:textAlignment w:val="baseline"/>
        <w:rPr>
          <w:rStyle w:val="23"/>
          <w:rFonts w:hint="eastAsia" w:ascii="宋体" w:hAnsi="宋体" w:eastAsia="宋体" w:cs="宋体"/>
          <w:i w:val="0"/>
          <w:iCs w:val="0"/>
          <w:caps w:val="0"/>
          <w:snapToGrid w:val="0"/>
          <w:color w:val="auto"/>
          <w:spacing w:val="0"/>
          <w:kern w:val="0"/>
          <w:sz w:val="24"/>
          <w:szCs w:val="24"/>
          <w:highlight w:val="none"/>
          <w:shd w:val="clear" w:fill="FFFFFF"/>
          <w:vertAlign w:val="baseline"/>
          <w:lang w:val="en-US" w:eastAsia="en-US" w:bidi="ar-SA"/>
        </w:rPr>
      </w:pPr>
    </w:p>
    <w:p w14:paraId="68789A90">
      <w:pPr>
        <w:shd w:val="clear"/>
        <w:rPr>
          <w:rStyle w:val="23"/>
          <w:rFonts w:hint="eastAsia" w:ascii="宋体" w:hAnsi="宋体" w:eastAsia="宋体" w:cs="宋体"/>
          <w:i w:val="0"/>
          <w:iCs w:val="0"/>
          <w:caps w:val="0"/>
          <w:snapToGrid w:val="0"/>
          <w:color w:val="auto"/>
          <w:spacing w:val="0"/>
          <w:kern w:val="0"/>
          <w:sz w:val="24"/>
          <w:szCs w:val="24"/>
          <w:highlight w:val="none"/>
          <w:shd w:val="clear" w:fill="FFFFFF"/>
          <w:vertAlign w:val="baseline"/>
          <w:lang w:val="en-US" w:eastAsia="en-US" w:bidi="ar-SA"/>
        </w:rPr>
      </w:pPr>
      <w:r>
        <w:rPr>
          <w:rStyle w:val="23"/>
          <w:rFonts w:hint="eastAsia" w:ascii="宋体" w:hAnsi="宋体" w:eastAsia="宋体" w:cs="宋体"/>
          <w:i w:val="0"/>
          <w:iCs w:val="0"/>
          <w:caps w:val="0"/>
          <w:snapToGrid w:val="0"/>
          <w:color w:val="auto"/>
          <w:spacing w:val="0"/>
          <w:kern w:val="0"/>
          <w:sz w:val="24"/>
          <w:szCs w:val="24"/>
          <w:highlight w:val="none"/>
          <w:shd w:val="clear" w:fill="FFFFFF"/>
          <w:vertAlign w:val="baseline"/>
          <w:lang w:val="en-US" w:eastAsia="en-US" w:bidi="ar-SA"/>
        </w:rPr>
        <w:br w:type="page"/>
      </w:r>
    </w:p>
    <w:p w14:paraId="0D5BA39F">
      <w:pPr>
        <w:pStyle w:val="10"/>
        <w:keepNext w:val="0"/>
        <w:keepLines w:val="0"/>
        <w:pageBreakBefore w:val="0"/>
        <w:widowControl/>
        <w:shd w:val="clear"/>
        <w:kinsoku w:val="0"/>
        <w:wordWrap/>
        <w:overflowPunct/>
        <w:topLinePunct w:val="0"/>
        <w:autoSpaceDE w:val="0"/>
        <w:autoSpaceDN w:val="0"/>
        <w:bidi w:val="0"/>
        <w:adjustRightInd w:val="0"/>
        <w:snapToGrid w:val="0"/>
        <w:spacing w:before="185" w:line="360" w:lineRule="auto"/>
        <w:ind w:left="34"/>
        <w:jc w:val="center"/>
        <w:textAlignment w:val="baseline"/>
        <w:rPr>
          <w:rStyle w:val="23"/>
          <w:rFonts w:hint="eastAsia" w:ascii="宋体" w:hAnsi="宋体" w:eastAsia="宋体" w:cs="宋体"/>
          <w:i w:val="0"/>
          <w:iCs w:val="0"/>
          <w:caps w:val="0"/>
          <w:snapToGrid w:val="0"/>
          <w:color w:val="auto"/>
          <w:spacing w:val="0"/>
          <w:kern w:val="0"/>
          <w:sz w:val="28"/>
          <w:szCs w:val="28"/>
          <w:highlight w:val="none"/>
          <w:shd w:val="clear" w:fill="FFFFFF"/>
          <w:vertAlign w:val="baseline"/>
          <w:lang w:val="en-US" w:eastAsia="en-US" w:bidi="ar-SA"/>
        </w:rPr>
      </w:pPr>
      <w:r>
        <w:rPr>
          <w:rStyle w:val="23"/>
          <w:rFonts w:hint="eastAsia" w:ascii="宋体" w:hAnsi="宋体" w:eastAsia="宋体" w:cs="宋体"/>
          <w:i w:val="0"/>
          <w:iCs w:val="0"/>
          <w:caps w:val="0"/>
          <w:snapToGrid w:val="0"/>
          <w:color w:val="auto"/>
          <w:spacing w:val="0"/>
          <w:kern w:val="0"/>
          <w:sz w:val="28"/>
          <w:szCs w:val="28"/>
          <w:highlight w:val="none"/>
          <w:shd w:val="clear" w:fill="FFFFFF"/>
          <w:vertAlign w:val="baseline"/>
          <w:lang w:val="en-US" w:eastAsia="en-US" w:bidi="ar-SA"/>
        </w:rPr>
        <w:t>一、 总 则</w:t>
      </w:r>
    </w:p>
    <w:p w14:paraId="3583E968">
      <w:pPr>
        <w:keepNext w:val="0"/>
        <w:keepLines w:val="0"/>
        <w:pageBreakBefore w:val="0"/>
        <w:widowControl/>
        <w:shd w:val="clear"/>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本次采购依据《中华人民共和国政府采购法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中华人民共和国政府采购法实施条例</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政府采购竞争性磋商采购方式管理暂行办法》（财库〔2014〕214号</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、《陕财办采资（2016）53 号》文件及国家现行有关法律法规执行。</w:t>
      </w:r>
    </w:p>
    <w:p w14:paraId="71B74BC4">
      <w:pPr>
        <w:keepNext w:val="0"/>
        <w:keepLines w:val="0"/>
        <w:pageBreakBefore w:val="0"/>
        <w:widowControl/>
        <w:shd w:val="clear"/>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en-US"/>
        </w:rPr>
        <w:t>采购人、采购代理机构</w:t>
      </w:r>
    </w:p>
    <w:p w14:paraId="7F2EB61B">
      <w:pPr>
        <w:keepNext w:val="0"/>
        <w:keepLines w:val="0"/>
        <w:pageBreakBefore w:val="0"/>
        <w:widowControl/>
        <w:shd w:val="clear"/>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zh-CN" w:eastAsia="zh-CN"/>
        </w:rPr>
        <w:t>1.1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采   购   人：</w:t>
      </w:r>
      <w:r>
        <w:rPr>
          <w:rFonts w:hint="eastAsia" w:ascii="宋体" w:hAnsi="宋体" w:eastAsia="宋体" w:cs="宋体"/>
          <w:color w:val="auto"/>
          <w:sz w:val="24"/>
          <w:szCs w:val="24"/>
          <w:highlight w:val="none"/>
          <w:lang w:eastAsia="zh-CN"/>
        </w:rPr>
        <w:t>白河县人民医院</w:t>
      </w:r>
    </w:p>
    <w:p w14:paraId="50874B1C">
      <w:pPr>
        <w:keepNext w:val="0"/>
        <w:keepLines w:val="0"/>
        <w:pageBreakBefore w:val="0"/>
        <w:widowControl/>
        <w:shd w:val="clear"/>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1.2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采购代理机构：</w:t>
      </w:r>
      <w:r>
        <w:rPr>
          <w:rFonts w:hint="eastAsia" w:ascii="宋体" w:hAnsi="宋体" w:eastAsia="宋体" w:cs="宋体"/>
          <w:color w:val="auto"/>
          <w:sz w:val="24"/>
          <w:szCs w:val="24"/>
          <w:highlight w:val="none"/>
          <w:lang w:eastAsia="zh-CN"/>
        </w:rPr>
        <w:t>陕西博信瑞诚项目管理有限公司</w:t>
      </w:r>
    </w:p>
    <w:p w14:paraId="2234C160">
      <w:pPr>
        <w:keepNext w:val="0"/>
        <w:keepLines w:val="0"/>
        <w:pageBreakBefore w:val="0"/>
        <w:widowControl/>
        <w:shd w:val="clear"/>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1.3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招标采购单位：采购人及采购代理机构的统称</w:t>
      </w:r>
    </w:p>
    <w:p w14:paraId="729E7D78">
      <w:pPr>
        <w:keepNext w:val="0"/>
        <w:keepLines w:val="0"/>
        <w:pageBreakBefore w:val="0"/>
        <w:widowControl/>
        <w:shd w:val="clear"/>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1.4</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监督管理机构：</w:t>
      </w:r>
      <w:r>
        <w:rPr>
          <w:rFonts w:hint="eastAsia" w:ascii="宋体" w:hAnsi="宋体" w:eastAsia="宋体" w:cs="宋体"/>
          <w:color w:val="auto"/>
          <w:sz w:val="24"/>
          <w:szCs w:val="24"/>
          <w:highlight w:val="none"/>
          <w:lang w:val="en-US" w:eastAsia="zh-CN"/>
        </w:rPr>
        <w:t>白河县财政局</w:t>
      </w:r>
    </w:p>
    <w:p w14:paraId="518D3059">
      <w:pPr>
        <w:keepNext w:val="0"/>
        <w:keepLines w:val="0"/>
        <w:pageBreakBefore w:val="0"/>
        <w:widowControl/>
        <w:shd w:val="clear"/>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en-US"/>
        </w:rPr>
        <w:t>合格的供应商、合格的服务</w:t>
      </w:r>
    </w:p>
    <w:p w14:paraId="037C43E6">
      <w:pPr>
        <w:keepNext w:val="0"/>
        <w:keepLines w:val="0"/>
        <w:pageBreakBefore w:val="0"/>
        <w:widowControl/>
        <w:shd w:val="clear"/>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2.1 合格的供应商</w:t>
      </w:r>
    </w:p>
    <w:p w14:paraId="59C35C2F">
      <w:pPr>
        <w:keepNext w:val="0"/>
        <w:keepLines w:val="0"/>
        <w:pageBreakBefore w:val="0"/>
        <w:widowControl/>
        <w:shd w:val="clear"/>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基本资格条件：满足《中华人民共和国政府采购法》第二十二条的规定；</w:t>
      </w:r>
    </w:p>
    <w:p w14:paraId="151A0A03">
      <w:pPr>
        <w:keepNext w:val="0"/>
        <w:keepLines w:val="0"/>
        <w:pageBreakBefore w:val="0"/>
        <w:widowControl/>
        <w:shd w:val="clear"/>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en-US"/>
        </w:rPr>
        <w:t>特定资格</w:t>
      </w:r>
      <w:r>
        <w:rPr>
          <w:rFonts w:hint="eastAsia" w:ascii="宋体" w:hAnsi="宋体" w:eastAsia="宋体" w:cs="宋体"/>
          <w:color w:val="auto"/>
          <w:sz w:val="24"/>
          <w:szCs w:val="24"/>
          <w:highlight w:val="none"/>
          <w:lang w:val="zh-CN" w:eastAsia="zh-CN"/>
        </w:rPr>
        <w:t>条件：</w:t>
      </w:r>
    </w:p>
    <w:p w14:paraId="21AECF8F">
      <w:pPr>
        <w:pStyle w:val="48"/>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rPr>
        <w:t>（1）具有独立承担民事责任能力的法人、其他组织或自然人，并出具合法有效的营业执照或事业单位法人证书等国家规定的相关证明，自然人参与的提供其身份证明；</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（2）法定代表人授权书及被授权人身份证（法定代表人参加只需提供身份证）；</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（3）财务状况报告：提供具有财务审计资质单位出具的202</w:t>
      </w:r>
      <w:r>
        <w:rPr>
          <w:rFonts w:hint="eastAsia" w:ascii="宋体" w:hAnsi="宋体" w:eastAsia="宋体" w:cs="宋体"/>
          <w:sz w:val="24"/>
          <w:szCs w:val="24"/>
          <w:lang w:val="en-US" w:eastAsia="zh-CN"/>
        </w:rPr>
        <w:t>5</w:t>
      </w:r>
      <w:r>
        <w:rPr>
          <w:rFonts w:hint="eastAsia" w:ascii="宋体" w:hAnsi="宋体" w:eastAsia="宋体" w:cs="宋体"/>
          <w:sz w:val="24"/>
          <w:szCs w:val="24"/>
        </w:rPr>
        <w:t>年度财务报告（成立时间至投标截止时间不足一年的可提供成立后任意时段的资产负债表），或者投标截止时间六个月内基本开户银行出具的资信证明；</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（4）税收缴纳证明：提供投标截止前六个月内已缴纳的至少1个月的有效纳税凭证（依法免税的申请人应提供相关文件证明）；</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（5）社会保障资金缴纳证明：提供投标截止前六个月内已缴存的至少1个月的有效缴存单据或社保机构开具的社会保险参保缴费情况证明（依法不需要缴纳社会保障资金的申请人应提供相关证明）；</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（6）供应商参加政府采购活动前3年内在经营活动中没有重大违法记录的书面声明；</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（7）</w:t>
      </w:r>
      <w:r>
        <w:rPr>
          <w:rFonts w:hint="eastAsia" w:ascii="宋体" w:hAnsi="宋体" w:eastAsia="宋体" w:cs="宋体"/>
          <w:sz w:val="24"/>
          <w:szCs w:val="24"/>
          <w:lang w:eastAsia="zh-CN"/>
        </w:rPr>
        <w:t>具备建设行政主管部门颁发的工程监理综合资质或具备房屋建筑工程监理乙级及以上资质；投标人拟派项目总监理工程师具备房屋建筑工程专业监理工程师注册证书，且无在监项目（提供无在监承诺书）；</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8）供应商不得为“信用中国”网（www.creditchina.gov.cn）中列入失信被执行人和重大税收违法失信主体的供应商，不得为中国政府采购网（www.ccpg.gov.cn）政府采购严重违法失信行为记录名单中被财政部门禁止参加政府采购活动的供应商；</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（9）提供具有履行合同所必需的设备和专业技术能力的承诺函；</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（10）本项目专门面向中小企业采购，须提供《中小企业声明函》</w:t>
      </w:r>
      <w:r>
        <w:rPr>
          <w:rFonts w:hint="eastAsia" w:ascii="宋体" w:hAnsi="宋体" w:eastAsia="宋体" w:cs="宋体"/>
          <w:sz w:val="24"/>
          <w:szCs w:val="24"/>
          <w:lang w:eastAsia="zh-CN"/>
        </w:rPr>
        <w:t>。</w:t>
      </w:r>
    </w:p>
    <w:p w14:paraId="768E4256">
      <w:pPr>
        <w:keepNext w:val="0"/>
        <w:keepLines w:val="0"/>
        <w:pageBreakBefore w:val="0"/>
        <w:widowControl/>
        <w:shd w:val="clear"/>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（11）本项目不接受联合体投标，须提供声明函。</w:t>
      </w:r>
    </w:p>
    <w:p w14:paraId="5FACFD1D">
      <w:pPr>
        <w:keepNext w:val="0"/>
        <w:keepLines w:val="0"/>
        <w:pageBreakBefore w:val="0"/>
        <w:widowControl/>
        <w:shd w:val="clear"/>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zh-CN" w:eastAsia="zh-CN"/>
        </w:rPr>
        <w:t>注：以上资格证明文件供应商必须按照要求提供，一项不合格即按照无效响应处理。</w:t>
      </w:r>
    </w:p>
    <w:p w14:paraId="3D8A5CBE">
      <w:pPr>
        <w:keepNext w:val="0"/>
        <w:keepLines w:val="0"/>
        <w:pageBreakBefore w:val="0"/>
        <w:widowControl/>
        <w:shd w:val="clear"/>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2.2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en-US"/>
        </w:rPr>
        <w:t>具有法人资格且与其他法人具有控股关联关系的磋商单位的特别规则如下：</w:t>
      </w:r>
    </w:p>
    <w:p w14:paraId="5F68BC5A">
      <w:pPr>
        <w:keepNext w:val="0"/>
        <w:keepLines w:val="0"/>
        <w:pageBreakBefore w:val="0"/>
        <w:widowControl/>
        <w:shd w:val="clear"/>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 xml:space="preserve">2.2.1 </w:t>
      </w:r>
      <w:r>
        <w:rPr>
          <w:rFonts w:hint="eastAsia" w:ascii="宋体" w:hAnsi="宋体" w:eastAsia="宋体" w:cs="宋体"/>
          <w:color w:val="auto"/>
          <w:sz w:val="24"/>
          <w:szCs w:val="24"/>
          <w:highlight w:val="none"/>
          <w:lang w:val="en-US" w:eastAsia="en-US"/>
        </w:rPr>
        <w:t>同一集团、总公司或母公司等，连同其下属的全资子公司或（持股50%以上的）绝对控股子公司等（非控股子公司除外），只能由一家参加</w:t>
      </w:r>
      <w:r>
        <w:rPr>
          <w:rFonts w:hint="eastAsia" w:ascii="宋体" w:hAnsi="宋体" w:eastAsia="宋体" w:cs="宋体"/>
          <w:color w:val="auto"/>
          <w:sz w:val="24"/>
          <w:szCs w:val="24"/>
          <w:highlight w:val="none"/>
          <w:lang w:val="en-US" w:eastAsia="zh-CN"/>
        </w:rPr>
        <w:t>同一</w:t>
      </w:r>
      <w:r>
        <w:rPr>
          <w:rFonts w:hint="eastAsia" w:ascii="宋体" w:hAnsi="宋体" w:eastAsia="宋体" w:cs="宋体"/>
          <w:color w:val="auto"/>
          <w:sz w:val="24"/>
          <w:szCs w:val="24"/>
          <w:highlight w:val="none"/>
          <w:lang w:val="en-US" w:eastAsia="en-US"/>
        </w:rPr>
        <w:t>分包的投标，否则评标委员会有权视情况决定是否允许其自行决定撤回部分磋商单位只保留其中一家，或径行决定对该集团、总公司、母公司等连同其下属子公司一并拒绝。</w:t>
      </w:r>
    </w:p>
    <w:p w14:paraId="4743EC54">
      <w:pPr>
        <w:keepNext w:val="0"/>
        <w:keepLines w:val="0"/>
        <w:pageBreakBefore w:val="0"/>
        <w:widowControl/>
        <w:shd w:val="clear"/>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 xml:space="preserve">2.2.2 </w:t>
      </w:r>
      <w:r>
        <w:rPr>
          <w:rFonts w:hint="eastAsia" w:ascii="宋体" w:hAnsi="宋体" w:eastAsia="宋体" w:cs="宋体"/>
          <w:color w:val="auto"/>
          <w:sz w:val="24"/>
          <w:szCs w:val="24"/>
          <w:highlight w:val="none"/>
          <w:lang w:val="en-US" w:eastAsia="en-US"/>
        </w:rPr>
        <w:t>法定代</w:t>
      </w:r>
      <w:r>
        <w:rPr>
          <w:rFonts w:hint="eastAsia" w:ascii="宋体" w:hAnsi="宋体" w:eastAsia="宋体" w:cs="宋体"/>
          <w:color w:val="auto"/>
          <w:sz w:val="24"/>
          <w:szCs w:val="24"/>
          <w:highlight w:val="none"/>
          <w:lang w:val="en-US" w:eastAsia="zh-CN"/>
        </w:rPr>
        <w:t>表人</w:t>
      </w:r>
      <w:r>
        <w:rPr>
          <w:rFonts w:hint="eastAsia" w:ascii="宋体" w:hAnsi="宋体" w:eastAsia="宋体" w:cs="宋体"/>
          <w:color w:val="auto"/>
          <w:sz w:val="24"/>
          <w:szCs w:val="24"/>
          <w:highlight w:val="none"/>
          <w:lang w:val="en-US" w:eastAsia="en-US"/>
        </w:rPr>
        <w:t>为同一个人的两个及两个以上法人、或者具有直接管理和被管理关系的母子公司（含子公司的子公司），参加同一项目的投标时，评审委员最多只择优选择一家单位（以最终排名顺序）为排名前三的中标候选人。</w:t>
      </w:r>
    </w:p>
    <w:p w14:paraId="02B89F57">
      <w:pPr>
        <w:keepNext w:val="0"/>
        <w:keepLines w:val="0"/>
        <w:pageBreakBefore w:val="0"/>
        <w:widowControl/>
        <w:shd w:val="clear"/>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3</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en-US"/>
        </w:rPr>
        <w:t>磋商费用</w:t>
      </w:r>
    </w:p>
    <w:p w14:paraId="0A30DE71">
      <w:pPr>
        <w:keepNext w:val="0"/>
        <w:keepLines w:val="0"/>
        <w:pageBreakBefore w:val="0"/>
        <w:widowControl/>
        <w:shd w:val="clear"/>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应承担所有与准备和参加磋商有关的费用。</w:t>
      </w:r>
    </w:p>
    <w:p w14:paraId="2704AEF9">
      <w:pPr>
        <w:pStyle w:val="10"/>
        <w:shd w:val="clear"/>
        <w:spacing w:before="193" w:line="219" w:lineRule="auto"/>
        <w:ind w:left="493"/>
        <w:jc w:val="center"/>
        <w:rPr>
          <w:rStyle w:val="23"/>
          <w:rFonts w:hint="eastAsia" w:ascii="宋体" w:hAnsi="宋体" w:eastAsia="宋体" w:cs="宋体"/>
          <w:i w:val="0"/>
          <w:iCs w:val="0"/>
          <w:caps w:val="0"/>
          <w:snapToGrid w:val="0"/>
          <w:color w:val="auto"/>
          <w:spacing w:val="0"/>
          <w:kern w:val="0"/>
          <w:sz w:val="28"/>
          <w:szCs w:val="28"/>
          <w:highlight w:val="none"/>
          <w:shd w:val="clear" w:fill="FFFFFF"/>
          <w:vertAlign w:val="baseline"/>
          <w:lang w:val="en-US" w:eastAsia="en-US" w:bidi="ar-SA"/>
        </w:rPr>
      </w:pPr>
      <w:r>
        <w:rPr>
          <w:rStyle w:val="23"/>
          <w:rFonts w:hint="eastAsia" w:ascii="宋体" w:hAnsi="宋体" w:eastAsia="宋体" w:cs="宋体"/>
          <w:i w:val="0"/>
          <w:iCs w:val="0"/>
          <w:caps w:val="0"/>
          <w:snapToGrid w:val="0"/>
          <w:color w:val="auto"/>
          <w:spacing w:val="0"/>
          <w:kern w:val="0"/>
          <w:sz w:val="28"/>
          <w:szCs w:val="28"/>
          <w:highlight w:val="none"/>
          <w:shd w:val="clear" w:fill="FFFFFF"/>
          <w:vertAlign w:val="baseline"/>
          <w:lang w:val="en-US" w:eastAsia="en-US" w:bidi="ar-SA"/>
        </w:rPr>
        <w:t>二、磋商文件</w:t>
      </w:r>
    </w:p>
    <w:p w14:paraId="4FDB05CF">
      <w:pPr>
        <w:pStyle w:val="10"/>
        <w:keepNext w:val="0"/>
        <w:keepLines w:val="0"/>
        <w:pageBreakBefore w:val="0"/>
        <w:shd w:val="clear"/>
        <w:wordWrap/>
        <w:overflowPunct/>
        <w:topLinePunct w:val="0"/>
        <w:autoSpaceDE w:val="0"/>
        <w:autoSpaceDN w:val="0"/>
        <w:bidi w:val="0"/>
        <w:spacing w:line="360" w:lineRule="auto"/>
        <w:ind w:left="0" w:right="0" w:firstLine="482" w:firstLineChars="200"/>
        <w:rPr>
          <w:rStyle w:val="23"/>
          <w:rFonts w:hint="eastAsia" w:ascii="宋体" w:hAnsi="宋体" w:eastAsia="宋体" w:cs="宋体"/>
          <w:i w:val="0"/>
          <w:iCs w:val="0"/>
          <w:caps w:val="0"/>
          <w:snapToGrid w:val="0"/>
          <w:color w:val="auto"/>
          <w:spacing w:val="0"/>
          <w:kern w:val="0"/>
          <w:sz w:val="24"/>
          <w:szCs w:val="24"/>
          <w:highlight w:val="none"/>
          <w:shd w:val="clear" w:fill="FFFFFF"/>
          <w:vertAlign w:val="baseline"/>
          <w:lang w:val="en-US" w:eastAsia="en-US" w:bidi="ar-SA"/>
        </w:rPr>
      </w:pPr>
      <w:r>
        <w:rPr>
          <w:rStyle w:val="23"/>
          <w:rFonts w:hint="eastAsia" w:ascii="宋体" w:hAnsi="宋体" w:eastAsia="宋体" w:cs="宋体"/>
          <w:i w:val="0"/>
          <w:iCs w:val="0"/>
          <w:caps w:val="0"/>
          <w:snapToGrid w:val="0"/>
          <w:color w:val="auto"/>
          <w:spacing w:val="0"/>
          <w:kern w:val="0"/>
          <w:sz w:val="24"/>
          <w:szCs w:val="24"/>
          <w:highlight w:val="none"/>
          <w:shd w:val="clear" w:fill="FFFFFF"/>
          <w:vertAlign w:val="baseline"/>
          <w:lang w:val="en-US" w:eastAsia="en-US" w:bidi="ar-SA"/>
        </w:rPr>
        <w:t>4</w:t>
      </w:r>
      <w:r>
        <w:rPr>
          <w:rStyle w:val="23"/>
          <w:rFonts w:hint="eastAsia" w:cs="宋体"/>
          <w:i w:val="0"/>
          <w:iCs w:val="0"/>
          <w:caps w:val="0"/>
          <w:snapToGrid w:val="0"/>
          <w:color w:val="auto"/>
          <w:spacing w:val="0"/>
          <w:kern w:val="0"/>
          <w:sz w:val="24"/>
          <w:szCs w:val="24"/>
          <w:highlight w:val="none"/>
          <w:shd w:val="clear" w:fill="FFFFFF"/>
          <w:vertAlign w:val="baseline"/>
          <w:lang w:val="en-US" w:eastAsia="zh-CN" w:bidi="ar-SA"/>
        </w:rPr>
        <w:t>.</w:t>
      </w:r>
      <w:r>
        <w:rPr>
          <w:rStyle w:val="23"/>
          <w:rFonts w:hint="eastAsia" w:ascii="宋体" w:hAnsi="宋体" w:eastAsia="宋体" w:cs="宋体"/>
          <w:i w:val="0"/>
          <w:iCs w:val="0"/>
          <w:caps w:val="0"/>
          <w:snapToGrid w:val="0"/>
          <w:color w:val="auto"/>
          <w:spacing w:val="0"/>
          <w:kern w:val="0"/>
          <w:sz w:val="24"/>
          <w:szCs w:val="24"/>
          <w:highlight w:val="none"/>
          <w:shd w:val="clear" w:fill="FFFFFF"/>
          <w:vertAlign w:val="baseline"/>
          <w:lang w:val="en-US" w:eastAsia="en-US" w:bidi="ar-SA"/>
        </w:rPr>
        <w:t>磋商文件构成</w:t>
      </w:r>
    </w:p>
    <w:p w14:paraId="0EAB159C">
      <w:pPr>
        <w:pStyle w:val="10"/>
        <w:keepNext w:val="0"/>
        <w:keepLines w:val="0"/>
        <w:pageBreakBefore w:val="0"/>
        <w:shd w:val="clear"/>
        <w:wordWrap/>
        <w:overflowPunct/>
        <w:topLinePunct w:val="0"/>
        <w:autoSpaceDE w:val="0"/>
        <w:autoSpaceDN w:val="0"/>
        <w:bidi w:val="0"/>
        <w:spacing w:line="360" w:lineRule="auto"/>
        <w:ind w:left="0" w:right="0" w:firstLine="476" w:firstLineChars="2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磋商文件包括下列内容：</w:t>
      </w:r>
    </w:p>
    <w:p w14:paraId="54103B21">
      <w:pPr>
        <w:pStyle w:val="10"/>
        <w:keepNext w:val="0"/>
        <w:keepLines w:val="0"/>
        <w:pageBreakBefore w:val="0"/>
        <w:shd w:val="clear"/>
        <w:wordWrap/>
        <w:overflowPunct/>
        <w:topLinePunct w:val="0"/>
        <w:autoSpaceDE w:val="0"/>
        <w:autoSpaceDN w:val="0"/>
        <w:bidi w:val="0"/>
        <w:spacing w:line="360" w:lineRule="auto"/>
        <w:ind w:left="0" w:right="0" w:firstLine="476" w:firstLineChars="200"/>
        <w:rPr>
          <w:rFonts w:hint="eastAsia" w:ascii="宋体" w:hAnsi="宋体" w:eastAsia="宋体" w:cs="宋体"/>
          <w:snapToGrid w:val="0"/>
          <w:color w:val="auto"/>
          <w:spacing w:val="-1"/>
          <w:kern w:val="0"/>
          <w:sz w:val="24"/>
          <w:szCs w:val="24"/>
          <w:highlight w:val="none"/>
          <w:lang w:val="en-US" w:eastAsia="en-US" w:bidi="ar-SA"/>
        </w:rPr>
      </w:pPr>
      <w:r>
        <w:rPr>
          <w:rFonts w:hint="eastAsia" w:ascii="宋体" w:hAnsi="宋体" w:eastAsia="宋体" w:cs="宋体"/>
          <w:snapToGrid w:val="0"/>
          <w:color w:val="auto"/>
          <w:spacing w:val="-1"/>
          <w:kern w:val="0"/>
          <w:sz w:val="24"/>
          <w:szCs w:val="24"/>
          <w:highlight w:val="none"/>
          <w:lang w:val="en-US" w:eastAsia="en-US" w:bidi="ar-SA"/>
        </w:rPr>
        <w:t>第一章</w:t>
      </w:r>
      <w:r>
        <w:rPr>
          <w:rFonts w:hint="eastAsia" w:ascii="宋体" w:hAnsi="宋体" w:eastAsia="宋体" w:cs="宋体"/>
          <w:snapToGrid w:val="0"/>
          <w:color w:val="auto"/>
          <w:spacing w:val="-1"/>
          <w:kern w:val="0"/>
          <w:sz w:val="24"/>
          <w:szCs w:val="24"/>
          <w:highlight w:val="none"/>
          <w:lang w:val="en-US" w:eastAsia="zh-CN" w:bidi="ar-SA"/>
        </w:rPr>
        <w:t xml:space="preserve">  竞争性磋商采购公告</w:t>
      </w:r>
    </w:p>
    <w:p w14:paraId="1B97B859">
      <w:pPr>
        <w:pStyle w:val="10"/>
        <w:keepNext w:val="0"/>
        <w:keepLines w:val="0"/>
        <w:pageBreakBefore w:val="0"/>
        <w:shd w:val="clear"/>
        <w:wordWrap/>
        <w:overflowPunct/>
        <w:topLinePunct w:val="0"/>
        <w:autoSpaceDE w:val="0"/>
        <w:autoSpaceDN w:val="0"/>
        <w:bidi w:val="0"/>
        <w:spacing w:line="360" w:lineRule="auto"/>
        <w:ind w:left="0" w:right="0" w:firstLine="476" w:firstLineChars="200"/>
        <w:rPr>
          <w:rFonts w:hint="eastAsia" w:ascii="宋体" w:hAnsi="宋体" w:eastAsia="宋体" w:cs="宋体"/>
          <w:snapToGrid w:val="0"/>
          <w:color w:val="auto"/>
          <w:spacing w:val="-1"/>
          <w:kern w:val="0"/>
          <w:sz w:val="24"/>
          <w:szCs w:val="24"/>
          <w:highlight w:val="none"/>
          <w:lang w:val="en-US" w:eastAsia="en-US" w:bidi="ar-SA"/>
        </w:rPr>
      </w:pPr>
      <w:r>
        <w:rPr>
          <w:rFonts w:hint="eastAsia" w:ascii="宋体" w:hAnsi="宋体" w:eastAsia="宋体" w:cs="宋体"/>
          <w:snapToGrid w:val="0"/>
          <w:color w:val="auto"/>
          <w:spacing w:val="-1"/>
          <w:kern w:val="0"/>
          <w:sz w:val="24"/>
          <w:szCs w:val="24"/>
          <w:highlight w:val="none"/>
          <w:lang w:val="en-US" w:eastAsia="en-US" w:bidi="ar-SA"/>
        </w:rPr>
        <w:t>第二章</w:t>
      </w:r>
      <w:r>
        <w:rPr>
          <w:rFonts w:hint="eastAsia" w:ascii="宋体" w:hAnsi="宋体" w:eastAsia="宋体" w:cs="宋体"/>
          <w:snapToGrid w:val="0"/>
          <w:color w:val="auto"/>
          <w:spacing w:val="-1"/>
          <w:kern w:val="0"/>
          <w:sz w:val="24"/>
          <w:szCs w:val="24"/>
          <w:highlight w:val="none"/>
          <w:lang w:val="en-US" w:eastAsia="zh-CN" w:bidi="ar-SA"/>
        </w:rPr>
        <w:t xml:space="preserve">  </w:t>
      </w:r>
      <w:r>
        <w:rPr>
          <w:rFonts w:hint="eastAsia" w:ascii="宋体" w:hAnsi="宋体" w:eastAsia="宋体" w:cs="宋体"/>
          <w:snapToGrid w:val="0"/>
          <w:color w:val="auto"/>
          <w:spacing w:val="-1"/>
          <w:kern w:val="0"/>
          <w:sz w:val="24"/>
          <w:szCs w:val="24"/>
          <w:highlight w:val="none"/>
          <w:lang w:val="en-US" w:eastAsia="en-US" w:bidi="ar-SA"/>
        </w:rPr>
        <w:t>磋商须知</w:t>
      </w:r>
    </w:p>
    <w:p w14:paraId="62A657D7">
      <w:pPr>
        <w:pStyle w:val="10"/>
        <w:keepNext w:val="0"/>
        <w:keepLines w:val="0"/>
        <w:pageBreakBefore w:val="0"/>
        <w:shd w:val="clear"/>
        <w:wordWrap/>
        <w:overflowPunct/>
        <w:topLinePunct w:val="0"/>
        <w:autoSpaceDE w:val="0"/>
        <w:autoSpaceDN w:val="0"/>
        <w:bidi w:val="0"/>
        <w:spacing w:line="360" w:lineRule="auto"/>
        <w:ind w:left="0" w:right="0" w:firstLine="476" w:firstLineChars="200"/>
        <w:rPr>
          <w:rFonts w:hint="eastAsia" w:ascii="宋体" w:hAnsi="宋体" w:eastAsia="宋体" w:cs="宋体"/>
          <w:snapToGrid w:val="0"/>
          <w:color w:val="auto"/>
          <w:spacing w:val="-1"/>
          <w:kern w:val="0"/>
          <w:sz w:val="24"/>
          <w:szCs w:val="24"/>
          <w:highlight w:val="none"/>
          <w:lang w:val="en-US" w:eastAsia="zh-CN" w:bidi="ar-SA"/>
        </w:rPr>
      </w:pPr>
      <w:r>
        <w:rPr>
          <w:rFonts w:hint="eastAsia" w:ascii="宋体" w:hAnsi="宋体" w:eastAsia="宋体" w:cs="宋体"/>
          <w:snapToGrid w:val="0"/>
          <w:color w:val="auto"/>
          <w:spacing w:val="-1"/>
          <w:kern w:val="0"/>
          <w:sz w:val="24"/>
          <w:szCs w:val="24"/>
          <w:highlight w:val="none"/>
          <w:lang w:val="en-US" w:eastAsia="en-US" w:bidi="ar-SA"/>
        </w:rPr>
        <w:t>第三章</w:t>
      </w:r>
      <w:r>
        <w:rPr>
          <w:rFonts w:hint="eastAsia" w:ascii="宋体" w:hAnsi="宋体" w:eastAsia="宋体" w:cs="宋体"/>
          <w:snapToGrid w:val="0"/>
          <w:color w:val="auto"/>
          <w:spacing w:val="-1"/>
          <w:kern w:val="0"/>
          <w:sz w:val="24"/>
          <w:szCs w:val="24"/>
          <w:highlight w:val="none"/>
          <w:lang w:val="en-US" w:eastAsia="zh-CN" w:bidi="ar-SA"/>
        </w:rPr>
        <w:t xml:space="preserve">  采购内容及要求</w:t>
      </w:r>
    </w:p>
    <w:p w14:paraId="7B5F9250">
      <w:pPr>
        <w:pStyle w:val="10"/>
        <w:keepNext w:val="0"/>
        <w:keepLines w:val="0"/>
        <w:pageBreakBefore w:val="0"/>
        <w:shd w:val="clear"/>
        <w:wordWrap/>
        <w:overflowPunct/>
        <w:topLinePunct w:val="0"/>
        <w:autoSpaceDE w:val="0"/>
        <w:autoSpaceDN w:val="0"/>
        <w:bidi w:val="0"/>
        <w:spacing w:line="360" w:lineRule="auto"/>
        <w:ind w:left="0" w:right="0" w:firstLine="476" w:firstLineChars="200"/>
        <w:rPr>
          <w:rFonts w:hint="eastAsia" w:ascii="宋体" w:hAnsi="宋体" w:eastAsia="宋体" w:cs="宋体"/>
          <w:snapToGrid w:val="0"/>
          <w:color w:val="auto"/>
          <w:spacing w:val="-1"/>
          <w:kern w:val="0"/>
          <w:sz w:val="24"/>
          <w:szCs w:val="24"/>
          <w:highlight w:val="none"/>
          <w:lang w:val="en-US" w:eastAsia="zh-CN" w:bidi="ar-SA"/>
        </w:rPr>
      </w:pPr>
      <w:r>
        <w:rPr>
          <w:rFonts w:hint="eastAsia" w:ascii="宋体" w:hAnsi="宋体" w:eastAsia="宋体" w:cs="宋体"/>
          <w:snapToGrid w:val="0"/>
          <w:color w:val="auto"/>
          <w:spacing w:val="-1"/>
          <w:kern w:val="0"/>
          <w:sz w:val="24"/>
          <w:szCs w:val="24"/>
          <w:highlight w:val="none"/>
          <w:lang w:val="en-US" w:eastAsia="en-US" w:bidi="ar-SA"/>
        </w:rPr>
        <w:t>第</w:t>
      </w:r>
      <w:r>
        <w:rPr>
          <w:rFonts w:hint="eastAsia" w:cs="宋体"/>
          <w:snapToGrid w:val="0"/>
          <w:color w:val="auto"/>
          <w:spacing w:val="-1"/>
          <w:kern w:val="0"/>
          <w:sz w:val="24"/>
          <w:szCs w:val="24"/>
          <w:highlight w:val="none"/>
          <w:lang w:val="en-US" w:eastAsia="zh-CN" w:bidi="ar-SA"/>
        </w:rPr>
        <w:t>四</w:t>
      </w:r>
      <w:r>
        <w:rPr>
          <w:rFonts w:hint="eastAsia" w:ascii="宋体" w:hAnsi="宋体" w:eastAsia="宋体" w:cs="宋体"/>
          <w:snapToGrid w:val="0"/>
          <w:color w:val="auto"/>
          <w:spacing w:val="-1"/>
          <w:kern w:val="0"/>
          <w:sz w:val="24"/>
          <w:szCs w:val="24"/>
          <w:highlight w:val="none"/>
          <w:lang w:val="en-US" w:eastAsia="en-US" w:bidi="ar-SA"/>
        </w:rPr>
        <w:t>章</w:t>
      </w:r>
      <w:r>
        <w:rPr>
          <w:rFonts w:hint="eastAsia" w:ascii="宋体" w:hAnsi="宋体" w:eastAsia="宋体" w:cs="宋体"/>
          <w:snapToGrid w:val="0"/>
          <w:color w:val="auto"/>
          <w:spacing w:val="-1"/>
          <w:kern w:val="0"/>
          <w:sz w:val="24"/>
          <w:szCs w:val="24"/>
          <w:highlight w:val="none"/>
          <w:lang w:val="en-US" w:eastAsia="zh-CN" w:bidi="ar-SA"/>
        </w:rPr>
        <w:t xml:space="preserve">  合同主要条款</w:t>
      </w:r>
    </w:p>
    <w:p w14:paraId="72566C65">
      <w:pPr>
        <w:pStyle w:val="10"/>
        <w:keepNext w:val="0"/>
        <w:keepLines w:val="0"/>
        <w:pageBreakBefore w:val="0"/>
        <w:shd w:val="clear"/>
        <w:wordWrap/>
        <w:overflowPunct/>
        <w:topLinePunct w:val="0"/>
        <w:autoSpaceDE w:val="0"/>
        <w:autoSpaceDN w:val="0"/>
        <w:bidi w:val="0"/>
        <w:spacing w:line="360" w:lineRule="auto"/>
        <w:ind w:left="0" w:right="0" w:firstLine="476" w:firstLineChars="200"/>
        <w:rPr>
          <w:rFonts w:hint="eastAsia"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snapToGrid w:val="0"/>
          <w:color w:val="auto"/>
          <w:spacing w:val="-1"/>
          <w:kern w:val="0"/>
          <w:sz w:val="24"/>
          <w:szCs w:val="24"/>
          <w:highlight w:val="none"/>
          <w:lang w:val="en-US" w:eastAsia="zh-CN" w:bidi="ar-SA"/>
        </w:rPr>
        <w:t>第</w:t>
      </w:r>
      <w:r>
        <w:rPr>
          <w:rFonts w:hint="eastAsia" w:cs="宋体"/>
          <w:snapToGrid w:val="0"/>
          <w:color w:val="auto"/>
          <w:spacing w:val="-1"/>
          <w:kern w:val="0"/>
          <w:sz w:val="24"/>
          <w:szCs w:val="24"/>
          <w:highlight w:val="none"/>
          <w:lang w:val="en-US" w:eastAsia="zh-CN" w:bidi="ar-SA"/>
        </w:rPr>
        <w:t>五</w:t>
      </w:r>
      <w:r>
        <w:rPr>
          <w:rFonts w:hint="eastAsia" w:ascii="宋体" w:hAnsi="宋体" w:eastAsia="宋体" w:cs="宋体"/>
          <w:snapToGrid w:val="0"/>
          <w:color w:val="auto"/>
          <w:spacing w:val="-1"/>
          <w:kern w:val="0"/>
          <w:sz w:val="24"/>
          <w:szCs w:val="24"/>
          <w:highlight w:val="none"/>
          <w:lang w:val="en-US" w:eastAsia="zh-CN" w:bidi="ar-SA"/>
        </w:rPr>
        <w:t xml:space="preserve">章  磋商响应文件格式  </w:t>
      </w:r>
    </w:p>
    <w:p w14:paraId="4B57E044">
      <w:pPr>
        <w:pStyle w:val="10"/>
        <w:keepNext w:val="0"/>
        <w:keepLines w:val="0"/>
        <w:pageBreakBefore w:val="0"/>
        <w:shd w:val="clear"/>
        <w:wordWrap/>
        <w:overflowPunct/>
        <w:topLinePunct w:val="0"/>
        <w:autoSpaceDE w:val="0"/>
        <w:autoSpaceDN w:val="0"/>
        <w:bidi w:val="0"/>
        <w:spacing w:line="360" w:lineRule="auto"/>
        <w:ind w:left="0" w:right="0" w:firstLine="482" w:firstLineChars="200"/>
        <w:rPr>
          <w:rStyle w:val="23"/>
          <w:rFonts w:hint="eastAsia" w:ascii="宋体" w:hAnsi="宋体" w:eastAsia="宋体" w:cs="宋体"/>
          <w:i w:val="0"/>
          <w:iCs w:val="0"/>
          <w:caps w:val="0"/>
          <w:snapToGrid w:val="0"/>
          <w:color w:val="auto"/>
          <w:spacing w:val="0"/>
          <w:kern w:val="0"/>
          <w:sz w:val="24"/>
          <w:szCs w:val="24"/>
          <w:highlight w:val="none"/>
          <w:shd w:val="clear" w:fill="FFFFFF"/>
          <w:vertAlign w:val="baseline"/>
          <w:lang w:val="en-US" w:eastAsia="en-US" w:bidi="ar-SA"/>
        </w:rPr>
      </w:pPr>
      <w:r>
        <w:rPr>
          <w:rStyle w:val="23"/>
          <w:rFonts w:hint="eastAsia" w:ascii="宋体" w:hAnsi="宋体" w:eastAsia="宋体" w:cs="宋体"/>
          <w:i w:val="0"/>
          <w:iCs w:val="0"/>
          <w:caps w:val="0"/>
          <w:snapToGrid w:val="0"/>
          <w:color w:val="auto"/>
          <w:spacing w:val="0"/>
          <w:kern w:val="0"/>
          <w:sz w:val="24"/>
          <w:szCs w:val="24"/>
          <w:highlight w:val="none"/>
          <w:shd w:val="clear" w:fill="FFFFFF"/>
          <w:vertAlign w:val="baseline"/>
          <w:lang w:val="en-US" w:eastAsia="en-US" w:bidi="ar-SA"/>
        </w:rPr>
        <w:t>5</w:t>
      </w:r>
      <w:r>
        <w:rPr>
          <w:rStyle w:val="23"/>
          <w:rFonts w:hint="eastAsia" w:cs="宋体"/>
          <w:i w:val="0"/>
          <w:iCs w:val="0"/>
          <w:caps w:val="0"/>
          <w:snapToGrid w:val="0"/>
          <w:color w:val="auto"/>
          <w:spacing w:val="0"/>
          <w:kern w:val="0"/>
          <w:sz w:val="24"/>
          <w:szCs w:val="24"/>
          <w:highlight w:val="none"/>
          <w:shd w:val="clear" w:fill="FFFFFF"/>
          <w:vertAlign w:val="baseline"/>
          <w:lang w:val="en-US" w:eastAsia="zh-CN" w:bidi="ar-SA"/>
        </w:rPr>
        <w:t>.</w:t>
      </w:r>
      <w:r>
        <w:rPr>
          <w:rStyle w:val="23"/>
          <w:rFonts w:hint="eastAsia" w:ascii="宋体" w:hAnsi="宋体" w:eastAsia="宋体" w:cs="宋体"/>
          <w:i w:val="0"/>
          <w:iCs w:val="0"/>
          <w:caps w:val="0"/>
          <w:snapToGrid w:val="0"/>
          <w:color w:val="auto"/>
          <w:spacing w:val="0"/>
          <w:kern w:val="0"/>
          <w:sz w:val="24"/>
          <w:szCs w:val="24"/>
          <w:highlight w:val="none"/>
          <w:shd w:val="clear" w:fill="FFFFFF"/>
          <w:vertAlign w:val="baseline"/>
          <w:lang w:val="en-US" w:eastAsia="en-US" w:bidi="ar-SA"/>
        </w:rPr>
        <w:t>磋商</w:t>
      </w:r>
      <w:r>
        <w:rPr>
          <w:rStyle w:val="23"/>
          <w:rFonts w:hint="eastAsia" w:ascii="宋体" w:hAnsi="宋体" w:eastAsia="宋体" w:cs="宋体"/>
          <w:b/>
          <w:bCs/>
          <w:i w:val="0"/>
          <w:iCs w:val="0"/>
          <w:caps w:val="0"/>
          <w:snapToGrid w:val="0"/>
          <w:color w:val="auto"/>
          <w:spacing w:val="0"/>
          <w:kern w:val="0"/>
          <w:sz w:val="24"/>
          <w:szCs w:val="24"/>
          <w:highlight w:val="none"/>
          <w:shd w:val="clear" w:fill="FFFFFF"/>
          <w:vertAlign w:val="baseline"/>
          <w:lang w:val="en-US" w:eastAsia="en-US" w:bidi="ar-SA"/>
        </w:rPr>
        <w:t>文件的澄清和</w:t>
      </w:r>
      <w:r>
        <w:rPr>
          <w:rStyle w:val="23"/>
          <w:rFonts w:hint="eastAsia" w:ascii="宋体" w:hAnsi="宋体" w:eastAsia="宋体" w:cs="宋体"/>
          <w:i w:val="0"/>
          <w:iCs w:val="0"/>
          <w:caps w:val="0"/>
          <w:snapToGrid w:val="0"/>
          <w:color w:val="auto"/>
          <w:spacing w:val="0"/>
          <w:kern w:val="0"/>
          <w:sz w:val="24"/>
          <w:szCs w:val="24"/>
          <w:highlight w:val="none"/>
          <w:shd w:val="clear" w:fill="FFFFFF"/>
          <w:vertAlign w:val="baseline"/>
          <w:lang w:val="en-US" w:eastAsia="en-US" w:bidi="ar-SA"/>
        </w:rPr>
        <w:t>修改</w:t>
      </w:r>
    </w:p>
    <w:p w14:paraId="22CAD2CC">
      <w:pPr>
        <w:keepNext w:val="0"/>
        <w:keepLines w:val="0"/>
        <w:pageBreakBefore w:val="0"/>
        <w:widowControl/>
        <w:shd w:val="clear"/>
        <w:kinsoku w:val="0"/>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5.1 提交首次响应文件截止之日前，招标采购单位可以对已发出的磋商文件进行必要的澄清或者修改，澄清或者修改的内容作为磋商文件的组成部分。澄清或者修改的内容可能影响响应文件编制的，招标采购单位在提交首次文件截止时间5日前在陕西省政府采购网上发布变更公告，不足5日的，采购人、采购代理机构应当顺延提交首次响应文件截止时间。</w:t>
      </w:r>
    </w:p>
    <w:p w14:paraId="09EA9F71">
      <w:pPr>
        <w:keepNext w:val="0"/>
        <w:keepLines w:val="0"/>
        <w:pageBreakBefore w:val="0"/>
        <w:widowControl/>
        <w:shd w:val="clear"/>
        <w:kinsoku w:val="0"/>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5.2 任何要求对磋商文件进行澄清的</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en-US" w:eastAsia="en-US"/>
        </w:rPr>
        <w:t>均应在响应文件递交截止期3日前以书面形式通知采购代理机构，采购代理机构对</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en-US" w:eastAsia="en-US"/>
        </w:rPr>
        <w:t>所要求澄清的内容以书面形式予以答复。</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en-US" w:eastAsia="en-US"/>
        </w:rPr>
        <w:t>在规定的时间内未要求对磋商文件澄清或提出疑问的，将视其为无异议。对磋商文件中描述有歧义或前后不一致的地方，磋商小组有权进行评判，但对同一条款的评判应适用于每个</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en-US" w:eastAsia="en-US"/>
        </w:rPr>
        <w:t>。</w:t>
      </w:r>
    </w:p>
    <w:p w14:paraId="7B8BD048">
      <w:pPr>
        <w:keepNext w:val="0"/>
        <w:keepLines w:val="0"/>
        <w:pageBreakBefore w:val="0"/>
        <w:widowControl/>
        <w:shd w:val="clear"/>
        <w:kinsoku w:val="0"/>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5.3 采购代理机构对磋商文件的修改将以书面形式发给所有磋商文件收受人，该修改书将构成磋商文件的一部分</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en-US"/>
        </w:rPr>
        <w:t>对</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en-US" w:eastAsia="en-US"/>
        </w:rPr>
        <w:t>有约束力。</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en-US" w:eastAsia="en-US"/>
        </w:rPr>
        <w:t>在收到通知后应立即以电话、电子邮件或其他书面形式予以确认。</w:t>
      </w:r>
    </w:p>
    <w:p w14:paraId="750B68D3">
      <w:pPr>
        <w:keepNext w:val="0"/>
        <w:keepLines w:val="0"/>
        <w:pageBreakBefore w:val="0"/>
        <w:widowControl/>
        <w:shd w:val="clear"/>
        <w:kinsoku w:val="0"/>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5.4 在磋商过程中，磋商文件如有实质性变动的，磋商小组应当以书面形式通知所有参加磋商的</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en-US" w:eastAsia="en-US"/>
        </w:rPr>
        <w:t>。</w:t>
      </w:r>
    </w:p>
    <w:p w14:paraId="0AA28034">
      <w:pPr>
        <w:keepNext w:val="0"/>
        <w:keepLines w:val="0"/>
        <w:pageBreakBefore w:val="0"/>
        <w:widowControl/>
        <w:shd w:val="clear"/>
        <w:kinsoku w:val="0"/>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5.5 招标采购单位可以视采购具体情况，延长磋商文件提交截止时间和磋商时间，并将变更时间书面通知所有磋商文件收受人。</w:t>
      </w:r>
    </w:p>
    <w:p w14:paraId="69B2F657">
      <w:pPr>
        <w:keepNext w:val="0"/>
        <w:keepLines w:val="0"/>
        <w:pageBreakBefore w:val="0"/>
        <w:widowControl/>
        <w:shd w:val="clear"/>
        <w:kinsoku w:val="0"/>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rPr>
        <w:t>6.磋商文件的解释权归采购人及采购代理机构。</w:t>
      </w:r>
    </w:p>
    <w:p w14:paraId="2A61BA2A">
      <w:pPr>
        <w:keepNext w:val="0"/>
        <w:keepLines w:val="0"/>
        <w:pageBreakBefore w:val="0"/>
        <w:shd w:val="clear"/>
        <w:wordWrap/>
        <w:overflowPunct/>
        <w:topLinePunct w:val="0"/>
        <w:autoSpaceDE w:val="0"/>
        <w:autoSpaceDN w:val="0"/>
        <w:bidi w:val="0"/>
        <w:spacing w:line="360" w:lineRule="auto"/>
        <w:ind w:left="0" w:right="0" w:firstLine="480" w:firstLineChars="200"/>
        <w:rPr>
          <w:rFonts w:hint="eastAsia" w:ascii="宋体" w:hAnsi="宋体" w:eastAsia="宋体" w:cs="宋体"/>
          <w:color w:val="auto"/>
          <w:sz w:val="24"/>
          <w:szCs w:val="24"/>
          <w:highlight w:val="none"/>
        </w:rPr>
      </w:pPr>
    </w:p>
    <w:p w14:paraId="12355A75">
      <w:pPr>
        <w:pStyle w:val="10"/>
        <w:keepNext w:val="0"/>
        <w:keepLines w:val="0"/>
        <w:pageBreakBefore w:val="0"/>
        <w:shd w:val="clear"/>
        <w:wordWrap/>
        <w:overflowPunct/>
        <w:topLinePunct w:val="0"/>
        <w:autoSpaceDE w:val="0"/>
        <w:autoSpaceDN w:val="0"/>
        <w:bidi w:val="0"/>
        <w:spacing w:line="360" w:lineRule="auto"/>
        <w:ind w:left="0" w:right="0" w:firstLine="562" w:firstLineChars="200"/>
        <w:jc w:val="center"/>
        <w:rPr>
          <w:rFonts w:hint="eastAsia" w:ascii="宋体" w:hAnsi="宋体" w:eastAsia="宋体" w:cs="宋体"/>
          <w:color w:val="auto"/>
          <w:sz w:val="24"/>
          <w:szCs w:val="24"/>
          <w:highlight w:val="none"/>
        </w:rPr>
      </w:pPr>
      <w:r>
        <w:rPr>
          <w:rStyle w:val="23"/>
          <w:rFonts w:hint="eastAsia" w:ascii="宋体" w:hAnsi="宋体" w:eastAsia="宋体" w:cs="宋体"/>
          <w:b/>
          <w:bCs/>
          <w:i w:val="0"/>
          <w:iCs w:val="0"/>
          <w:caps w:val="0"/>
          <w:snapToGrid w:val="0"/>
          <w:color w:val="auto"/>
          <w:spacing w:val="0"/>
          <w:kern w:val="0"/>
          <w:sz w:val="28"/>
          <w:szCs w:val="28"/>
          <w:highlight w:val="none"/>
          <w:shd w:val="clear" w:fill="FFFFFF"/>
          <w:vertAlign w:val="baseline"/>
          <w:lang w:val="en-US" w:eastAsia="en-US" w:bidi="ar-SA"/>
        </w:rPr>
        <w:t>三、响应文件的编制</w:t>
      </w:r>
    </w:p>
    <w:p w14:paraId="07247BF0">
      <w:pPr>
        <w:pStyle w:val="10"/>
        <w:keepNext w:val="0"/>
        <w:keepLines w:val="0"/>
        <w:pageBreakBefore w:val="0"/>
        <w:shd w:val="clear"/>
        <w:wordWrap/>
        <w:overflowPunct/>
        <w:topLinePunct w:val="0"/>
        <w:autoSpaceDE w:val="0"/>
        <w:autoSpaceDN w:val="0"/>
        <w:bidi w:val="0"/>
        <w:spacing w:line="360" w:lineRule="auto"/>
        <w:ind w:left="0" w:right="0" w:firstLine="482" w:firstLineChars="200"/>
        <w:rPr>
          <w:rStyle w:val="23"/>
          <w:rFonts w:hint="eastAsia" w:ascii="宋体" w:hAnsi="宋体" w:eastAsia="宋体" w:cs="宋体"/>
          <w:i w:val="0"/>
          <w:iCs w:val="0"/>
          <w:caps w:val="0"/>
          <w:snapToGrid w:val="0"/>
          <w:color w:val="auto"/>
          <w:spacing w:val="0"/>
          <w:kern w:val="0"/>
          <w:sz w:val="24"/>
          <w:szCs w:val="24"/>
          <w:highlight w:val="none"/>
          <w:shd w:val="clear" w:fill="FFFFFF"/>
          <w:vertAlign w:val="baseline"/>
          <w:lang w:val="en-US" w:eastAsia="en-US" w:bidi="ar-SA"/>
        </w:rPr>
      </w:pPr>
      <w:r>
        <w:rPr>
          <w:rStyle w:val="23"/>
          <w:rFonts w:hint="eastAsia" w:ascii="宋体" w:hAnsi="宋体" w:eastAsia="宋体" w:cs="宋体"/>
          <w:i w:val="0"/>
          <w:iCs w:val="0"/>
          <w:caps w:val="0"/>
          <w:snapToGrid w:val="0"/>
          <w:color w:val="auto"/>
          <w:spacing w:val="0"/>
          <w:kern w:val="0"/>
          <w:sz w:val="24"/>
          <w:szCs w:val="24"/>
          <w:highlight w:val="none"/>
          <w:shd w:val="clear" w:fill="FFFFFF"/>
          <w:vertAlign w:val="baseline"/>
          <w:lang w:val="en-US" w:eastAsia="en-US" w:bidi="ar-SA"/>
        </w:rPr>
        <w:t>7</w:t>
      </w:r>
      <w:r>
        <w:rPr>
          <w:rStyle w:val="23"/>
          <w:rFonts w:hint="eastAsia" w:cs="宋体"/>
          <w:i w:val="0"/>
          <w:iCs w:val="0"/>
          <w:caps w:val="0"/>
          <w:snapToGrid w:val="0"/>
          <w:color w:val="auto"/>
          <w:spacing w:val="0"/>
          <w:kern w:val="0"/>
          <w:sz w:val="24"/>
          <w:szCs w:val="24"/>
          <w:highlight w:val="none"/>
          <w:shd w:val="clear" w:fill="FFFFFF"/>
          <w:vertAlign w:val="baseline"/>
          <w:lang w:val="en-US" w:eastAsia="zh-CN" w:bidi="ar-SA"/>
        </w:rPr>
        <w:t>.</w:t>
      </w:r>
      <w:r>
        <w:rPr>
          <w:rStyle w:val="23"/>
          <w:rFonts w:hint="eastAsia" w:ascii="宋体" w:hAnsi="宋体" w:eastAsia="宋体" w:cs="宋体"/>
          <w:i w:val="0"/>
          <w:iCs w:val="0"/>
          <w:caps w:val="0"/>
          <w:snapToGrid w:val="0"/>
          <w:color w:val="auto"/>
          <w:spacing w:val="0"/>
          <w:kern w:val="0"/>
          <w:sz w:val="24"/>
          <w:szCs w:val="24"/>
          <w:highlight w:val="none"/>
          <w:shd w:val="clear" w:fill="FFFFFF"/>
          <w:vertAlign w:val="baseline"/>
          <w:lang w:val="en-US" w:eastAsia="en-US" w:bidi="ar-SA"/>
        </w:rPr>
        <w:t>编制要求</w:t>
      </w:r>
    </w:p>
    <w:p w14:paraId="6DDEF1BF">
      <w:pPr>
        <w:pStyle w:val="10"/>
        <w:keepNext w:val="0"/>
        <w:keepLines w:val="0"/>
        <w:pageBreakBefore w:val="0"/>
        <w:shd w:val="clear"/>
        <w:wordWrap/>
        <w:overflowPunct/>
        <w:topLinePunct w:val="0"/>
        <w:autoSpaceDE w:val="0"/>
        <w:autoSpaceDN w:val="0"/>
        <w:bidi w:val="0"/>
        <w:spacing w:line="360" w:lineRule="auto"/>
        <w:ind w:left="0" w:right="0" w:firstLine="484"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7.1 </w:t>
      </w:r>
      <w:r>
        <w:rPr>
          <w:rFonts w:hint="eastAsia" w:ascii="宋体" w:hAnsi="宋体" w:eastAsia="宋体" w:cs="宋体"/>
          <w:color w:val="auto"/>
          <w:spacing w:val="1"/>
          <w:sz w:val="24"/>
          <w:szCs w:val="24"/>
          <w:highlight w:val="none"/>
          <w:lang w:eastAsia="zh-CN"/>
        </w:rPr>
        <w:t>供应商</w:t>
      </w:r>
      <w:r>
        <w:rPr>
          <w:rFonts w:hint="eastAsia" w:ascii="宋体" w:hAnsi="宋体" w:eastAsia="宋体" w:cs="宋体"/>
          <w:color w:val="auto"/>
          <w:spacing w:val="1"/>
          <w:sz w:val="24"/>
          <w:szCs w:val="24"/>
          <w:highlight w:val="none"/>
        </w:rPr>
        <w:t>应认真阅读磋商文件的所有内容</w:t>
      </w:r>
      <w:r>
        <w:rPr>
          <w:rFonts w:hint="eastAsia" w:ascii="宋体" w:hAnsi="宋体" w:eastAsia="宋体" w:cs="宋体"/>
          <w:color w:val="auto"/>
          <w:sz w:val="24"/>
          <w:szCs w:val="24"/>
          <w:highlight w:val="none"/>
        </w:rPr>
        <w:t>，严格按照磋商文件的要求编制和提供响</w:t>
      </w:r>
      <w:r>
        <w:rPr>
          <w:rFonts w:hint="eastAsia" w:ascii="宋体" w:hAnsi="宋体" w:eastAsia="宋体" w:cs="宋体"/>
          <w:color w:val="auto"/>
          <w:spacing w:val="1"/>
          <w:sz w:val="24"/>
          <w:szCs w:val="24"/>
          <w:highlight w:val="none"/>
        </w:rPr>
        <w:t>应文件，并保证所提供的全部资料的真实性，使响应文件对磋</w:t>
      </w:r>
      <w:r>
        <w:rPr>
          <w:rFonts w:hint="eastAsia" w:ascii="宋体" w:hAnsi="宋体" w:eastAsia="宋体" w:cs="宋体"/>
          <w:color w:val="auto"/>
          <w:sz w:val="24"/>
          <w:szCs w:val="24"/>
          <w:highlight w:val="none"/>
        </w:rPr>
        <w:t>商文件作出实质性响应。如果</w:t>
      </w:r>
      <w:r>
        <w:rPr>
          <w:rFonts w:hint="eastAsia" w:ascii="宋体" w:hAnsi="宋体" w:eastAsia="宋体" w:cs="宋体"/>
          <w:color w:val="auto"/>
          <w:spacing w:val="1"/>
          <w:sz w:val="24"/>
          <w:szCs w:val="24"/>
          <w:highlight w:val="none"/>
          <w:lang w:eastAsia="zh-CN"/>
        </w:rPr>
        <w:t>供应商</w:t>
      </w:r>
      <w:r>
        <w:rPr>
          <w:rFonts w:hint="eastAsia" w:ascii="宋体" w:hAnsi="宋体" w:eastAsia="宋体" w:cs="宋体"/>
          <w:color w:val="auto"/>
          <w:spacing w:val="1"/>
          <w:sz w:val="24"/>
          <w:szCs w:val="24"/>
          <w:highlight w:val="none"/>
        </w:rPr>
        <w:t>在响应文件中没有按照磋商文件要求提交全部资料或</w:t>
      </w:r>
      <w:r>
        <w:rPr>
          <w:rFonts w:hint="eastAsia" w:ascii="宋体" w:hAnsi="宋体" w:eastAsia="宋体" w:cs="宋体"/>
          <w:color w:val="auto"/>
          <w:sz w:val="24"/>
          <w:szCs w:val="24"/>
          <w:highlight w:val="none"/>
        </w:rPr>
        <w:t>者响应文件没有对磋商文件在</w:t>
      </w:r>
      <w:r>
        <w:rPr>
          <w:rFonts w:hint="eastAsia" w:ascii="宋体" w:hAnsi="宋体" w:eastAsia="宋体" w:cs="宋体"/>
          <w:color w:val="auto"/>
          <w:spacing w:val="-1"/>
          <w:sz w:val="24"/>
          <w:szCs w:val="24"/>
          <w:highlight w:val="none"/>
        </w:rPr>
        <w:t>各方面都做出实质性响应，其投标将按废标处理。</w:t>
      </w:r>
    </w:p>
    <w:p w14:paraId="70ACF7A5">
      <w:pPr>
        <w:pStyle w:val="10"/>
        <w:keepNext w:val="0"/>
        <w:keepLines w:val="0"/>
        <w:pageBreakBefore w:val="0"/>
        <w:shd w:val="clear"/>
        <w:wordWrap/>
        <w:overflowPunct/>
        <w:topLinePunct w:val="0"/>
        <w:autoSpaceDE w:val="0"/>
        <w:autoSpaceDN w:val="0"/>
        <w:bidi w:val="0"/>
        <w:spacing w:line="360" w:lineRule="auto"/>
        <w:ind w:left="0" w:right="0" w:firstLine="484" w:firstLineChars="200"/>
        <w:jc w:val="both"/>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7.2 </w:t>
      </w:r>
      <w:r>
        <w:rPr>
          <w:rFonts w:hint="eastAsia" w:ascii="宋体" w:hAnsi="宋体" w:eastAsia="宋体" w:cs="宋体"/>
          <w:color w:val="auto"/>
          <w:spacing w:val="1"/>
          <w:sz w:val="24"/>
          <w:szCs w:val="24"/>
          <w:highlight w:val="none"/>
          <w:lang w:eastAsia="zh-CN"/>
        </w:rPr>
        <w:t>供应商</w:t>
      </w:r>
      <w:r>
        <w:rPr>
          <w:rFonts w:hint="eastAsia" w:ascii="宋体" w:hAnsi="宋体" w:eastAsia="宋体" w:cs="宋体"/>
          <w:color w:val="auto"/>
          <w:spacing w:val="1"/>
          <w:sz w:val="24"/>
          <w:szCs w:val="24"/>
          <w:highlight w:val="none"/>
        </w:rPr>
        <w:t>提交的响应文件以及</w:t>
      </w:r>
      <w:r>
        <w:rPr>
          <w:rFonts w:hint="eastAsia" w:ascii="宋体" w:hAnsi="宋体" w:eastAsia="宋体" w:cs="宋体"/>
          <w:color w:val="auto"/>
          <w:spacing w:val="1"/>
          <w:sz w:val="24"/>
          <w:szCs w:val="24"/>
          <w:highlight w:val="none"/>
          <w:lang w:eastAsia="zh-CN"/>
        </w:rPr>
        <w:t>供应商</w:t>
      </w:r>
      <w:r>
        <w:rPr>
          <w:rFonts w:hint="eastAsia" w:ascii="宋体" w:hAnsi="宋体" w:eastAsia="宋体" w:cs="宋体"/>
          <w:color w:val="auto"/>
          <w:spacing w:val="1"/>
          <w:sz w:val="24"/>
          <w:szCs w:val="24"/>
          <w:highlight w:val="none"/>
        </w:rPr>
        <w:t>与采购代理机构就有关磋商的所有来往函电均应以中文书写。</w:t>
      </w:r>
    </w:p>
    <w:p w14:paraId="6BA09BB4">
      <w:pPr>
        <w:pStyle w:val="10"/>
        <w:keepNext w:val="0"/>
        <w:keepLines w:val="0"/>
        <w:pageBreakBefore w:val="0"/>
        <w:shd w:val="clear"/>
        <w:wordWrap/>
        <w:overflowPunct/>
        <w:topLinePunct w:val="0"/>
        <w:autoSpaceDE w:val="0"/>
        <w:autoSpaceDN w:val="0"/>
        <w:bidi w:val="0"/>
        <w:spacing w:line="360" w:lineRule="auto"/>
        <w:ind w:left="0" w:right="0" w:firstLine="482" w:firstLineChars="200"/>
        <w:rPr>
          <w:rStyle w:val="23"/>
          <w:rFonts w:hint="eastAsia" w:ascii="宋体" w:hAnsi="宋体" w:eastAsia="宋体" w:cs="宋体"/>
          <w:i w:val="0"/>
          <w:iCs w:val="0"/>
          <w:caps w:val="0"/>
          <w:snapToGrid w:val="0"/>
          <w:color w:val="auto"/>
          <w:spacing w:val="0"/>
          <w:kern w:val="0"/>
          <w:sz w:val="24"/>
          <w:szCs w:val="24"/>
          <w:highlight w:val="none"/>
          <w:shd w:val="clear" w:fill="FFFFFF"/>
          <w:vertAlign w:val="baseline"/>
          <w:lang w:val="en-US" w:eastAsia="en-US" w:bidi="ar-SA"/>
        </w:rPr>
      </w:pPr>
      <w:r>
        <w:rPr>
          <w:rStyle w:val="23"/>
          <w:rFonts w:hint="eastAsia" w:ascii="宋体" w:hAnsi="宋体" w:eastAsia="宋体" w:cs="宋体"/>
          <w:i w:val="0"/>
          <w:iCs w:val="0"/>
          <w:caps w:val="0"/>
          <w:snapToGrid w:val="0"/>
          <w:color w:val="auto"/>
          <w:spacing w:val="0"/>
          <w:kern w:val="0"/>
          <w:sz w:val="24"/>
          <w:szCs w:val="24"/>
          <w:highlight w:val="none"/>
          <w:shd w:val="clear" w:fill="FFFFFF"/>
          <w:vertAlign w:val="baseline"/>
          <w:lang w:val="en-US" w:eastAsia="en-US" w:bidi="ar-SA"/>
        </w:rPr>
        <w:t>8</w:t>
      </w:r>
      <w:r>
        <w:rPr>
          <w:rStyle w:val="23"/>
          <w:rFonts w:hint="eastAsia" w:cs="宋体"/>
          <w:i w:val="0"/>
          <w:iCs w:val="0"/>
          <w:caps w:val="0"/>
          <w:snapToGrid w:val="0"/>
          <w:color w:val="auto"/>
          <w:spacing w:val="0"/>
          <w:kern w:val="0"/>
          <w:sz w:val="24"/>
          <w:szCs w:val="24"/>
          <w:highlight w:val="none"/>
          <w:shd w:val="clear" w:fill="FFFFFF"/>
          <w:vertAlign w:val="baseline"/>
          <w:lang w:val="en-US" w:eastAsia="zh-CN" w:bidi="ar-SA"/>
        </w:rPr>
        <w:t>.</w:t>
      </w:r>
      <w:r>
        <w:rPr>
          <w:rStyle w:val="23"/>
          <w:rFonts w:hint="eastAsia" w:ascii="宋体" w:hAnsi="宋体" w:eastAsia="宋体" w:cs="宋体"/>
          <w:i w:val="0"/>
          <w:iCs w:val="0"/>
          <w:caps w:val="0"/>
          <w:snapToGrid w:val="0"/>
          <w:color w:val="auto"/>
          <w:spacing w:val="0"/>
          <w:kern w:val="0"/>
          <w:sz w:val="24"/>
          <w:szCs w:val="24"/>
          <w:highlight w:val="none"/>
          <w:shd w:val="clear" w:fill="FFFFFF"/>
          <w:vertAlign w:val="baseline"/>
          <w:lang w:val="en-US" w:eastAsia="en-US" w:bidi="ar-SA"/>
        </w:rPr>
        <w:t>响应文件构成和格式</w:t>
      </w:r>
    </w:p>
    <w:p w14:paraId="5BF19C24">
      <w:pPr>
        <w:pStyle w:val="10"/>
        <w:keepNext w:val="0"/>
        <w:keepLines w:val="0"/>
        <w:pageBreakBefore w:val="0"/>
        <w:shd w:val="clear"/>
        <w:wordWrap/>
        <w:overflowPunct/>
        <w:topLinePunct w:val="0"/>
        <w:autoSpaceDE w:val="0"/>
        <w:autoSpaceDN w:val="0"/>
        <w:bidi w:val="0"/>
        <w:spacing w:line="360" w:lineRule="auto"/>
        <w:ind w:left="0" w:right="0" w:firstLine="484" w:firstLineChars="200"/>
        <w:jc w:val="both"/>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8.1 </w:t>
      </w:r>
      <w:r>
        <w:rPr>
          <w:rFonts w:hint="eastAsia" w:ascii="宋体" w:hAnsi="宋体" w:eastAsia="宋体" w:cs="宋体"/>
          <w:color w:val="auto"/>
          <w:spacing w:val="1"/>
          <w:sz w:val="24"/>
          <w:szCs w:val="24"/>
          <w:highlight w:val="none"/>
          <w:lang w:eastAsia="zh-CN"/>
        </w:rPr>
        <w:t>供应商</w:t>
      </w:r>
      <w:r>
        <w:rPr>
          <w:rFonts w:hint="eastAsia" w:ascii="宋体" w:hAnsi="宋体" w:eastAsia="宋体" w:cs="宋体"/>
          <w:color w:val="auto"/>
          <w:spacing w:val="1"/>
          <w:sz w:val="24"/>
          <w:szCs w:val="24"/>
          <w:highlight w:val="none"/>
        </w:rPr>
        <w:t>编写的响应文件应包括下列部分，请按磋商文件提供的相应格式并依照下列顺序编写：</w:t>
      </w:r>
    </w:p>
    <w:p w14:paraId="4C45C4BB">
      <w:pPr>
        <w:pStyle w:val="39"/>
        <w:keepNext w:val="0"/>
        <w:keepLines w:val="0"/>
        <w:pageBreakBefore w:val="0"/>
        <w:widowControl w:val="0"/>
        <w:numPr>
          <w:ilvl w:val="1"/>
          <w:numId w:val="0"/>
        </w:numPr>
        <w:shd w:val="clear"/>
        <w:tabs>
          <w:tab w:val="left" w:pos="1593"/>
        </w:tabs>
        <w:kinsoku/>
        <w:wordWrap/>
        <w:overflowPunct/>
        <w:topLinePunct w:val="0"/>
        <w:autoSpaceDE w:val="0"/>
        <w:autoSpaceDN w:val="0"/>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响应函</w:t>
      </w:r>
    </w:p>
    <w:p w14:paraId="046B73C7">
      <w:pPr>
        <w:pStyle w:val="39"/>
        <w:keepNext w:val="0"/>
        <w:keepLines w:val="0"/>
        <w:pageBreakBefore w:val="0"/>
        <w:widowControl w:val="0"/>
        <w:numPr>
          <w:ilvl w:val="1"/>
          <w:numId w:val="0"/>
        </w:numPr>
        <w:shd w:val="clear"/>
        <w:tabs>
          <w:tab w:val="left" w:pos="1593"/>
        </w:tabs>
        <w:kinsoku/>
        <w:wordWrap/>
        <w:overflowPunct/>
        <w:topLinePunct w:val="0"/>
        <w:autoSpaceDE w:val="0"/>
        <w:autoSpaceDN w:val="0"/>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第一次磋商报价表</w:t>
      </w:r>
    </w:p>
    <w:p w14:paraId="2680E9C9">
      <w:pPr>
        <w:pStyle w:val="39"/>
        <w:keepNext w:val="0"/>
        <w:keepLines w:val="0"/>
        <w:pageBreakBefore w:val="0"/>
        <w:widowControl w:val="0"/>
        <w:numPr>
          <w:ilvl w:val="1"/>
          <w:numId w:val="0"/>
        </w:numPr>
        <w:shd w:val="clear"/>
        <w:tabs>
          <w:tab w:val="left" w:pos="1593"/>
        </w:tabs>
        <w:kinsoku/>
        <w:wordWrap/>
        <w:overflowPunct/>
        <w:topLinePunct w:val="0"/>
        <w:autoSpaceDE w:val="0"/>
        <w:autoSpaceDN w:val="0"/>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资格证明文件</w:t>
      </w:r>
    </w:p>
    <w:p w14:paraId="51A57FC9">
      <w:pPr>
        <w:pStyle w:val="39"/>
        <w:keepNext w:val="0"/>
        <w:keepLines w:val="0"/>
        <w:pageBreakBefore w:val="0"/>
        <w:widowControl w:val="0"/>
        <w:numPr>
          <w:ilvl w:val="1"/>
          <w:numId w:val="0"/>
        </w:numPr>
        <w:shd w:val="clear"/>
        <w:tabs>
          <w:tab w:val="left" w:pos="1593"/>
        </w:tabs>
        <w:kinsoku/>
        <w:wordWrap/>
        <w:overflowPunct/>
        <w:topLinePunct w:val="0"/>
        <w:autoSpaceDE w:val="0"/>
        <w:autoSpaceDN w:val="0"/>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供应商概况</w:t>
      </w:r>
    </w:p>
    <w:p w14:paraId="15314303">
      <w:pPr>
        <w:pStyle w:val="39"/>
        <w:keepNext w:val="0"/>
        <w:keepLines w:val="0"/>
        <w:pageBreakBefore w:val="0"/>
        <w:widowControl w:val="0"/>
        <w:numPr>
          <w:ilvl w:val="1"/>
          <w:numId w:val="0"/>
        </w:numPr>
        <w:shd w:val="clear"/>
        <w:tabs>
          <w:tab w:val="left" w:pos="1593"/>
        </w:tabs>
        <w:kinsoku/>
        <w:wordWrap/>
        <w:overflowPunct/>
        <w:topLinePunct w:val="0"/>
        <w:autoSpaceDE w:val="0"/>
        <w:autoSpaceDN w:val="0"/>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响应方案</w:t>
      </w:r>
    </w:p>
    <w:p w14:paraId="27976EA0">
      <w:pPr>
        <w:pStyle w:val="39"/>
        <w:keepNext w:val="0"/>
        <w:keepLines w:val="0"/>
        <w:pageBreakBefore w:val="0"/>
        <w:widowControl w:val="0"/>
        <w:numPr>
          <w:ilvl w:val="1"/>
          <w:numId w:val="0"/>
        </w:numPr>
        <w:shd w:val="clear"/>
        <w:tabs>
          <w:tab w:val="left" w:pos="1593"/>
        </w:tabs>
        <w:kinsoku/>
        <w:wordWrap/>
        <w:overflowPunct/>
        <w:topLinePunct w:val="0"/>
        <w:autoSpaceDE w:val="0"/>
        <w:autoSpaceDN w:val="0"/>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类似项目业绩</w:t>
      </w:r>
    </w:p>
    <w:p w14:paraId="3D8FC1CD">
      <w:pPr>
        <w:pStyle w:val="39"/>
        <w:keepNext w:val="0"/>
        <w:keepLines w:val="0"/>
        <w:pageBreakBefore w:val="0"/>
        <w:widowControl w:val="0"/>
        <w:numPr>
          <w:ilvl w:val="1"/>
          <w:numId w:val="0"/>
        </w:numPr>
        <w:shd w:val="clear"/>
        <w:tabs>
          <w:tab w:val="left" w:pos="1593"/>
        </w:tabs>
        <w:kinsoku/>
        <w:wordWrap/>
        <w:overflowPunct/>
        <w:topLinePunct w:val="0"/>
        <w:autoSpaceDE w:val="0"/>
        <w:autoSpaceDN w:val="0"/>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eastAsia="zh-CN"/>
        </w:rPr>
        <w:t>）拒绝政府采购领域商业贿赂承诺书</w:t>
      </w:r>
    </w:p>
    <w:p w14:paraId="12827DB2">
      <w:pPr>
        <w:keepNext w:val="0"/>
        <w:keepLines w:val="0"/>
        <w:pageBreakBefore w:val="0"/>
        <w:widowControl/>
        <w:shd w:val="clear"/>
        <w:kinsoku w:val="0"/>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8.2 </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en-US" w:eastAsia="en-US"/>
        </w:rPr>
        <w:t>应按照本须知第8.1条的内容及</w:t>
      </w:r>
      <w:r>
        <w:rPr>
          <w:rFonts w:hint="eastAsia" w:ascii="宋体" w:hAnsi="宋体" w:eastAsia="宋体" w:cs="宋体"/>
          <w:color w:val="auto"/>
          <w:sz w:val="24"/>
          <w:szCs w:val="24"/>
          <w:highlight w:val="none"/>
          <w:lang w:val="en-US" w:eastAsia="zh-CN"/>
        </w:rPr>
        <w:t>磋商文件</w:t>
      </w:r>
      <w:r>
        <w:rPr>
          <w:rFonts w:hint="eastAsia" w:ascii="宋体" w:hAnsi="宋体" w:eastAsia="宋体" w:cs="宋体"/>
          <w:color w:val="auto"/>
          <w:sz w:val="24"/>
          <w:szCs w:val="24"/>
          <w:highlight w:val="none"/>
          <w:lang w:val="en-US" w:eastAsia="en-US"/>
        </w:rPr>
        <w:t>提供的格式编写响应文件，不得缺少磋商文件要求填写的表格或提交的资料。</w:t>
      </w:r>
    </w:p>
    <w:p w14:paraId="4043605D">
      <w:pPr>
        <w:keepNext w:val="0"/>
        <w:keepLines w:val="0"/>
        <w:pageBreakBefore w:val="0"/>
        <w:widowControl/>
        <w:shd w:val="clear"/>
        <w:kinsoku w:val="0"/>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rPr>
        <w:t>8.3 投标人应将投标文件按本须知第8.1条规定的顺序编排</w:t>
      </w:r>
      <w:r>
        <w:rPr>
          <w:rFonts w:hint="eastAsia" w:ascii="宋体" w:hAnsi="宋体" w:eastAsia="宋体" w:cs="宋体"/>
          <w:color w:val="auto"/>
          <w:sz w:val="24"/>
          <w:szCs w:val="24"/>
          <w:highlight w:val="none"/>
          <w:lang w:val="en-US" w:eastAsia="zh-CN"/>
        </w:rPr>
        <w:t>并</w:t>
      </w:r>
      <w:r>
        <w:rPr>
          <w:rFonts w:hint="eastAsia" w:ascii="宋体" w:hAnsi="宋体" w:eastAsia="宋体" w:cs="宋体"/>
          <w:color w:val="auto"/>
          <w:sz w:val="24"/>
          <w:szCs w:val="24"/>
          <w:highlight w:val="none"/>
          <w:lang w:val="en-US" w:eastAsia="en-US"/>
        </w:rPr>
        <w:t>编制目录，扩展名为“.SXSTF”的电子投标文件页码不</w:t>
      </w:r>
      <w:r>
        <w:rPr>
          <w:rFonts w:hint="eastAsia" w:ascii="宋体" w:hAnsi="宋体" w:eastAsia="宋体" w:cs="宋体"/>
          <w:color w:val="auto"/>
          <w:sz w:val="24"/>
          <w:szCs w:val="24"/>
          <w:highlight w:val="none"/>
          <w:lang w:val="en-US" w:eastAsia="zh-CN"/>
        </w:rPr>
        <w:t>作</w:t>
      </w:r>
      <w:r>
        <w:rPr>
          <w:rFonts w:hint="eastAsia" w:ascii="宋体" w:hAnsi="宋体" w:eastAsia="宋体" w:cs="宋体"/>
          <w:color w:val="auto"/>
          <w:sz w:val="24"/>
          <w:szCs w:val="24"/>
          <w:highlight w:val="none"/>
          <w:lang w:val="en-US" w:eastAsia="en-US"/>
        </w:rPr>
        <w:t>要求。</w:t>
      </w:r>
    </w:p>
    <w:p w14:paraId="2B9FE122">
      <w:pPr>
        <w:pStyle w:val="10"/>
        <w:keepNext w:val="0"/>
        <w:keepLines w:val="0"/>
        <w:pageBreakBefore w:val="0"/>
        <w:shd w:val="clear"/>
        <w:wordWrap/>
        <w:overflowPunct/>
        <w:topLinePunct w:val="0"/>
        <w:autoSpaceDE w:val="0"/>
        <w:autoSpaceDN w:val="0"/>
        <w:bidi w:val="0"/>
        <w:spacing w:line="360" w:lineRule="auto"/>
        <w:ind w:left="0" w:right="0" w:firstLine="482" w:firstLineChars="200"/>
        <w:rPr>
          <w:rStyle w:val="23"/>
          <w:rFonts w:hint="eastAsia" w:ascii="宋体" w:hAnsi="宋体" w:eastAsia="宋体" w:cs="宋体"/>
          <w:i w:val="0"/>
          <w:iCs w:val="0"/>
          <w:caps w:val="0"/>
          <w:snapToGrid w:val="0"/>
          <w:color w:val="auto"/>
          <w:spacing w:val="0"/>
          <w:kern w:val="0"/>
          <w:sz w:val="24"/>
          <w:szCs w:val="24"/>
          <w:highlight w:val="none"/>
          <w:shd w:val="clear" w:fill="FFFFFF"/>
          <w:vertAlign w:val="baseline"/>
          <w:lang w:val="en-US" w:eastAsia="en-US" w:bidi="ar-SA"/>
        </w:rPr>
      </w:pPr>
      <w:r>
        <w:rPr>
          <w:rStyle w:val="23"/>
          <w:rFonts w:hint="eastAsia" w:ascii="宋体" w:hAnsi="宋体" w:eastAsia="宋体" w:cs="宋体"/>
          <w:i w:val="0"/>
          <w:iCs w:val="0"/>
          <w:caps w:val="0"/>
          <w:snapToGrid w:val="0"/>
          <w:color w:val="auto"/>
          <w:spacing w:val="0"/>
          <w:kern w:val="0"/>
          <w:sz w:val="24"/>
          <w:szCs w:val="24"/>
          <w:highlight w:val="none"/>
          <w:shd w:val="clear" w:fill="FFFFFF"/>
          <w:vertAlign w:val="baseline"/>
          <w:lang w:val="en-US" w:eastAsia="en-US" w:bidi="ar-SA"/>
        </w:rPr>
        <w:t>9</w:t>
      </w:r>
      <w:r>
        <w:rPr>
          <w:rStyle w:val="23"/>
          <w:rFonts w:hint="eastAsia" w:cs="宋体"/>
          <w:i w:val="0"/>
          <w:iCs w:val="0"/>
          <w:caps w:val="0"/>
          <w:snapToGrid w:val="0"/>
          <w:color w:val="auto"/>
          <w:spacing w:val="0"/>
          <w:kern w:val="0"/>
          <w:sz w:val="24"/>
          <w:szCs w:val="24"/>
          <w:highlight w:val="none"/>
          <w:shd w:val="clear" w:fill="FFFFFF"/>
          <w:vertAlign w:val="baseline"/>
          <w:lang w:val="en-US" w:eastAsia="zh-CN" w:bidi="ar-SA"/>
        </w:rPr>
        <w:t>.</w:t>
      </w:r>
      <w:r>
        <w:rPr>
          <w:rStyle w:val="23"/>
          <w:rFonts w:hint="eastAsia" w:ascii="宋体" w:hAnsi="宋体" w:eastAsia="宋体" w:cs="宋体"/>
          <w:i w:val="0"/>
          <w:iCs w:val="0"/>
          <w:caps w:val="0"/>
          <w:snapToGrid w:val="0"/>
          <w:color w:val="auto"/>
          <w:spacing w:val="0"/>
          <w:kern w:val="0"/>
          <w:sz w:val="24"/>
          <w:szCs w:val="24"/>
          <w:highlight w:val="none"/>
          <w:shd w:val="clear" w:fill="FFFFFF"/>
          <w:vertAlign w:val="baseline"/>
          <w:lang w:val="en-US" w:eastAsia="en-US" w:bidi="ar-SA"/>
        </w:rPr>
        <w:t>磋商报价</w:t>
      </w:r>
    </w:p>
    <w:p w14:paraId="01121D5B">
      <w:pPr>
        <w:keepNext w:val="0"/>
        <w:keepLines w:val="0"/>
        <w:pageBreakBefore w:val="0"/>
        <w:widowControl/>
        <w:shd w:val="clear"/>
        <w:kinsoku w:val="0"/>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9.1 磋商报价为投标人完成招标项目内容的全部合理费用，投标人应按相关文件规定自主报价。</w:t>
      </w:r>
    </w:p>
    <w:p w14:paraId="6EDFD70F">
      <w:pPr>
        <w:keepNext w:val="0"/>
        <w:keepLines w:val="0"/>
        <w:pageBreakBefore w:val="0"/>
        <w:widowControl/>
        <w:shd w:val="clear"/>
        <w:kinsoku w:val="0"/>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9.2 所有价格均为人民币报价。投标人被视为充分地理解了磋商文件内容并考虑了现场条件和服务环境，报价中含有此方面的一切风险费用，以及与所报工程、服务相关的所有税费。磋商单位须提供本次采购的全面服务。</w:t>
      </w:r>
    </w:p>
    <w:p w14:paraId="7002D814">
      <w:pPr>
        <w:keepNext w:val="0"/>
        <w:keepLines w:val="0"/>
        <w:pageBreakBefore w:val="0"/>
        <w:widowControl/>
        <w:shd w:val="clear"/>
        <w:kinsoku w:val="0"/>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9.3 磋商小组认为投标人的报价明显低于其他通过符合性审查投标人的报价，有可能影响质量或者不能诚信履约的，应当要求其在评标现场合理的时间内提供书面说明，必要时提交相关证明材料；投标人不能证明其报价合理性的，磋商小组应当将其作为无效投标处理。</w:t>
      </w:r>
    </w:p>
    <w:p w14:paraId="5DC99B89">
      <w:pPr>
        <w:pStyle w:val="10"/>
        <w:keepNext w:val="0"/>
        <w:keepLines w:val="0"/>
        <w:pageBreakBefore w:val="0"/>
        <w:shd w:val="clear"/>
        <w:wordWrap/>
        <w:overflowPunct/>
        <w:topLinePunct w:val="0"/>
        <w:autoSpaceDE w:val="0"/>
        <w:autoSpaceDN w:val="0"/>
        <w:bidi w:val="0"/>
        <w:spacing w:line="360" w:lineRule="auto"/>
        <w:ind w:left="0" w:right="0" w:firstLine="482" w:firstLineChars="200"/>
        <w:rPr>
          <w:rStyle w:val="23"/>
          <w:rFonts w:hint="eastAsia" w:ascii="宋体" w:hAnsi="宋体" w:eastAsia="宋体" w:cs="宋体"/>
          <w:i w:val="0"/>
          <w:iCs w:val="0"/>
          <w:caps w:val="0"/>
          <w:snapToGrid w:val="0"/>
          <w:color w:val="auto"/>
          <w:spacing w:val="0"/>
          <w:kern w:val="0"/>
          <w:sz w:val="24"/>
          <w:szCs w:val="24"/>
          <w:highlight w:val="none"/>
          <w:shd w:val="clear" w:fill="FFFFFF"/>
          <w:vertAlign w:val="baseline"/>
          <w:lang w:val="en-US" w:eastAsia="en-US" w:bidi="ar-SA"/>
        </w:rPr>
      </w:pPr>
      <w:r>
        <w:rPr>
          <w:rStyle w:val="23"/>
          <w:rFonts w:hint="eastAsia" w:ascii="宋体" w:hAnsi="宋体" w:eastAsia="宋体" w:cs="宋体"/>
          <w:i w:val="0"/>
          <w:iCs w:val="0"/>
          <w:caps w:val="0"/>
          <w:snapToGrid w:val="0"/>
          <w:color w:val="auto"/>
          <w:spacing w:val="0"/>
          <w:kern w:val="0"/>
          <w:sz w:val="24"/>
          <w:szCs w:val="24"/>
          <w:highlight w:val="none"/>
          <w:shd w:val="clear" w:fill="FFFFFF"/>
          <w:vertAlign w:val="baseline"/>
          <w:lang w:val="en-US" w:eastAsia="en-US" w:bidi="ar-SA"/>
        </w:rPr>
        <w:t>1</w:t>
      </w:r>
      <w:r>
        <w:rPr>
          <w:rStyle w:val="23"/>
          <w:rFonts w:hint="eastAsia" w:ascii="宋体" w:hAnsi="宋体" w:eastAsia="宋体" w:cs="宋体"/>
          <w:i w:val="0"/>
          <w:iCs w:val="0"/>
          <w:caps w:val="0"/>
          <w:snapToGrid w:val="0"/>
          <w:color w:val="auto"/>
          <w:spacing w:val="0"/>
          <w:kern w:val="0"/>
          <w:sz w:val="24"/>
          <w:szCs w:val="24"/>
          <w:highlight w:val="none"/>
          <w:shd w:val="clear" w:fill="FFFFFF"/>
          <w:vertAlign w:val="baseline"/>
          <w:lang w:val="en-US" w:eastAsia="zh-CN" w:bidi="ar-SA"/>
        </w:rPr>
        <w:t>0</w:t>
      </w:r>
      <w:r>
        <w:rPr>
          <w:rStyle w:val="23"/>
          <w:rFonts w:hint="eastAsia" w:cs="宋体"/>
          <w:i w:val="0"/>
          <w:iCs w:val="0"/>
          <w:caps w:val="0"/>
          <w:snapToGrid w:val="0"/>
          <w:color w:val="auto"/>
          <w:spacing w:val="0"/>
          <w:kern w:val="0"/>
          <w:sz w:val="24"/>
          <w:szCs w:val="24"/>
          <w:highlight w:val="none"/>
          <w:shd w:val="clear" w:fill="FFFFFF"/>
          <w:vertAlign w:val="baseline"/>
          <w:lang w:val="en-US" w:eastAsia="zh-CN" w:bidi="ar-SA"/>
        </w:rPr>
        <w:t>.</w:t>
      </w:r>
      <w:r>
        <w:rPr>
          <w:rStyle w:val="23"/>
          <w:rFonts w:hint="eastAsia" w:ascii="宋体" w:hAnsi="宋体" w:eastAsia="宋体" w:cs="宋体"/>
          <w:i w:val="0"/>
          <w:iCs w:val="0"/>
          <w:caps w:val="0"/>
          <w:snapToGrid w:val="0"/>
          <w:color w:val="auto"/>
          <w:spacing w:val="0"/>
          <w:kern w:val="0"/>
          <w:sz w:val="24"/>
          <w:szCs w:val="24"/>
          <w:highlight w:val="none"/>
          <w:shd w:val="clear" w:fill="FFFFFF"/>
          <w:vertAlign w:val="baseline"/>
          <w:lang w:val="en-US" w:eastAsia="en-US" w:bidi="ar-SA"/>
        </w:rPr>
        <w:t>磋商保证金</w:t>
      </w:r>
    </w:p>
    <w:p w14:paraId="50EBBFEE">
      <w:pPr>
        <w:pStyle w:val="10"/>
        <w:keepNext w:val="0"/>
        <w:keepLines w:val="0"/>
        <w:pageBreakBefore w:val="0"/>
        <w:shd w:val="clear"/>
        <w:wordWrap/>
        <w:overflowPunct/>
        <w:topLinePunct w:val="0"/>
        <w:autoSpaceDE w:val="0"/>
        <w:autoSpaceDN w:val="0"/>
        <w:bidi w:val="0"/>
        <w:spacing w:line="360" w:lineRule="auto"/>
        <w:ind w:left="0" w:right="0" w:firstLine="472"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2"/>
          <w:sz w:val="24"/>
          <w:szCs w:val="24"/>
          <w:highlight w:val="none"/>
        </w:rPr>
        <w:t>本项目不缴纳保证金</w:t>
      </w:r>
      <w:r>
        <w:rPr>
          <w:rFonts w:hint="eastAsia" w:ascii="宋体" w:hAnsi="宋体" w:eastAsia="宋体" w:cs="宋体"/>
          <w:color w:val="auto"/>
          <w:spacing w:val="-2"/>
          <w:sz w:val="24"/>
          <w:szCs w:val="24"/>
          <w:highlight w:val="none"/>
          <w:lang w:eastAsia="zh-CN"/>
        </w:rPr>
        <w:t>。</w:t>
      </w:r>
    </w:p>
    <w:p w14:paraId="7ED00E4C">
      <w:pPr>
        <w:pStyle w:val="10"/>
        <w:keepNext w:val="0"/>
        <w:keepLines w:val="0"/>
        <w:pageBreakBefore w:val="0"/>
        <w:shd w:val="clear"/>
        <w:wordWrap/>
        <w:overflowPunct/>
        <w:topLinePunct w:val="0"/>
        <w:autoSpaceDE w:val="0"/>
        <w:autoSpaceDN w:val="0"/>
        <w:bidi w:val="0"/>
        <w:spacing w:line="360" w:lineRule="auto"/>
        <w:ind w:left="0" w:right="0" w:firstLine="482" w:firstLineChars="200"/>
        <w:rPr>
          <w:rStyle w:val="23"/>
          <w:rFonts w:hint="eastAsia" w:ascii="宋体" w:hAnsi="宋体" w:eastAsia="宋体" w:cs="宋体"/>
          <w:i w:val="0"/>
          <w:iCs w:val="0"/>
          <w:caps w:val="0"/>
          <w:snapToGrid w:val="0"/>
          <w:color w:val="auto"/>
          <w:spacing w:val="0"/>
          <w:kern w:val="0"/>
          <w:sz w:val="24"/>
          <w:szCs w:val="24"/>
          <w:highlight w:val="none"/>
          <w:shd w:val="clear" w:fill="FFFFFF"/>
          <w:vertAlign w:val="baseline"/>
          <w:lang w:val="en-US" w:eastAsia="en-US" w:bidi="ar-SA"/>
        </w:rPr>
      </w:pPr>
      <w:r>
        <w:rPr>
          <w:rStyle w:val="23"/>
          <w:rFonts w:hint="eastAsia" w:ascii="宋体" w:hAnsi="宋体" w:eastAsia="宋体" w:cs="宋体"/>
          <w:i w:val="0"/>
          <w:iCs w:val="0"/>
          <w:caps w:val="0"/>
          <w:snapToGrid w:val="0"/>
          <w:color w:val="auto"/>
          <w:spacing w:val="0"/>
          <w:kern w:val="0"/>
          <w:sz w:val="24"/>
          <w:szCs w:val="24"/>
          <w:highlight w:val="none"/>
          <w:shd w:val="clear" w:fill="FFFFFF"/>
          <w:vertAlign w:val="baseline"/>
          <w:lang w:val="en-US" w:eastAsia="en-US" w:bidi="ar-SA"/>
        </w:rPr>
        <w:t>1</w:t>
      </w:r>
      <w:r>
        <w:rPr>
          <w:rStyle w:val="23"/>
          <w:rFonts w:hint="eastAsia" w:ascii="宋体" w:hAnsi="宋体" w:eastAsia="宋体" w:cs="宋体"/>
          <w:i w:val="0"/>
          <w:iCs w:val="0"/>
          <w:caps w:val="0"/>
          <w:snapToGrid w:val="0"/>
          <w:color w:val="auto"/>
          <w:spacing w:val="0"/>
          <w:kern w:val="0"/>
          <w:sz w:val="24"/>
          <w:szCs w:val="24"/>
          <w:highlight w:val="none"/>
          <w:shd w:val="clear" w:fill="FFFFFF"/>
          <w:vertAlign w:val="baseline"/>
          <w:lang w:val="en-US" w:eastAsia="zh-CN" w:bidi="ar-SA"/>
        </w:rPr>
        <w:t>1</w:t>
      </w:r>
      <w:r>
        <w:rPr>
          <w:rStyle w:val="23"/>
          <w:rFonts w:hint="eastAsia" w:cs="宋体"/>
          <w:i w:val="0"/>
          <w:iCs w:val="0"/>
          <w:caps w:val="0"/>
          <w:snapToGrid w:val="0"/>
          <w:color w:val="auto"/>
          <w:spacing w:val="0"/>
          <w:kern w:val="0"/>
          <w:sz w:val="24"/>
          <w:szCs w:val="24"/>
          <w:highlight w:val="none"/>
          <w:shd w:val="clear" w:fill="FFFFFF"/>
          <w:vertAlign w:val="baseline"/>
          <w:lang w:val="en-US" w:eastAsia="zh-CN" w:bidi="ar-SA"/>
        </w:rPr>
        <w:t>.</w:t>
      </w:r>
      <w:r>
        <w:rPr>
          <w:rStyle w:val="23"/>
          <w:rFonts w:hint="eastAsia" w:ascii="宋体" w:hAnsi="宋体" w:eastAsia="宋体" w:cs="宋体"/>
          <w:i w:val="0"/>
          <w:iCs w:val="0"/>
          <w:caps w:val="0"/>
          <w:snapToGrid w:val="0"/>
          <w:color w:val="auto"/>
          <w:spacing w:val="0"/>
          <w:kern w:val="0"/>
          <w:sz w:val="24"/>
          <w:szCs w:val="24"/>
          <w:highlight w:val="none"/>
          <w:shd w:val="clear" w:fill="FFFFFF"/>
          <w:vertAlign w:val="baseline"/>
          <w:lang w:val="en-US" w:eastAsia="en-US" w:bidi="ar-SA"/>
        </w:rPr>
        <w:t>磋商响应文件有效期</w:t>
      </w:r>
    </w:p>
    <w:p w14:paraId="57564755">
      <w:pPr>
        <w:pStyle w:val="10"/>
        <w:keepNext w:val="0"/>
        <w:keepLines w:val="0"/>
        <w:pageBreakBefore w:val="0"/>
        <w:shd w:val="clear"/>
        <w:wordWrap/>
        <w:overflowPunct/>
        <w:topLinePunct w:val="0"/>
        <w:autoSpaceDE w:val="0"/>
        <w:autoSpaceDN w:val="0"/>
        <w:bidi w:val="0"/>
        <w:spacing w:line="360" w:lineRule="auto"/>
        <w:ind w:left="0" w:right="0" w:firstLine="468"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1</w:t>
      </w:r>
      <w:r>
        <w:rPr>
          <w:rFonts w:hint="eastAsia" w:ascii="宋体" w:hAnsi="宋体" w:eastAsia="宋体" w:cs="宋体"/>
          <w:color w:val="auto"/>
          <w:spacing w:val="-3"/>
          <w:sz w:val="24"/>
          <w:szCs w:val="24"/>
          <w:highlight w:val="none"/>
          <w:lang w:val="en-US" w:eastAsia="zh-CN"/>
        </w:rPr>
        <w:t>1</w:t>
      </w:r>
      <w:r>
        <w:rPr>
          <w:rFonts w:hint="eastAsia" w:ascii="宋体" w:hAnsi="宋体" w:eastAsia="宋体" w:cs="宋体"/>
          <w:color w:val="auto"/>
          <w:spacing w:val="-3"/>
          <w:sz w:val="24"/>
          <w:szCs w:val="24"/>
          <w:highlight w:val="none"/>
        </w:rPr>
        <w:t>.1 磋商响应文件有效期为磋商之日起九十（90）个日历日（成交</w:t>
      </w:r>
      <w:r>
        <w:rPr>
          <w:rFonts w:hint="eastAsia" w:ascii="宋体" w:hAnsi="宋体" w:eastAsia="宋体" w:cs="宋体"/>
          <w:color w:val="auto"/>
          <w:spacing w:val="-3"/>
          <w:sz w:val="24"/>
          <w:szCs w:val="24"/>
          <w:highlight w:val="none"/>
          <w:lang w:eastAsia="zh-CN"/>
        </w:rPr>
        <w:t>供应商</w:t>
      </w:r>
      <w:r>
        <w:rPr>
          <w:rFonts w:hint="eastAsia" w:ascii="宋体" w:hAnsi="宋体" w:eastAsia="宋体" w:cs="宋体"/>
          <w:color w:val="auto"/>
          <w:spacing w:val="-3"/>
          <w:sz w:val="24"/>
          <w:szCs w:val="24"/>
          <w:highlight w:val="none"/>
        </w:rPr>
        <w:t>的响应文件</w:t>
      </w:r>
      <w:r>
        <w:rPr>
          <w:rFonts w:hint="eastAsia" w:ascii="宋体" w:hAnsi="宋体" w:eastAsia="宋体" w:cs="宋体"/>
          <w:color w:val="auto"/>
          <w:spacing w:val="1"/>
          <w:sz w:val="24"/>
          <w:szCs w:val="24"/>
          <w:highlight w:val="none"/>
        </w:rPr>
        <w:t>有效期与合同有效期一致）。</w:t>
      </w:r>
      <w:r>
        <w:rPr>
          <w:rFonts w:hint="eastAsia" w:ascii="宋体" w:hAnsi="宋体" w:eastAsia="宋体" w:cs="宋体"/>
          <w:color w:val="auto"/>
          <w:spacing w:val="1"/>
          <w:sz w:val="24"/>
          <w:szCs w:val="24"/>
          <w:highlight w:val="none"/>
          <w:lang w:eastAsia="zh-CN"/>
        </w:rPr>
        <w:t>供应商</w:t>
      </w:r>
      <w:r>
        <w:rPr>
          <w:rFonts w:hint="eastAsia" w:ascii="宋体" w:hAnsi="宋体" w:eastAsia="宋体" w:cs="宋体"/>
          <w:color w:val="auto"/>
          <w:spacing w:val="1"/>
          <w:sz w:val="24"/>
          <w:szCs w:val="24"/>
          <w:highlight w:val="none"/>
        </w:rPr>
        <w:t>的磋商响应文件有效</w:t>
      </w:r>
      <w:r>
        <w:rPr>
          <w:rFonts w:hint="eastAsia" w:ascii="宋体" w:hAnsi="宋体" w:eastAsia="宋体" w:cs="宋体"/>
          <w:color w:val="auto"/>
          <w:sz w:val="24"/>
          <w:szCs w:val="24"/>
          <w:highlight w:val="none"/>
        </w:rPr>
        <w:t>期比磋商文件规定短的将被视为</w:t>
      </w:r>
      <w:r>
        <w:rPr>
          <w:rFonts w:hint="eastAsia" w:ascii="宋体" w:hAnsi="宋体" w:eastAsia="宋体" w:cs="宋体"/>
          <w:color w:val="auto"/>
          <w:spacing w:val="-2"/>
          <w:sz w:val="24"/>
          <w:szCs w:val="24"/>
          <w:highlight w:val="none"/>
        </w:rPr>
        <w:t>非响应性投标，按废标处理。</w:t>
      </w:r>
    </w:p>
    <w:p w14:paraId="339E0A77">
      <w:pPr>
        <w:pStyle w:val="10"/>
        <w:keepNext w:val="0"/>
        <w:keepLines w:val="0"/>
        <w:pageBreakBefore w:val="0"/>
        <w:shd w:val="clear"/>
        <w:wordWrap/>
        <w:overflowPunct/>
        <w:topLinePunct w:val="0"/>
        <w:autoSpaceDE w:val="0"/>
        <w:autoSpaceDN w:val="0"/>
        <w:bidi w:val="0"/>
        <w:spacing w:line="360" w:lineRule="auto"/>
        <w:ind w:left="0" w:right="0" w:firstLine="468" w:firstLineChars="200"/>
        <w:jc w:val="both"/>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1</w:t>
      </w:r>
      <w:r>
        <w:rPr>
          <w:rFonts w:hint="eastAsia" w:ascii="宋体" w:hAnsi="宋体" w:eastAsia="宋体" w:cs="宋体"/>
          <w:color w:val="auto"/>
          <w:spacing w:val="-3"/>
          <w:sz w:val="24"/>
          <w:szCs w:val="24"/>
          <w:highlight w:val="none"/>
          <w:lang w:val="en-US" w:eastAsia="zh-CN"/>
        </w:rPr>
        <w:t>1</w:t>
      </w:r>
      <w:r>
        <w:rPr>
          <w:rFonts w:hint="eastAsia" w:ascii="宋体" w:hAnsi="宋体" w:eastAsia="宋体" w:cs="宋体"/>
          <w:color w:val="auto"/>
          <w:spacing w:val="-3"/>
          <w:sz w:val="24"/>
          <w:szCs w:val="24"/>
          <w:highlight w:val="none"/>
        </w:rPr>
        <w:t>.2 在特殊情况下，在原磋商响应文件有效期期满之前，招标采购单位可征得</w:t>
      </w:r>
      <w:r>
        <w:rPr>
          <w:rFonts w:hint="eastAsia" w:ascii="宋体" w:hAnsi="宋体" w:eastAsia="宋体" w:cs="宋体"/>
          <w:color w:val="auto"/>
          <w:spacing w:val="-3"/>
          <w:sz w:val="24"/>
          <w:szCs w:val="24"/>
          <w:highlight w:val="none"/>
          <w:lang w:eastAsia="zh-CN"/>
        </w:rPr>
        <w:t>供应商</w:t>
      </w:r>
      <w:r>
        <w:rPr>
          <w:rFonts w:hint="eastAsia" w:ascii="宋体" w:hAnsi="宋体" w:eastAsia="宋体" w:cs="宋体"/>
          <w:color w:val="auto"/>
          <w:spacing w:val="-3"/>
          <w:sz w:val="24"/>
          <w:szCs w:val="24"/>
          <w:highlight w:val="none"/>
        </w:rPr>
        <w:t>同意延长响应文件有效期。这种要求与答复均应为书面形式提交。</w:t>
      </w:r>
    </w:p>
    <w:p w14:paraId="3899DE2A">
      <w:pPr>
        <w:pStyle w:val="10"/>
        <w:keepNext w:val="0"/>
        <w:keepLines w:val="0"/>
        <w:pageBreakBefore w:val="0"/>
        <w:shd w:val="clear"/>
        <w:wordWrap/>
        <w:overflowPunct/>
        <w:topLinePunct w:val="0"/>
        <w:autoSpaceDE w:val="0"/>
        <w:autoSpaceDN w:val="0"/>
        <w:bidi w:val="0"/>
        <w:spacing w:line="360" w:lineRule="auto"/>
        <w:ind w:left="0" w:right="0" w:firstLine="482" w:firstLineChars="200"/>
        <w:rPr>
          <w:rStyle w:val="23"/>
          <w:rFonts w:hint="eastAsia" w:ascii="宋体" w:hAnsi="宋体" w:eastAsia="宋体" w:cs="宋体"/>
          <w:i w:val="0"/>
          <w:iCs w:val="0"/>
          <w:caps w:val="0"/>
          <w:snapToGrid w:val="0"/>
          <w:color w:val="auto"/>
          <w:spacing w:val="0"/>
          <w:kern w:val="0"/>
          <w:sz w:val="24"/>
          <w:szCs w:val="24"/>
          <w:highlight w:val="none"/>
          <w:shd w:val="clear" w:fill="FFFFFF"/>
          <w:vertAlign w:val="baseline"/>
          <w:lang w:val="en-US" w:eastAsia="en-US" w:bidi="ar-SA"/>
        </w:rPr>
      </w:pPr>
      <w:r>
        <w:rPr>
          <w:rStyle w:val="23"/>
          <w:rFonts w:hint="eastAsia" w:ascii="宋体" w:hAnsi="宋体" w:eastAsia="宋体" w:cs="宋体"/>
          <w:i w:val="0"/>
          <w:iCs w:val="0"/>
          <w:caps w:val="0"/>
          <w:snapToGrid w:val="0"/>
          <w:color w:val="auto"/>
          <w:spacing w:val="0"/>
          <w:kern w:val="0"/>
          <w:sz w:val="24"/>
          <w:szCs w:val="24"/>
          <w:highlight w:val="none"/>
          <w:shd w:val="clear" w:fill="FFFFFF"/>
          <w:vertAlign w:val="baseline"/>
          <w:lang w:val="en-US" w:eastAsia="en-US" w:bidi="ar-SA"/>
        </w:rPr>
        <w:t>1</w:t>
      </w:r>
      <w:r>
        <w:rPr>
          <w:rStyle w:val="23"/>
          <w:rFonts w:hint="eastAsia" w:ascii="宋体" w:hAnsi="宋体" w:eastAsia="宋体" w:cs="宋体"/>
          <w:i w:val="0"/>
          <w:iCs w:val="0"/>
          <w:caps w:val="0"/>
          <w:snapToGrid w:val="0"/>
          <w:color w:val="auto"/>
          <w:spacing w:val="0"/>
          <w:kern w:val="0"/>
          <w:sz w:val="24"/>
          <w:szCs w:val="24"/>
          <w:highlight w:val="none"/>
          <w:shd w:val="clear" w:fill="FFFFFF"/>
          <w:vertAlign w:val="baseline"/>
          <w:lang w:val="en-US" w:eastAsia="zh-CN" w:bidi="ar-SA"/>
        </w:rPr>
        <w:t>2</w:t>
      </w:r>
      <w:r>
        <w:rPr>
          <w:rStyle w:val="23"/>
          <w:rFonts w:hint="eastAsia" w:cs="宋体"/>
          <w:i w:val="0"/>
          <w:iCs w:val="0"/>
          <w:caps w:val="0"/>
          <w:snapToGrid w:val="0"/>
          <w:color w:val="auto"/>
          <w:spacing w:val="0"/>
          <w:kern w:val="0"/>
          <w:sz w:val="24"/>
          <w:szCs w:val="24"/>
          <w:highlight w:val="none"/>
          <w:shd w:val="clear" w:fill="FFFFFF"/>
          <w:vertAlign w:val="baseline"/>
          <w:lang w:val="en-US" w:eastAsia="zh-CN" w:bidi="ar-SA"/>
        </w:rPr>
        <w:t>.</w:t>
      </w:r>
      <w:r>
        <w:rPr>
          <w:rStyle w:val="23"/>
          <w:rFonts w:hint="eastAsia" w:ascii="宋体" w:hAnsi="宋体" w:eastAsia="宋体" w:cs="宋体"/>
          <w:i w:val="0"/>
          <w:iCs w:val="0"/>
          <w:caps w:val="0"/>
          <w:snapToGrid w:val="0"/>
          <w:color w:val="auto"/>
          <w:spacing w:val="0"/>
          <w:kern w:val="0"/>
          <w:sz w:val="24"/>
          <w:szCs w:val="24"/>
          <w:highlight w:val="none"/>
          <w:shd w:val="clear" w:fill="FFFFFF"/>
          <w:vertAlign w:val="baseline"/>
          <w:lang w:val="en-US" w:eastAsia="en-US" w:bidi="ar-SA"/>
        </w:rPr>
        <w:t>磋商响应文件的制作和签署</w:t>
      </w:r>
    </w:p>
    <w:p w14:paraId="16A7C3BE">
      <w:pPr>
        <w:pStyle w:val="10"/>
        <w:keepNext w:val="0"/>
        <w:keepLines w:val="0"/>
        <w:pageBreakBefore w:val="0"/>
        <w:shd w:val="clear"/>
        <w:wordWrap/>
        <w:overflowPunct/>
        <w:topLinePunct w:val="0"/>
        <w:autoSpaceDE w:val="0"/>
        <w:autoSpaceDN w:val="0"/>
        <w:bidi w:val="0"/>
        <w:spacing w:line="360" w:lineRule="auto"/>
        <w:ind w:left="0" w:right="0" w:firstLine="468" w:firstLineChars="200"/>
        <w:jc w:val="both"/>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1</w:t>
      </w:r>
      <w:r>
        <w:rPr>
          <w:rFonts w:hint="eastAsia" w:ascii="宋体" w:hAnsi="宋体" w:eastAsia="宋体" w:cs="宋体"/>
          <w:color w:val="auto"/>
          <w:spacing w:val="-3"/>
          <w:sz w:val="24"/>
          <w:szCs w:val="24"/>
          <w:highlight w:val="none"/>
          <w:lang w:val="en-US" w:eastAsia="zh-CN"/>
        </w:rPr>
        <w:t>2</w:t>
      </w:r>
      <w:r>
        <w:rPr>
          <w:rFonts w:hint="eastAsia" w:ascii="宋体" w:hAnsi="宋体" w:eastAsia="宋体" w:cs="宋体"/>
          <w:color w:val="auto"/>
          <w:spacing w:val="-3"/>
          <w:sz w:val="24"/>
          <w:szCs w:val="24"/>
          <w:highlight w:val="none"/>
        </w:rPr>
        <w:t>.1 本项目开标采用电子化投标（不见面开标系统）。供应商递交响应文件时只需上传电子投标文件</w:t>
      </w:r>
      <w:r>
        <w:rPr>
          <w:rFonts w:hint="eastAsia" w:ascii="宋体" w:hAnsi="宋体" w:eastAsia="宋体" w:cs="宋体"/>
          <w:color w:val="auto"/>
          <w:spacing w:val="-3"/>
          <w:sz w:val="24"/>
          <w:szCs w:val="24"/>
          <w:highlight w:val="none"/>
          <w:lang w:val="en-US" w:eastAsia="en-US"/>
        </w:rPr>
        <w:t>（*.SXSZF 加密格式）</w:t>
      </w:r>
      <w:r>
        <w:rPr>
          <w:rFonts w:hint="eastAsia" w:ascii="宋体" w:hAnsi="宋体" w:eastAsia="宋体" w:cs="宋体"/>
          <w:color w:val="auto"/>
          <w:spacing w:val="-3"/>
          <w:sz w:val="24"/>
          <w:szCs w:val="24"/>
          <w:highlight w:val="none"/>
        </w:rPr>
        <w:t>。</w:t>
      </w:r>
    </w:p>
    <w:p w14:paraId="3C5714F5">
      <w:pPr>
        <w:pStyle w:val="10"/>
        <w:keepNext w:val="0"/>
        <w:keepLines w:val="0"/>
        <w:pageBreakBefore w:val="0"/>
        <w:shd w:val="clear"/>
        <w:wordWrap/>
        <w:overflowPunct/>
        <w:topLinePunct w:val="0"/>
        <w:autoSpaceDE w:val="0"/>
        <w:autoSpaceDN w:val="0"/>
        <w:bidi w:val="0"/>
        <w:spacing w:line="360" w:lineRule="auto"/>
        <w:ind w:left="0" w:right="0" w:firstLine="468" w:firstLineChars="200"/>
        <w:jc w:val="both"/>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1</w:t>
      </w:r>
      <w:r>
        <w:rPr>
          <w:rFonts w:hint="eastAsia" w:ascii="宋体" w:hAnsi="宋体" w:eastAsia="宋体" w:cs="宋体"/>
          <w:color w:val="auto"/>
          <w:spacing w:val="-3"/>
          <w:sz w:val="24"/>
          <w:szCs w:val="24"/>
          <w:highlight w:val="none"/>
          <w:lang w:val="en-US" w:eastAsia="zh-CN"/>
        </w:rPr>
        <w:t>2</w:t>
      </w:r>
      <w:r>
        <w:rPr>
          <w:rFonts w:hint="eastAsia" w:ascii="宋体" w:hAnsi="宋体" w:eastAsia="宋体" w:cs="宋体"/>
          <w:color w:val="auto"/>
          <w:spacing w:val="-3"/>
          <w:sz w:val="24"/>
          <w:szCs w:val="24"/>
          <w:highlight w:val="none"/>
        </w:rPr>
        <w:t>.2 编制电子投标文件时，应使用最新发布的电子磋商文件及专用制作工具进行编制。并使用数字认证证书（CA）对电子投标文件进行签署、加密、递交及开标时解密等相关操作。</w:t>
      </w:r>
    </w:p>
    <w:p w14:paraId="1AE4F08F">
      <w:pPr>
        <w:pStyle w:val="10"/>
        <w:keepNext w:val="0"/>
        <w:keepLines w:val="0"/>
        <w:pageBreakBefore w:val="0"/>
        <w:shd w:val="clear"/>
        <w:wordWrap/>
        <w:overflowPunct/>
        <w:topLinePunct w:val="0"/>
        <w:autoSpaceDE w:val="0"/>
        <w:autoSpaceDN w:val="0"/>
        <w:bidi w:val="0"/>
        <w:spacing w:line="360" w:lineRule="auto"/>
        <w:ind w:left="0" w:right="0" w:firstLine="468" w:firstLineChars="200"/>
        <w:jc w:val="both"/>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（1）电子磋商文件下载</w:t>
      </w:r>
    </w:p>
    <w:p w14:paraId="47842159">
      <w:pPr>
        <w:pStyle w:val="10"/>
        <w:keepNext w:val="0"/>
        <w:keepLines w:val="0"/>
        <w:pageBreakBefore w:val="0"/>
        <w:shd w:val="clear"/>
        <w:wordWrap/>
        <w:overflowPunct/>
        <w:topLinePunct w:val="0"/>
        <w:autoSpaceDE w:val="0"/>
        <w:autoSpaceDN w:val="0"/>
        <w:bidi w:val="0"/>
        <w:spacing w:line="360" w:lineRule="auto"/>
        <w:ind w:left="0" w:right="0" w:firstLine="468" w:firstLineChars="200"/>
        <w:jc w:val="both"/>
        <w:rPr>
          <w:rFonts w:hint="eastAsia" w:ascii="宋体" w:hAnsi="宋体" w:eastAsia="宋体" w:cs="宋体"/>
          <w:color w:val="auto"/>
          <w:spacing w:val="-3"/>
          <w:sz w:val="24"/>
          <w:szCs w:val="24"/>
          <w:highlight w:val="none"/>
          <w:lang w:eastAsia="zh-CN"/>
        </w:rPr>
      </w:pPr>
      <w:r>
        <w:rPr>
          <w:rFonts w:hint="eastAsia" w:ascii="宋体" w:hAnsi="宋体" w:eastAsia="宋体" w:cs="宋体"/>
          <w:color w:val="auto"/>
          <w:spacing w:val="-3"/>
          <w:sz w:val="24"/>
          <w:szCs w:val="24"/>
          <w:highlight w:val="none"/>
        </w:rPr>
        <w:t>供应商登录全国公共资源交易平台（陕西省）网站[电子交易平台－企业端]后，在[我的项目]中点击“项目流程－交易文件下载 ”下载电子磋商文件（*.SXSZF）</w:t>
      </w:r>
    </w:p>
    <w:p w14:paraId="128DEC6A">
      <w:pPr>
        <w:pStyle w:val="10"/>
        <w:keepNext w:val="0"/>
        <w:keepLines w:val="0"/>
        <w:pageBreakBefore w:val="0"/>
        <w:shd w:val="clear"/>
        <w:wordWrap/>
        <w:overflowPunct/>
        <w:topLinePunct w:val="0"/>
        <w:autoSpaceDE w:val="0"/>
        <w:autoSpaceDN w:val="0"/>
        <w:bidi w:val="0"/>
        <w:spacing w:line="360" w:lineRule="auto"/>
        <w:ind w:left="0" w:right="0" w:firstLine="468" w:firstLineChars="200"/>
        <w:jc w:val="both"/>
        <w:rPr>
          <w:rFonts w:hint="eastAsia" w:ascii="宋体" w:hAnsi="宋体" w:eastAsia="宋体" w:cs="宋体"/>
          <w:color w:val="auto"/>
          <w:spacing w:val="-3"/>
          <w:sz w:val="24"/>
          <w:szCs w:val="24"/>
          <w:highlight w:val="none"/>
          <w:lang w:val="en-US" w:eastAsia="en-US"/>
        </w:rPr>
      </w:pPr>
      <w:r>
        <w:rPr>
          <w:rFonts w:hint="eastAsia" w:ascii="宋体" w:hAnsi="宋体" w:eastAsia="宋体" w:cs="宋体"/>
          <w:color w:val="auto"/>
          <w:spacing w:val="-3"/>
          <w:sz w:val="24"/>
          <w:szCs w:val="24"/>
          <w:highlight w:val="none"/>
          <w:lang w:val="en-US" w:eastAsia="en-US"/>
        </w:rPr>
        <w:t>注意：该项目如有变更文件，则应点击“项目流程〉答疑文件下载 ”下载更新后的电子磋商文件（*.SXSCF），使用旧版电子磋商文件制作的电子投标文件，系统将拒绝接收。</w:t>
      </w:r>
    </w:p>
    <w:p w14:paraId="491EEA0E">
      <w:pPr>
        <w:pStyle w:val="10"/>
        <w:keepNext w:val="0"/>
        <w:keepLines w:val="0"/>
        <w:pageBreakBefore w:val="0"/>
        <w:shd w:val="clear"/>
        <w:wordWrap/>
        <w:overflowPunct/>
        <w:topLinePunct w:val="0"/>
        <w:autoSpaceDE w:val="0"/>
        <w:autoSpaceDN w:val="0"/>
        <w:bidi w:val="0"/>
        <w:spacing w:line="360" w:lineRule="auto"/>
        <w:ind w:left="0" w:right="0" w:firstLine="476" w:firstLineChars="200"/>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（2）电子磋商文件需要使用专用软件打开、浏览</w:t>
      </w:r>
    </w:p>
    <w:p w14:paraId="3DFBCFA1">
      <w:pPr>
        <w:pStyle w:val="10"/>
        <w:keepNext w:val="0"/>
        <w:keepLines w:val="0"/>
        <w:pageBreakBefore w:val="0"/>
        <w:shd w:val="clear"/>
        <w:wordWrap/>
        <w:overflowPunct/>
        <w:topLinePunct w:val="0"/>
        <w:autoSpaceDE w:val="0"/>
        <w:autoSpaceDN w:val="0"/>
        <w:bidi w:val="0"/>
        <w:spacing w:line="360" w:lineRule="auto"/>
        <w:ind w:left="0" w:right="0" w:firstLine="484"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供应商登录全国公共资源交易平台（陕西省）网站[服务指南－</w:t>
      </w:r>
      <w:r>
        <w:rPr>
          <w:rFonts w:hint="eastAsia" w:ascii="宋体" w:hAnsi="宋体" w:eastAsia="宋体" w:cs="宋体"/>
          <w:color w:val="auto"/>
          <w:sz w:val="24"/>
          <w:szCs w:val="24"/>
          <w:highlight w:val="none"/>
        </w:rPr>
        <w:t xml:space="preserve">下载专区]免费下载《陕 </w:t>
      </w:r>
      <w:r>
        <w:rPr>
          <w:rFonts w:hint="eastAsia" w:ascii="宋体" w:hAnsi="宋体" w:eastAsia="宋体" w:cs="宋体"/>
          <w:color w:val="auto"/>
          <w:spacing w:val="1"/>
          <w:sz w:val="24"/>
          <w:szCs w:val="24"/>
          <w:highlight w:val="none"/>
        </w:rPr>
        <w:t>西省公共资源交易平台政府采购电子标书制作工具</w:t>
      </w:r>
      <w:r>
        <w:rPr>
          <w:rFonts w:hint="eastAsia" w:ascii="宋体" w:hAnsi="宋体" w:eastAsia="宋体" w:cs="宋体"/>
          <w:color w:val="auto"/>
          <w:sz w:val="24"/>
          <w:szCs w:val="24"/>
          <w:highlight w:val="none"/>
        </w:rPr>
        <w:t>》，并升级至最新版本，使用该客户端可 以打开电子磋商文件。软件操作手册详见全国公共资源交易平台（陕西省）网</w:t>
      </w:r>
      <w:r>
        <w:rPr>
          <w:rFonts w:hint="eastAsia" w:ascii="宋体" w:hAnsi="宋体" w:eastAsia="宋体" w:cs="宋体"/>
          <w:color w:val="auto"/>
          <w:spacing w:val="-1"/>
          <w:sz w:val="24"/>
          <w:szCs w:val="24"/>
          <w:highlight w:val="none"/>
        </w:rPr>
        <w:t>站[服务指南-</w:t>
      </w:r>
      <w:r>
        <w:rPr>
          <w:rFonts w:hint="eastAsia" w:ascii="宋体" w:hAnsi="宋体" w:eastAsia="宋体" w:cs="宋体"/>
          <w:color w:val="auto"/>
          <w:spacing w:val="-5"/>
          <w:sz w:val="24"/>
          <w:szCs w:val="24"/>
          <w:highlight w:val="none"/>
        </w:rPr>
        <w:t>下载专区]中的《陕西省公共资源交易（政府采购类）投标文件制作软件操作手册</w:t>
      </w:r>
      <w:r>
        <w:rPr>
          <w:rFonts w:hint="eastAsia" w:ascii="宋体" w:hAnsi="宋体" w:eastAsia="宋体" w:cs="宋体"/>
          <w:color w:val="auto"/>
          <w:spacing w:val="-6"/>
          <w:sz w:val="24"/>
          <w:szCs w:val="24"/>
          <w:highlight w:val="none"/>
        </w:rPr>
        <w:t>》； 制作工</w:t>
      </w:r>
      <w:r>
        <w:rPr>
          <w:rFonts w:hint="eastAsia" w:ascii="宋体" w:hAnsi="宋体" w:eastAsia="宋体" w:cs="宋体"/>
          <w:color w:val="auto"/>
          <w:spacing w:val="-11"/>
          <w:sz w:val="24"/>
          <w:szCs w:val="24"/>
          <w:highlight w:val="none"/>
        </w:rPr>
        <w:t>具下载地址：</w:t>
      </w:r>
    </w:p>
    <w:p w14:paraId="59B27BA0">
      <w:pPr>
        <w:pStyle w:val="10"/>
        <w:keepNext w:val="0"/>
        <w:keepLines w:val="0"/>
        <w:pageBreakBefore w:val="0"/>
        <w:shd w:val="clear"/>
        <w:wordWrap/>
        <w:overflowPunct/>
        <w:topLinePunct w:val="0"/>
        <w:autoSpaceDE w:val="0"/>
        <w:autoSpaceDN w:val="0"/>
        <w:bidi w:val="0"/>
        <w:spacing w:line="360" w:lineRule="auto"/>
        <w:ind w:right="0"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"https://zhidao.bqpoint.com/epointknow2/bqepointknowquestion.html?producttype=1&amp;"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14:textOutline w14:w="4358" w14:cap="sq" w14:cmpd="sng">
            <w14:solidFill>
              <w14:srgbClr w14:val="000000"/>
            </w14:solidFill>
            <w14:prstDash w14:val="solid"/>
            <w14:bevel/>
          </w14:textOutline>
        </w:rPr>
        <w:t>https</w:t>
      </w:r>
      <w:r>
        <w:rPr>
          <w:rFonts w:hint="eastAsia" w:ascii="宋体" w:hAnsi="宋体" w:eastAsia="宋体" w:cs="宋体"/>
          <w:color w:val="auto"/>
          <w:spacing w:val="5"/>
          <w:sz w:val="24"/>
          <w:szCs w:val="24"/>
          <w:highlight w:val="none"/>
          <w14:textOutline w14:w="4358" w14:cap="sq" w14:cmpd="sng">
            <w14:solidFill>
              <w14:srgbClr w14:val="000000"/>
            </w14:solidFill>
            <w14:prstDash w14:val="solid"/>
            <w14:bevel/>
          </w14:textOutline>
        </w:rPr>
        <w:t>://</w:t>
      </w:r>
      <w:r>
        <w:rPr>
          <w:rFonts w:hint="eastAsia" w:ascii="宋体" w:hAnsi="宋体" w:eastAsia="宋体" w:cs="宋体"/>
          <w:color w:val="auto"/>
          <w:sz w:val="24"/>
          <w:szCs w:val="24"/>
          <w:highlight w:val="none"/>
          <w14:textOutline w14:w="4358" w14:cap="sq" w14:cmpd="sng">
            <w14:solidFill>
              <w14:srgbClr w14:val="000000"/>
            </w14:solidFill>
            <w14:prstDash w14:val="solid"/>
            <w14:bevel/>
          </w14:textOutline>
        </w:rPr>
        <w:t>zhidao</w:t>
      </w:r>
      <w:r>
        <w:rPr>
          <w:rFonts w:hint="eastAsia" w:ascii="宋体" w:hAnsi="宋体" w:eastAsia="宋体" w:cs="宋体"/>
          <w:color w:val="auto"/>
          <w:spacing w:val="5"/>
          <w:sz w:val="24"/>
          <w:szCs w:val="24"/>
          <w:highlight w:val="none"/>
          <w14:textOutline w14:w="4358" w14:cap="sq" w14:cmpd="sng">
            <w14:solidFill>
              <w14:srgbClr w14:val="000000"/>
            </w14:solidFill>
            <w14:prstDash w14:val="solid"/>
            <w14:bevel/>
          </w14:textOutline>
        </w:rPr>
        <w:t>.</w:t>
      </w:r>
      <w:r>
        <w:rPr>
          <w:rFonts w:hint="eastAsia" w:ascii="宋体" w:hAnsi="宋体" w:eastAsia="宋体" w:cs="宋体"/>
          <w:color w:val="auto"/>
          <w:sz w:val="24"/>
          <w:szCs w:val="24"/>
          <w:highlight w:val="none"/>
          <w14:textOutline w14:w="4358" w14:cap="sq" w14:cmpd="sng">
            <w14:solidFill>
              <w14:srgbClr w14:val="000000"/>
            </w14:solidFill>
            <w14:prstDash w14:val="solid"/>
            <w14:bevel/>
          </w14:textOutline>
        </w:rPr>
        <w:t>bqpoint</w:t>
      </w:r>
      <w:r>
        <w:rPr>
          <w:rFonts w:hint="eastAsia" w:ascii="宋体" w:hAnsi="宋体" w:eastAsia="宋体" w:cs="宋体"/>
          <w:color w:val="auto"/>
          <w:spacing w:val="5"/>
          <w:sz w:val="24"/>
          <w:szCs w:val="24"/>
          <w:highlight w:val="none"/>
          <w14:textOutline w14:w="4358" w14:cap="sq" w14:cmpd="sng">
            <w14:solidFill>
              <w14:srgbClr w14:val="000000"/>
            </w14:solidFill>
            <w14:prstDash w14:val="solid"/>
            <w14:bevel/>
          </w14:textOutline>
        </w:rPr>
        <w:t>.</w:t>
      </w:r>
      <w:r>
        <w:rPr>
          <w:rFonts w:hint="eastAsia" w:ascii="宋体" w:hAnsi="宋体" w:eastAsia="宋体" w:cs="宋体"/>
          <w:color w:val="auto"/>
          <w:sz w:val="24"/>
          <w:szCs w:val="24"/>
          <w:highlight w:val="none"/>
          <w14:textOutline w14:w="4358" w14:cap="sq" w14:cmpd="sng">
            <w14:solidFill>
              <w14:srgbClr w14:val="000000"/>
            </w14:solidFill>
            <w14:prstDash w14:val="solid"/>
            <w14:bevel/>
          </w14:textOutline>
        </w:rPr>
        <w:t>com</w:t>
      </w:r>
      <w:r>
        <w:rPr>
          <w:rFonts w:hint="eastAsia" w:ascii="宋体" w:hAnsi="宋体" w:eastAsia="宋体" w:cs="宋体"/>
          <w:color w:val="auto"/>
          <w:spacing w:val="5"/>
          <w:sz w:val="24"/>
          <w:szCs w:val="24"/>
          <w:highlight w:val="none"/>
          <w14:textOutline w14:w="4358" w14:cap="sq" w14:cmpd="sng">
            <w14:solidFill>
              <w14:srgbClr w14:val="000000"/>
            </w14:solidFill>
            <w14:prstDash w14:val="solid"/>
            <w14:bevel/>
          </w14:textOutline>
        </w:rPr>
        <w:t>/</w:t>
      </w:r>
      <w:r>
        <w:rPr>
          <w:rFonts w:hint="eastAsia" w:ascii="宋体" w:hAnsi="宋体" w:eastAsia="宋体" w:cs="宋体"/>
          <w:color w:val="auto"/>
          <w:sz w:val="24"/>
          <w:szCs w:val="24"/>
          <w:highlight w:val="none"/>
          <w14:textOutline w14:w="4358" w14:cap="sq" w14:cmpd="sng">
            <w14:solidFill>
              <w14:srgbClr w14:val="000000"/>
            </w14:solidFill>
            <w14:prstDash w14:val="solid"/>
            <w14:bevel/>
          </w14:textOutline>
        </w:rPr>
        <w:t>epointknow</w:t>
      </w:r>
      <w:r>
        <w:rPr>
          <w:rFonts w:hint="eastAsia" w:ascii="宋体" w:hAnsi="宋体" w:eastAsia="宋体" w:cs="宋体"/>
          <w:color w:val="auto"/>
          <w:spacing w:val="5"/>
          <w:sz w:val="24"/>
          <w:szCs w:val="24"/>
          <w:highlight w:val="none"/>
          <w14:textOutline w14:w="4358" w14:cap="sq" w14:cmpd="sng">
            <w14:solidFill>
              <w14:srgbClr w14:val="000000"/>
            </w14:solidFill>
            <w14:prstDash w14:val="solid"/>
            <w14:bevel/>
          </w14:textOutline>
        </w:rPr>
        <w:t>2/</w:t>
      </w:r>
      <w:r>
        <w:rPr>
          <w:rFonts w:hint="eastAsia" w:ascii="宋体" w:hAnsi="宋体" w:eastAsia="宋体" w:cs="宋体"/>
          <w:color w:val="auto"/>
          <w:sz w:val="24"/>
          <w:szCs w:val="24"/>
          <w:highlight w:val="none"/>
          <w14:textOutline w14:w="4358" w14:cap="sq" w14:cmpd="sng">
            <w14:solidFill>
              <w14:srgbClr w14:val="000000"/>
            </w14:solidFill>
            <w14:prstDash w14:val="solid"/>
            <w14:bevel/>
          </w14:textOutline>
        </w:rPr>
        <w:t>bqepointknowquestion</w:t>
      </w:r>
      <w:r>
        <w:rPr>
          <w:rFonts w:hint="eastAsia" w:ascii="宋体" w:hAnsi="宋体" w:eastAsia="宋体" w:cs="宋体"/>
          <w:color w:val="auto"/>
          <w:spacing w:val="5"/>
          <w:sz w:val="24"/>
          <w:szCs w:val="24"/>
          <w:highlight w:val="none"/>
          <w14:textOutline w14:w="4358" w14:cap="sq" w14:cmpd="sng">
            <w14:solidFill>
              <w14:srgbClr w14:val="000000"/>
            </w14:solidFill>
            <w14:prstDash w14:val="solid"/>
            <w14:bevel/>
          </w14:textOutline>
        </w:rPr>
        <w:t>.</w:t>
      </w:r>
      <w:r>
        <w:rPr>
          <w:rFonts w:hint="eastAsia" w:ascii="宋体" w:hAnsi="宋体" w:eastAsia="宋体" w:cs="宋体"/>
          <w:color w:val="auto"/>
          <w:sz w:val="24"/>
          <w:szCs w:val="24"/>
          <w:highlight w:val="none"/>
          <w14:textOutline w14:w="4358" w14:cap="sq" w14:cmpd="sng">
            <w14:solidFill>
              <w14:srgbClr w14:val="000000"/>
            </w14:solidFill>
            <w14:prstDash w14:val="solid"/>
            <w14:bevel/>
          </w14:textOutline>
        </w:rPr>
        <w:t>html</w:t>
      </w:r>
      <w:r>
        <w:rPr>
          <w:rFonts w:hint="eastAsia" w:ascii="宋体" w:hAnsi="宋体" w:eastAsia="宋体" w:cs="宋体"/>
          <w:color w:val="auto"/>
          <w:spacing w:val="5"/>
          <w:sz w:val="24"/>
          <w:szCs w:val="24"/>
          <w:highlight w:val="none"/>
          <w14:textOutline w14:w="4358" w14:cap="sq" w14:cmpd="sng">
            <w14:solidFill>
              <w14:srgbClr w14:val="000000"/>
            </w14:solidFill>
            <w14:prstDash w14:val="solid"/>
            <w14:bevel/>
          </w14:textOutline>
        </w:rPr>
        <w:t>?</w:t>
      </w:r>
      <w:r>
        <w:rPr>
          <w:rFonts w:hint="eastAsia" w:ascii="宋体" w:hAnsi="宋体" w:eastAsia="宋体" w:cs="宋体"/>
          <w:color w:val="auto"/>
          <w:sz w:val="24"/>
          <w:szCs w:val="24"/>
          <w:highlight w:val="none"/>
          <w14:textOutline w14:w="4358" w14:cap="sq" w14:cmpd="sng">
            <w14:solidFill>
              <w14:srgbClr w14:val="000000"/>
            </w14:solidFill>
            <w14:prstDash w14:val="solid"/>
            <w14:bevel/>
          </w14:textOutline>
        </w:rPr>
        <w:t>producttype</w:t>
      </w:r>
      <w:r>
        <w:rPr>
          <w:rFonts w:hint="eastAsia" w:ascii="宋体" w:hAnsi="宋体" w:eastAsia="宋体" w:cs="宋体"/>
          <w:color w:val="auto"/>
          <w:spacing w:val="5"/>
          <w:sz w:val="24"/>
          <w:szCs w:val="24"/>
          <w:highlight w:val="none"/>
          <w14:textOutline w14:w="4358" w14:cap="sq" w14:cmpd="sng">
            <w14:solidFill>
              <w14:srgbClr w14:val="000000"/>
            </w14:solidFill>
            <w14:prstDash w14:val="solid"/>
            <w14:bevel/>
          </w14:textOutline>
        </w:rPr>
        <w:t>=1&amp;</w:t>
      </w:r>
      <w:r>
        <w:rPr>
          <w:rFonts w:hint="eastAsia" w:ascii="宋体" w:hAnsi="宋体" w:eastAsia="宋体" w:cs="宋体"/>
          <w:color w:val="auto"/>
          <w:spacing w:val="5"/>
          <w:sz w:val="24"/>
          <w:szCs w:val="24"/>
          <w:highlight w:val="none"/>
          <w14:textOutline w14:w="4358" w14:cap="sq" w14:cmpd="sng">
            <w14:solidFill>
              <w14:srgbClr w14:val="000000"/>
            </w14:solidFill>
            <w14:prstDash w14:val="solid"/>
            <w14:bevel/>
          </w14:textOutline>
        </w:rPr>
        <w:fldChar w:fldCharType="end"/>
      </w:r>
      <w:r>
        <w:rPr>
          <w:rFonts w:hint="eastAsia" w:ascii="宋体" w:hAnsi="宋体" w:eastAsia="宋体" w:cs="宋体"/>
          <w:color w:val="auto"/>
          <w:sz w:val="24"/>
          <w:szCs w:val="24"/>
          <w:highlight w:val="none"/>
          <w14:textOutline w14:w="4358" w14:cap="sq" w14:cmpd="sng">
            <w14:solidFill>
              <w14:srgbClr w14:val="000000"/>
            </w14:solidFill>
            <w14:prstDash w14:val="solid"/>
            <w14:bevel/>
          </w14:textOutline>
        </w:rPr>
        <w:t>platformguid</w:t>
      </w:r>
      <w:r>
        <w:rPr>
          <w:rFonts w:hint="eastAsia" w:ascii="宋体" w:hAnsi="宋体" w:eastAsia="宋体" w:cs="宋体"/>
          <w:color w:val="auto"/>
          <w:spacing w:val="1"/>
          <w:sz w:val="24"/>
          <w:szCs w:val="24"/>
          <w:highlight w:val="none"/>
          <w14:textOutline w14:w="4358" w14:cap="sq" w14:cmpd="sng">
            <w14:solidFill>
              <w14:srgbClr w14:val="000000"/>
            </w14:solidFill>
            <w14:prstDash w14:val="solid"/>
            <w14:bevel/>
          </w14:textOutline>
        </w:rPr>
        <w:t>=684</w:t>
      </w:r>
      <w:r>
        <w:rPr>
          <w:rFonts w:hint="eastAsia" w:ascii="宋体" w:hAnsi="宋体" w:eastAsia="宋体" w:cs="宋体"/>
          <w:color w:val="auto"/>
          <w:sz w:val="24"/>
          <w:szCs w:val="24"/>
          <w:highlight w:val="none"/>
          <w14:textOutline w14:w="4358" w14:cap="sq" w14:cmpd="sng">
            <w14:solidFill>
              <w14:srgbClr w14:val="000000"/>
            </w14:solidFill>
            <w14:prstDash w14:val="solid"/>
            <w14:bevel/>
          </w14:textOutline>
        </w:rPr>
        <w:t>edb</w:t>
      </w:r>
      <w:r>
        <w:rPr>
          <w:rFonts w:hint="eastAsia" w:ascii="宋体" w:hAnsi="宋体" w:eastAsia="宋体" w:cs="宋体"/>
          <w:color w:val="auto"/>
          <w:spacing w:val="1"/>
          <w:sz w:val="24"/>
          <w:szCs w:val="24"/>
          <w:highlight w:val="none"/>
          <w14:textOutline w14:w="4358" w14:cap="sq" w14:cmpd="sng">
            <w14:solidFill>
              <w14:srgbClr w14:val="000000"/>
            </w14:solidFill>
            <w14:prstDash w14:val="solid"/>
            <w14:bevel/>
          </w14:textOutline>
        </w:rPr>
        <w:t>0d-467c-4a6a-b31b-9e7929e1</w:t>
      </w:r>
      <w:r>
        <w:rPr>
          <w:rFonts w:hint="eastAsia" w:ascii="宋体" w:hAnsi="宋体" w:eastAsia="宋体" w:cs="宋体"/>
          <w:color w:val="auto"/>
          <w:sz w:val="24"/>
          <w:szCs w:val="24"/>
          <w:highlight w:val="none"/>
          <w14:textOutline w14:w="4358" w14:cap="sq" w14:cmpd="sng">
            <w14:solidFill>
              <w14:srgbClr w14:val="000000"/>
            </w14:solidFill>
            <w14:prstDash w14:val="solid"/>
            <w14:bevel/>
          </w14:textOutline>
        </w:rPr>
        <w:t>fdee</w:t>
      </w:r>
      <w:r>
        <w:rPr>
          <w:rFonts w:hint="eastAsia" w:ascii="宋体" w:hAnsi="宋体" w:eastAsia="宋体" w:cs="宋体"/>
          <w:color w:val="auto"/>
          <w:spacing w:val="1"/>
          <w:sz w:val="24"/>
          <w:szCs w:val="24"/>
          <w:highlight w:val="none"/>
          <w14:textOutline w14:w="4358" w14:cap="sq" w14:cmpd="sng">
            <w14:solidFill>
              <w14:srgbClr w14:val="000000"/>
            </w14:solidFill>
            <w14:prstDash w14:val="solid"/>
            <w14:bevel/>
          </w14:textOutline>
        </w:rPr>
        <w:t>&amp;</w:t>
      </w:r>
      <w:r>
        <w:rPr>
          <w:rFonts w:hint="eastAsia" w:ascii="宋体" w:hAnsi="宋体" w:eastAsia="宋体" w:cs="宋体"/>
          <w:color w:val="auto"/>
          <w:sz w:val="24"/>
          <w:szCs w:val="24"/>
          <w:highlight w:val="none"/>
          <w14:textOutline w14:w="4358" w14:cap="sq" w14:cmpd="sng">
            <w14:solidFill>
              <w14:srgbClr w14:val="000000"/>
            </w14:solidFill>
            <w14:prstDash w14:val="solid"/>
            <w14:bevel/>
          </w14:textOutline>
        </w:rPr>
        <w:t>areacode</w:t>
      </w:r>
      <w:r>
        <w:rPr>
          <w:rFonts w:hint="eastAsia" w:ascii="宋体" w:hAnsi="宋体" w:eastAsia="宋体" w:cs="宋体"/>
          <w:color w:val="auto"/>
          <w:spacing w:val="1"/>
          <w:sz w:val="24"/>
          <w:szCs w:val="24"/>
          <w:highlight w:val="none"/>
          <w14:textOutline w14:w="4358" w14:cap="sq" w14:cmpd="sng">
            <w14:solidFill>
              <w14:srgbClr w14:val="000000"/>
            </w14:solidFill>
            <w14:prstDash w14:val="solid"/>
            <w14:bevel/>
          </w14:textOutline>
        </w:rPr>
        <w:t>=610000&amp;</w:t>
      </w:r>
      <w:r>
        <w:rPr>
          <w:rFonts w:hint="eastAsia" w:ascii="宋体" w:hAnsi="宋体" w:eastAsia="宋体" w:cs="宋体"/>
          <w:color w:val="auto"/>
          <w:sz w:val="24"/>
          <w:szCs w:val="24"/>
          <w:highlight w:val="none"/>
          <w14:textOutline w14:w="4358" w14:cap="sq" w14:cmpd="sng">
            <w14:solidFill>
              <w14:srgbClr w14:val="000000"/>
            </w14:solidFill>
            <w14:prstDash w14:val="solid"/>
            <w14:bevel/>
          </w14:textOutline>
        </w:rPr>
        <w:t>CategoryCode</w:t>
      </w:r>
      <w:r>
        <w:rPr>
          <w:rFonts w:hint="eastAsia" w:ascii="宋体" w:hAnsi="宋体" w:eastAsia="宋体" w:cs="宋体"/>
          <w:color w:val="auto"/>
          <w:spacing w:val="1"/>
          <w:sz w:val="24"/>
          <w:szCs w:val="24"/>
          <w:highlight w:val="none"/>
          <w14:textOutline w14:w="4358" w14:cap="sq" w14:cmpd="sng">
            <w14:solidFill>
              <w14:srgbClr w14:val="000000"/>
            </w14:solidFill>
            <w14:prstDash w14:val="solid"/>
            <w14:bevel/>
          </w14:textOutline>
        </w:rPr>
        <w:t>=</w:t>
      </w:r>
      <w:r>
        <w:rPr>
          <w:rFonts w:hint="eastAsia" w:ascii="宋体" w:hAnsi="宋体" w:eastAsia="宋体" w:cs="宋体"/>
          <w:color w:val="auto"/>
          <w:spacing w:val="-9"/>
          <w:sz w:val="24"/>
          <w:szCs w:val="24"/>
          <w:highlight w:val="none"/>
          <w14:textOutline w14:w="4358" w14:cap="sq" w14:cmpd="sng">
            <w14:solidFill>
              <w14:srgbClr w14:val="000000"/>
            </w14:solidFill>
            <w14:prstDash w14:val="solid"/>
            <w14:bevel/>
          </w14:textOutline>
        </w:rPr>
        <w:t>16</w:t>
      </w:r>
    </w:p>
    <w:p w14:paraId="50A31D86">
      <w:pPr>
        <w:pStyle w:val="10"/>
        <w:keepNext w:val="0"/>
        <w:keepLines w:val="0"/>
        <w:pageBreakBefore w:val="0"/>
        <w:shd w:val="clear"/>
        <w:wordWrap/>
        <w:overflowPunct/>
        <w:topLinePunct w:val="0"/>
        <w:autoSpaceDE w:val="0"/>
        <w:autoSpaceDN w:val="0"/>
        <w:bidi w:val="0"/>
        <w:spacing w:line="360" w:lineRule="auto"/>
        <w:ind w:left="0" w:right="0" w:firstLine="472" w:firstLineChars="200"/>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（3）制作电子投标文件</w:t>
      </w:r>
    </w:p>
    <w:p w14:paraId="02E0F871">
      <w:pPr>
        <w:pStyle w:val="10"/>
        <w:keepNext w:val="0"/>
        <w:keepLines w:val="0"/>
        <w:pageBreakBefore w:val="0"/>
        <w:shd w:val="clear"/>
        <w:wordWrap/>
        <w:overflowPunct/>
        <w:topLinePunct w:val="0"/>
        <w:autoSpaceDE w:val="0"/>
        <w:autoSpaceDN w:val="0"/>
        <w:bidi w:val="0"/>
        <w:spacing w:line="360" w:lineRule="auto"/>
        <w:ind w:right="0" w:firstLine="484" w:firstLineChars="200"/>
        <w:jc w:val="both"/>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电子投标文件同样需要使用上述软件进行编制。在编制过程中，如有技术性问题，请先翻阅操作手册或致电软件开发商；</w:t>
      </w:r>
    </w:p>
    <w:p w14:paraId="42E5FEF2">
      <w:pPr>
        <w:keepNext w:val="0"/>
        <w:keepLines w:val="0"/>
        <w:pageBreakBefore w:val="0"/>
        <w:shd w:val="clear"/>
        <w:wordWrap/>
        <w:overflowPunct/>
        <w:topLinePunct w:val="0"/>
        <w:autoSpaceDE w:val="0"/>
        <w:autoSpaceDN w:val="0"/>
        <w:bidi w:val="0"/>
        <w:spacing w:line="360" w:lineRule="auto"/>
        <w:ind w:right="0"/>
        <w:rPr>
          <w:rFonts w:hint="eastAsia" w:ascii="宋体" w:hAnsi="宋体" w:eastAsia="宋体" w:cs="宋体"/>
          <w:color w:val="auto"/>
          <w:sz w:val="24"/>
          <w:szCs w:val="24"/>
          <w:highlight w:val="none"/>
        </w:rPr>
      </w:pPr>
    </w:p>
    <w:p w14:paraId="0CEFCE10">
      <w:pPr>
        <w:pStyle w:val="10"/>
        <w:keepNext w:val="0"/>
        <w:keepLines w:val="0"/>
        <w:pageBreakBefore w:val="0"/>
        <w:shd w:val="clear"/>
        <w:wordWrap/>
        <w:overflowPunct/>
        <w:topLinePunct w:val="0"/>
        <w:autoSpaceDE w:val="0"/>
        <w:autoSpaceDN w:val="0"/>
        <w:bidi w:val="0"/>
        <w:spacing w:line="360" w:lineRule="auto"/>
        <w:ind w:left="0" w:right="0" w:firstLine="566" w:firstLineChars="200"/>
        <w:jc w:val="center"/>
        <w:rPr>
          <w:rFonts w:hint="eastAsia" w:ascii="宋体" w:hAnsi="宋体" w:eastAsia="宋体" w:cs="宋体"/>
          <w:color w:val="auto"/>
          <w:sz w:val="28"/>
          <w:szCs w:val="28"/>
          <w:highlight w:val="none"/>
        </w:rPr>
      </w:pPr>
      <w:r>
        <w:rPr>
          <w:rFonts w:hint="eastAsia" w:ascii="宋体" w:hAnsi="宋体" w:eastAsia="宋体" w:cs="宋体"/>
          <w:b/>
          <w:bCs/>
          <w:color w:val="auto"/>
          <w:spacing w:val="1"/>
          <w:sz w:val="28"/>
          <w:szCs w:val="28"/>
          <w:highlight w:val="none"/>
          <w:lang w:val="en-US" w:eastAsia="en-US"/>
        </w:rPr>
        <w:t>四、磋商响应文件的递交</w:t>
      </w:r>
    </w:p>
    <w:p w14:paraId="02F6989C">
      <w:pPr>
        <w:pStyle w:val="10"/>
        <w:keepNext w:val="0"/>
        <w:keepLines w:val="0"/>
        <w:pageBreakBefore w:val="0"/>
        <w:shd w:val="clear"/>
        <w:wordWrap/>
        <w:overflowPunct/>
        <w:topLinePunct w:val="0"/>
        <w:autoSpaceDE w:val="0"/>
        <w:autoSpaceDN w:val="0"/>
        <w:bidi w:val="0"/>
        <w:spacing w:line="360" w:lineRule="auto"/>
        <w:ind w:left="0" w:right="0" w:firstLine="486" w:firstLineChars="200"/>
        <w:jc w:val="both"/>
        <w:rPr>
          <w:rFonts w:hint="eastAsia" w:ascii="宋体" w:hAnsi="宋体" w:eastAsia="宋体" w:cs="宋体"/>
          <w:b/>
          <w:bCs/>
          <w:color w:val="auto"/>
          <w:spacing w:val="1"/>
          <w:sz w:val="24"/>
          <w:szCs w:val="24"/>
          <w:highlight w:val="none"/>
          <w:lang w:val="en-US" w:eastAsia="en-US"/>
        </w:rPr>
      </w:pPr>
      <w:r>
        <w:rPr>
          <w:rFonts w:hint="eastAsia" w:ascii="宋体" w:hAnsi="宋体" w:eastAsia="宋体" w:cs="宋体"/>
          <w:b/>
          <w:bCs/>
          <w:color w:val="auto"/>
          <w:spacing w:val="1"/>
          <w:sz w:val="24"/>
          <w:szCs w:val="24"/>
          <w:highlight w:val="none"/>
          <w:lang w:val="en-US" w:eastAsia="en-US"/>
        </w:rPr>
        <w:t>1</w:t>
      </w:r>
      <w:r>
        <w:rPr>
          <w:rFonts w:hint="eastAsia" w:ascii="宋体" w:hAnsi="宋体" w:eastAsia="宋体" w:cs="宋体"/>
          <w:b/>
          <w:bCs/>
          <w:color w:val="auto"/>
          <w:spacing w:val="1"/>
          <w:sz w:val="24"/>
          <w:szCs w:val="24"/>
          <w:highlight w:val="none"/>
          <w:lang w:val="en-US" w:eastAsia="zh-CN"/>
        </w:rPr>
        <w:t>3</w:t>
      </w:r>
      <w:r>
        <w:rPr>
          <w:rFonts w:hint="eastAsia" w:cs="宋体"/>
          <w:b/>
          <w:bCs/>
          <w:color w:val="auto"/>
          <w:spacing w:val="1"/>
          <w:sz w:val="24"/>
          <w:szCs w:val="24"/>
          <w:highlight w:val="none"/>
          <w:lang w:val="en-US" w:eastAsia="zh-CN"/>
        </w:rPr>
        <w:t>.</w:t>
      </w:r>
      <w:r>
        <w:rPr>
          <w:rFonts w:hint="eastAsia" w:ascii="宋体" w:hAnsi="宋体" w:eastAsia="宋体" w:cs="宋体"/>
          <w:b/>
          <w:bCs/>
          <w:color w:val="auto"/>
          <w:spacing w:val="1"/>
          <w:sz w:val="24"/>
          <w:szCs w:val="24"/>
          <w:highlight w:val="none"/>
          <w:lang w:val="en-US" w:eastAsia="en-US"/>
        </w:rPr>
        <w:t>投标文件的提交</w:t>
      </w:r>
    </w:p>
    <w:p w14:paraId="68671473">
      <w:pPr>
        <w:pStyle w:val="10"/>
        <w:keepNext w:val="0"/>
        <w:keepLines w:val="0"/>
        <w:pageBreakBefore w:val="0"/>
        <w:shd w:val="clear"/>
        <w:wordWrap/>
        <w:overflowPunct/>
        <w:topLinePunct w:val="0"/>
        <w:autoSpaceDE w:val="0"/>
        <w:autoSpaceDN w:val="0"/>
        <w:bidi w:val="0"/>
        <w:spacing w:line="360" w:lineRule="auto"/>
        <w:ind w:left="0" w:right="0" w:firstLine="488"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1</w:t>
      </w:r>
      <w:r>
        <w:rPr>
          <w:rFonts w:hint="eastAsia" w:ascii="宋体" w:hAnsi="宋体" w:eastAsia="宋体" w:cs="宋体"/>
          <w:color w:val="auto"/>
          <w:spacing w:val="2"/>
          <w:sz w:val="24"/>
          <w:szCs w:val="24"/>
          <w:highlight w:val="none"/>
          <w:lang w:val="en-US" w:eastAsia="zh-CN"/>
        </w:rPr>
        <w:t>3</w:t>
      </w:r>
      <w:r>
        <w:rPr>
          <w:rFonts w:hint="eastAsia" w:ascii="宋体" w:hAnsi="宋体" w:eastAsia="宋体" w:cs="宋体"/>
          <w:color w:val="auto"/>
          <w:spacing w:val="2"/>
          <w:sz w:val="24"/>
          <w:szCs w:val="24"/>
          <w:highlight w:val="none"/>
        </w:rPr>
        <w:t>.1</w:t>
      </w:r>
      <w:r>
        <w:rPr>
          <w:rFonts w:hint="eastAsia" w:ascii="宋体" w:hAnsi="宋体" w:eastAsia="宋体" w:cs="宋体"/>
          <w:color w:val="auto"/>
          <w:spacing w:val="52"/>
          <w:sz w:val="24"/>
          <w:szCs w:val="24"/>
          <w:highlight w:val="none"/>
        </w:rPr>
        <w:t xml:space="preserve"> </w:t>
      </w:r>
      <w:r>
        <w:rPr>
          <w:rFonts w:hint="eastAsia" w:ascii="宋体" w:hAnsi="宋体" w:eastAsia="宋体" w:cs="宋体"/>
          <w:color w:val="auto"/>
          <w:spacing w:val="2"/>
          <w:sz w:val="24"/>
          <w:szCs w:val="24"/>
          <w:highlight w:val="none"/>
        </w:rPr>
        <w:t>电子投标文件可于提交投标文件截止时间前任意时段登录全国公共资源交易平台</w:t>
      </w:r>
      <w:r>
        <w:rPr>
          <w:rFonts w:hint="eastAsia" w:ascii="宋体" w:hAnsi="宋体" w:eastAsia="宋体" w:cs="宋体"/>
          <w:color w:val="auto"/>
          <w:spacing w:val="-2"/>
          <w:sz w:val="24"/>
          <w:szCs w:val="24"/>
          <w:highlight w:val="none"/>
        </w:rPr>
        <w:t>（陕西省）网站[电子交易平台-企业端]进行提交，逾期系统将拒绝</w:t>
      </w:r>
      <w:r>
        <w:rPr>
          <w:rFonts w:hint="eastAsia" w:ascii="宋体" w:hAnsi="宋体" w:eastAsia="宋体" w:cs="宋体"/>
          <w:color w:val="auto"/>
          <w:spacing w:val="-3"/>
          <w:sz w:val="24"/>
          <w:szCs w:val="24"/>
          <w:highlight w:val="none"/>
        </w:rPr>
        <w:t>接收。提交时，供应商应</w:t>
      </w:r>
      <w:r>
        <w:rPr>
          <w:rFonts w:hint="eastAsia" w:ascii="宋体" w:hAnsi="宋体" w:eastAsia="宋体" w:cs="宋体"/>
          <w:color w:val="auto"/>
          <w:spacing w:val="-8"/>
          <w:sz w:val="24"/>
          <w:szCs w:val="24"/>
          <w:highlight w:val="none"/>
        </w:rPr>
        <w:t>登录全国公共资源交易中心平台（陕西省</w:t>
      </w:r>
      <w:r>
        <w:rPr>
          <w:rFonts w:hint="eastAsia" w:ascii="宋体" w:hAnsi="宋体" w:eastAsia="宋体" w:cs="宋体"/>
          <w:color w:val="auto"/>
          <w:spacing w:val="-45"/>
          <w:sz w:val="24"/>
          <w:szCs w:val="24"/>
          <w:highlight w:val="none"/>
        </w:rPr>
        <w:t>），</w:t>
      </w:r>
      <w:r>
        <w:rPr>
          <w:rFonts w:hint="eastAsia" w:ascii="宋体" w:hAnsi="宋体" w:eastAsia="宋体" w:cs="宋体"/>
          <w:color w:val="auto"/>
          <w:spacing w:val="-8"/>
          <w:sz w:val="24"/>
          <w:szCs w:val="24"/>
          <w:highlight w:val="none"/>
        </w:rPr>
        <w:t>选择[“首页&gt;电子交易平台&gt;企业端&gt;我的项目</w:t>
      </w:r>
      <w:r>
        <w:rPr>
          <w:rFonts w:hint="eastAsia" w:ascii="宋体" w:hAnsi="宋体" w:eastAsia="宋体" w:cs="宋体"/>
          <w:color w:val="auto"/>
          <w:spacing w:val="-87"/>
          <w:sz w:val="24"/>
          <w:szCs w:val="24"/>
          <w:highlight w:val="non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pacing w:val="-8"/>
          <w:sz w:val="24"/>
          <w:szCs w:val="24"/>
          <w:highlight w:val="none"/>
        </w:rPr>
        <w:t>”，</w:t>
      </w:r>
      <w:r>
        <w:rPr>
          <w:rFonts w:hint="eastAsia" w:ascii="宋体" w:hAnsi="宋体" w:eastAsia="宋体" w:cs="宋体"/>
          <w:color w:val="auto"/>
          <w:spacing w:val="1"/>
          <w:sz w:val="24"/>
          <w:szCs w:val="24"/>
          <w:highlight w:val="none"/>
        </w:rPr>
        <w:t>点击[项目流程</w:t>
      </w:r>
      <w:r>
        <w:rPr>
          <w:rFonts w:hint="eastAsia" w:ascii="宋体" w:hAnsi="宋体" w:eastAsia="宋体" w:cs="宋体"/>
          <w:color w:val="auto"/>
          <w:sz w:val="24"/>
          <w:szCs w:val="24"/>
          <w:highlight w:val="none"/>
        </w:rPr>
        <w:t>]</w:t>
      </w:r>
      <w:r>
        <w:rPr>
          <w:rFonts w:hint="eastAsia" w:ascii="宋体" w:hAnsi="宋体" w:eastAsia="宋体" w:cs="宋体"/>
          <w:color w:val="auto"/>
          <w:spacing w:val="1"/>
          <w:sz w:val="24"/>
          <w:szCs w:val="24"/>
          <w:highlight w:val="none"/>
        </w:rPr>
        <w:t>，在打开的[项目管理]对话框中</w:t>
      </w:r>
      <w:r>
        <w:rPr>
          <w:rFonts w:hint="eastAsia" w:ascii="宋体" w:hAnsi="宋体" w:eastAsia="宋体" w:cs="宋体"/>
          <w:color w:val="auto"/>
          <w:sz w:val="24"/>
          <w:szCs w:val="24"/>
          <w:highlight w:val="none"/>
        </w:rPr>
        <w:t>选择[上传响应文件]，上传加密的电子投标</w:t>
      </w:r>
      <w:r>
        <w:rPr>
          <w:rFonts w:hint="eastAsia" w:ascii="宋体" w:hAnsi="宋体" w:eastAsia="宋体" w:cs="宋体"/>
          <w:color w:val="auto"/>
          <w:spacing w:val="-1"/>
          <w:sz w:val="24"/>
          <w:szCs w:val="24"/>
          <w:highlight w:val="none"/>
        </w:rPr>
        <w:t>文件（*.SXSTF</w:t>
      </w:r>
      <w:r>
        <w:rPr>
          <w:rFonts w:hint="eastAsia" w:ascii="宋体" w:hAnsi="宋体" w:eastAsia="宋体" w:cs="宋体"/>
          <w:color w:val="auto"/>
          <w:spacing w:val="7"/>
          <w:sz w:val="24"/>
          <w:szCs w:val="24"/>
          <w:highlight w:val="none"/>
        </w:rPr>
        <w:t>），</w:t>
      </w:r>
      <w:r>
        <w:rPr>
          <w:rFonts w:hint="eastAsia" w:ascii="宋体" w:hAnsi="宋体" w:eastAsia="宋体" w:cs="宋体"/>
          <w:color w:val="auto"/>
          <w:spacing w:val="-1"/>
          <w:sz w:val="24"/>
          <w:szCs w:val="24"/>
          <w:highlight w:val="none"/>
        </w:rPr>
        <w:t>上传成功后，电子化平台将予以记录。</w:t>
      </w:r>
    </w:p>
    <w:p w14:paraId="2F972543">
      <w:pPr>
        <w:pStyle w:val="10"/>
        <w:keepNext w:val="0"/>
        <w:keepLines w:val="0"/>
        <w:pageBreakBefore w:val="0"/>
        <w:shd w:val="clear"/>
        <w:wordWrap/>
        <w:overflowPunct/>
        <w:topLinePunct w:val="0"/>
        <w:autoSpaceDE w:val="0"/>
        <w:autoSpaceDN w:val="0"/>
        <w:bidi w:val="0"/>
        <w:spacing w:line="360" w:lineRule="auto"/>
        <w:ind w:left="0" w:right="0" w:firstLine="486" w:firstLineChars="200"/>
        <w:jc w:val="both"/>
        <w:rPr>
          <w:rFonts w:hint="eastAsia" w:ascii="宋体" w:hAnsi="宋体" w:eastAsia="宋体" w:cs="宋体"/>
          <w:b/>
          <w:bCs/>
          <w:color w:val="auto"/>
          <w:spacing w:val="1"/>
          <w:sz w:val="24"/>
          <w:szCs w:val="24"/>
          <w:highlight w:val="none"/>
          <w:lang w:val="en-US" w:eastAsia="en-US"/>
        </w:rPr>
      </w:pPr>
      <w:r>
        <w:rPr>
          <w:rFonts w:hint="eastAsia" w:ascii="宋体" w:hAnsi="宋体" w:eastAsia="宋体" w:cs="宋体"/>
          <w:b/>
          <w:bCs/>
          <w:color w:val="auto"/>
          <w:spacing w:val="1"/>
          <w:sz w:val="24"/>
          <w:szCs w:val="24"/>
          <w:highlight w:val="none"/>
          <w:lang w:val="en-US" w:eastAsia="en-US"/>
        </w:rPr>
        <w:t>1</w:t>
      </w:r>
      <w:r>
        <w:rPr>
          <w:rFonts w:hint="eastAsia" w:ascii="宋体" w:hAnsi="宋体" w:eastAsia="宋体" w:cs="宋体"/>
          <w:b/>
          <w:bCs/>
          <w:color w:val="auto"/>
          <w:spacing w:val="1"/>
          <w:sz w:val="24"/>
          <w:szCs w:val="24"/>
          <w:highlight w:val="none"/>
          <w:lang w:val="en-US" w:eastAsia="zh-CN"/>
        </w:rPr>
        <w:t>4</w:t>
      </w:r>
      <w:r>
        <w:rPr>
          <w:rFonts w:hint="eastAsia" w:cs="宋体"/>
          <w:b/>
          <w:bCs/>
          <w:color w:val="auto"/>
          <w:spacing w:val="1"/>
          <w:sz w:val="24"/>
          <w:szCs w:val="24"/>
          <w:highlight w:val="none"/>
          <w:lang w:val="en-US" w:eastAsia="zh-CN"/>
        </w:rPr>
        <w:t>.</w:t>
      </w:r>
      <w:r>
        <w:rPr>
          <w:rFonts w:hint="eastAsia" w:ascii="宋体" w:hAnsi="宋体" w:eastAsia="宋体" w:cs="宋体"/>
          <w:b/>
          <w:bCs/>
          <w:color w:val="auto"/>
          <w:spacing w:val="1"/>
          <w:sz w:val="24"/>
          <w:szCs w:val="24"/>
          <w:highlight w:val="none"/>
          <w:lang w:val="en-US" w:eastAsia="en-US"/>
        </w:rPr>
        <w:t>磋商截止日期</w:t>
      </w:r>
    </w:p>
    <w:p w14:paraId="4CD846B3">
      <w:pPr>
        <w:pStyle w:val="10"/>
        <w:keepNext w:val="0"/>
        <w:keepLines w:val="0"/>
        <w:pageBreakBefore w:val="0"/>
        <w:shd w:val="clear"/>
        <w:wordWrap/>
        <w:overflowPunct/>
        <w:topLinePunct w:val="0"/>
        <w:autoSpaceDE w:val="0"/>
        <w:autoSpaceDN w:val="0"/>
        <w:bidi w:val="0"/>
        <w:spacing w:line="360" w:lineRule="auto"/>
        <w:ind w:left="0" w:right="0" w:firstLine="488" w:firstLineChars="200"/>
        <w:jc w:val="both"/>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1</w:t>
      </w:r>
      <w:r>
        <w:rPr>
          <w:rFonts w:hint="eastAsia" w:ascii="宋体" w:hAnsi="宋体" w:eastAsia="宋体" w:cs="宋体"/>
          <w:color w:val="auto"/>
          <w:spacing w:val="2"/>
          <w:sz w:val="24"/>
          <w:szCs w:val="24"/>
          <w:highlight w:val="none"/>
          <w:lang w:val="en-US" w:eastAsia="zh-CN"/>
        </w:rPr>
        <w:t>4</w:t>
      </w:r>
      <w:r>
        <w:rPr>
          <w:rFonts w:hint="eastAsia" w:ascii="宋体" w:hAnsi="宋体" w:eastAsia="宋体" w:cs="宋体"/>
          <w:color w:val="auto"/>
          <w:spacing w:val="2"/>
          <w:sz w:val="24"/>
          <w:szCs w:val="24"/>
          <w:highlight w:val="none"/>
        </w:rPr>
        <w:t>.1 投标人应在不迟于磋商文件中规定的投标截止时间将电子投标文件上传至电子化平台。</w:t>
      </w:r>
    </w:p>
    <w:p w14:paraId="4B1D144D">
      <w:pPr>
        <w:pStyle w:val="10"/>
        <w:keepNext w:val="0"/>
        <w:keepLines w:val="0"/>
        <w:pageBreakBefore w:val="0"/>
        <w:shd w:val="clear"/>
        <w:wordWrap/>
        <w:overflowPunct/>
        <w:topLinePunct w:val="0"/>
        <w:autoSpaceDE w:val="0"/>
        <w:autoSpaceDN w:val="0"/>
        <w:bidi w:val="0"/>
        <w:spacing w:line="360" w:lineRule="auto"/>
        <w:ind w:left="0" w:right="0" w:firstLine="468" w:firstLineChars="200"/>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1</w:t>
      </w:r>
      <w:r>
        <w:rPr>
          <w:rFonts w:hint="eastAsia" w:ascii="宋体" w:hAnsi="宋体" w:eastAsia="宋体" w:cs="宋体"/>
          <w:color w:val="auto"/>
          <w:spacing w:val="-3"/>
          <w:sz w:val="24"/>
          <w:szCs w:val="24"/>
          <w:highlight w:val="none"/>
          <w:lang w:val="en-US" w:eastAsia="zh-CN"/>
        </w:rPr>
        <w:t>4</w:t>
      </w:r>
      <w:r>
        <w:rPr>
          <w:rFonts w:hint="eastAsia" w:ascii="宋体" w:hAnsi="宋体" w:eastAsia="宋体" w:cs="宋体"/>
          <w:color w:val="auto"/>
          <w:spacing w:val="-3"/>
          <w:sz w:val="24"/>
          <w:szCs w:val="24"/>
          <w:highlight w:val="none"/>
        </w:rPr>
        <w:t>.2 采购代理机构可以按本须知第</w:t>
      </w:r>
      <w:r>
        <w:rPr>
          <w:rFonts w:hint="eastAsia" w:ascii="宋体" w:hAnsi="宋体" w:eastAsia="宋体" w:cs="宋体"/>
          <w:color w:val="auto"/>
          <w:spacing w:val="-46"/>
          <w:sz w:val="24"/>
          <w:szCs w:val="24"/>
          <w:highlight w:val="none"/>
        </w:rPr>
        <w:t xml:space="preserve"> </w:t>
      </w:r>
      <w:r>
        <w:rPr>
          <w:rFonts w:hint="eastAsia" w:ascii="宋体" w:hAnsi="宋体" w:eastAsia="宋体" w:cs="宋体"/>
          <w:color w:val="auto"/>
          <w:spacing w:val="-3"/>
          <w:sz w:val="24"/>
          <w:szCs w:val="24"/>
          <w:highlight w:val="none"/>
        </w:rPr>
        <w:t>5.3</w:t>
      </w:r>
      <w:r>
        <w:rPr>
          <w:rFonts w:hint="eastAsia" w:ascii="宋体" w:hAnsi="宋体" w:eastAsia="宋体" w:cs="宋体"/>
          <w:color w:val="auto"/>
          <w:spacing w:val="-48"/>
          <w:sz w:val="24"/>
          <w:szCs w:val="24"/>
          <w:highlight w:val="none"/>
        </w:rPr>
        <w:t xml:space="preserve"> </w:t>
      </w:r>
      <w:r>
        <w:rPr>
          <w:rFonts w:hint="eastAsia" w:ascii="宋体" w:hAnsi="宋体" w:eastAsia="宋体" w:cs="宋体"/>
          <w:color w:val="auto"/>
          <w:spacing w:val="-3"/>
          <w:sz w:val="24"/>
          <w:szCs w:val="24"/>
          <w:highlight w:val="none"/>
        </w:rPr>
        <w:t>条规定，通知因修改磋商</w:t>
      </w:r>
      <w:r>
        <w:rPr>
          <w:rFonts w:hint="eastAsia" w:ascii="宋体" w:hAnsi="宋体" w:eastAsia="宋体" w:cs="宋体"/>
          <w:color w:val="auto"/>
          <w:spacing w:val="-4"/>
          <w:sz w:val="24"/>
          <w:szCs w:val="24"/>
          <w:highlight w:val="none"/>
        </w:rPr>
        <w:t>文件而适当延长磋商截</w:t>
      </w:r>
      <w:r>
        <w:rPr>
          <w:rFonts w:hint="eastAsia" w:ascii="宋体" w:hAnsi="宋体" w:eastAsia="宋体" w:cs="宋体"/>
          <w:color w:val="auto"/>
          <w:spacing w:val="1"/>
          <w:sz w:val="24"/>
          <w:szCs w:val="24"/>
          <w:highlight w:val="none"/>
        </w:rPr>
        <w:t>止期。在此情况下，招标采购单位和</w:t>
      </w:r>
      <w:r>
        <w:rPr>
          <w:rFonts w:hint="eastAsia" w:ascii="宋体" w:hAnsi="宋体" w:eastAsia="宋体" w:cs="宋体"/>
          <w:color w:val="auto"/>
          <w:spacing w:val="1"/>
          <w:sz w:val="24"/>
          <w:szCs w:val="24"/>
          <w:highlight w:val="none"/>
          <w:lang w:eastAsia="zh-CN"/>
        </w:rPr>
        <w:t>供应商</w:t>
      </w:r>
      <w:r>
        <w:rPr>
          <w:rFonts w:hint="eastAsia" w:ascii="宋体" w:hAnsi="宋体" w:eastAsia="宋体" w:cs="宋体"/>
          <w:color w:val="auto"/>
          <w:spacing w:val="1"/>
          <w:sz w:val="24"/>
          <w:szCs w:val="24"/>
          <w:highlight w:val="none"/>
        </w:rPr>
        <w:t>受磋商截止期</w:t>
      </w:r>
      <w:r>
        <w:rPr>
          <w:rFonts w:hint="eastAsia" w:ascii="宋体" w:hAnsi="宋体" w:eastAsia="宋体" w:cs="宋体"/>
          <w:color w:val="auto"/>
          <w:sz w:val="24"/>
          <w:szCs w:val="24"/>
          <w:highlight w:val="none"/>
        </w:rPr>
        <w:t>制约的所有权利和义务均应延长</w:t>
      </w:r>
      <w:r>
        <w:rPr>
          <w:rFonts w:hint="eastAsia" w:ascii="宋体" w:hAnsi="宋体" w:eastAsia="宋体" w:cs="宋体"/>
          <w:color w:val="auto"/>
          <w:spacing w:val="-2"/>
          <w:sz w:val="24"/>
          <w:szCs w:val="24"/>
          <w:highlight w:val="none"/>
        </w:rPr>
        <w:t>至新的截止期。</w:t>
      </w:r>
    </w:p>
    <w:p w14:paraId="7476C119">
      <w:pPr>
        <w:pStyle w:val="10"/>
        <w:keepNext w:val="0"/>
        <w:keepLines w:val="0"/>
        <w:pageBreakBefore w:val="0"/>
        <w:shd w:val="clear"/>
        <w:wordWrap/>
        <w:overflowPunct/>
        <w:topLinePunct w:val="0"/>
        <w:autoSpaceDE w:val="0"/>
        <w:autoSpaceDN w:val="0"/>
        <w:bidi w:val="0"/>
        <w:spacing w:line="360" w:lineRule="auto"/>
        <w:ind w:left="0" w:right="0" w:firstLine="486" w:firstLineChars="200"/>
        <w:jc w:val="both"/>
        <w:rPr>
          <w:rFonts w:hint="eastAsia" w:ascii="宋体" w:hAnsi="宋体" w:eastAsia="宋体" w:cs="宋体"/>
          <w:b/>
          <w:bCs/>
          <w:color w:val="auto"/>
          <w:spacing w:val="1"/>
          <w:sz w:val="24"/>
          <w:szCs w:val="24"/>
          <w:highlight w:val="none"/>
          <w:lang w:val="en-US" w:eastAsia="en-US"/>
        </w:rPr>
      </w:pPr>
      <w:r>
        <w:rPr>
          <w:rFonts w:hint="eastAsia" w:ascii="宋体" w:hAnsi="宋体" w:eastAsia="宋体" w:cs="宋体"/>
          <w:b/>
          <w:bCs/>
          <w:color w:val="auto"/>
          <w:spacing w:val="1"/>
          <w:sz w:val="24"/>
          <w:szCs w:val="24"/>
          <w:highlight w:val="none"/>
          <w:lang w:val="en-US" w:eastAsia="en-US"/>
        </w:rPr>
        <w:t>1</w:t>
      </w:r>
      <w:r>
        <w:rPr>
          <w:rFonts w:hint="eastAsia" w:ascii="宋体" w:hAnsi="宋体" w:eastAsia="宋体" w:cs="宋体"/>
          <w:b/>
          <w:bCs/>
          <w:color w:val="auto"/>
          <w:spacing w:val="1"/>
          <w:sz w:val="24"/>
          <w:szCs w:val="24"/>
          <w:highlight w:val="none"/>
          <w:lang w:val="en-US" w:eastAsia="zh-CN"/>
        </w:rPr>
        <w:t>5</w:t>
      </w:r>
      <w:r>
        <w:rPr>
          <w:rFonts w:hint="eastAsia" w:cs="宋体"/>
          <w:b/>
          <w:bCs/>
          <w:color w:val="auto"/>
          <w:spacing w:val="1"/>
          <w:sz w:val="24"/>
          <w:szCs w:val="24"/>
          <w:highlight w:val="none"/>
          <w:lang w:val="en-US" w:eastAsia="zh-CN"/>
        </w:rPr>
        <w:t>.</w:t>
      </w:r>
      <w:r>
        <w:rPr>
          <w:rFonts w:hint="eastAsia" w:ascii="宋体" w:hAnsi="宋体" w:eastAsia="宋体" w:cs="宋体"/>
          <w:b/>
          <w:bCs/>
          <w:color w:val="auto"/>
          <w:spacing w:val="1"/>
          <w:sz w:val="24"/>
          <w:szCs w:val="24"/>
          <w:highlight w:val="none"/>
          <w:lang w:val="en-US" w:eastAsia="en-US"/>
        </w:rPr>
        <w:t>迟交的磋商响应文件</w:t>
      </w:r>
    </w:p>
    <w:p w14:paraId="4B6B2B86">
      <w:pPr>
        <w:pStyle w:val="10"/>
        <w:keepNext w:val="0"/>
        <w:keepLines w:val="0"/>
        <w:pageBreakBefore w:val="0"/>
        <w:shd w:val="clear"/>
        <w:wordWrap/>
        <w:overflowPunct/>
        <w:topLinePunct w:val="0"/>
        <w:autoSpaceDE w:val="0"/>
        <w:autoSpaceDN w:val="0"/>
        <w:bidi w:val="0"/>
        <w:spacing w:line="360" w:lineRule="auto"/>
        <w:ind w:left="0" w:right="0" w:firstLine="468" w:firstLineChars="200"/>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采购人、采购代理机构及磋商小组将拒绝接收磋商截止期后送达的任何磋商响应文件。</w:t>
      </w:r>
    </w:p>
    <w:p w14:paraId="0CFAC3BA">
      <w:pPr>
        <w:pStyle w:val="10"/>
        <w:keepNext w:val="0"/>
        <w:keepLines w:val="0"/>
        <w:pageBreakBefore w:val="0"/>
        <w:shd w:val="clear"/>
        <w:wordWrap/>
        <w:overflowPunct/>
        <w:topLinePunct w:val="0"/>
        <w:autoSpaceDE w:val="0"/>
        <w:autoSpaceDN w:val="0"/>
        <w:bidi w:val="0"/>
        <w:spacing w:line="360" w:lineRule="auto"/>
        <w:ind w:left="0" w:right="0" w:firstLine="486" w:firstLineChars="200"/>
        <w:jc w:val="both"/>
        <w:rPr>
          <w:rFonts w:hint="eastAsia" w:ascii="宋体" w:hAnsi="宋体" w:eastAsia="宋体" w:cs="宋体"/>
          <w:b/>
          <w:bCs/>
          <w:color w:val="auto"/>
          <w:spacing w:val="1"/>
          <w:sz w:val="24"/>
          <w:szCs w:val="24"/>
          <w:highlight w:val="none"/>
          <w:lang w:val="en-US" w:eastAsia="en-US"/>
        </w:rPr>
      </w:pPr>
      <w:r>
        <w:rPr>
          <w:rFonts w:hint="eastAsia" w:ascii="宋体" w:hAnsi="宋体" w:eastAsia="宋体" w:cs="宋体"/>
          <w:b/>
          <w:bCs/>
          <w:color w:val="auto"/>
          <w:spacing w:val="1"/>
          <w:sz w:val="24"/>
          <w:szCs w:val="24"/>
          <w:highlight w:val="none"/>
          <w:lang w:val="en-US" w:eastAsia="en-US"/>
        </w:rPr>
        <w:t>1</w:t>
      </w:r>
      <w:r>
        <w:rPr>
          <w:rFonts w:hint="eastAsia" w:ascii="宋体" w:hAnsi="宋体" w:eastAsia="宋体" w:cs="宋体"/>
          <w:b/>
          <w:bCs/>
          <w:color w:val="auto"/>
          <w:spacing w:val="1"/>
          <w:sz w:val="24"/>
          <w:szCs w:val="24"/>
          <w:highlight w:val="none"/>
          <w:lang w:val="en-US" w:eastAsia="zh-CN"/>
        </w:rPr>
        <w:t>6</w:t>
      </w:r>
      <w:r>
        <w:rPr>
          <w:rFonts w:hint="eastAsia" w:cs="宋体"/>
          <w:b/>
          <w:bCs/>
          <w:color w:val="auto"/>
          <w:spacing w:val="1"/>
          <w:sz w:val="24"/>
          <w:szCs w:val="24"/>
          <w:highlight w:val="none"/>
          <w:lang w:val="en-US" w:eastAsia="zh-CN"/>
        </w:rPr>
        <w:t>.</w:t>
      </w:r>
      <w:r>
        <w:rPr>
          <w:rFonts w:hint="eastAsia" w:ascii="宋体" w:hAnsi="宋体" w:eastAsia="宋体" w:cs="宋体"/>
          <w:b/>
          <w:bCs/>
          <w:color w:val="auto"/>
          <w:spacing w:val="1"/>
          <w:sz w:val="24"/>
          <w:szCs w:val="24"/>
          <w:highlight w:val="none"/>
          <w:lang w:val="en-US" w:eastAsia="en-US"/>
        </w:rPr>
        <w:t>磋商响应文件的修改和撤回</w:t>
      </w:r>
    </w:p>
    <w:p w14:paraId="69BAC31D">
      <w:pPr>
        <w:pStyle w:val="10"/>
        <w:keepNext w:val="0"/>
        <w:keepLines w:val="0"/>
        <w:pageBreakBefore w:val="0"/>
        <w:shd w:val="clear"/>
        <w:wordWrap/>
        <w:overflowPunct/>
        <w:topLinePunct w:val="0"/>
        <w:autoSpaceDE w:val="0"/>
        <w:autoSpaceDN w:val="0"/>
        <w:bidi w:val="0"/>
        <w:spacing w:line="360" w:lineRule="auto"/>
        <w:ind w:left="0" w:right="0" w:firstLine="468" w:firstLineChars="200"/>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1</w:t>
      </w:r>
      <w:r>
        <w:rPr>
          <w:rFonts w:hint="eastAsia" w:ascii="宋体" w:hAnsi="宋体" w:eastAsia="宋体" w:cs="宋体"/>
          <w:color w:val="auto"/>
          <w:spacing w:val="-3"/>
          <w:sz w:val="24"/>
          <w:szCs w:val="24"/>
          <w:highlight w:val="none"/>
          <w:lang w:val="en-US" w:eastAsia="zh-CN"/>
        </w:rPr>
        <w:t>6</w:t>
      </w:r>
      <w:r>
        <w:rPr>
          <w:rFonts w:hint="eastAsia" w:ascii="宋体" w:hAnsi="宋体" w:eastAsia="宋体" w:cs="宋体"/>
          <w:color w:val="auto"/>
          <w:spacing w:val="-3"/>
          <w:sz w:val="24"/>
          <w:szCs w:val="24"/>
          <w:highlight w:val="none"/>
        </w:rPr>
        <w:t>.1 投标人在递交投标文件后，投标截止时间前，可以修改或撤回其投标文件。但投标人必须在规定的投标截止期之前将修改或撤回的书面通知递交到采购代理机构。</w:t>
      </w:r>
    </w:p>
    <w:p w14:paraId="41C1D94C">
      <w:pPr>
        <w:pStyle w:val="10"/>
        <w:keepNext w:val="0"/>
        <w:keepLines w:val="0"/>
        <w:pageBreakBefore w:val="0"/>
        <w:shd w:val="clear"/>
        <w:wordWrap/>
        <w:overflowPunct/>
        <w:topLinePunct w:val="0"/>
        <w:autoSpaceDE w:val="0"/>
        <w:autoSpaceDN w:val="0"/>
        <w:bidi w:val="0"/>
        <w:spacing w:line="360" w:lineRule="auto"/>
        <w:ind w:left="0" w:right="0" w:firstLine="468" w:firstLineChars="200"/>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1</w:t>
      </w:r>
      <w:r>
        <w:rPr>
          <w:rFonts w:hint="eastAsia" w:ascii="宋体" w:hAnsi="宋体" w:eastAsia="宋体" w:cs="宋体"/>
          <w:color w:val="auto"/>
          <w:spacing w:val="-3"/>
          <w:sz w:val="24"/>
          <w:szCs w:val="24"/>
          <w:highlight w:val="none"/>
          <w:lang w:val="en-US" w:eastAsia="zh-CN"/>
        </w:rPr>
        <w:t>6</w:t>
      </w:r>
      <w:r>
        <w:rPr>
          <w:rFonts w:hint="eastAsia" w:ascii="宋体" w:hAnsi="宋体" w:eastAsia="宋体" w:cs="宋体"/>
          <w:color w:val="auto"/>
          <w:spacing w:val="-3"/>
          <w:sz w:val="24"/>
          <w:szCs w:val="24"/>
          <w:highlight w:val="none"/>
        </w:rPr>
        <w:t>.2 在投标截止日期之后，投标人不得对其投标文件做任何修改。</w:t>
      </w:r>
    </w:p>
    <w:p w14:paraId="50ABE804">
      <w:pPr>
        <w:pStyle w:val="10"/>
        <w:keepNext w:val="0"/>
        <w:keepLines w:val="0"/>
        <w:pageBreakBefore w:val="0"/>
        <w:shd w:val="clear"/>
        <w:wordWrap/>
        <w:overflowPunct/>
        <w:topLinePunct w:val="0"/>
        <w:autoSpaceDE w:val="0"/>
        <w:autoSpaceDN w:val="0"/>
        <w:bidi w:val="0"/>
        <w:spacing w:line="360" w:lineRule="auto"/>
        <w:ind w:left="0" w:right="0" w:firstLine="468" w:firstLineChars="200"/>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1</w:t>
      </w:r>
      <w:r>
        <w:rPr>
          <w:rFonts w:hint="eastAsia" w:ascii="宋体" w:hAnsi="宋体" w:eastAsia="宋体" w:cs="宋体"/>
          <w:color w:val="auto"/>
          <w:spacing w:val="-3"/>
          <w:sz w:val="24"/>
          <w:szCs w:val="24"/>
          <w:highlight w:val="none"/>
          <w:lang w:val="en-US" w:eastAsia="zh-CN"/>
        </w:rPr>
        <w:t>6</w:t>
      </w:r>
      <w:r>
        <w:rPr>
          <w:rFonts w:hint="eastAsia" w:ascii="宋体" w:hAnsi="宋体" w:eastAsia="宋体" w:cs="宋体"/>
          <w:color w:val="auto"/>
          <w:spacing w:val="-3"/>
          <w:sz w:val="24"/>
          <w:szCs w:val="24"/>
          <w:highlight w:val="none"/>
        </w:rPr>
        <w:t>.3 从投标截止期始至磋商文件确定的投标有效期期满这段时间内，投标人不得撤回其投标。</w:t>
      </w:r>
    </w:p>
    <w:p w14:paraId="4B4A754E">
      <w:pPr>
        <w:pStyle w:val="10"/>
        <w:keepNext w:val="0"/>
        <w:keepLines w:val="0"/>
        <w:pageBreakBefore w:val="0"/>
        <w:shd w:val="clear"/>
        <w:wordWrap/>
        <w:overflowPunct/>
        <w:topLinePunct w:val="0"/>
        <w:autoSpaceDE w:val="0"/>
        <w:autoSpaceDN w:val="0"/>
        <w:bidi w:val="0"/>
        <w:spacing w:line="360" w:lineRule="auto"/>
        <w:ind w:left="0" w:right="0" w:firstLine="566" w:firstLineChars="200"/>
        <w:jc w:val="center"/>
        <w:rPr>
          <w:rFonts w:hint="eastAsia" w:ascii="宋体" w:hAnsi="宋体" w:eastAsia="宋体" w:cs="宋体"/>
          <w:b/>
          <w:bCs/>
          <w:color w:val="auto"/>
          <w:spacing w:val="1"/>
          <w:sz w:val="28"/>
          <w:szCs w:val="28"/>
          <w:highlight w:val="none"/>
          <w:lang w:val="en-US" w:eastAsia="en-US"/>
        </w:rPr>
      </w:pPr>
      <w:r>
        <w:rPr>
          <w:rFonts w:hint="eastAsia" w:ascii="宋体" w:hAnsi="宋体" w:eastAsia="宋体" w:cs="宋体"/>
          <w:b/>
          <w:bCs/>
          <w:color w:val="auto"/>
          <w:spacing w:val="1"/>
          <w:sz w:val="28"/>
          <w:szCs w:val="28"/>
          <w:highlight w:val="none"/>
          <w:lang w:val="en-US" w:eastAsia="en-US"/>
        </w:rPr>
        <w:t>五、磋商与评审</w:t>
      </w:r>
    </w:p>
    <w:p w14:paraId="76D664FC">
      <w:pPr>
        <w:keepNext w:val="0"/>
        <w:keepLines w:val="0"/>
        <w:pageBreakBefore w:val="0"/>
        <w:shd w:val="clear"/>
        <w:wordWrap/>
        <w:overflowPunct/>
        <w:topLinePunct w:val="0"/>
        <w:autoSpaceDE w:val="0"/>
        <w:autoSpaceDN w:val="0"/>
        <w:bidi w:val="0"/>
        <w:spacing w:line="360" w:lineRule="auto"/>
        <w:ind w:left="0" w:right="0" w:firstLine="480" w:firstLineChars="200"/>
        <w:rPr>
          <w:rFonts w:hint="eastAsia" w:ascii="宋体" w:hAnsi="宋体" w:eastAsia="宋体" w:cs="宋体"/>
          <w:color w:val="auto"/>
          <w:sz w:val="24"/>
          <w:szCs w:val="24"/>
          <w:highlight w:val="none"/>
        </w:rPr>
      </w:pPr>
    </w:p>
    <w:p w14:paraId="3574F9EA">
      <w:pPr>
        <w:pStyle w:val="10"/>
        <w:keepNext w:val="0"/>
        <w:keepLines w:val="0"/>
        <w:pageBreakBefore w:val="0"/>
        <w:shd w:val="clear"/>
        <w:wordWrap/>
        <w:overflowPunct/>
        <w:topLinePunct w:val="0"/>
        <w:autoSpaceDE w:val="0"/>
        <w:autoSpaceDN w:val="0"/>
        <w:bidi w:val="0"/>
        <w:spacing w:line="360" w:lineRule="auto"/>
        <w:ind w:left="0" w:right="0" w:firstLine="486" w:firstLineChars="200"/>
        <w:jc w:val="both"/>
        <w:rPr>
          <w:rFonts w:hint="eastAsia" w:ascii="宋体" w:hAnsi="宋体" w:eastAsia="宋体" w:cs="宋体"/>
          <w:b/>
          <w:bCs/>
          <w:color w:val="auto"/>
          <w:spacing w:val="1"/>
          <w:sz w:val="24"/>
          <w:szCs w:val="24"/>
          <w:highlight w:val="none"/>
          <w:lang w:val="en-US" w:eastAsia="en-US"/>
        </w:rPr>
      </w:pPr>
      <w:r>
        <w:rPr>
          <w:rFonts w:hint="eastAsia" w:ascii="宋体" w:hAnsi="宋体" w:eastAsia="宋体" w:cs="宋体"/>
          <w:b/>
          <w:bCs/>
          <w:color w:val="auto"/>
          <w:spacing w:val="1"/>
          <w:sz w:val="24"/>
          <w:szCs w:val="24"/>
          <w:highlight w:val="none"/>
          <w:lang w:val="en-US" w:eastAsia="en-US"/>
        </w:rPr>
        <w:t>1</w:t>
      </w:r>
      <w:r>
        <w:rPr>
          <w:rFonts w:hint="eastAsia" w:ascii="宋体" w:hAnsi="宋体" w:eastAsia="宋体" w:cs="宋体"/>
          <w:b/>
          <w:bCs/>
          <w:color w:val="auto"/>
          <w:spacing w:val="1"/>
          <w:sz w:val="24"/>
          <w:szCs w:val="24"/>
          <w:highlight w:val="none"/>
          <w:lang w:val="en-US" w:eastAsia="zh-CN"/>
        </w:rPr>
        <w:t>7</w:t>
      </w:r>
      <w:r>
        <w:rPr>
          <w:rFonts w:hint="eastAsia" w:cs="宋体"/>
          <w:b/>
          <w:bCs/>
          <w:color w:val="auto"/>
          <w:spacing w:val="1"/>
          <w:sz w:val="24"/>
          <w:szCs w:val="24"/>
          <w:highlight w:val="none"/>
          <w:lang w:val="en-US" w:eastAsia="zh-CN"/>
        </w:rPr>
        <w:t>.</w:t>
      </w:r>
      <w:r>
        <w:rPr>
          <w:rFonts w:hint="eastAsia" w:ascii="宋体" w:hAnsi="宋体" w:eastAsia="宋体" w:cs="宋体"/>
          <w:b/>
          <w:bCs/>
          <w:color w:val="auto"/>
          <w:spacing w:val="1"/>
          <w:sz w:val="24"/>
          <w:szCs w:val="24"/>
          <w:highlight w:val="none"/>
          <w:lang w:val="en-US" w:eastAsia="en-US"/>
        </w:rPr>
        <w:t>磋商响应文件开启和评审</w:t>
      </w:r>
    </w:p>
    <w:p w14:paraId="4C0D102B">
      <w:pPr>
        <w:pStyle w:val="10"/>
        <w:keepNext w:val="0"/>
        <w:keepLines w:val="0"/>
        <w:pageBreakBefore w:val="0"/>
        <w:shd w:val="clear"/>
        <w:wordWrap/>
        <w:overflowPunct/>
        <w:topLinePunct w:val="0"/>
        <w:autoSpaceDE w:val="0"/>
        <w:autoSpaceDN w:val="0"/>
        <w:bidi w:val="0"/>
        <w:spacing w:line="360" w:lineRule="auto"/>
        <w:ind w:left="0" w:right="0" w:firstLine="468" w:firstLineChars="200"/>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1</w:t>
      </w:r>
      <w:r>
        <w:rPr>
          <w:rFonts w:hint="eastAsia" w:ascii="宋体" w:hAnsi="宋体" w:eastAsia="宋体" w:cs="宋体"/>
          <w:color w:val="auto"/>
          <w:spacing w:val="-3"/>
          <w:sz w:val="24"/>
          <w:szCs w:val="24"/>
          <w:highlight w:val="none"/>
          <w:lang w:val="en-US" w:eastAsia="zh-CN"/>
        </w:rPr>
        <w:t>7</w:t>
      </w:r>
      <w:r>
        <w:rPr>
          <w:rFonts w:hint="eastAsia" w:ascii="宋体" w:hAnsi="宋体" w:eastAsia="宋体" w:cs="宋体"/>
          <w:color w:val="auto"/>
          <w:spacing w:val="-3"/>
          <w:sz w:val="24"/>
          <w:szCs w:val="24"/>
          <w:highlight w:val="none"/>
        </w:rPr>
        <w:t>.1 采购代理机构组织开标、文件开启、评标工作，开标整个过程接受</w:t>
      </w:r>
      <w:r>
        <w:rPr>
          <w:rFonts w:hint="eastAsia" w:ascii="宋体" w:hAnsi="宋体" w:eastAsia="宋体" w:cs="宋体"/>
          <w:color w:val="auto"/>
          <w:spacing w:val="-3"/>
          <w:sz w:val="24"/>
          <w:szCs w:val="24"/>
          <w:highlight w:val="none"/>
          <w:lang w:val="en-US" w:eastAsia="zh-CN"/>
        </w:rPr>
        <w:t>采购人和监督管理</w:t>
      </w:r>
      <w:r>
        <w:rPr>
          <w:rFonts w:hint="eastAsia" w:ascii="宋体" w:hAnsi="宋体" w:eastAsia="宋体" w:cs="宋体"/>
          <w:color w:val="auto"/>
          <w:spacing w:val="-3"/>
          <w:sz w:val="24"/>
          <w:szCs w:val="24"/>
          <w:highlight w:val="none"/>
        </w:rPr>
        <w:t>的监督。</w:t>
      </w:r>
    </w:p>
    <w:p w14:paraId="052FD558">
      <w:pPr>
        <w:pStyle w:val="10"/>
        <w:keepNext w:val="0"/>
        <w:keepLines w:val="0"/>
        <w:pageBreakBefore w:val="0"/>
        <w:shd w:val="clear"/>
        <w:wordWrap/>
        <w:overflowPunct/>
        <w:topLinePunct w:val="0"/>
        <w:autoSpaceDE w:val="0"/>
        <w:autoSpaceDN w:val="0"/>
        <w:bidi w:val="0"/>
        <w:spacing w:line="360" w:lineRule="auto"/>
        <w:ind w:left="0" w:right="0" w:firstLine="468" w:firstLineChars="200"/>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1</w:t>
      </w:r>
      <w:r>
        <w:rPr>
          <w:rFonts w:hint="eastAsia" w:ascii="宋体" w:hAnsi="宋体" w:eastAsia="宋体" w:cs="宋体"/>
          <w:color w:val="auto"/>
          <w:spacing w:val="-3"/>
          <w:sz w:val="24"/>
          <w:szCs w:val="24"/>
          <w:highlight w:val="none"/>
          <w:lang w:val="en-US" w:eastAsia="zh-CN"/>
        </w:rPr>
        <w:t>7</w:t>
      </w:r>
      <w:r>
        <w:rPr>
          <w:rFonts w:hint="eastAsia" w:ascii="宋体" w:hAnsi="宋体" w:eastAsia="宋体" w:cs="宋体"/>
          <w:color w:val="auto"/>
          <w:spacing w:val="-3"/>
          <w:sz w:val="24"/>
          <w:szCs w:val="24"/>
          <w:highlight w:val="none"/>
        </w:rPr>
        <w:t>.2 采购代理机构在规定的时间和地点组织开标，参加开标会议的供应商授权代表可在开标前30分钟登录系统签到以证明其出席。</w:t>
      </w:r>
    </w:p>
    <w:p w14:paraId="185B9BC0">
      <w:pPr>
        <w:pStyle w:val="10"/>
        <w:keepNext w:val="0"/>
        <w:keepLines w:val="0"/>
        <w:pageBreakBefore w:val="0"/>
        <w:shd w:val="clear"/>
        <w:wordWrap/>
        <w:overflowPunct/>
        <w:topLinePunct w:val="0"/>
        <w:autoSpaceDE w:val="0"/>
        <w:autoSpaceDN w:val="0"/>
        <w:bidi w:val="0"/>
        <w:spacing w:line="360" w:lineRule="auto"/>
        <w:ind w:left="0" w:right="0" w:firstLine="486" w:firstLineChars="200"/>
        <w:jc w:val="both"/>
        <w:rPr>
          <w:rFonts w:hint="eastAsia" w:ascii="宋体" w:hAnsi="宋体" w:eastAsia="宋体" w:cs="宋体"/>
          <w:color w:val="auto"/>
          <w:sz w:val="24"/>
          <w:szCs w:val="24"/>
          <w:highlight w:val="none"/>
        </w:rPr>
      </w:pPr>
      <w:r>
        <w:rPr>
          <w:rFonts w:hint="eastAsia" w:ascii="宋体" w:hAnsi="宋体" w:eastAsia="宋体" w:cs="宋体"/>
          <w:b/>
          <w:bCs/>
          <w:color w:val="auto"/>
          <w:spacing w:val="1"/>
          <w:sz w:val="24"/>
          <w:szCs w:val="24"/>
          <w:highlight w:val="none"/>
          <w:lang w:val="en-US" w:eastAsia="en-US"/>
        </w:rPr>
        <w:t>注：请各供应商提前进行不见面系统、浏览器等调试工作，以免影响开标。因供应商所使用的电脑系统原因导致开标失败的由供应商自行承担相应责任。</w:t>
      </w:r>
    </w:p>
    <w:p w14:paraId="6C463D73">
      <w:pPr>
        <w:pStyle w:val="10"/>
        <w:keepNext w:val="0"/>
        <w:keepLines w:val="0"/>
        <w:pageBreakBefore w:val="0"/>
        <w:shd w:val="clear"/>
        <w:wordWrap/>
        <w:overflowPunct/>
        <w:topLinePunct w:val="0"/>
        <w:autoSpaceDE w:val="0"/>
        <w:autoSpaceDN w:val="0"/>
        <w:bidi w:val="0"/>
        <w:spacing w:line="360" w:lineRule="auto"/>
        <w:ind w:left="0" w:right="0" w:firstLine="488" w:firstLineChars="200"/>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1</w:t>
      </w:r>
      <w:r>
        <w:rPr>
          <w:rFonts w:hint="eastAsia" w:ascii="宋体" w:hAnsi="宋体" w:eastAsia="宋体" w:cs="宋体"/>
          <w:color w:val="auto"/>
          <w:spacing w:val="2"/>
          <w:sz w:val="24"/>
          <w:szCs w:val="24"/>
          <w:highlight w:val="none"/>
          <w:lang w:val="en-US" w:eastAsia="zh-CN"/>
        </w:rPr>
        <w:t>7</w:t>
      </w:r>
      <w:r>
        <w:rPr>
          <w:rFonts w:hint="eastAsia" w:ascii="宋体" w:hAnsi="宋体" w:eastAsia="宋体" w:cs="宋体"/>
          <w:color w:val="auto"/>
          <w:spacing w:val="2"/>
          <w:sz w:val="24"/>
          <w:szCs w:val="24"/>
          <w:highlight w:val="none"/>
        </w:rPr>
        <w:t>.3 开标时</w:t>
      </w:r>
      <w:r>
        <w:rPr>
          <w:rFonts w:hint="eastAsia" w:ascii="宋体" w:hAnsi="宋体" w:eastAsia="宋体" w:cs="宋体"/>
          <w:color w:val="auto"/>
          <w:spacing w:val="2"/>
          <w:sz w:val="24"/>
          <w:szCs w:val="24"/>
          <w:highlight w:val="none"/>
          <w:lang w:eastAsia="zh-CN"/>
        </w:rPr>
        <w:t>供应商</w:t>
      </w:r>
      <w:r>
        <w:rPr>
          <w:rFonts w:hint="eastAsia" w:ascii="宋体" w:hAnsi="宋体" w:eastAsia="宋体" w:cs="宋体"/>
          <w:color w:val="auto"/>
          <w:spacing w:val="2"/>
          <w:sz w:val="24"/>
          <w:szCs w:val="24"/>
          <w:highlight w:val="none"/>
        </w:rPr>
        <w:t>须使用制作电子</w:t>
      </w:r>
      <w:r>
        <w:rPr>
          <w:rFonts w:hint="eastAsia" w:ascii="宋体" w:hAnsi="宋体" w:eastAsia="宋体" w:cs="宋体"/>
          <w:color w:val="auto"/>
          <w:spacing w:val="1"/>
          <w:sz w:val="24"/>
          <w:szCs w:val="24"/>
          <w:highlight w:val="none"/>
        </w:rPr>
        <w:t>投标文件加密时所用的数字认证证书（</w:t>
      </w:r>
      <w:r>
        <w:rPr>
          <w:rFonts w:hint="eastAsia" w:ascii="宋体" w:hAnsi="宋体" w:eastAsia="宋体" w:cs="宋体"/>
          <w:color w:val="auto"/>
          <w:sz w:val="24"/>
          <w:szCs w:val="24"/>
          <w:highlight w:val="none"/>
        </w:rPr>
        <w:t>CA</w:t>
      </w:r>
      <w:r>
        <w:rPr>
          <w:rFonts w:hint="eastAsia" w:ascii="宋体" w:hAnsi="宋体" w:eastAsia="宋体" w:cs="宋体"/>
          <w:color w:val="auto"/>
          <w:spacing w:val="-48"/>
          <w:sz w:val="24"/>
          <w:szCs w:val="24"/>
          <w:highlight w:val="none"/>
        </w:rPr>
        <w:t xml:space="preserve"> </w:t>
      </w:r>
      <w:r>
        <w:rPr>
          <w:rFonts w:hint="eastAsia" w:ascii="宋体" w:hAnsi="宋体" w:eastAsia="宋体" w:cs="宋体"/>
          <w:color w:val="auto"/>
          <w:spacing w:val="1"/>
          <w:sz w:val="24"/>
          <w:szCs w:val="24"/>
          <w:highlight w:val="none"/>
        </w:rPr>
        <w:t>锁）在</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1"/>
          <w:sz w:val="24"/>
          <w:szCs w:val="24"/>
          <w:highlight w:val="none"/>
        </w:rPr>
        <w:t>解密时间内，输入密码，进行解密；解密时间已到不可解密</w:t>
      </w:r>
      <w:r>
        <w:rPr>
          <w:rFonts w:hint="eastAsia" w:ascii="宋体" w:hAnsi="宋体" w:eastAsia="宋体" w:cs="宋体"/>
          <w:color w:val="auto"/>
          <w:sz w:val="24"/>
          <w:szCs w:val="24"/>
          <w:highlight w:val="none"/>
        </w:rPr>
        <w:t>；如果在解密时间内解密失败，</w:t>
      </w:r>
      <w:r>
        <w:rPr>
          <w:rFonts w:hint="eastAsia" w:ascii="宋体" w:hAnsi="宋体" w:eastAsia="宋体" w:cs="宋体"/>
          <w:color w:val="auto"/>
          <w:spacing w:val="-2"/>
          <w:sz w:val="24"/>
          <w:szCs w:val="24"/>
          <w:highlight w:val="none"/>
        </w:rPr>
        <w:t>可再次解密。</w:t>
      </w:r>
    </w:p>
    <w:p w14:paraId="1EE94C5E">
      <w:pPr>
        <w:pStyle w:val="10"/>
        <w:keepNext w:val="0"/>
        <w:keepLines w:val="0"/>
        <w:pageBreakBefore w:val="0"/>
        <w:shd w:val="clear"/>
        <w:wordWrap/>
        <w:overflowPunct/>
        <w:topLinePunct w:val="0"/>
        <w:autoSpaceDE w:val="0"/>
        <w:autoSpaceDN w:val="0"/>
        <w:bidi w:val="0"/>
        <w:spacing w:line="360" w:lineRule="auto"/>
        <w:ind w:left="0" w:right="0" w:firstLine="468" w:firstLineChars="200"/>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1</w:t>
      </w:r>
      <w:r>
        <w:rPr>
          <w:rFonts w:hint="eastAsia" w:ascii="宋体" w:hAnsi="宋体" w:eastAsia="宋体" w:cs="宋体"/>
          <w:color w:val="auto"/>
          <w:spacing w:val="-3"/>
          <w:sz w:val="24"/>
          <w:szCs w:val="24"/>
          <w:highlight w:val="none"/>
          <w:lang w:val="en-US" w:eastAsia="zh-CN"/>
        </w:rPr>
        <w:t>7</w:t>
      </w:r>
      <w:r>
        <w:rPr>
          <w:rFonts w:hint="eastAsia" w:ascii="宋体" w:hAnsi="宋体" w:eastAsia="宋体" w:cs="宋体"/>
          <w:color w:val="auto"/>
          <w:spacing w:val="-3"/>
          <w:sz w:val="24"/>
          <w:szCs w:val="24"/>
          <w:highlight w:val="none"/>
        </w:rPr>
        <w:t>.4 磋商环节：</w:t>
      </w:r>
    </w:p>
    <w:p w14:paraId="20676138">
      <w:pPr>
        <w:pStyle w:val="10"/>
        <w:keepNext w:val="0"/>
        <w:keepLines w:val="0"/>
        <w:pageBreakBefore w:val="0"/>
        <w:shd w:val="clear"/>
        <w:wordWrap/>
        <w:overflowPunct/>
        <w:topLinePunct w:val="0"/>
        <w:autoSpaceDE w:val="0"/>
        <w:autoSpaceDN w:val="0"/>
        <w:bidi w:val="0"/>
        <w:spacing w:line="360" w:lineRule="auto"/>
        <w:ind w:left="0" w:right="0" w:firstLine="484"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不见面开标中电子化磋商环节操作方式如下：开标流程</w:t>
      </w:r>
      <w:r>
        <w:rPr>
          <w:rFonts w:hint="eastAsia" w:ascii="宋体" w:hAnsi="宋体" w:eastAsia="宋体" w:cs="宋体"/>
          <w:color w:val="auto"/>
          <w:sz w:val="24"/>
          <w:szCs w:val="24"/>
          <w:highlight w:val="none"/>
        </w:rPr>
        <w:t>中，待各供应商解密完毕，主持</w:t>
      </w:r>
      <w:r>
        <w:rPr>
          <w:rFonts w:hint="eastAsia" w:ascii="宋体" w:hAnsi="宋体" w:eastAsia="宋体" w:cs="宋体"/>
          <w:color w:val="auto"/>
          <w:spacing w:val="1"/>
          <w:sz w:val="24"/>
          <w:szCs w:val="24"/>
          <w:highlight w:val="none"/>
        </w:rPr>
        <w:t>人在不见面系统导入文件，导入完毕后，等待主持人开启互动交</w:t>
      </w:r>
      <w:r>
        <w:rPr>
          <w:rFonts w:hint="eastAsia" w:ascii="宋体" w:hAnsi="宋体" w:eastAsia="宋体" w:cs="宋体"/>
          <w:color w:val="auto"/>
          <w:sz w:val="24"/>
          <w:szCs w:val="24"/>
          <w:highlight w:val="none"/>
        </w:rPr>
        <w:t>流模式、点击私聊即可进入</w:t>
      </w:r>
      <w:r>
        <w:rPr>
          <w:rFonts w:hint="eastAsia" w:ascii="宋体" w:hAnsi="宋体" w:eastAsia="宋体" w:cs="宋体"/>
          <w:color w:val="auto"/>
          <w:spacing w:val="2"/>
          <w:sz w:val="24"/>
          <w:szCs w:val="24"/>
          <w:highlight w:val="none"/>
        </w:rPr>
        <w:t>磋商，</w:t>
      </w:r>
      <w:r>
        <w:rPr>
          <w:rFonts w:hint="eastAsia" w:ascii="宋体" w:hAnsi="宋体" w:eastAsia="宋体" w:cs="宋体"/>
          <w:b/>
          <w:bCs/>
          <w:color w:val="auto"/>
          <w:spacing w:val="1"/>
          <w:sz w:val="24"/>
          <w:szCs w:val="24"/>
          <w:highlight w:val="none"/>
          <w:lang w:val="en-US" w:eastAsia="en-US"/>
        </w:rPr>
        <w:t>请各供应商在不见面开标没有结束之前不要远离，耐心等待主持人跟各供应商一对一交流磋商问题。</w:t>
      </w:r>
    </w:p>
    <w:p w14:paraId="25F6551E">
      <w:pPr>
        <w:pStyle w:val="10"/>
        <w:keepNext w:val="0"/>
        <w:keepLines w:val="0"/>
        <w:pageBreakBefore w:val="0"/>
        <w:shd w:val="clear"/>
        <w:wordWrap/>
        <w:overflowPunct/>
        <w:topLinePunct w:val="0"/>
        <w:autoSpaceDE w:val="0"/>
        <w:autoSpaceDN w:val="0"/>
        <w:bidi w:val="0"/>
        <w:spacing w:line="360" w:lineRule="auto"/>
        <w:ind w:left="0" w:right="0" w:firstLine="488" w:firstLineChars="200"/>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lang w:val="en-US" w:eastAsia="zh-CN"/>
        </w:rPr>
        <w:t xml:space="preserve"> </w:t>
      </w:r>
      <w:r>
        <w:rPr>
          <w:rFonts w:hint="eastAsia" w:ascii="宋体" w:hAnsi="宋体" w:eastAsia="宋体" w:cs="宋体"/>
          <w:color w:val="auto"/>
          <w:spacing w:val="2"/>
          <w:sz w:val="24"/>
          <w:szCs w:val="24"/>
          <w:highlight w:val="none"/>
        </w:rPr>
        <w:t>1</w:t>
      </w:r>
      <w:r>
        <w:rPr>
          <w:rFonts w:hint="eastAsia" w:ascii="宋体" w:hAnsi="宋体" w:eastAsia="宋体" w:cs="宋体"/>
          <w:color w:val="auto"/>
          <w:spacing w:val="2"/>
          <w:sz w:val="24"/>
          <w:szCs w:val="24"/>
          <w:highlight w:val="none"/>
          <w:lang w:val="en-US" w:eastAsia="zh-CN"/>
        </w:rPr>
        <w:t>7</w:t>
      </w:r>
      <w:r>
        <w:rPr>
          <w:rFonts w:hint="eastAsia" w:ascii="宋体" w:hAnsi="宋体" w:eastAsia="宋体" w:cs="宋体"/>
          <w:color w:val="auto"/>
          <w:spacing w:val="2"/>
          <w:sz w:val="24"/>
          <w:szCs w:val="24"/>
          <w:highlight w:val="none"/>
        </w:rPr>
        <w:t>.5 供应商在用数字认证证书（CA 主锁）登录系统进行二次报价，系统按照评标规则自动计分。</w:t>
      </w:r>
    </w:p>
    <w:p w14:paraId="29AEB5B8">
      <w:pPr>
        <w:pStyle w:val="10"/>
        <w:keepNext w:val="0"/>
        <w:keepLines w:val="0"/>
        <w:pageBreakBefore w:val="0"/>
        <w:shd w:val="clear"/>
        <w:wordWrap/>
        <w:overflowPunct/>
        <w:topLinePunct w:val="0"/>
        <w:autoSpaceDE w:val="0"/>
        <w:autoSpaceDN w:val="0"/>
        <w:bidi w:val="0"/>
        <w:spacing w:line="360" w:lineRule="auto"/>
        <w:ind w:left="0" w:right="0" w:firstLine="486" w:firstLineChars="200"/>
        <w:jc w:val="both"/>
        <w:rPr>
          <w:rFonts w:hint="eastAsia" w:ascii="宋体" w:hAnsi="宋体" w:eastAsia="宋体" w:cs="宋体"/>
          <w:b/>
          <w:bCs/>
          <w:color w:val="auto"/>
          <w:spacing w:val="1"/>
          <w:sz w:val="24"/>
          <w:szCs w:val="24"/>
          <w:highlight w:val="none"/>
          <w:lang w:val="en-US" w:eastAsia="en-US"/>
        </w:rPr>
      </w:pPr>
      <w:r>
        <w:rPr>
          <w:rFonts w:hint="eastAsia" w:ascii="宋体" w:hAnsi="宋体" w:eastAsia="宋体" w:cs="宋体"/>
          <w:b/>
          <w:bCs/>
          <w:color w:val="auto"/>
          <w:spacing w:val="1"/>
          <w:sz w:val="24"/>
          <w:szCs w:val="24"/>
          <w:highlight w:val="none"/>
          <w:lang w:val="en-US" w:eastAsia="en-US"/>
        </w:rPr>
        <w:t>二次报价网上操作流程：</w:t>
      </w:r>
    </w:p>
    <w:p w14:paraId="27F6C4D2">
      <w:pPr>
        <w:pStyle w:val="10"/>
        <w:keepNext w:val="0"/>
        <w:keepLines w:val="0"/>
        <w:pageBreakBefore w:val="0"/>
        <w:shd w:val="clear"/>
        <w:wordWrap/>
        <w:overflowPunct/>
        <w:topLinePunct w:val="0"/>
        <w:autoSpaceDE w:val="0"/>
        <w:autoSpaceDN w:val="0"/>
        <w:bidi w:val="0"/>
        <w:spacing w:line="360" w:lineRule="auto"/>
        <w:ind w:left="0" w:right="0" w:firstLine="476" w:firstLineChars="200"/>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（1）插入</w:t>
      </w:r>
      <w:r>
        <w:rPr>
          <w:rFonts w:hint="eastAsia" w:ascii="宋体" w:hAnsi="宋体" w:eastAsia="宋体" w:cs="宋体"/>
          <w:color w:val="auto"/>
          <w:spacing w:val="-52"/>
          <w:sz w:val="24"/>
          <w:szCs w:val="24"/>
          <w:highlight w:val="none"/>
        </w:rPr>
        <w:t xml:space="preserve"> </w:t>
      </w:r>
      <w:r>
        <w:rPr>
          <w:rFonts w:hint="eastAsia" w:ascii="宋体" w:hAnsi="宋体" w:eastAsia="宋体" w:cs="宋体"/>
          <w:color w:val="auto"/>
          <w:spacing w:val="-1"/>
          <w:sz w:val="24"/>
          <w:szCs w:val="24"/>
          <w:highlight w:val="none"/>
        </w:rPr>
        <w:t>CA</w:t>
      </w:r>
      <w:r>
        <w:rPr>
          <w:rFonts w:hint="eastAsia" w:ascii="宋体" w:hAnsi="宋体" w:eastAsia="宋体" w:cs="宋体"/>
          <w:color w:val="auto"/>
          <w:spacing w:val="-49"/>
          <w:sz w:val="24"/>
          <w:szCs w:val="24"/>
          <w:highlight w:val="none"/>
        </w:rPr>
        <w:t xml:space="preserve"> </w:t>
      </w:r>
      <w:r>
        <w:rPr>
          <w:rFonts w:hint="eastAsia" w:ascii="宋体" w:hAnsi="宋体" w:eastAsia="宋体" w:cs="宋体"/>
          <w:color w:val="auto"/>
          <w:spacing w:val="-1"/>
          <w:sz w:val="24"/>
          <w:szCs w:val="24"/>
          <w:highlight w:val="none"/>
        </w:rPr>
        <w:t>主锁，登录陕西省公共资源交易平台网站（http://www.s</w:t>
      </w:r>
      <w:r>
        <w:rPr>
          <w:rFonts w:hint="eastAsia" w:ascii="宋体" w:hAnsi="宋体" w:eastAsia="宋体" w:cs="宋体"/>
          <w:color w:val="auto"/>
          <w:spacing w:val="-2"/>
          <w:sz w:val="24"/>
          <w:szCs w:val="24"/>
          <w:highlight w:val="none"/>
        </w:rPr>
        <w:t>xggzy</w:t>
      </w:r>
      <w:r>
        <w:rPr>
          <w:rFonts w:hint="eastAsia" w:ascii="宋体" w:hAnsi="宋体" w:eastAsia="宋体" w:cs="宋体"/>
          <w:color w:val="auto"/>
          <w:spacing w:val="-101"/>
          <w:sz w:val="24"/>
          <w:szCs w:val="24"/>
          <w:highlight w:val="none"/>
        </w:rPr>
        <w:t xml:space="preserve"> </w:t>
      </w:r>
      <w:r>
        <w:rPr>
          <w:rFonts w:hint="eastAsia" w:ascii="宋体" w:hAnsi="宋体" w:eastAsia="宋体" w:cs="宋体"/>
          <w:color w:val="auto"/>
          <w:spacing w:val="-2"/>
          <w:sz w:val="24"/>
          <w:szCs w:val="24"/>
          <w:highlight w:val="none"/>
        </w:rPr>
        <w:t>jy.cn/</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w:t>
      </w:r>
    </w:p>
    <w:p w14:paraId="6E5D0EA5">
      <w:pPr>
        <w:pStyle w:val="10"/>
        <w:keepNext w:val="0"/>
        <w:keepLines w:val="0"/>
        <w:pageBreakBefore w:val="0"/>
        <w:shd w:val="clear"/>
        <w:wordWrap/>
        <w:overflowPunct/>
        <w:topLinePunct w:val="0"/>
        <w:autoSpaceDE w:val="0"/>
        <w:autoSpaceDN w:val="0"/>
        <w:bidi w:val="0"/>
        <w:spacing w:line="360" w:lineRule="auto"/>
        <w:ind w:left="0" w:right="0" w:firstLine="476" w:firstLineChars="2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（2）点击右上角我的项目，选择本次开标项目，点击项目流程；</w:t>
      </w:r>
    </w:p>
    <w:p w14:paraId="63DF2D69">
      <w:pPr>
        <w:pStyle w:val="10"/>
        <w:keepNext w:val="0"/>
        <w:keepLines w:val="0"/>
        <w:pageBreakBefore w:val="0"/>
        <w:shd w:val="clear"/>
        <w:wordWrap/>
        <w:overflowPunct/>
        <w:topLinePunct w:val="0"/>
        <w:autoSpaceDE w:val="0"/>
        <w:autoSpaceDN w:val="0"/>
        <w:bidi w:val="0"/>
        <w:spacing w:line="360" w:lineRule="auto"/>
        <w:ind w:left="0" w:right="0" w:firstLine="476" w:firstLineChars="2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（3）点击网上报价；</w:t>
      </w:r>
    </w:p>
    <w:p w14:paraId="076491A7">
      <w:pPr>
        <w:pStyle w:val="10"/>
        <w:keepNext w:val="0"/>
        <w:keepLines w:val="0"/>
        <w:pageBreakBefore w:val="0"/>
        <w:shd w:val="clear"/>
        <w:wordWrap/>
        <w:overflowPunct/>
        <w:topLinePunct w:val="0"/>
        <w:autoSpaceDE w:val="0"/>
        <w:autoSpaceDN w:val="0"/>
        <w:bidi w:val="0"/>
        <w:spacing w:line="360" w:lineRule="auto"/>
        <w:ind w:left="0" w:right="0" w:firstLine="476" w:firstLineChars="2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（4）报价：点击</w:t>
      </w:r>
      <w:r>
        <w:rPr>
          <w:rFonts w:hint="eastAsia" w:ascii="宋体" w:hAnsi="宋体" w:eastAsia="宋体" w:cs="宋体"/>
          <w:b/>
          <w:bCs/>
          <w:color w:val="auto"/>
          <w:spacing w:val="-1"/>
          <w:sz w:val="24"/>
          <w:szCs w:val="24"/>
          <w:highlight w:val="none"/>
          <w:lang w:val="en-US" w:eastAsia="zh-CN"/>
        </w:rPr>
        <w:t>Q</w:t>
      </w:r>
      <w:r>
        <w:rPr>
          <w:rFonts w:hint="eastAsia" w:ascii="宋体" w:hAnsi="宋体" w:eastAsia="宋体" w:cs="宋体"/>
          <w:color w:val="auto"/>
          <w:spacing w:val="-1"/>
          <w:sz w:val="24"/>
          <w:szCs w:val="24"/>
          <w:highlight w:val="none"/>
        </w:rPr>
        <w:t>报价，输入金额（注意大小写一致）；</w:t>
      </w:r>
    </w:p>
    <w:p w14:paraId="4D7D1883">
      <w:pPr>
        <w:pStyle w:val="10"/>
        <w:keepNext w:val="0"/>
        <w:keepLines w:val="0"/>
        <w:pageBreakBefore w:val="0"/>
        <w:shd w:val="clear"/>
        <w:wordWrap/>
        <w:overflowPunct/>
        <w:topLinePunct w:val="0"/>
        <w:autoSpaceDE w:val="0"/>
        <w:autoSpaceDN w:val="0"/>
        <w:bidi w:val="0"/>
        <w:spacing w:line="360" w:lineRule="auto"/>
        <w:ind w:left="0" w:right="0" w:firstLine="476" w:firstLineChars="200"/>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（5）签章查看：选择单页签章，点击报价表右下角签章；</w:t>
      </w:r>
    </w:p>
    <w:p w14:paraId="582977E8">
      <w:pPr>
        <w:pStyle w:val="10"/>
        <w:keepNext w:val="0"/>
        <w:keepLines w:val="0"/>
        <w:pageBreakBefore w:val="0"/>
        <w:shd w:val="clear"/>
        <w:wordWrap/>
        <w:overflowPunct/>
        <w:topLinePunct w:val="0"/>
        <w:autoSpaceDE w:val="0"/>
        <w:autoSpaceDN w:val="0"/>
        <w:bidi w:val="0"/>
        <w:spacing w:line="360" w:lineRule="auto"/>
        <w:ind w:left="0" w:right="0" w:firstLine="472" w:firstLineChars="200"/>
        <w:rPr>
          <w:rFonts w:hint="eastAsia" w:ascii="宋体" w:hAnsi="宋体" w:eastAsia="宋体" w:cs="宋体"/>
          <w:color w:val="auto"/>
          <w:sz w:val="24"/>
          <w:szCs w:val="24"/>
          <w:highlight w:val="none"/>
        </w:rPr>
      </w:pPr>
      <w:r>
        <w:rPr>
          <w:rFonts w:hint="eastAsia" w:ascii="宋体" w:hAnsi="宋体" w:eastAsia="宋体" w:cs="宋体"/>
          <w:color w:val="auto"/>
          <w:spacing w:val="-2"/>
          <w:position w:val="-18"/>
          <w:sz w:val="24"/>
          <w:szCs w:val="24"/>
          <w:highlight w:val="none"/>
        </w:rPr>
        <w:t>（6）确认无误如图：</w:t>
      </w:r>
      <w:r>
        <w:rPr>
          <w:rFonts w:hint="eastAsia" w:ascii="宋体" w:hAnsi="宋体" w:eastAsia="宋体" w:cs="宋体"/>
          <w:color w:val="auto"/>
          <w:position w:val="-18"/>
          <w:sz w:val="24"/>
          <w:szCs w:val="24"/>
          <w:highlight w:val="none"/>
        </w:rPr>
        <w:drawing>
          <wp:inline distT="0" distB="0" distL="0" distR="0">
            <wp:extent cx="4067175" cy="685800"/>
            <wp:effectExtent l="0" t="0" r="0" b="0"/>
            <wp:docPr id="4"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r:embed="rId18"/>
                    <a:stretch>
                      <a:fillRect/>
                    </a:stretch>
                  </pic:blipFill>
                  <pic:spPr>
                    <a:xfrm>
                      <a:off x="0" y="0"/>
                      <a:ext cx="4067555" cy="685800"/>
                    </a:xfrm>
                    <a:prstGeom prst="rect">
                      <a:avLst/>
                    </a:prstGeom>
                  </pic:spPr>
                </pic:pic>
              </a:graphicData>
            </a:graphic>
          </wp:inline>
        </w:drawing>
      </w:r>
    </w:p>
    <w:p w14:paraId="2FEDE05A">
      <w:pPr>
        <w:pStyle w:val="10"/>
        <w:keepNext w:val="0"/>
        <w:keepLines w:val="0"/>
        <w:pageBreakBefore w:val="0"/>
        <w:shd w:val="clear"/>
        <w:wordWrap/>
        <w:overflowPunct/>
        <w:topLinePunct w:val="0"/>
        <w:autoSpaceDE w:val="0"/>
        <w:autoSpaceDN w:val="0"/>
        <w:bidi w:val="0"/>
        <w:spacing w:line="360" w:lineRule="auto"/>
        <w:ind w:left="0" w:right="0" w:firstLine="464" w:firstLineChars="200"/>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（7）提交。</w:t>
      </w:r>
    </w:p>
    <w:p w14:paraId="71481E2A">
      <w:pPr>
        <w:pStyle w:val="10"/>
        <w:keepNext w:val="0"/>
        <w:keepLines w:val="0"/>
        <w:pageBreakBefore w:val="0"/>
        <w:shd w:val="clear"/>
        <w:wordWrap/>
        <w:overflowPunct/>
        <w:topLinePunct w:val="0"/>
        <w:autoSpaceDE w:val="0"/>
        <w:autoSpaceDN w:val="0"/>
        <w:bidi w:val="0"/>
        <w:spacing w:line="360" w:lineRule="auto"/>
        <w:ind w:left="0" w:right="0" w:firstLine="476" w:firstLineChars="2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w:t>
      </w:r>
      <w:r>
        <w:rPr>
          <w:rFonts w:hint="eastAsia" w:ascii="宋体" w:hAnsi="宋体" w:eastAsia="宋体" w:cs="宋体"/>
          <w:color w:val="auto"/>
          <w:spacing w:val="-1"/>
          <w:sz w:val="24"/>
          <w:szCs w:val="24"/>
          <w:highlight w:val="none"/>
          <w:lang w:val="en-US" w:eastAsia="zh-CN"/>
        </w:rPr>
        <w:t>7</w:t>
      </w:r>
      <w:r>
        <w:rPr>
          <w:rFonts w:hint="eastAsia" w:ascii="宋体" w:hAnsi="宋体" w:eastAsia="宋体" w:cs="宋体"/>
          <w:color w:val="auto"/>
          <w:spacing w:val="-1"/>
          <w:sz w:val="24"/>
          <w:szCs w:val="24"/>
          <w:highlight w:val="none"/>
        </w:rPr>
        <w:t>.6 采购代理机构将在开标会议现场做开标记录。</w:t>
      </w:r>
    </w:p>
    <w:p w14:paraId="388F3E5B">
      <w:pPr>
        <w:pStyle w:val="10"/>
        <w:keepNext w:val="0"/>
        <w:keepLines w:val="0"/>
        <w:pageBreakBefore w:val="0"/>
        <w:shd w:val="clear"/>
        <w:wordWrap/>
        <w:overflowPunct/>
        <w:topLinePunct w:val="0"/>
        <w:autoSpaceDE w:val="0"/>
        <w:autoSpaceDN w:val="0"/>
        <w:bidi w:val="0"/>
        <w:spacing w:line="360" w:lineRule="auto"/>
        <w:ind w:left="0" w:right="0" w:firstLine="476" w:firstLineChars="2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w:t>
      </w:r>
      <w:r>
        <w:rPr>
          <w:rFonts w:hint="eastAsia" w:ascii="宋体" w:hAnsi="宋体" w:eastAsia="宋体" w:cs="宋体"/>
          <w:color w:val="auto"/>
          <w:spacing w:val="-1"/>
          <w:sz w:val="24"/>
          <w:szCs w:val="24"/>
          <w:highlight w:val="none"/>
          <w:lang w:val="en-US" w:eastAsia="zh-CN"/>
        </w:rPr>
        <w:t>7</w:t>
      </w:r>
      <w:r>
        <w:rPr>
          <w:rFonts w:hint="eastAsia" w:ascii="宋体" w:hAnsi="宋体" w:eastAsia="宋体" w:cs="宋体"/>
          <w:color w:val="auto"/>
          <w:spacing w:val="-1"/>
          <w:sz w:val="24"/>
          <w:szCs w:val="24"/>
          <w:highlight w:val="none"/>
        </w:rPr>
        <w:t xml:space="preserve">.7 在开标环节出现下列情况之一的，其电子投标文件视为无效文件： </w:t>
      </w:r>
    </w:p>
    <w:p w14:paraId="578FB1EF">
      <w:pPr>
        <w:pStyle w:val="10"/>
        <w:keepNext w:val="0"/>
        <w:keepLines w:val="0"/>
        <w:pageBreakBefore w:val="0"/>
        <w:shd w:val="clear"/>
        <w:wordWrap/>
        <w:overflowPunct/>
        <w:topLinePunct w:val="0"/>
        <w:autoSpaceDE w:val="0"/>
        <w:autoSpaceDN w:val="0"/>
        <w:bidi w:val="0"/>
        <w:spacing w:line="360" w:lineRule="auto"/>
        <w:ind w:left="0" w:right="0" w:firstLine="476" w:firstLineChars="2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（1）供应商拒绝对电子投标文件进行解密的；</w:t>
      </w:r>
    </w:p>
    <w:p w14:paraId="3B43E829">
      <w:pPr>
        <w:pStyle w:val="10"/>
        <w:keepNext w:val="0"/>
        <w:keepLines w:val="0"/>
        <w:pageBreakBefore w:val="0"/>
        <w:shd w:val="clear"/>
        <w:wordWrap/>
        <w:overflowPunct/>
        <w:topLinePunct w:val="0"/>
        <w:autoSpaceDE w:val="0"/>
        <w:autoSpaceDN w:val="0"/>
        <w:bidi w:val="0"/>
        <w:spacing w:line="360" w:lineRule="auto"/>
        <w:ind w:left="0" w:right="0" w:firstLine="468" w:firstLineChars="200"/>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（2）因供应商自身原因（如未带CA 锁或所带CA 锁与制作电子投标文件使用的CA锁不一致或沿用旧版招标文件编制投标文件等情形），导致在规定时间内无法解密投标文件的；</w:t>
      </w:r>
    </w:p>
    <w:p w14:paraId="07993C46">
      <w:pPr>
        <w:pStyle w:val="10"/>
        <w:keepNext w:val="0"/>
        <w:keepLines w:val="0"/>
        <w:pageBreakBefore w:val="0"/>
        <w:shd w:val="clear"/>
        <w:wordWrap/>
        <w:overflowPunct/>
        <w:topLinePunct w:val="0"/>
        <w:autoSpaceDE w:val="0"/>
        <w:autoSpaceDN w:val="0"/>
        <w:bidi w:val="0"/>
        <w:spacing w:line="360" w:lineRule="auto"/>
        <w:ind w:left="0" w:right="0" w:firstLine="476" w:firstLineChars="2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（3）上传的电子投标文件无法打开的；</w:t>
      </w:r>
    </w:p>
    <w:p w14:paraId="6414DAA5">
      <w:pPr>
        <w:pStyle w:val="10"/>
        <w:keepNext w:val="0"/>
        <w:keepLines w:val="0"/>
        <w:pageBreakBefore w:val="0"/>
        <w:shd w:val="clear"/>
        <w:wordWrap/>
        <w:overflowPunct/>
        <w:topLinePunct w:val="0"/>
        <w:autoSpaceDE w:val="0"/>
        <w:autoSpaceDN w:val="0"/>
        <w:bidi w:val="0"/>
        <w:spacing w:line="360" w:lineRule="auto"/>
        <w:ind w:left="0" w:right="0" w:firstLine="476" w:firstLineChars="200"/>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（4）政府采购法律法规规定的其他无效情形。</w:t>
      </w:r>
    </w:p>
    <w:p w14:paraId="21F11790">
      <w:pPr>
        <w:pStyle w:val="10"/>
        <w:keepNext w:val="0"/>
        <w:keepLines w:val="0"/>
        <w:pageBreakBefore w:val="0"/>
        <w:shd w:val="clear"/>
        <w:wordWrap/>
        <w:overflowPunct/>
        <w:topLinePunct w:val="0"/>
        <w:autoSpaceDE w:val="0"/>
        <w:autoSpaceDN w:val="0"/>
        <w:bidi w:val="0"/>
        <w:spacing w:line="360" w:lineRule="auto"/>
        <w:ind w:left="0" w:right="0" w:firstLine="486" w:firstLineChars="200"/>
        <w:jc w:val="both"/>
        <w:rPr>
          <w:rFonts w:hint="eastAsia" w:ascii="宋体" w:hAnsi="宋体" w:eastAsia="宋体" w:cs="宋体"/>
          <w:b/>
          <w:bCs/>
          <w:color w:val="auto"/>
          <w:spacing w:val="1"/>
          <w:sz w:val="24"/>
          <w:szCs w:val="24"/>
          <w:highlight w:val="none"/>
          <w:lang w:val="en-US" w:eastAsia="en-US"/>
        </w:rPr>
      </w:pPr>
      <w:r>
        <w:rPr>
          <w:rFonts w:hint="eastAsia" w:ascii="宋体" w:hAnsi="宋体" w:eastAsia="宋体" w:cs="宋体"/>
          <w:b/>
          <w:bCs/>
          <w:color w:val="auto"/>
          <w:spacing w:val="1"/>
          <w:sz w:val="24"/>
          <w:szCs w:val="24"/>
          <w:highlight w:val="none"/>
          <w:lang w:val="en-US" w:eastAsia="en-US"/>
        </w:rPr>
        <w:t>1</w:t>
      </w:r>
      <w:r>
        <w:rPr>
          <w:rFonts w:hint="eastAsia" w:ascii="宋体" w:hAnsi="宋体" w:eastAsia="宋体" w:cs="宋体"/>
          <w:b/>
          <w:bCs/>
          <w:color w:val="auto"/>
          <w:spacing w:val="1"/>
          <w:sz w:val="24"/>
          <w:szCs w:val="24"/>
          <w:highlight w:val="none"/>
          <w:lang w:val="en-US" w:eastAsia="zh-CN"/>
        </w:rPr>
        <w:t>8</w:t>
      </w:r>
      <w:r>
        <w:rPr>
          <w:rFonts w:hint="eastAsia" w:cs="宋体"/>
          <w:b/>
          <w:bCs/>
          <w:color w:val="auto"/>
          <w:spacing w:val="1"/>
          <w:sz w:val="24"/>
          <w:szCs w:val="24"/>
          <w:highlight w:val="none"/>
          <w:lang w:val="en-US" w:eastAsia="zh-CN"/>
        </w:rPr>
        <w:t>.</w:t>
      </w:r>
      <w:r>
        <w:rPr>
          <w:rFonts w:hint="eastAsia" w:ascii="宋体" w:hAnsi="宋体" w:eastAsia="宋体" w:cs="宋体"/>
          <w:b/>
          <w:bCs/>
          <w:color w:val="auto"/>
          <w:spacing w:val="1"/>
          <w:sz w:val="24"/>
          <w:szCs w:val="24"/>
          <w:highlight w:val="none"/>
          <w:lang w:val="en-US" w:eastAsia="en-US"/>
        </w:rPr>
        <w:t>磋商小组</w:t>
      </w:r>
    </w:p>
    <w:p w14:paraId="5381C0AE">
      <w:pPr>
        <w:pStyle w:val="10"/>
        <w:keepNext w:val="0"/>
        <w:keepLines w:val="0"/>
        <w:pageBreakBefore w:val="0"/>
        <w:shd w:val="clear"/>
        <w:wordWrap/>
        <w:overflowPunct/>
        <w:topLinePunct w:val="0"/>
        <w:autoSpaceDE w:val="0"/>
        <w:autoSpaceDN w:val="0"/>
        <w:bidi w:val="0"/>
        <w:spacing w:line="360" w:lineRule="auto"/>
        <w:ind w:left="0" w:right="0" w:firstLine="476" w:firstLineChars="200"/>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1</w:t>
      </w:r>
      <w:r>
        <w:rPr>
          <w:rFonts w:hint="eastAsia" w:ascii="宋体" w:hAnsi="宋体" w:eastAsia="宋体" w:cs="宋体"/>
          <w:color w:val="auto"/>
          <w:spacing w:val="-1"/>
          <w:sz w:val="24"/>
          <w:szCs w:val="24"/>
          <w:highlight w:val="none"/>
          <w:lang w:val="en-US" w:eastAsia="zh-CN"/>
        </w:rPr>
        <w:t>8</w:t>
      </w:r>
      <w:r>
        <w:rPr>
          <w:rFonts w:hint="eastAsia" w:ascii="宋体" w:hAnsi="宋体" w:eastAsia="宋体" w:cs="宋体"/>
          <w:color w:val="auto"/>
          <w:spacing w:val="-1"/>
          <w:sz w:val="24"/>
          <w:szCs w:val="24"/>
          <w:highlight w:val="none"/>
        </w:rPr>
        <w:t>.1 采购人、采购代理机构将按照相关法律法规及有关规定组建磋商小组。</w:t>
      </w:r>
    </w:p>
    <w:p w14:paraId="77769F6D">
      <w:pPr>
        <w:pStyle w:val="10"/>
        <w:keepNext w:val="0"/>
        <w:keepLines w:val="0"/>
        <w:pageBreakBefore w:val="0"/>
        <w:shd w:val="clear"/>
        <w:wordWrap/>
        <w:overflowPunct/>
        <w:topLinePunct w:val="0"/>
        <w:autoSpaceDE w:val="0"/>
        <w:autoSpaceDN w:val="0"/>
        <w:bidi w:val="0"/>
        <w:spacing w:line="360" w:lineRule="auto"/>
        <w:ind w:left="0" w:right="0" w:firstLine="488" w:firstLineChars="200"/>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1</w:t>
      </w:r>
      <w:r>
        <w:rPr>
          <w:rFonts w:hint="eastAsia" w:ascii="宋体" w:hAnsi="宋体" w:eastAsia="宋体" w:cs="宋体"/>
          <w:color w:val="auto"/>
          <w:spacing w:val="2"/>
          <w:sz w:val="24"/>
          <w:szCs w:val="24"/>
          <w:highlight w:val="none"/>
          <w:lang w:val="en-US" w:eastAsia="zh-CN"/>
        </w:rPr>
        <w:t>8</w:t>
      </w:r>
      <w:r>
        <w:rPr>
          <w:rFonts w:hint="eastAsia" w:ascii="宋体" w:hAnsi="宋体" w:eastAsia="宋体" w:cs="宋体"/>
          <w:color w:val="auto"/>
          <w:spacing w:val="2"/>
          <w:sz w:val="24"/>
          <w:szCs w:val="24"/>
          <w:highlight w:val="none"/>
        </w:rPr>
        <w:t>.2 磋商小组由采购人代表及评审专家组成，评审专家从政府采购专家库中随机抽取产生。</w:t>
      </w:r>
    </w:p>
    <w:p w14:paraId="26C5593E">
      <w:pPr>
        <w:pStyle w:val="10"/>
        <w:keepNext w:val="0"/>
        <w:keepLines w:val="0"/>
        <w:pageBreakBefore w:val="0"/>
        <w:shd w:val="clear"/>
        <w:wordWrap/>
        <w:overflowPunct/>
        <w:topLinePunct w:val="0"/>
        <w:autoSpaceDE w:val="0"/>
        <w:autoSpaceDN w:val="0"/>
        <w:bidi w:val="0"/>
        <w:spacing w:line="360" w:lineRule="auto"/>
        <w:ind w:left="0" w:right="0" w:firstLine="488" w:firstLineChars="200"/>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1</w:t>
      </w:r>
      <w:r>
        <w:rPr>
          <w:rFonts w:hint="eastAsia" w:ascii="宋体" w:hAnsi="宋体" w:eastAsia="宋体" w:cs="宋体"/>
          <w:color w:val="auto"/>
          <w:spacing w:val="2"/>
          <w:sz w:val="24"/>
          <w:szCs w:val="24"/>
          <w:highlight w:val="none"/>
          <w:lang w:val="en-US" w:eastAsia="zh-CN"/>
        </w:rPr>
        <w:t>8</w:t>
      </w:r>
      <w:r>
        <w:rPr>
          <w:rFonts w:hint="eastAsia" w:ascii="宋体" w:hAnsi="宋体" w:eastAsia="宋体" w:cs="宋体"/>
          <w:color w:val="auto"/>
          <w:spacing w:val="2"/>
          <w:sz w:val="24"/>
          <w:szCs w:val="24"/>
          <w:highlight w:val="none"/>
        </w:rPr>
        <w:t>.3 磋商小组负责磋商工作，对磋商响应文件进行审查和评估，并向招标采购单位提交书面评审报告，推荐成交候选人。</w:t>
      </w:r>
    </w:p>
    <w:p w14:paraId="0BEB9926">
      <w:pPr>
        <w:pStyle w:val="10"/>
        <w:keepNext w:val="0"/>
        <w:keepLines w:val="0"/>
        <w:pageBreakBefore w:val="0"/>
        <w:shd w:val="clear"/>
        <w:wordWrap/>
        <w:overflowPunct/>
        <w:topLinePunct w:val="0"/>
        <w:autoSpaceDE w:val="0"/>
        <w:autoSpaceDN w:val="0"/>
        <w:bidi w:val="0"/>
        <w:spacing w:line="360" w:lineRule="auto"/>
        <w:ind w:left="0" w:right="0" w:firstLine="468" w:firstLineChars="200"/>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1</w:t>
      </w:r>
      <w:r>
        <w:rPr>
          <w:rFonts w:hint="eastAsia" w:ascii="宋体" w:hAnsi="宋体" w:eastAsia="宋体" w:cs="宋体"/>
          <w:color w:val="auto"/>
          <w:spacing w:val="-3"/>
          <w:sz w:val="24"/>
          <w:szCs w:val="24"/>
          <w:highlight w:val="none"/>
          <w:lang w:val="en-US" w:eastAsia="zh-CN"/>
        </w:rPr>
        <w:t>8</w:t>
      </w:r>
      <w:r>
        <w:rPr>
          <w:rFonts w:hint="eastAsia" w:ascii="宋体" w:hAnsi="宋体" w:eastAsia="宋体" w:cs="宋体"/>
          <w:color w:val="auto"/>
          <w:spacing w:val="-3"/>
          <w:sz w:val="24"/>
          <w:szCs w:val="24"/>
          <w:highlight w:val="none"/>
        </w:rPr>
        <w:t>.4 文件开启后，直到向成交的</w:t>
      </w:r>
      <w:r>
        <w:rPr>
          <w:rFonts w:hint="eastAsia" w:ascii="宋体" w:hAnsi="宋体" w:eastAsia="宋体" w:cs="宋体"/>
          <w:color w:val="auto"/>
          <w:spacing w:val="-3"/>
          <w:sz w:val="24"/>
          <w:szCs w:val="24"/>
          <w:highlight w:val="none"/>
          <w:lang w:eastAsia="zh-CN"/>
        </w:rPr>
        <w:t>供应商</w:t>
      </w:r>
      <w:r>
        <w:rPr>
          <w:rFonts w:hint="eastAsia" w:ascii="宋体" w:hAnsi="宋体" w:eastAsia="宋体" w:cs="宋体"/>
          <w:color w:val="auto"/>
          <w:spacing w:val="-3"/>
          <w:sz w:val="24"/>
          <w:szCs w:val="24"/>
          <w:highlight w:val="none"/>
        </w:rPr>
        <w:t>授予承包合同为止，凡与审查、澄清、评价和</w:t>
      </w:r>
      <w:r>
        <w:rPr>
          <w:rFonts w:hint="eastAsia" w:ascii="宋体" w:hAnsi="宋体" w:eastAsia="宋体" w:cs="宋体"/>
          <w:color w:val="auto"/>
          <w:sz w:val="24"/>
          <w:szCs w:val="24"/>
          <w:highlight w:val="none"/>
        </w:rPr>
        <w:t>比较磋商的有关资料及授标意见等内容，磋商小组均不得向其他</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及与磋商无关的其</w:t>
      </w:r>
      <w:r>
        <w:rPr>
          <w:rFonts w:hint="eastAsia" w:ascii="宋体" w:hAnsi="宋体" w:eastAsia="宋体" w:cs="宋体"/>
          <w:color w:val="auto"/>
          <w:spacing w:val="-2"/>
          <w:sz w:val="24"/>
          <w:szCs w:val="24"/>
          <w:highlight w:val="none"/>
        </w:rPr>
        <w:t>他人透露。</w:t>
      </w:r>
    </w:p>
    <w:p w14:paraId="22006E01">
      <w:pPr>
        <w:pStyle w:val="10"/>
        <w:keepNext w:val="0"/>
        <w:keepLines w:val="0"/>
        <w:pageBreakBefore w:val="0"/>
        <w:shd w:val="clear"/>
        <w:wordWrap/>
        <w:overflowPunct/>
        <w:topLinePunct w:val="0"/>
        <w:autoSpaceDE w:val="0"/>
        <w:autoSpaceDN w:val="0"/>
        <w:bidi w:val="0"/>
        <w:spacing w:line="360" w:lineRule="auto"/>
        <w:ind w:left="0" w:right="0" w:firstLine="486" w:firstLineChars="200"/>
        <w:jc w:val="both"/>
        <w:rPr>
          <w:rFonts w:hint="eastAsia" w:ascii="宋体" w:hAnsi="宋体" w:eastAsia="宋体" w:cs="宋体"/>
          <w:b/>
          <w:bCs/>
          <w:color w:val="auto"/>
          <w:spacing w:val="1"/>
          <w:sz w:val="24"/>
          <w:szCs w:val="24"/>
          <w:highlight w:val="none"/>
          <w:lang w:val="en-US" w:eastAsia="en-US"/>
        </w:rPr>
      </w:pPr>
      <w:r>
        <w:rPr>
          <w:rFonts w:hint="eastAsia" w:ascii="宋体" w:hAnsi="宋体" w:eastAsia="宋体" w:cs="宋体"/>
          <w:b/>
          <w:bCs/>
          <w:color w:val="auto"/>
          <w:spacing w:val="1"/>
          <w:sz w:val="24"/>
          <w:szCs w:val="24"/>
          <w:highlight w:val="none"/>
          <w:lang w:val="en-US" w:eastAsia="zh-CN"/>
        </w:rPr>
        <w:t>19</w:t>
      </w:r>
      <w:r>
        <w:rPr>
          <w:rFonts w:hint="eastAsia" w:cs="宋体"/>
          <w:b/>
          <w:bCs/>
          <w:color w:val="auto"/>
          <w:spacing w:val="1"/>
          <w:sz w:val="24"/>
          <w:szCs w:val="24"/>
          <w:highlight w:val="none"/>
          <w:lang w:val="en-US" w:eastAsia="zh-CN"/>
        </w:rPr>
        <w:t>.</w:t>
      </w:r>
      <w:r>
        <w:rPr>
          <w:rFonts w:hint="eastAsia" w:ascii="宋体" w:hAnsi="宋体" w:eastAsia="宋体" w:cs="宋体"/>
          <w:b/>
          <w:bCs/>
          <w:color w:val="auto"/>
          <w:spacing w:val="1"/>
          <w:sz w:val="24"/>
          <w:szCs w:val="24"/>
          <w:highlight w:val="none"/>
          <w:lang w:val="en-US" w:eastAsia="en-US"/>
        </w:rPr>
        <w:t>磋商办法及内容</w:t>
      </w:r>
    </w:p>
    <w:p w14:paraId="47C09DF9">
      <w:pPr>
        <w:pStyle w:val="10"/>
        <w:keepNext w:val="0"/>
        <w:keepLines w:val="0"/>
        <w:pageBreakBefore w:val="0"/>
        <w:shd w:val="clear"/>
        <w:wordWrap/>
        <w:overflowPunct/>
        <w:topLinePunct w:val="0"/>
        <w:autoSpaceDE w:val="0"/>
        <w:autoSpaceDN w:val="0"/>
        <w:bidi w:val="0"/>
        <w:spacing w:line="360" w:lineRule="auto"/>
        <w:ind w:left="0" w:right="0" w:firstLine="472" w:firstLineChars="200"/>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lang w:val="en-US" w:eastAsia="zh-CN"/>
        </w:rPr>
        <w:t>19</w:t>
      </w:r>
      <w:r>
        <w:rPr>
          <w:rFonts w:hint="eastAsia" w:ascii="宋体" w:hAnsi="宋体" w:eastAsia="宋体" w:cs="宋体"/>
          <w:color w:val="auto"/>
          <w:spacing w:val="-2"/>
          <w:sz w:val="24"/>
          <w:szCs w:val="24"/>
          <w:highlight w:val="none"/>
        </w:rPr>
        <w:t>.1 磋商原则：</w:t>
      </w:r>
    </w:p>
    <w:p w14:paraId="4161C14B">
      <w:pPr>
        <w:pStyle w:val="10"/>
        <w:keepNext w:val="0"/>
        <w:keepLines w:val="0"/>
        <w:pageBreakBefore w:val="0"/>
        <w:shd w:val="clear"/>
        <w:wordWrap/>
        <w:overflowPunct/>
        <w:topLinePunct w:val="0"/>
        <w:autoSpaceDE w:val="0"/>
        <w:autoSpaceDN w:val="0"/>
        <w:bidi w:val="0"/>
        <w:spacing w:line="360" w:lineRule="auto"/>
        <w:ind w:left="0" w:right="0" w:firstLine="476" w:firstLineChars="200"/>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（1）坚持磋商机会均等，信息公开，公平竞争的原则。</w:t>
      </w:r>
    </w:p>
    <w:p w14:paraId="072712CF">
      <w:pPr>
        <w:pStyle w:val="10"/>
        <w:keepNext w:val="0"/>
        <w:keepLines w:val="0"/>
        <w:pageBreakBefore w:val="0"/>
        <w:shd w:val="clear"/>
        <w:wordWrap/>
        <w:overflowPunct/>
        <w:topLinePunct w:val="0"/>
        <w:autoSpaceDE w:val="0"/>
        <w:autoSpaceDN w:val="0"/>
        <w:bidi w:val="0"/>
        <w:spacing w:line="360" w:lineRule="auto"/>
        <w:ind w:left="0" w:right="0" w:firstLine="476" w:firstLineChars="200"/>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（2）坚持竞争性、经济实效性和公平性原则。</w:t>
      </w:r>
    </w:p>
    <w:p w14:paraId="69019493">
      <w:pPr>
        <w:pStyle w:val="10"/>
        <w:keepNext w:val="0"/>
        <w:keepLines w:val="0"/>
        <w:pageBreakBefore w:val="0"/>
        <w:shd w:val="clear"/>
        <w:wordWrap/>
        <w:overflowPunct/>
        <w:topLinePunct w:val="0"/>
        <w:autoSpaceDE w:val="0"/>
        <w:autoSpaceDN w:val="0"/>
        <w:bidi w:val="0"/>
        <w:spacing w:line="360" w:lineRule="auto"/>
        <w:ind w:left="0" w:right="0" w:firstLine="476" w:firstLineChars="200"/>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（3）综合评估，择优选择技术方案优、业绩好、服务有保证的成交单位。</w:t>
      </w:r>
    </w:p>
    <w:p w14:paraId="14041638">
      <w:pPr>
        <w:pStyle w:val="10"/>
        <w:keepNext w:val="0"/>
        <w:keepLines w:val="0"/>
        <w:pageBreakBefore w:val="0"/>
        <w:shd w:val="clear"/>
        <w:wordWrap/>
        <w:overflowPunct/>
        <w:topLinePunct w:val="0"/>
        <w:autoSpaceDE w:val="0"/>
        <w:autoSpaceDN w:val="0"/>
        <w:bidi w:val="0"/>
        <w:spacing w:line="360" w:lineRule="auto"/>
        <w:ind w:left="0" w:right="0" w:firstLine="472" w:firstLineChars="200"/>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lang w:val="en-US" w:eastAsia="zh-CN"/>
        </w:rPr>
        <w:t>19</w:t>
      </w:r>
      <w:r>
        <w:rPr>
          <w:rFonts w:hint="eastAsia" w:ascii="宋体" w:hAnsi="宋体" w:eastAsia="宋体" w:cs="宋体"/>
          <w:color w:val="auto"/>
          <w:spacing w:val="-2"/>
          <w:sz w:val="24"/>
          <w:szCs w:val="24"/>
          <w:highlight w:val="none"/>
        </w:rPr>
        <w:t>.2 磋商程序：</w:t>
      </w:r>
    </w:p>
    <w:p w14:paraId="6CEFA76D">
      <w:pPr>
        <w:pStyle w:val="10"/>
        <w:keepNext w:val="0"/>
        <w:keepLines w:val="0"/>
        <w:pageBreakBefore w:val="0"/>
        <w:shd w:val="clear"/>
        <w:wordWrap/>
        <w:overflowPunct/>
        <w:topLinePunct w:val="0"/>
        <w:autoSpaceDE w:val="0"/>
        <w:autoSpaceDN w:val="0"/>
        <w:bidi w:val="0"/>
        <w:spacing w:line="360" w:lineRule="auto"/>
        <w:ind w:left="0" w:right="0" w:firstLine="468" w:firstLineChars="200"/>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磋商的全过程分为资格审查、符合性评审、磋商过程、最终报价、最终评审</w:t>
      </w:r>
      <w:r>
        <w:rPr>
          <w:rFonts w:hint="eastAsia" w:ascii="宋体" w:hAnsi="宋体" w:eastAsia="宋体" w:cs="宋体"/>
          <w:color w:val="auto"/>
          <w:spacing w:val="-3"/>
          <w:sz w:val="24"/>
          <w:szCs w:val="24"/>
          <w:highlight w:val="none"/>
          <w:lang w:val="en-US" w:eastAsia="zh-CN"/>
        </w:rPr>
        <w:t>等</w:t>
      </w:r>
      <w:r>
        <w:rPr>
          <w:rFonts w:hint="eastAsia" w:ascii="宋体" w:hAnsi="宋体" w:eastAsia="宋体" w:cs="宋体"/>
          <w:color w:val="auto"/>
          <w:spacing w:val="-3"/>
          <w:sz w:val="24"/>
          <w:szCs w:val="24"/>
          <w:highlight w:val="none"/>
        </w:rPr>
        <w:t>阶段。</w:t>
      </w:r>
    </w:p>
    <w:p w14:paraId="01BE3108">
      <w:pPr>
        <w:pStyle w:val="10"/>
        <w:keepNext w:val="0"/>
        <w:keepLines w:val="0"/>
        <w:pageBreakBefore w:val="0"/>
        <w:shd w:val="clear"/>
        <w:wordWrap/>
        <w:overflowPunct/>
        <w:topLinePunct w:val="0"/>
        <w:autoSpaceDE w:val="0"/>
        <w:autoSpaceDN w:val="0"/>
        <w:bidi w:val="0"/>
        <w:spacing w:line="360" w:lineRule="auto"/>
        <w:ind w:left="0" w:right="0" w:firstLine="472" w:firstLineChars="200"/>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19.3 评审附表</w:t>
      </w:r>
    </w:p>
    <w:p w14:paraId="1963CD4E">
      <w:pPr>
        <w:pStyle w:val="10"/>
        <w:keepNext w:val="0"/>
        <w:keepLines w:val="0"/>
        <w:pageBreakBefore w:val="0"/>
        <w:numPr>
          <w:ilvl w:val="0"/>
          <w:numId w:val="0"/>
        </w:numPr>
        <w:shd w:val="clear"/>
        <w:wordWrap/>
        <w:overflowPunct/>
        <w:topLinePunct w:val="0"/>
        <w:autoSpaceDE w:val="0"/>
        <w:autoSpaceDN w:val="0"/>
        <w:bidi w:val="0"/>
        <w:spacing w:line="360" w:lineRule="auto"/>
        <w:ind w:left="0" w:right="0" w:rightChars="0" w:firstLine="490" w:firstLineChars="200"/>
        <w:rPr>
          <w:rFonts w:hint="eastAsia" w:ascii="宋体" w:hAnsi="宋体" w:eastAsia="宋体" w:cs="宋体"/>
          <w:color w:val="auto"/>
          <w:spacing w:val="2"/>
          <w:sz w:val="24"/>
          <w:szCs w:val="24"/>
          <w:highlight w:val="none"/>
        </w:rPr>
      </w:pPr>
      <w:r>
        <w:rPr>
          <w:rFonts w:hint="eastAsia" w:ascii="宋体" w:hAnsi="宋体" w:eastAsia="宋体" w:cs="宋体"/>
          <w:b/>
          <w:bCs/>
          <w:color w:val="auto"/>
          <w:spacing w:val="2"/>
          <w:sz w:val="24"/>
          <w:szCs w:val="24"/>
          <w:highlight w:val="none"/>
          <w:lang w:eastAsia="zh-CN"/>
        </w:rPr>
        <w:t>（</w:t>
      </w:r>
      <w:r>
        <w:rPr>
          <w:rFonts w:hint="eastAsia" w:ascii="宋体" w:hAnsi="宋体" w:eastAsia="宋体" w:cs="宋体"/>
          <w:b/>
          <w:bCs/>
          <w:color w:val="auto"/>
          <w:spacing w:val="2"/>
          <w:sz w:val="24"/>
          <w:szCs w:val="24"/>
          <w:highlight w:val="none"/>
          <w:lang w:val="en-US" w:eastAsia="zh-CN"/>
        </w:rPr>
        <w:t>1</w:t>
      </w:r>
      <w:r>
        <w:rPr>
          <w:rFonts w:hint="eastAsia" w:ascii="宋体" w:hAnsi="宋体" w:eastAsia="宋体" w:cs="宋体"/>
          <w:b/>
          <w:bCs/>
          <w:color w:val="auto"/>
          <w:spacing w:val="2"/>
          <w:sz w:val="24"/>
          <w:szCs w:val="24"/>
          <w:highlight w:val="none"/>
          <w:lang w:eastAsia="zh-CN"/>
        </w:rPr>
        <w:t>）</w:t>
      </w:r>
      <w:r>
        <w:rPr>
          <w:rFonts w:hint="eastAsia" w:ascii="宋体" w:hAnsi="宋体" w:eastAsia="宋体" w:cs="宋体"/>
          <w:b/>
          <w:bCs/>
          <w:color w:val="auto"/>
          <w:spacing w:val="2"/>
          <w:sz w:val="24"/>
          <w:szCs w:val="24"/>
          <w:highlight w:val="none"/>
        </w:rPr>
        <w:t>资格审查：</w:t>
      </w:r>
    </w:p>
    <w:tbl>
      <w:tblPr>
        <w:tblStyle w:val="20"/>
        <w:tblW w:w="9000" w:type="dxa"/>
        <w:jc w:val="center"/>
        <w:tblLayout w:type="fixed"/>
        <w:tblCellMar>
          <w:top w:w="15" w:type="dxa"/>
          <w:left w:w="15" w:type="dxa"/>
          <w:bottom w:w="15" w:type="dxa"/>
          <w:right w:w="15" w:type="dxa"/>
        </w:tblCellMar>
      </w:tblPr>
      <w:tblGrid>
        <w:gridCol w:w="813"/>
        <w:gridCol w:w="1899"/>
        <w:gridCol w:w="6288"/>
      </w:tblGrid>
      <w:tr w14:paraId="7FB03198">
        <w:tblPrEx>
          <w:tblCellMar>
            <w:top w:w="15" w:type="dxa"/>
            <w:left w:w="15" w:type="dxa"/>
            <w:bottom w:w="15" w:type="dxa"/>
            <w:right w:w="15" w:type="dxa"/>
          </w:tblCellMar>
        </w:tblPrEx>
        <w:trPr>
          <w:trHeight w:val="90" w:hRule="atLeast"/>
          <w:jc w:val="center"/>
        </w:trPr>
        <w:tc>
          <w:tcPr>
            <w:tcW w:w="813" w:type="dxa"/>
            <w:tcBorders>
              <w:top w:val="single" w:color="000000" w:sz="4" w:space="0"/>
              <w:left w:val="single" w:color="000000" w:sz="4" w:space="0"/>
              <w:bottom w:val="single" w:color="auto" w:sz="4" w:space="0"/>
              <w:right w:val="single" w:color="000000" w:sz="4" w:space="0"/>
            </w:tcBorders>
            <w:vAlign w:val="center"/>
          </w:tcPr>
          <w:p w14:paraId="3DC2898D">
            <w:pPr>
              <w:shd w:val="clea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评审项</w:t>
            </w:r>
          </w:p>
        </w:tc>
        <w:tc>
          <w:tcPr>
            <w:tcW w:w="1899" w:type="dxa"/>
            <w:tcBorders>
              <w:top w:val="single" w:color="000000" w:sz="4" w:space="0"/>
              <w:left w:val="single" w:color="000000" w:sz="4" w:space="0"/>
              <w:bottom w:val="single" w:color="auto" w:sz="4" w:space="0"/>
              <w:right w:val="single" w:color="000000" w:sz="4" w:space="0"/>
            </w:tcBorders>
            <w:vAlign w:val="center"/>
          </w:tcPr>
          <w:p w14:paraId="19587891">
            <w:pPr>
              <w:shd w:val="clea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评审因素</w:t>
            </w:r>
          </w:p>
        </w:tc>
        <w:tc>
          <w:tcPr>
            <w:tcW w:w="6288" w:type="dxa"/>
            <w:tcBorders>
              <w:top w:val="single" w:color="000000" w:sz="4" w:space="0"/>
              <w:left w:val="single" w:color="000000" w:sz="4" w:space="0"/>
              <w:bottom w:val="single" w:color="000000" w:sz="4" w:space="0"/>
              <w:right w:val="single" w:color="000000" w:sz="4" w:space="0"/>
            </w:tcBorders>
            <w:vAlign w:val="center"/>
          </w:tcPr>
          <w:p w14:paraId="26F19FF1">
            <w:pPr>
              <w:shd w:val="clea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评审标准</w:t>
            </w:r>
          </w:p>
        </w:tc>
      </w:tr>
      <w:tr w14:paraId="135F8C53">
        <w:tblPrEx>
          <w:tblCellMar>
            <w:top w:w="15" w:type="dxa"/>
            <w:left w:w="15" w:type="dxa"/>
            <w:bottom w:w="15" w:type="dxa"/>
            <w:right w:w="15" w:type="dxa"/>
          </w:tblCellMar>
        </w:tblPrEx>
        <w:trPr>
          <w:trHeight w:val="928" w:hRule="atLeast"/>
          <w:jc w:val="center"/>
        </w:trPr>
        <w:tc>
          <w:tcPr>
            <w:tcW w:w="813" w:type="dxa"/>
            <w:vMerge w:val="restart"/>
            <w:tcBorders>
              <w:top w:val="single" w:color="auto" w:sz="4" w:space="0"/>
              <w:left w:val="single" w:color="auto" w:sz="4" w:space="0"/>
              <w:bottom w:val="single" w:color="auto" w:sz="4" w:space="0"/>
              <w:right w:val="single" w:color="auto" w:sz="4" w:space="0"/>
            </w:tcBorders>
            <w:vAlign w:val="center"/>
          </w:tcPr>
          <w:p w14:paraId="5DC580DA">
            <w:pPr>
              <w:shd w:val="clear"/>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w:t>
            </w:r>
          </w:p>
          <w:p w14:paraId="6A40B071">
            <w:pPr>
              <w:shd w:val="clear"/>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格</w:t>
            </w:r>
          </w:p>
          <w:p w14:paraId="42F06009">
            <w:pPr>
              <w:shd w:val="clear"/>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性</w:t>
            </w:r>
          </w:p>
          <w:p w14:paraId="4209E0DE">
            <w:pPr>
              <w:shd w:val="clear"/>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w:t>
            </w:r>
          </w:p>
          <w:p w14:paraId="6E6C0EAE">
            <w:pPr>
              <w:shd w:val="clear"/>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审</w:t>
            </w:r>
          </w:p>
        </w:tc>
        <w:tc>
          <w:tcPr>
            <w:tcW w:w="1899" w:type="dxa"/>
            <w:tcBorders>
              <w:top w:val="single" w:color="auto" w:sz="4" w:space="0"/>
              <w:left w:val="single" w:color="auto" w:sz="4" w:space="0"/>
              <w:bottom w:val="single" w:color="auto" w:sz="4" w:space="0"/>
              <w:right w:val="single" w:color="auto" w:sz="4" w:space="0"/>
            </w:tcBorders>
            <w:vAlign w:val="center"/>
          </w:tcPr>
          <w:p w14:paraId="1FA00E80">
            <w:pPr>
              <w:shd w:val="clear"/>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有效的主体资格证明</w:t>
            </w:r>
          </w:p>
        </w:tc>
        <w:tc>
          <w:tcPr>
            <w:tcW w:w="6288" w:type="dxa"/>
            <w:tcBorders>
              <w:top w:val="single" w:color="000000" w:sz="4" w:space="0"/>
              <w:left w:val="single" w:color="auto" w:sz="4" w:space="0"/>
              <w:bottom w:val="single" w:color="000000" w:sz="4" w:space="0"/>
              <w:right w:val="single" w:color="000000" w:sz="4" w:space="0"/>
            </w:tcBorders>
            <w:vAlign w:val="center"/>
          </w:tcPr>
          <w:p w14:paraId="41F01D90">
            <w:pPr>
              <w:shd w:val="clear"/>
              <w:spacing w:line="24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具有独立承担民事责任能力的法人、其他组织或自然人，并出具合法有效的营业执照或事业单位法人证书等国家规定的相关证明，自然人参与的提供其身份证明</w:t>
            </w:r>
          </w:p>
        </w:tc>
      </w:tr>
      <w:tr w14:paraId="2F1C6B0B">
        <w:tblPrEx>
          <w:tblCellMar>
            <w:top w:w="15" w:type="dxa"/>
            <w:left w:w="15" w:type="dxa"/>
            <w:bottom w:w="15" w:type="dxa"/>
            <w:right w:w="15" w:type="dxa"/>
          </w:tblCellMar>
        </w:tblPrEx>
        <w:trPr>
          <w:trHeight w:val="841" w:hRule="atLeast"/>
          <w:jc w:val="center"/>
        </w:trPr>
        <w:tc>
          <w:tcPr>
            <w:tcW w:w="813" w:type="dxa"/>
            <w:vMerge w:val="continue"/>
            <w:tcBorders>
              <w:top w:val="single" w:color="auto" w:sz="4" w:space="0"/>
              <w:left w:val="single" w:color="auto" w:sz="4" w:space="0"/>
              <w:bottom w:val="single" w:color="auto" w:sz="4" w:space="0"/>
              <w:right w:val="single" w:color="auto" w:sz="4" w:space="0"/>
            </w:tcBorders>
            <w:vAlign w:val="center"/>
          </w:tcPr>
          <w:p w14:paraId="3AAE0D0B">
            <w:pPr>
              <w:shd w:val="clear"/>
              <w:spacing w:line="240" w:lineRule="auto"/>
              <w:jc w:val="center"/>
              <w:rPr>
                <w:rFonts w:hint="eastAsia" w:ascii="宋体" w:hAnsi="宋体" w:eastAsia="宋体" w:cs="宋体"/>
                <w:color w:val="auto"/>
                <w:sz w:val="24"/>
                <w:szCs w:val="24"/>
                <w:highlight w:val="none"/>
              </w:rPr>
            </w:pPr>
          </w:p>
        </w:tc>
        <w:tc>
          <w:tcPr>
            <w:tcW w:w="1899" w:type="dxa"/>
            <w:tcBorders>
              <w:top w:val="single" w:color="auto" w:sz="4" w:space="0"/>
              <w:left w:val="single" w:color="auto" w:sz="4" w:space="0"/>
              <w:bottom w:val="single" w:color="auto" w:sz="4" w:space="0"/>
              <w:right w:val="single" w:color="auto" w:sz="4" w:space="0"/>
            </w:tcBorders>
            <w:vAlign w:val="center"/>
          </w:tcPr>
          <w:p w14:paraId="19E76263">
            <w:pPr>
              <w:shd w:val="clear"/>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法定代表人委托授权书</w:t>
            </w:r>
          </w:p>
        </w:tc>
        <w:tc>
          <w:tcPr>
            <w:tcW w:w="6288" w:type="dxa"/>
            <w:tcBorders>
              <w:top w:val="single" w:color="000000" w:sz="4" w:space="0"/>
              <w:left w:val="single" w:color="auto" w:sz="4" w:space="0"/>
              <w:bottom w:val="single" w:color="000000" w:sz="4" w:space="0"/>
              <w:right w:val="single" w:color="000000" w:sz="4" w:space="0"/>
            </w:tcBorders>
            <w:vAlign w:val="center"/>
          </w:tcPr>
          <w:p w14:paraId="426B17F5">
            <w:pPr>
              <w:shd w:val="clear"/>
              <w:autoSpaceDE/>
              <w:autoSpaceDN/>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法定代表人授权书及被授权人身份证</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法定代表人参加只需提供身份证</w:t>
            </w:r>
            <w:r>
              <w:rPr>
                <w:rFonts w:hint="eastAsia" w:ascii="宋体" w:hAnsi="宋体" w:eastAsia="宋体" w:cs="宋体"/>
                <w:color w:val="auto"/>
                <w:sz w:val="24"/>
                <w:szCs w:val="24"/>
                <w:highlight w:val="none"/>
                <w:lang w:eastAsia="zh-CN"/>
              </w:rPr>
              <w:t>）</w:t>
            </w:r>
          </w:p>
        </w:tc>
      </w:tr>
      <w:tr w14:paraId="4DF2762A">
        <w:tblPrEx>
          <w:tblCellMar>
            <w:top w:w="15" w:type="dxa"/>
            <w:left w:w="15" w:type="dxa"/>
            <w:bottom w:w="15" w:type="dxa"/>
            <w:right w:w="15" w:type="dxa"/>
          </w:tblCellMar>
        </w:tblPrEx>
        <w:trPr>
          <w:trHeight w:val="1197" w:hRule="atLeast"/>
          <w:jc w:val="center"/>
        </w:trPr>
        <w:tc>
          <w:tcPr>
            <w:tcW w:w="813" w:type="dxa"/>
            <w:vMerge w:val="continue"/>
            <w:tcBorders>
              <w:top w:val="single" w:color="auto" w:sz="4" w:space="0"/>
              <w:left w:val="single" w:color="auto" w:sz="4" w:space="0"/>
              <w:bottom w:val="single" w:color="auto" w:sz="4" w:space="0"/>
              <w:right w:val="single" w:color="auto" w:sz="4" w:space="0"/>
            </w:tcBorders>
            <w:vAlign w:val="center"/>
          </w:tcPr>
          <w:p w14:paraId="1CFE67BD">
            <w:pPr>
              <w:shd w:val="clear"/>
              <w:spacing w:line="240" w:lineRule="auto"/>
              <w:jc w:val="center"/>
              <w:rPr>
                <w:rFonts w:hint="eastAsia" w:ascii="宋体" w:hAnsi="宋体" w:eastAsia="宋体" w:cs="宋体"/>
                <w:color w:val="auto"/>
                <w:sz w:val="24"/>
                <w:szCs w:val="24"/>
                <w:highlight w:val="none"/>
              </w:rPr>
            </w:pPr>
          </w:p>
        </w:tc>
        <w:tc>
          <w:tcPr>
            <w:tcW w:w="1899" w:type="dxa"/>
            <w:tcBorders>
              <w:top w:val="single" w:color="auto" w:sz="4" w:space="0"/>
              <w:left w:val="single" w:color="auto" w:sz="4" w:space="0"/>
              <w:bottom w:val="single" w:color="auto" w:sz="4" w:space="0"/>
              <w:right w:val="single" w:color="auto" w:sz="4" w:space="0"/>
            </w:tcBorders>
            <w:vAlign w:val="center"/>
          </w:tcPr>
          <w:p w14:paraId="0F9F1AE2">
            <w:pPr>
              <w:shd w:val="clear"/>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财务状况报告</w:t>
            </w:r>
          </w:p>
        </w:tc>
        <w:tc>
          <w:tcPr>
            <w:tcW w:w="6288" w:type="dxa"/>
            <w:tcBorders>
              <w:top w:val="single" w:color="000000" w:sz="4" w:space="0"/>
              <w:left w:val="single" w:color="auto" w:sz="4" w:space="0"/>
              <w:bottom w:val="single" w:color="000000" w:sz="4" w:space="0"/>
              <w:right w:val="single" w:color="000000" w:sz="4" w:space="0"/>
            </w:tcBorders>
            <w:vAlign w:val="center"/>
          </w:tcPr>
          <w:p w14:paraId="4C363AAD">
            <w:pPr>
              <w:shd w:val="clear"/>
              <w:autoSpaceDE/>
              <w:autoSpaceDN/>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提供具有财务审计资质单位出具的202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年度财务报告</w:t>
            </w:r>
            <w:r>
              <w:rPr>
                <w:rFonts w:hint="eastAsia" w:ascii="宋体" w:hAnsi="宋体" w:eastAsia="宋体" w:cs="宋体"/>
                <w:color w:val="auto"/>
                <w:sz w:val="24"/>
                <w:szCs w:val="24"/>
                <w:highlight w:val="none"/>
              </w:rPr>
              <w:t>（成立时间至投标截止时间不足一年的可提供成立后任意时段的资产负债表），或者投标截止时间六个月内基本开户银行出具的资信证明</w:t>
            </w:r>
          </w:p>
        </w:tc>
      </w:tr>
      <w:tr w14:paraId="04E72C20">
        <w:tblPrEx>
          <w:tblCellMar>
            <w:top w:w="15" w:type="dxa"/>
            <w:left w:w="15" w:type="dxa"/>
            <w:bottom w:w="15" w:type="dxa"/>
            <w:right w:w="15" w:type="dxa"/>
          </w:tblCellMar>
        </w:tblPrEx>
        <w:trPr>
          <w:trHeight w:val="748" w:hRule="atLeast"/>
          <w:jc w:val="center"/>
        </w:trPr>
        <w:tc>
          <w:tcPr>
            <w:tcW w:w="813" w:type="dxa"/>
            <w:vMerge w:val="continue"/>
            <w:tcBorders>
              <w:top w:val="single" w:color="auto" w:sz="4" w:space="0"/>
              <w:left w:val="single" w:color="auto" w:sz="4" w:space="0"/>
              <w:bottom w:val="single" w:color="auto" w:sz="4" w:space="0"/>
              <w:right w:val="single" w:color="auto" w:sz="4" w:space="0"/>
            </w:tcBorders>
            <w:vAlign w:val="center"/>
          </w:tcPr>
          <w:p w14:paraId="10D636B0">
            <w:pPr>
              <w:shd w:val="clear"/>
              <w:spacing w:line="240" w:lineRule="auto"/>
              <w:jc w:val="center"/>
              <w:rPr>
                <w:rFonts w:hint="eastAsia" w:ascii="宋体" w:hAnsi="宋体" w:eastAsia="宋体" w:cs="宋体"/>
                <w:color w:val="auto"/>
                <w:sz w:val="24"/>
                <w:szCs w:val="24"/>
                <w:highlight w:val="none"/>
              </w:rPr>
            </w:pPr>
          </w:p>
        </w:tc>
        <w:tc>
          <w:tcPr>
            <w:tcW w:w="1899" w:type="dxa"/>
            <w:tcBorders>
              <w:top w:val="single" w:color="auto" w:sz="4" w:space="0"/>
              <w:left w:val="single" w:color="auto" w:sz="4" w:space="0"/>
              <w:bottom w:val="single" w:color="auto" w:sz="4" w:space="0"/>
              <w:right w:val="single" w:color="auto" w:sz="4" w:space="0"/>
            </w:tcBorders>
            <w:vAlign w:val="center"/>
          </w:tcPr>
          <w:p w14:paraId="19D58FB1">
            <w:pPr>
              <w:shd w:val="clear"/>
              <w:spacing w:line="240" w:lineRule="auto"/>
              <w:jc w:val="center"/>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rPr>
              <w:t>税收缴纳证明</w:t>
            </w:r>
          </w:p>
        </w:tc>
        <w:tc>
          <w:tcPr>
            <w:tcW w:w="6288" w:type="dxa"/>
            <w:tcBorders>
              <w:top w:val="single" w:color="000000" w:sz="4" w:space="0"/>
              <w:left w:val="single" w:color="auto" w:sz="4" w:space="0"/>
              <w:bottom w:val="single" w:color="000000" w:sz="4" w:space="0"/>
              <w:right w:val="single" w:color="000000" w:sz="4" w:space="0"/>
            </w:tcBorders>
            <w:vAlign w:val="center"/>
          </w:tcPr>
          <w:p w14:paraId="51DACFDC">
            <w:pPr>
              <w:pStyle w:val="19"/>
              <w:shd w:val="clear"/>
              <w:spacing w:line="240" w:lineRule="auto"/>
              <w:ind w:firstLine="0" w:firstLineChars="0"/>
              <w:rPr>
                <w:rFonts w:hint="eastAsia" w:ascii="宋体" w:hAnsi="宋体" w:eastAsia="宋体" w:cs="宋体"/>
                <w:bCs/>
                <w:color w:val="auto"/>
                <w:sz w:val="24"/>
                <w:szCs w:val="24"/>
                <w:highlight w:val="none"/>
                <w:lang w:val="en-US" w:eastAsia="zh-CN" w:bidi="zh-CN"/>
              </w:rPr>
            </w:pPr>
            <w:r>
              <w:rPr>
                <w:rFonts w:hint="eastAsia" w:ascii="宋体" w:hAnsi="宋体" w:eastAsia="宋体" w:cs="宋体"/>
                <w:bCs/>
                <w:color w:val="auto"/>
                <w:sz w:val="24"/>
                <w:szCs w:val="24"/>
                <w:highlight w:val="none"/>
                <w:lang w:val="en-US"/>
              </w:rPr>
              <w:t>提供投标截止前六个月内已缴纳的至少提供1个月的有效纳税凭证；（依法免税的申请人应提供相关文件证明）</w:t>
            </w:r>
          </w:p>
        </w:tc>
      </w:tr>
      <w:tr w14:paraId="01D7BCDE">
        <w:tblPrEx>
          <w:tblCellMar>
            <w:top w:w="15" w:type="dxa"/>
            <w:left w:w="15" w:type="dxa"/>
            <w:bottom w:w="15" w:type="dxa"/>
            <w:right w:w="15" w:type="dxa"/>
          </w:tblCellMar>
        </w:tblPrEx>
        <w:trPr>
          <w:trHeight w:val="1115" w:hRule="atLeast"/>
          <w:jc w:val="center"/>
        </w:trPr>
        <w:tc>
          <w:tcPr>
            <w:tcW w:w="813" w:type="dxa"/>
            <w:vMerge w:val="continue"/>
            <w:tcBorders>
              <w:top w:val="single" w:color="auto" w:sz="4" w:space="0"/>
              <w:left w:val="single" w:color="auto" w:sz="4" w:space="0"/>
              <w:bottom w:val="single" w:color="auto" w:sz="4" w:space="0"/>
              <w:right w:val="single" w:color="auto" w:sz="4" w:space="0"/>
            </w:tcBorders>
            <w:vAlign w:val="center"/>
          </w:tcPr>
          <w:p w14:paraId="79CFE8D2">
            <w:pPr>
              <w:shd w:val="clear"/>
              <w:spacing w:line="240" w:lineRule="auto"/>
              <w:jc w:val="center"/>
              <w:rPr>
                <w:rFonts w:hint="eastAsia" w:ascii="宋体" w:hAnsi="宋体" w:eastAsia="宋体" w:cs="宋体"/>
                <w:color w:val="auto"/>
                <w:sz w:val="24"/>
                <w:szCs w:val="24"/>
                <w:highlight w:val="none"/>
              </w:rPr>
            </w:pPr>
          </w:p>
        </w:tc>
        <w:tc>
          <w:tcPr>
            <w:tcW w:w="1899" w:type="dxa"/>
            <w:tcBorders>
              <w:top w:val="single" w:color="auto" w:sz="4" w:space="0"/>
              <w:left w:val="single" w:color="auto" w:sz="4" w:space="0"/>
              <w:bottom w:val="single" w:color="auto" w:sz="4" w:space="0"/>
              <w:right w:val="single" w:color="auto" w:sz="4" w:space="0"/>
            </w:tcBorders>
            <w:vAlign w:val="center"/>
          </w:tcPr>
          <w:p w14:paraId="1BF597D8">
            <w:pPr>
              <w:shd w:val="clear"/>
              <w:spacing w:line="240" w:lineRule="auto"/>
              <w:jc w:val="center"/>
              <w:rPr>
                <w:rFonts w:hint="eastAsia" w:ascii="宋体" w:hAnsi="宋体" w:eastAsia="宋体" w:cs="宋体"/>
                <w:snapToGrid w:val="0"/>
                <w:color w:val="auto"/>
                <w:kern w:val="0"/>
                <w:sz w:val="24"/>
                <w:szCs w:val="24"/>
                <w:highlight w:val="none"/>
                <w:lang w:val="en-US" w:eastAsia="zh-CN" w:bidi="zh-CN"/>
              </w:rPr>
            </w:pPr>
            <w:r>
              <w:rPr>
                <w:rFonts w:hint="eastAsia" w:ascii="宋体" w:hAnsi="宋体" w:eastAsia="宋体" w:cs="宋体"/>
                <w:color w:val="auto"/>
                <w:sz w:val="24"/>
                <w:szCs w:val="24"/>
                <w:highlight w:val="none"/>
                <w:lang w:val="en-US"/>
              </w:rPr>
              <w:t>社会保障资金缴纳证明</w:t>
            </w:r>
          </w:p>
        </w:tc>
        <w:tc>
          <w:tcPr>
            <w:tcW w:w="6288" w:type="dxa"/>
            <w:tcBorders>
              <w:top w:val="single" w:color="000000" w:sz="4" w:space="0"/>
              <w:left w:val="single" w:color="auto" w:sz="4" w:space="0"/>
              <w:bottom w:val="single" w:color="000000" w:sz="4" w:space="0"/>
              <w:right w:val="single" w:color="000000" w:sz="4" w:space="0"/>
            </w:tcBorders>
            <w:vAlign w:val="center"/>
          </w:tcPr>
          <w:p w14:paraId="51714743">
            <w:pPr>
              <w:shd w:val="clear"/>
              <w:spacing w:line="240" w:lineRule="auto"/>
              <w:rPr>
                <w:rFonts w:hint="eastAsia" w:ascii="宋体" w:hAnsi="宋体" w:eastAsia="宋体" w:cs="宋体"/>
                <w:bCs/>
                <w:snapToGrid w:val="0"/>
                <w:color w:val="auto"/>
                <w:kern w:val="0"/>
                <w:sz w:val="24"/>
                <w:szCs w:val="24"/>
                <w:highlight w:val="none"/>
                <w:lang w:val="zh-CN" w:eastAsia="zh-CN" w:bidi="zh-CN"/>
              </w:rPr>
            </w:pPr>
            <w:r>
              <w:rPr>
                <w:rFonts w:hint="eastAsia" w:ascii="宋体" w:hAnsi="宋体" w:eastAsia="宋体" w:cs="宋体"/>
                <w:color w:val="auto"/>
                <w:sz w:val="24"/>
                <w:szCs w:val="24"/>
                <w:highlight w:val="none"/>
                <w:lang w:val="en-US"/>
              </w:rPr>
              <w:t>提供投标截止前</w:t>
            </w:r>
            <w:r>
              <w:rPr>
                <w:rFonts w:hint="eastAsia" w:ascii="宋体" w:hAnsi="宋体" w:eastAsia="宋体" w:cs="宋体"/>
                <w:i w:val="0"/>
                <w:iCs w:val="0"/>
                <w:caps w:val="0"/>
                <w:color w:val="auto"/>
                <w:spacing w:val="0"/>
                <w:sz w:val="24"/>
                <w:szCs w:val="24"/>
                <w:highlight w:val="none"/>
                <w:shd w:val="clear" w:fill="FFFFFF"/>
                <w:lang w:val="zh-CN" w:eastAsia="zh-CN"/>
              </w:rPr>
              <w:t>六个月</w:t>
            </w:r>
            <w:r>
              <w:rPr>
                <w:rFonts w:hint="eastAsia" w:ascii="宋体" w:hAnsi="宋体" w:eastAsia="宋体" w:cs="宋体"/>
                <w:color w:val="auto"/>
                <w:sz w:val="24"/>
                <w:szCs w:val="24"/>
                <w:highlight w:val="none"/>
                <w:lang w:val="en-US"/>
              </w:rPr>
              <w:t>已缴存的至少1个月的有效缴存单据或社保机构开具的社会保险参保缴费情况证明；（依法不需要缴纳社会保障资金的申请人应提供相关证明）</w:t>
            </w:r>
          </w:p>
        </w:tc>
      </w:tr>
      <w:tr w14:paraId="15DF867A">
        <w:tblPrEx>
          <w:tblCellMar>
            <w:top w:w="15" w:type="dxa"/>
            <w:left w:w="15" w:type="dxa"/>
            <w:bottom w:w="15" w:type="dxa"/>
            <w:right w:w="15" w:type="dxa"/>
          </w:tblCellMar>
        </w:tblPrEx>
        <w:trPr>
          <w:trHeight w:val="402" w:hRule="atLeast"/>
          <w:jc w:val="center"/>
        </w:trPr>
        <w:tc>
          <w:tcPr>
            <w:tcW w:w="813" w:type="dxa"/>
            <w:vMerge w:val="continue"/>
            <w:tcBorders>
              <w:top w:val="single" w:color="auto" w:sz="4" w:space="0"/>
              <w:left w:val="single" w:color="auto" w:sz="4" w:space="0"/>
              <w:bottom w:val="single" w:color="auto" w:sz="4" w:space="0"/>
              <w:right w:val="single" w:color="auto" w:sz="4" w:space="0"/>
            </w:tcBorders>
            <w:vAlign w:val="center"/>
          </w:tcPr>
          <w:p w14:paraId="3CC2A71D">
            <w:pPr>
              <w:shd w:val="clear"/>
              <w:spacing w:line="240" w:lineRule="auto"/>
              <w:jc w:val="center"/>
              <w:rPr>
                <w:rFonts w:hint="eastAsia" w:ascii="宋体" w:hAnsi="宋体" w:eastAsia="宋体" w:cs="宋体"/>
                <w:color w:val="auto"/>
                <w:sz w:val="24"/>
                <w:szCs w:val="24"/>
                <w:highlight w:val="none"/>
              </w:rPr>
            </w:pPr>
          </w:p>
        </w:tc>
        <w:tc>
          <w:tcPr>
            <w:tcW w:w="1899" w:type="dxa"/>
            <w:tcBorders>
              <w:top w:val="single" w:color="auto" w:sz="4" w:space="0"/>
              <w:left w:val="single" w:color="auto" w:sz="4" w:space="0"/>
              <w:bottom w:val="single" w:color="auto" w:sz="4" w:space="0"/>
              <w:right w:val="single" w:color="auto" w:sz="4" w:space="0"/>
            </w:tcBorders>
            <w:shd w:val="clear" w:color="auto" w:fill="auto"/>
            <w:vAlign w:val="center"/>
          </w:tcPr>
          <w:p w14:paraId="66AF7464">
            <w:pPr>
              <w:pStyle w:val="19"/>
              <w:shd w:val="clear"/>
              <w:spacing w:line="240" w:lineRule="auto"/>
              <w:ind w:firstLine="0" w:firstLineChars="0"/>
              <w:jc w:val="center"/>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i w:val="0"/>
                <w:iCs w:val="0"/>
                <w:caps w:val="0"/>
                <w:color w:val="auto"/>
                <w:spacing w:val="0"/>
                <w:sz w:val="24"/>
                <w:szCs w:val="24"/>
                <w:highlight w:val="none"/>
                <w:shd w:val="clear" w:fill="FFFFFF"/>
                <w:lang w:val="en-US" w:eastAsia="zh-CN"/>
              </w:rPr>
              <w:t>供应商资质</w:t>
            </w:r>
          </w:p>
        </w:tc>
        <w:tc>
          <w:tcPr>
            <w:tcW w:w="6288" w:type="dxa"/>
            <w:tcBorders>
              <w:top w:val="single" w:color="000000" w:sz="4" w:space="0"/>
              <w:left w:val="single" w:color="auto" w:sz="4" w:space="0"/>
              <w:bottom w:val="single" w:color="000000" w:sz="4" w:space="0"/>
              <w:right w:val="single" w:color="000000" w:sz="4" w:space="0"/>
            </w:tcBorders>
            <w:shd w:val="clear" w:color="auto" w:fill="auto"/>
            <w:vAlign w:val="center"/>
          </w:tcPr>
          <w:p w14:paraId="2787220D">
            <w:pPr>
              <w:pStyle w:val="19"/>
              <w:shd w:val="clear"/>
              <w:spacing w:line="240" w:lineRule="auto"/>
              <w:ind w:firstLine="0" w:firstLineChars="0"/>
              <w:rPr>
                <w:rFonts w:hint="eastAsia" w:ascii="宋体" w:hAnsi="宋体" w:eastAsia="宋体" w:cs="宋体"/>
                <w:snapToGrid w:val="0"/>
                <w:color w:val="auto"/>
                <w:kern w:val="0"/>
                <w:sz w:val="24"/>
                <w:szCs w:val="24"/>
                <w:highlight w:val="none"/>
                <w:lang w:val="en-US" w:eastAsia="zh-CN" w:bidi="ar-SA"/>
              </w:rPr>
            </w:pPr>
            <w:r>
              <w:rPr>
                <w:rFonts w:hint="eastAsia" w:ascii="宋体" w:hAnsi="宋体" w:cs="宋体"/>
                <w:sz w:val="24"/>
                <w:szCs w:val="24"/>
                <w:lang w:eastAsia="zh-CN"/>
              </w:rPr>
              <w:t>具备建设行政主管部门颁发的工程监理综合资质或具备房屋建筑工程监理乙级及以上资质；投标人拟派项目总监理工程师具备房屋建筑工程专业监理工程师注册证书，且无在监项目（提供无在监承诺书）；</w:t>
            </w:r>
          </w:p>
        </w:tc>
      </w:tr>
      <w:tr w14:paraId="1548168B">
        <w:tblPrEx>
          <w:tblCellMar>
            <w:top w:w="15" w:type="dxa"/>
            <w:left w:w="15" w:type="dxa"/>
            <w:bottom w:w="15" w:type="dxa"/>
            <w:right w:w="15" w:type="dxa"/>
          </w:tblCellMar>
        </w:tblPrEx>
        <w:trPr>
          <w:trHeight w:val="825" w:hRule="atLeast"/>
          <w:jc w:val="center"/>
        </w:trPr>
        <w:tc>
          <w:tcPr>
            <w:tcW w:w="813" w:type="dxa"/>
            <w:vMerge w:val="continue"/>
            <w:tcBorders>
              <w:top w:val="single" w:color="auto" w:sz="4" w:space="0"/>
              <w:left w:val="single" w:color="auto" w:sz="4" w:space="0"/>
              <w:bottom w:val="single" w:color="auto" w:sz="4" w:space="0"/>
              <w:right w:val="single" w:color="auto" w:sz="4" w:space="0"/>
            </w:tcBorders>
            <w:vAlign w:val="center"/>
          </w:tcPr>
          <w:p w14:paraId="7DA0129F">
            <w:pPr>
              <w:shd w:val="clear"/>
              <w:spacing w:line="240" w:lineRule="auto"/>
              <w:jc w:val="center"/>
              <w:rPr>
                <w:rFonts w:hint="eastAsia" w:ascii="宋体" w:hAnsi="宋体" w:eastAsia="宋体" w:cs="宋体"/>
                <w:color w:val="auto"/>
                <w:sz w:val="24"/>
                <w:szCs w:val="24"/>
                <w:highlight w:val="none"/>
              </w:rPr>
            </w:pPr>
          </w:p>
        </w:tc>
        <w:tc>
          <w:tcPr>
            <w:tcW w:w="1899" w:type="dxa"/>
            <w:tcBorders>
              <w:top w:val="single" w:color="auto" w:sz="4" w:space="0"/>
              <w:left w:val="single" w:color="auto" w:sz="4" w:space="0"/>
              <w:bottom w:val="single" w:color="auto" w:sz="4" w:space="0"/>
              <w:right w:val="single" w:color="auto" w:sz="4" w:space="0"/>
            </w:tcBorders>
            <w:vAlign w:val="center"/>
          </w:tcPr>
          <w:p w14:paraId="27136CB5">
            <w:pPr>
              <w:shd w:val="clear"/>
              <w:spacing w:line="240" w:lineRule="auto"/>
              <w:jc w:val="center"/>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rPr>
              <w:t>主体信用</w:t>
            </w:r>
          </w:p>
        </w:tc>
        <w:tc>
          <w:tcPr>
            <w:tcW w:w="6288" w:type="dxa"/>
            <w:tcBorders>
              <w:top w:val="single" w:color="000000" w:sz="4" w:space="0"/>
              <w:left w:val="single" w:color="auto" w:sz="4" w:space="0"/>
              <w:bottom w:val="single" w:color="000000" w:sz="4" w:space="0"/>
              <w:right w:val="single" w:color="000000" w:sz="4" w:space="0"/>
            </w:tcBorders>
            <w:vAlign w:val="center"/>
          </w:tcPr>
          <w:p w14:paraId="0D5883EF">
            <w:pPr>
              <w:pStyle w:val="19"/>
              <w:shd w:val="clear"/>
              <w:spacing w:line="240" w:lineRule="auto"/>
              <w:ind w:firstLine="0" w:firstLineChars="0"/>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供应商不得为“信用中国”网</w:t>
            </w:r>
            <w:r>
              <w:rPr>
                <w:rFonts w:hint="eastAsia" w:ascii="宋体" w:hAnsi="宋体" w:cs="宋体"/>
                <w:color w:val="auto"/>
                <w:sz w:val="24"/>
                <w:szCs w:val="24"/>
                <w:highlight w:val="none"/>
                <w:lang w:val="en-US" w:eastAsia="zh-CN" w:bidi="zh-CN"/>
              </w:rPr>
              <w:t>（</w:t>
            </w:r>
            <w:r>
              <w:rPr>
                <w:rFonts w:hint="eastAsia" w:ascii="宋体" w:hAnsi="宋体" w:eastAsia="宋体" w:cs="宋体"/>
                <w:color w:val="auto"/>
                <w:sz w:val="24"/>
                <w:szCs w:val="24"/>
                <w:highlight w:val="none"/>
                <w:lang w:val="en-US" w:eastAsia="zh-CN" w:bidi="zh-CN"/>
              </w:rPr>
              <w:t>www.creditchina.gov.cn</w:t>
            </w:r>
            <w:r>
              <w:rPr>
                <w:rFonts w:hint="eastAsia" w:ascii="宋体" w:hAnsi="宋体" w:cs="宋体"/>
                <w:color w:val="auto"/>
                <w:sz w:val="24"/>
                <w:szCs w:val="24"/>
                <w:highlight w:val="none"/>
                <w:lang w:val="en-US" w:eastAsia="zh-CN" w:bidi="zh-CN"/>
              </w:rPr>
              <w:t>）</w:t>
            </w:r>
            <w:r>
              <w:rPr>
                <w:rFonts w:hint="eastAsia" w:ascii="宋体" w:hAnsi="宋体" w:eastAsia="宋体" w:cs="宋体"/>
                <w:color w:val="auto"/>
                <w:sz w:val="24"/>
                <w:szCs w:val="24"/>
                <w:highlight w:val="none"/>
                <w:lang w:val="en-US" w:eastAsia="zh-CN" w:bidi="zh-CN"/>
              </w:rPr>
              <w:t>中列入失信被执行人和重大税收违法失信主体的供应商，不得为中国政府采购网（www.ccpg.gov.cn）政府采购严重违法失信行为记录名单中被财政部门禁止参加政府采购活动的供应商</w:t>
            </w:r>
          </w:p>
        </w:tc>
      </w:tr>
      <w:tr w14:paraId="5F9AFFBB">
        <w:tblPrEx>
          <w:tblCellMar>
            <w:top w:w="15" w:type="dxa"/>
            <w:left w:w="15" w:type="dxa"/>
            <w:bottom w:w="15" w:type="dxa"/>
            <w:right w:w="15" w:type="dxa"/>
          </w:tblCellMar>
        </w:tblPrEx>
        <w:trPr>
          <w:trHeight w:val="90" w:hRule="atLeast"/>
          <w:jc w:val="center"/>
        </w:trPr>
        <w:tc>
          <w:tcPr>
            <w:tcW w:w="813" w:type="dxa"/>
            <w:vMerge w:val="continue"/>
            <w:tcBorders>
              <w:top w:val="single" w:color="auto" w:sz="4" w:space="0"/>
              <w:left w:val="single" w:color="auto" w:sz="4" w:space="0"/>
              <w:bottom w:val="single" w:color="auto" w:sz="4" w:space="0"/>
              <w:right w:val="single" w:color="auto" w:sz="4" w:space="0"/>
            </w:tcBorders>
            <w:vAlign w:val="center"/>
          </w:tcPr>
          <w:p w14:paraId="191179E1">
            <w:pPr>
              <w:shd w:val="clear"/>
              <w:spacing w:line="240" w:lineRule="auto"/>
              <w:jc w:val="center"/>
              <w:rPr>
                <w:rFonts w:hint="eastAsia" w:ascii="宋体" w:hAnsi="宋体" w:eastAsia="宋体" w:cs="宋体"/>
                <w:color w:val="auto"/>
                <w:sz w:val="24"/>
                <w:szCs w:val="24"/>
                <w:highlight w:val="none"/>
              </w:rPr>
            </w:pPr>
          </w:p>
        </w:tc>
        <w:tc>
          <w:tcPr>
            <w:tcW w:w="1899" w:type="dxa"/>
            <w:tcBorders>
              <w:top w:val="single" w:color="auto" w:sz="4" w:space="0"/>
              <w:left w:val="single" w:color="auto" w:sz="4" w:space="0"/>
              <w:bottom w:val="single" w:color="auto" w:sz="4" w:space="0"/>
              <w:right w:val="single" w:color="auto" w:sz="4" w:space="0"/>
            </w:tcBorders>
            <w:shd w:val="clear" w:color="auto" w:fill="auto"/>
            <w:vAlign w:val="center"/>
          </w:tcPr>
          <w:p w14:paraId="4A010274">
            <w:pPr>
              <w:shd w:val="clear"/>
              <w:spacing w:line="240" w:lineRule="auto"/>
              <w:jc w:val="center"/>
              <w:rPr>
                <w:rFonts w:hint="eastAsia" w:ascii="宋体" w:hAnsi="宋体" w:eastAsia="宋体" w:cs="宋体"/>
                <w:snapToGrid w:val="0"/>
                <w:color w:val="auto"/>
                <w:kern w:val="0"/>
                <w:sz w:val="24"/>
                <w:szCs w:val="24"/>
                <w:highlight w:val="none"/>
                <w:lang w:val="en-US" w:eastAsia="zh-CN" w:bidi="zh-CN"/>
              </w:rPr>
            </w:pPr>
            <w:r>
              <w:rPr>
                <w:rFonts w:hint="eastAsia" w:ascii="宋体" w:hAnsi="宋体" w:eastAsia="宋体" w:cs="宋体"/>
                <w:color w:val="auto"/>
                <w:sz w:val="24"/>
                <w:szCs w:val="24"/>
                <w:highlight w:val="none"/>
                <w:lang w:val="en-US" w:eastAsia="zh-CN"/>
              </w:rPr>
              <w:t>书面</w:t>
            </w:r>
            <w:r>
              <w:rPr>
                <w:rFonts w:hint="eastAsia" w:ascii="宋体" w:hAnsi="宋体" w:eastAsia="宋体" w:cs="宋体"/>
                <w:color w:val="auto"/>
                <w:sz w:val="24"/>
                <w:szCs w:val="24"/>
                <w:highlight w:val="none"/>
              </w:rPr>
              <w:t>声明</w:t>
            </w:r>
          </w:p>
        </w:tc>
        <w:tc>
          <w:tcPr>
            <w:tcW w:w="6288" w:type="dxa"/>
            <w:tcBorders>
              <w:top w:val="single" w:color="000000" w:sz="4" w:space="0"/>
              <w:left w:val="single" w:color="auto" w:sz="4" w:space="0"/>
              <w:bottom w:val="single" w:color="000000" w:sz="4" w:space="0"/>
              <w:right w:val="single" w:color="000000" w:sz="4" w:space="0"/>
            </w:tcBorders>
            <w:shd w:val="clear" w:color="auto" w:fill="auto"/>
            <w:vAlign w:val="center"/>
          </w:tcPr>
          <w:p w14:paraId="1D48EA5B">
            <w:pPr>
              <w:pStyle w:val="19"/>
              <w:shd w:val="clear"/>
              <w:spacing w:line="240" w:lineRule="auto"/>
              <w:ind w:firstLine="0" w:firstLineChars="0"/>
              <w:rPr>
                <w:rFonts w:hint="eastAsia" w:ascii="宋体" w:hAnsi="宋体" w:eastAsia="宋体" w:cs="宋体"/>
                <w:snapToGrid w:val="0"/>
                <w:color w:val="auto"/>
                <w:kern w:val="0"/>
                <w:sz w:val="24"/>
                <w:szCs w:val="24"/>
                <w:highlight w:val="none"/>
                <w:lang w:val="en-US" w:eastAsia="zh-CN" w:bidi="zh-CN"/>
              </w:rPr>
            </w:pPr>
            <w:r>
              <w:rPr>
                <w:rFonts w:hint="eastAsia" w:ascii="宋体" w:hAnsi="宋体" w:eastAsia="宋体" w:cs="宋体"/>
                <w:snapToGrid w:val="0"/>
                <w:color w:val="auto"/>
                <w:kern w:val="0"/>
                <w:sz w:val="24"/>
                <w:szCs w:val="24"/>
                <w:highlight w:val="none"/>
                <w:lang w:val="en-US" w:eastAsia="zh-CN" w:bidi="zh-CN"/>
              </w:rPr>
              <w:t>供应商参加政府采购活动前3年内在经营活动中没有重大违法</w:t>
            </w:r>
            <w:r>
              <w:rPr>
                <w:rFonts w:hint="eastAsia" w:ascii="宋体" w:hAnsi="宋体" w:cs="宋体"/>
                <w:snapToGrid w:val="0"/>
                <w:color w:val="auto"/>
                <w:kern w:val="0"/>
                <w:sz w:val="24"/>
                <w:szCs w:val="24"/>
                <w:highlight w:val="none"/>
                <w:lang w:val="en-US" w:eastAsia="zh-CN" w:bidi="zh-CN"/>
              </w:rPr>
              <w:t>记录</w:t>
            </w:r>
            <w:r>
              <w:rPr>
                <w:rFonts w:hint="eastAsia" w:ascii="宋体" w:hAnsi="宋体" w:eastAsia="宋体" w:cs="宋体"/>
                <w:snapToGrid w:val="0"/>
                <w:color w:val="auto"/>
                <w:kern w:val="0"/>
                <w:sz w:val="24"/>
                <w:szCs w:val="24"/>
                <w:highlight w:val="none"/>
                <w:lang w:val="en-US" w:eastAsia="zh-CN" w:bidi="zh-CN"/>
              </w:rPr>
              <w:t>的书面声明</w:t>
            </w:r>
          </w:p>
        </w:tc>
      </w:tr>
      <w:tr w14:paraId="7DE92D3C">
        <w:tblPrEx>
          <w:tblCellMar>
            <w:top w:w="15" w:type="dxa"/>
            <w:left w:w="15" w:type="dxa"/>
            <w:bottom w:w="15" w:type="dxa"/>
            <w:right w:w="15" w:type="dxa"/>
          </w:tblCellMar>
        </w:tblPrEx>
        <w:trPr>
          <w:trHeight w:val="90" w:hRule="atLeast"/>
          <w:jc w:val="center"/>
        </w:trPr>
        <w:tc>
          <w:tcPr>
            <w:tcW w:w="813" w:type="dxa"/>
            <w:vMerge w:val="continue"/>
            <w:tcBorders>
              <w:top w:val="single" w:color="auto" w:sz="4" w:space="0"/>
              <w:left w:val="single" w:color="auto" w:sz="4" w:space="0"/>
              <w:bottom w:val="single" w:color="auto" w:sz="4" w:space="0"/>
              <w:right w:val="single" w:color="auto" w:sz="4" w:space="0"/>
            </w:tcBorders>
            <w:vAlign w:val="center"/>
          </w:tcPr>
          <w:p w14:paraId="2F96A9E7">
            <w:pPr>
              <w:shd w:val="clear"/>
              <w:spacing w:line="240" w:lineRule="auto"/>
              <w:jc w:val="center"/>
              <w:rPr>
                <w:rFonts w:hint="eastAsia" w:ascii="宋体" w:hAnsi="宋体" w:eastAsia="宋体" w:cs="宋体"/>
                <w:color w:val="auto"/>
                <w:sz w:val="24"/>
                <w:szCs w:val="24"/>
                <w:highlight w:val="none"/>
              </w:rPr>
            </w:pPr>
          </w:p>
        </w:tc>
        <w:tc>
          <w:tcPr>
            <w:tcW w:w="1899" w:type="dxa"/>
            <w:tcBorders>
              <w:top w:val="single" w:color="auto" w:sz="4" w:space="0"/>
              <w:left w:val="single" w:color="auto" w:sz="4" w:space="0"/>
              <w:bottom w:val="single" w:color="auto" w:sz="4" w:space="0"/>
              <w:right w:val="single" w:color="auto" w:sz="4" w:space="0"/>
            </w:tcBorders>
            <w:shd w:val="clear" w:color="auto" w:fill="auto"/>
            <w:vAlign w:val="center"/>
          </w:tcPr>
          <w:p w14:paraId="3B1F7E5B">
            <w:pPr>
              <w:shd w:val="clear"/>
              <w:spacing w:line="240"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承诺函</w:t>
            </w:r>
          </w:p>
        </w:tc>
        <w:tc>
          <w:tcPr>
            <w:tcW w:w="6288" w:type="dxa"/>
            <w:tcBorders>
              <w:top w:val="single" w:color="000000" w:sz="4" w:space="0"/>
              <w:left w:val="single" w:color="auto" w:sz="4" w:space="0"/>
              <w:bottom w:val="single" w:color="000000" w:sz="4" w:space="0"/>
              <w:right w:val="single" w:color="000000" w:sz="4" w:space="0"/>
            </w:tcBorders>
            <w:shd w:val="clear" w:color="auto" w:fill="auto"/>
            <w:vAlign w:val="center"/>
          </w:tcPr>
          <w:p w14:paraId="64AF986B">
            <w:pPr>
              <w:pStyle w:val="19"/>
              <w:shd w:val="clear"/>
              <w:spacing w:line="240" w:lineRule="auto"/>
              <w:ind w:firstLine="0" w:firstLineChars="0"/>
              <w:rPr>
                <w:rFonts w:hint="eastAsia" w:ascii="宋体" w:hAnsi="宋体" w:eastAsia="宋体" w:cs="宋体"/>
                <w:snapToGrid w:val="0"/>
                <w:color w:val="auto"/>
                <w:kern w:val="0"/>
                <w:sz w:val="24"/>
                <w:szCs w:val="24"/>
                <w:highlight w:val="none"/>
                <w:lang w:val="en-US" w:eastAsia="zh-CN" w:bidi="zh-CN"/>
              </w:rPr>
            </w:pPr>
            <w:r>
              <w:rPr>
                <w:rFonts w:hint="eastAsia" w:ascii="宋体" w:hAnsi="宋体" w:eastAsia="宋体" w:cs="宋体"/>
                <w:snapToGrid w:val="0"/>
                <w:color w:val="auto"/>
                <w:kern w:val="0"/>
                <w:sz w:val="24"/>
                <w:szCs w:val="24"/>
                <w:highlight w:val="none"/>
                <w:lang w:val="en-US" w:eastAsia="zh-CN" w:bidi="zh-CN"/>
              </w:rPr>
              <w:t>提供具有履行合同所必需的设备和专业技术能力的承诺函</w:t>
            </w:r>
          </w:p>
        </w:tc>
      </w:tr>
      <w:tr w14:paraId="60671F9B">
        <w:tblPrEx>
          <w:tblCellMar>
            <w:top w:w="15" w:type="dxa"/>
            <w:left w:w="15" w:type="dxa"/>
            <w:bottom w:w="15" w:type="dxa"/>
            <w:right w:w="15" w:type="dxa"/>
          </w:tblCellMar>
        </w:tblPrEx>
        <w:trPr>
          <w:trHeight w:val="858" w:hRule="atLeast"/>
          <w:jc w:val="center"/>
        </w:trPr>
        <w:tc>
          <w:tcPr>
            <w:tcW w:w="813" w:type="dxa"/>
            <w:vMerge w:val="continue"/>
            <w:tcBorders>
              <w:top w:val="single" w:color="auto" w:sz="4" w:space="0"/>
              <w:left w:val="single" w:color="auto" w:sz="4" w:space="0"/>
              <w:bottom w:val="single" w:color="auto" w:sz="4" w:space="0"/>
              <w:right w:val="single" w:color="auto" w:sz="4" w:space="0"/>
            </w:tcBorders>
            <w:vAlign w:val="center"/>
          </w:tcPr>
          <w:p w14:paraId="7A8CFEF6">
            <w:pPr>
              <w:shd w:val="clear"/>
              <w:spacing w:line="240" w:lineRule="auto"/>
              <w:jc w:val="center"/>
              <w:rPr>
                <w:rFonts w:hint="eastAsia" w:ascii="宋体" w:hAnsi="宋体" w:eastAsia="宋体" w:cs="宋体"/>
                <w:color w:val="auto"/>
                <w:sz w:val="24"/>
                <w:szCs w:val="24"/>
                <w:highlight w:val="none"/>
              </w:rPr>
            </w:pPr>
          </w:p>
        </w:tc>
        <w:tc>
          <w:tcPr>
            <w:tcW w:w="1899" w:type="dxa"/>
            <w:tcBorders>
              <w:top w:val="single" w:color="auto" w:sz="4" w:space="0"/>
              <w:left w:val="single" w:color="auto" w:sz="4" w:space="0"/>
              <w:bottom w:val="single" w:color="auto" w:sz="4" w:space="0"/>
              <w:right w:val="single" w:color="auto" w:sz="4" w:space="0"/>
            </w:tcBorders>
            <w:vAlign w:val="center"/>
          </w:tcPr>
          <w:p w14:paraId="5856889F">
            <w:pPr>
              <w:keepNext w:val="0"/>
              <w:keepLines w:val="0"/>
              <w:widowControl/>
              <w:suppressLineNumbers w:val="0"/>
              <w:shd w:val="clea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本项目专门面向中小企业采购</w:t>
            </w:r>
          </w:p>
        </w:tc>
        <w:tc>
          <w:tcPr>
            <w:tcW w:w="6288" w:type="dxa"/>
            <w:tcBorders>
              <w:top w:val="single" w:color="auto" w:sz="4" w:space="0"/>
              <w:left w:val="single" w:color="auto" w:sz="4" w:space="0"/>
              <w:bottom w:val="single" w:color="auto" w:sz="4" w:space="0"/>
              <w:right w:val="single" w:color="auto" w:sz="4" w:space="0"/>
            </w:tcBorders>
            <w:vAlign w:val="center"/>
          </w:tcPr>
          <w:p w14:paraId="123A34D1">
            <w:pPr>
              <w:keepNext w:val="0"/>
              <w:keepLines w:val="0"/>
              <w:widowControl/>
              <w:suppressLineNumbers w:val="0"/>
              <w:shd w:val="clea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须提供《中小企业声明函》</w:t>
            </w:r>
          </w:p>
        </w:tc>
      </w:tr>
      <w:tr w14:paraId="2EBA392B">
        <w:tblPrEx>
          <w:tblCellMar>
            <w:top w:w="15" w:type="dxa"/>
            <w:left w:w="15" w:type="dxa"/>
            <w:bottom w:w="15" w:type="dxa"/>
            <w:right w:w="15" w:type="dxa"/>
          </w:tblCellMar>
        </w:tblPrEx>
        <w:trPr>
          <w:trHeight w:val="858" w:hRule="atLeast"/>
          <w:jc w:val="center"/>
        </w:trPr>
        <w:tc>
          <w:tcPr>
            <w:tcW w:w="813" w:type="dxa"/>
            <w:vMerge w:val="continue"/>
            <w:tcBorders>
              <w:top w:val="single" w:color="auto" w:sz="4" w:space="0"/>
              <w:left w:val="single" w:color="auto" w:sz="4" w:space="0"/>
              <w:bottom w:val="single" w:color="auto" w:sz="4" w:space="0"/>
              <w:right w:val="single" w:color="auto" w:sz="4" w:space="0"/>
            </w:tcBorders>
            <w:vAlign w:val="center"/>
          </w:tcPr>
          <w:p w14:paraId="65F39669">
            <w:pPr>
              <w:shd w:val="clear"/>
              <w:spacing w:line="240" w:lineRule="auto"/>
              <w:jc w:val="center"/>
              <w:rPr>
                <w:rFonts w:hint="eastAsia" w:ascii="宋体" w:hAnsi="宋体" w:eastAsia="宋体" w:cs="宋体"/>
                <w:color w:val="auto"/>
                <w:sz w:val="24"/>
                <w:szCs w:val="24"/>
                <w:highlight w:val="none"/>
              </w:rPr>
            </w:pPr>
          </w:p>
        </w:tc>
        <w:tc>
          <w:tcPr>
            <w:tcW w:w="1899" w:type="dxa"/>
            <w:tcBorders>
              <w:top w:val="single" w:color="auto" w:sz="4" w:space="0"/>
              <w:left w:val="single" w:color="auto" w:sz="4" w:space="0"/>
              <w:bottom w:val="single" w:color="auto" w:sz="4" w:space="0"/>
              <w:right w:val="single" w:color="auto" w:sz="4" w:space="0"/>
            </w:tcBorders>
            <w:vAlign w:val="center"/>
          </w:tcPr>
          <w:p w14:paraId="38A59D27">
            <w:pPr>
              <w:keepNext w:val="0"/>
              <w:keepLines w:val="0"/>
              <w:widowControl/>
              <w:suppressLineNumbers w:val="0"/>
              <w:shd w:val="clea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本项目不接受联合体投标</w:t>
            </w:r>
          </w:p>
        </w:tc>
        <w:tc>
          <w:tcPr>
            <w:tcW w:w="6288" w:type="dxa"/>
            <w:tcBorders>
              <w:top w:val="single" w:color="auto" w:sz="4" w:space="0"/>
              <w:left w:val="single" w:color="auto" w:sz="4" w:space="0"/>
              <w:bottom w:val="single" w:color="auto" w:sz="4" w:space="0"/>
              <w:right w:val="single" w:color="auto" w:sz="4" w:space="0"/>
            </w:tcBorders>
            <w:vAlign w:val="center"/>
          </w:tcPr>
          <w:p w14:paraId="657F8084">
            <w:pPr>
              <w:pStyle w:val="19"/>
              <w:shd w:val="clear"/>
              <w:spacing w:line="240" w:lineRule="auto"/>
              <w:ind w:firstLine="0" w:firstLineChars="0"/>
              <w:rPr>
                <w:rFonts w:hint="eastAsia" w:ascii="宋体" w:hAnsi="宋体" w:eastAsia="宋体" w:cs="宋体"/>
                <w:color w:val="auto"/>
                <w:sz w:val="24"/>
                <w:szCs w:val="24"/>
                <w:highlight w:val="none"/>
                <w:lang w:val="en-US" w:eastAsia="zh-CN"/>
              </w:rPr>
            </w:pPr>
            <w:r>
              <w:rPr>
                <w:rFonts w:hint="eastAsia" w:ascii="宋体" w:hAnsi="宋体" w:eastAsia="宋体" w:cs="宋体"/>
                <w:snapToGrid w:val="0"/>
                <w:color w:val="auto"/>
                <w:kern w:val="0"/>
                <w:sz w:val="24"/>
                <w:szCs w:val="24"/>
                <w:highlight w:val="none"/>
                <w:lang w:val="en-US" w:eastAsia="zh-CN" w:bidi="ar-SA"/>
              </w:rPr>
              <w:t>须提供声明函</w:t>
            </w:r>
          </w:p>
        </w:tc>
      </w:tr>
    </w:tbl>
    <w:p w14:paraId="43BFB566">
      <w:pPr>
        <w:pStyle w:val="10"/>
        <w:shd w:val="clear"/>
        <w:spacing w:line="219" w:lineRule="auto"/>
        <w:ind w:firstLine="488" w:firstLineChars="200"/>
        <w:rPr>
          <w:rFonts w:hint="eastAsia" w:ascii="宋体" w:hAnsi="宋体" w:eastAsia="宋体" w:cs="宋体"/>
          <w:color w:val="auto"/>
          <w:spacing w:val="2"/>
          <w:sz w:val="24"/>
          <w:szCs w:val="24"/>
          <w:highlight w:val="none"/>
          <w:lang w:val="en-US" w:eastAsia="zh-CN"/>
        </w:rPr>
      </w:pPr>
    </w:p>
    <w:p w14:paraId="5ED7451D">
      <w:pPr>
        <w:pStyle w:val="10"/>
        <w:shd w:val="clear"/>
        <w:spacing w:line="219" w:lineRule="auto"/>
        <w:ind w:firstLine="488" w:firstLineChars="200"/>
        <w:rPr>
          <w:rFonts w:hint="eastAsia" w:ascii="宋体" w:hAnsi="宋体" w:eastAsia="宋体" w:cs="宋体"/>
          <w:color w:val="auto"/>
          <w:spacing w:val="-1"/>
          <w:sz w:val="24"/>
          <w:szCs w:val="24"/>
          <w:highlight w:val="none"/>
        </w:rPr>
      </w:pPr>
      <w:r>
        <w:rPr>
          <w:rFonts w:hint="eastAsia" w:ascii="宋体" w:hAnsi="宋体" w:eastAsia="宋体" w:cs="宋体"/>
          <w:color w:val="auto"/>
          <w:spacing w:val="2"/>
          <w:sz w:val="24"/>
          <w:szCs w:val="24"/>
          <w:highlight w:val="none"/>
          <w:lang w:val="en-US" w:eastAsia="zh-CN"/>
        </w:rPr>
        <w:t>注：</w:t>
      </w:r>
      <w:r>
        <w:rPr>
          <w:rFonts w:hint="eastAsia" w:ascii="宋体" w:hAnsi="宋体" w:eastAsia="宋体" w:cs="宋体"/>
          <w:color w:val="auto"/>
          <w:spacing w:val="2"/>
          <w:sz w:val="24"/>
          <w:szCs w:val="24"/>
          <w:highlight w:val="none"/>
        </w:rPr>
        <w:t>本次磋商所要求的必备资质证明文件，缺其中一项或某项达不到磋商要求，均按无效文件处理。</w:t>
      </w:r>
    </w:p>
    <w:p w14:paraId="2B790607">
      <w:pPr>
        <w:shd w:val="clear"/>
        <w:spacing w:line="16" w:lineRule="exact"/>
        <w:rPr>
          <w:rFonts w:hint="eastAsia" w:ascii="宋体" w:hAnsi="宋体" w:eastAsia="宋体" w:cs="宋体"/>
          <w:color w:val="auto"/>
          <w:sz w:val="24"/>
          <w:szCs w:val="24"/>
          <w:highlight w:val="none"/>
        </w:rPr>
      </w:pPr>
    </w:p>
    <w:p w14:paraId="0AA2EBB9">
      <w:pPr>
        <w:shd w:val="clear"/>
        <w:spacing w:line="91" w:lineRule="auto"/>
        <w:rPr>
          <w:rFonts w:hint="eastAsia" w:ascii="宋体" w:hAnsi="宋体" w:eastAsia="宋体" w:cs="宋体"/>
          <w:color w:val="auto"/>
          <w:sz w:val="24"/>
          <w:szCs w:val="24"/>
          <w:highlight w:val="none"/>
        </w:rPr>
      </w:pPr>
    </w:p>
    <w:p w14:paraId="2E9E1A48">
      <w:pPr>
        <w:pStyle w:val="10"/>
        <w:shd w:val="clear"/>
        <w:spacing w:before="194" w:line="480" w:lineRule="exact"/>
        <w:ind w:right="55" w:firstLine="490" w:firstLineChars="200"/>
        <w:jc w:val="both"/>
        <w:rPr>
          <w:rFonts w:hint="eastAsia" w:ascii="宋体" w:hAnsi="宋体" w:eastAsia="宋体" w:cs="宋体"/>
          <w:color w:val="auto"/>
          <w:spacing w:val="2"/>
          <w:sz w:val="24"/>
          <w:szCs w:val="24"/>
          <w:highlight w:val="none"/>
        </w:rPr>
      </w:pPr>
      <w:r>
        <w:rPr>
          <w:rFonts w:hint="eastAsia" w:ascii="宋体" w:hAnsi="宋体" w:eastAsia="宋体" w:cs="宋体"/>
          <w:b/>
          <w:bCs/>
          <w:color w:val="auto"/>
          <w:spacing w:val="2"/>
          <w:sz w:val="24"/>
          <w:szCs w:val="24"/>
          <w:highlight w:val="none"/>
          <w:lang w:eastAsia="zh-CN"/>
        </w:rPr>
        <w:t>（</w:t>
      </w:r>
      <w:r>
        <w:rPr>
          <w:rFonts w:hint="eastAsia" w:ascii="宋体" w:hAnsi="宋体" w:eastAsia="宋体" w:cs="宋体"/>
          <w:b/>
          <w:bCs/>
          <w:color w:val="auto"/>
          <w:spacing w:val="2"/>
          <w:sz w:val="24"/>
          <w:szCs w:val="24"/>
          <w:highlight w:val="none"/>
          <w:lang w:val="en-US" w:eastAsia="zh-CN"/>
        </w:rPr>
        <w:t>2</w:t>
      </w:r>
      <w:r>
        <w:rPr>
          <w:rFonts w:hint="eastAsia" w:ascii="宋体" w:hAnsi="宋体" w:eastAsia="宋体" w:cs="宋体"/>
          <w:b/>
          <w:bCs/>
          <w:color w:val="auto"/>
          <w:spacing w:val="2"/>
          <w:sz w:val="24"/>
          <w:szCs w:val="24"/>
          <w:highlight w:val="none"/>
          <w:lang w:eastAsia="zh-CN"/>
        </w:rPr>
        <w:t>）</w:t>
      </w:r>
      <w:r>
        <w:rPr>
          <w:rFonts w:hint="eastAsia" w:ascii="宋体" w:hAnsi="宋体" w:eastAsia="宋体" w:cs="宋体"/>
          <w:b/>
          <w:bCs/>
          <w:color w:val="auto"/>
          <w:spacing w:val="2"/>
          <w:sz w:val="24"/>
          <w:szCs w:val="24"/>
          <w:highlight w:val="none"/>
        </w:rPr>
        <w:t>符合性评审：</w:t>
      </w:r>
      <w:r>
        <w:rPr>
          <w:rFonts w:hint="eastAsia" w:ascii="宋体" w:hAnsi="宋体" w:eastAsia="宋体" w:cs="宋体"/>
          <w:color w:val="auto"/>
          <w:spacing w:val="2"/>
          <w:sz w:val="24"/>
          <w:szCs w:val="24"/>
          <w:highlight w:val="none"/>
        </w:rPr>
        <w:t>磋商小组对响应文件的有效性、完整性和响应程度进行审查；符合性评审应满足以下要求：</w:t>
      </w:r>
    </w:p>
    <w:p w14:paraId="6930D16F">
      <w:pPr>
        <w:shd w:val="clear"/>
        <w:spacing w:line="17" w:lineRule="exact"/>
        <w:rPr>
          <w:rFonts w:hint="eastAsia" w:ascii="宋体" w:hAnsi="宋体" w:eastAsia="宋体" w:cs="宋体"/>
          <w:color w:val="auto"/>
          <w:sz w:val="24"/>
          <w:szCs w:val="24"/>
          <w:highlight w:val="none"/>
        </w:rPr>
      </w:pPr>
    </w:p>
    <w:tbl>
      <w:tblPr>
        <w:tblStyle w:val="20"/>
        <w:tblW w:w="0" w:type="auto"/>
        <w:jc w:val="center"/>
        <w:tblLayout w:type="fixed"/>
        <w:tblCellMar>
          <w:top w:w="15" w:type="dxa"/>
          <w:left w:w="15" w:type="dxa"/>
          <w:bottom w:w="15" w:type="dxa"/>
          <w:right w:w="15" w:type="dxa"/>
        </w:tblCellMar>
      </w:tblPr>
      <w:tblGrid>
        <w:gridCol w:w="771"/>
        <w:gridCol w:w="2353"/>
        <w:gridCol w:w="5854"/>
      </w:tblGrid>
      <w:tr w14:paraId="4BDF1A2F">
        <w:tblPrEx>
          <w:tblCellMar>
            <w:top w:w="15" w:type="dxa"/>
            <w:left w:w="15" w:type="dxa"/>
            <w:bottom w:w="15" w:type="dxa"/>
            <w:right w:w="15" w:type="dxa"/>
          </w:tblCellMar>
        </w:tblPrEx>
        <w:trPr>
          <w:trHeight w:val="540" w:hRule="atLeast"/>
          <w:jc w:val="center"/>
        </w:trPr>
        <w:tc>
          <w:tcPr>
            <w:tcW w:w="771" w:type="dxa"/>
            <w:tcBorders>
              <w:top w:val="single" w:color="000000" w:sz="4" w:space="0"/>
              <w:left w:val="single" w:color="000000" w:sz="4" w:space="0"/>
              <w:bottom w:val="single" w:color="000000" w:sz="4" w:space="0"/>
              <w:right w:val="single" w:color="000000" w:sz="4" w:space="0"/>
            </w:tcBorders>
            <w:vAlign w:val="center"/>
          </w:tcPr>
          <w:p w14:paraId="170EFBDE">
            <w:pPr>
              <w:shd w:val="clea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评审项</w:t>
            </w:r>
          </w:p>
        </w:tc>
        <w:tc>
          <w:tcPr>
            <w:tcW w:w="2353" w:type="dxa"/>
            <w:tcBorders>
              <w:top w:val="single" w:color="000000" w:sz="4" w:space="0"/>
              <w:left w:val="single" w:color="000000" w:sz="4" w:space="0"/>
              <w:bottom w:val="single" w:color="000000" w:sz="4" w:space="0"/>
              <w:right w:val="single" w:color="000000" w:sz="4" w:space="0"/>
            </w:tcBorders>
            <w:vAlign w:val="center"/>
          </w:tcPr>
          <w:p w14:paraId="27733CD5">
            <w:pPr>
              <w:shd w:val="clea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评审因素</w:t>
            </w:r>
          </w:p>
        </w:tc>
        <w:tc>
          <w:tcPr>
            <w:tcW w:w="5854" w:type="dxa"/>
            <w:tcBorders>
              <w:top w:val="single" w:color="000000" w:sz="4" w:space="0"/>
              <w:left w:val="single" w:color="000000" w:sz="4" w:space="0"/>
              <w:bottom w:val="single" w:color="000000" w:sz="4" w:space="0"/>
              <w:right w:val="single" w:color="000000" w:sz="4" w:space="0"/>
            </w:tcBorders>
            <w:vAlign w:val="center"/>
          </w:tcPr>
          <w:p w14:paraId="6E2339DF">
            <w:pPr>
              <w:shd w:val="clea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评审标准</w:t>
            </w:r>
          </w:p>
        </w:tc>
      </w:tr>
      <w:tr w14:paraId="36A9ED5C">
        <w:tblPrEx>
          <w:tblCellMar>
            <w:top w:w="15" w:type="dxa"/>
            <w:left w:w="15" w:type="dxa"/>
            <w:bottom w:w="15" w:type="dxa"/>
            <w:right w:w="15" w:type="dxa"/>
          </w:tblCellMar>
        </w:tblPrEx>
        <w:trPr>
          <w:trHeight w:val="1380" w:hRule="atLeast"/>
          <w:jc w:val="center"/>
        </w:trPr>
        <w:tc>
          <w:tcPr>
            <w:tcW w:w="771" w:type="dxa"/>
            <w:vMerge w:val="restart"/>
            <w:tcBorders>
              <w:top w:val="single" w:color="auto" w:sz="4" w:space="0"/>
              <w:left w:val="single" w:color="auto" w:sz="4" w:space="0"/>
              <w:bottom w:val="single" w:color="auto" w:sz="4" w:space="0"/>
              <w:right w:val="single" w:color="auto" w:sz="4" w:space="0"/>
            </w:tcBorders>
            <w:vAlign w:val="center"/>
          </w:tcPr>
          <w:p w14:paraId="6214C0EB">
            <w:pPr>
              <w:shd w:val="clea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w:t>
            </w:r>
          </w:p>
          <w:p w14:paraId="35FCF917">
            <w:pPr>
              <w:shd w:val="clea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w:t>
            </w:r>
          </w:p>
          <w:p w14:paraId="0FA4292F">
            <w:pPr>
              <w:shd w:val="clea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性</w:t>
            </w:r>
          </w:p>
          <w:p w14:paraId="3D7E9CCF">
            <w:pPr>
              <w:shd w:val="clea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w:t>
            </w:r>
          </w:p>
          <w:p w14:paraId="34F459C8">
            <w:pPr>
              <w:shd w:val="clea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审</w:t>
            </w:r>
          </w:p>
        </w:tc>
        <w:tc>
          <w:tcPr>
            <w:tcW w:w="2353" w:type="dxa"/>
            <w:tcBorders>
              <w:top w:val="single" w:color="auto" w:sz="4" w:space="0"/>
              <w:left w:val="single" w:color="auto" w:sz="4" w:space="0"/>
              <w:bottom w:val="single" w:color="auto" w:sz="4" w:space="0"/>
              <w:right w:val="single" w:color="auto" w:sz="4" w:space="0"/>
            </w:tcBorders>
            <w:vAlign w:val="center"/>
          </w:tcPr>
          <w:p w14:paraId="659B8E9F">
            <w:pPr>
              <w:shd w:val="clea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投标文件项目名称、项目编号、标段（未分标段的除外）</w:t>
            </w:r>
          </w:p>
        </w:tc>
        <w:tc>
          <w:tcPr>
            <w:tcW w:w="5854" w:type="dxa"/>
            <w:tcBorders>
              <w:top w:val="single" w:color="000000" w:sz="4" w:space="0"/>
              <w:left w:val="single" w:color="auto" w:sz="4" w:space="0"/>
              <w:bottom w:val="single" w:color="000000" w:sz="4" w:space="0"/>
              <w:right w:val="single" w:color="000000" w:sz="4" w:space="0"/>
            </w:tcBorders>
            <w:vAlign w:val="center"/>
          </w:tcPr>
          <w:p w14:paraId="7FC48634">
            <w:pPr>
              <w:shd w:val="clea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投标文件以下三处的项目名称、项目编号、标段与本项目完全一致，且无遗漏：（1）封面；（2）投标函；</w:t>
            </w:r>
          </w:p>
          <w:p w14:paraId="167E8E25">
            <w:pPr>
              <w:shd w:val="clea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（3）法定代表人委托授权书。</w:t>
            </w:r>
          </w:p>
        </w:tc>
      </w:tr>
      <w:tr w14:paraId="0804D0EF">
        <w:tblPrEx>
          <w:tblCellMar>
            <w:top w:w="15" w:type="dxa"/>
            <w:left w:w="15" w:type="dxa"/>
            <w:bottom w:w="15" w:type="dxa"/>
            <w:right w:w="15" w:type="dxa"/>
          </w:tblCellMar>
        </w:tblPrEx>
        <w:trPr>
          <w:trHeight w:val="1029" w:hRule="atLeast"/>
          <w:jc w:val="center"/>
        </w:trPr>
        <w:tc>
          <w:tcPr>
            <w:tcW w:w="771" w:type="dxa"/>
            <w:vMerge w:val="continue"/>
            <w:tcBorders>
              <w:top w:val="single" w:color="auto" w:sz="4" w:space="0"/>
              <w:left w:val="single" w:color="auto" w:sz="4" w:space="0"/>
              <w:bottom w:val="single" w:color="auto" w:sz="4" w:space="0"/>
              <w:right w:val="single" w:color="auto" w:sz="4" w:space="0"/>
            </w:tcBorders>
            <w:vAlign w:val="center"/>
          </w:tcPr>
          <w:p w14:paraId="65AD8160">
            <w:pPr>
              <w:shd w:val="clear"/>
              <w:spacing w:line="360" w:lineRule="auto"/>
              <w:jc w:val="center"/>
              <w:rPr>
                <w:rFonts w:hint="eastAsia" w:ascii="宋体" w:hAnsi="宋体" w:eastAsia="宋体" w:cs="宋体"/>
                <w:color w:val="auto"/>
                <w:sz w:val="24"/>
                <w:szCs w:val="24"/>
                <w:highlight w:val="none"/>
              </w:rPr>
            </w:pPr>
          </w:p>
        </w:tc>
        <w:tc>
          <w:tcPr>
            <w:tcW w:w="2353" w:type="dxa"/>
            <w:tcBorders>
              <w:top w:val="single" w:color="auto" w:sz="4" w:space="0"/>
              <w:left w:val="single" w:color="auto" w:sz="4" w:space="0"/>
              <w:bottom w:val="single" w:color="auto" w:sz="4" w:space="0"/>
              <w:right w:val="single" w:color="auto" w:sz="4" w:space="0"/>
            </w:tcBorders>
            <w:vAlign w:val="center"/>
          </w:tcPr>
          <w:p w14:paraId="1CE9803F">
            <w:pPr>
              <w:shd w:val="clea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响应文件组成</w:t>
            </w:r>
          </w:p>
        </w:tc>
        <w:tc>
          <w:tcPr>
            <w:tcW w:w="5854" w:type="dxa"/>
            <w:tcBorders>
              <w:top w:val="single" w:color="000000" w:sz="4" w:space="0"/>
              <w:left w:val="single" w:color="auto" w:sz="4" w:space="0"/>
              <w:bottom w:val="single" w:color="000000" w:sz="4" w:space="0"/>
              <w:right w:val="single" w:color="000000" w:sz="4" w:space="0"/>
            </w:tcBorders>
            <w:vAlign w:val="center"/>
          </w:tcPr>
          <w:p w14:paraId="2F3ED0C4">
            <w:pPr>
              <w:shd w:val="clea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rPr>
              <w:t>符合磋商文件的要求</w:t>
            </w:r>
            <w:r>
              <w:rPr>
                <w:rFonts w:hint="eastAsia" w:ascii="宋体" w:hAnsi="宋体" w:eastAsia="宋体" w:cs="宋体"/>
                <w:color w:val="auto"/>
                <w:sz w:val="24"/>
                <w:szCs w:val="24"/>
                <w:highlight w:val="none"/>
                <w:lang w:val="en-US" w:eastAsia="zh-CN"/>
              </w:rPr>
              <w:t>。</w:t>
            </w:r>
          </w:p>
        </w:tc>
      </w:tr>
      <w:tr w14:paraId="08EDEA62">
        <w:tblPrEx>
          <w:tblCellMar>
            <w:top w:w="15" w:type="dxa"/>
            <w:left w:w="15" w:type="dxa"/>
            <w:bottom w:w="15" w:type="dxa"/>
            <w:right w:w="15" w:type="dxa"/>
          </w:tblCellMar>
        </w:tblPrEx>
        <w:trPr>
          <w:trHeight w:val="974" w:hRule="atLeast"/>
          <w:jc w:val="center"/>
        </w:trPr>
        <w:tc>
          <w:tcPr>
            <w:tcW w:w="771" w:type="dxa"/>
            <w:vMerge w:val="continue"/>
            <w:tcBorders>
              <w:top w:val="single" w:color="auto" w:sz="4" w:space="0"/>
              <w:left w:val="single" w:color="auto" w:sz="4" w:space="0"/>
              <w:bottom w:val="single" w:color="auto" w:sz="4" w:space="0"/>
              <w:right w:val="single" w:color="auto" w:sz="4" w:space="0"/>
            </w:tcBorders>
            <w:vAlign w:val="center"/>
          </w:tcPr>
          <w:p w14:paraId="15FB25A0">
            <w:pPr>
              <w:shd w:val="clear"/>
              <w:spacing w:line="360" w:lineRule="auto"/>
              <w:jc w:val="center"/>
              <w:rPr>
                <w:rFonts w:hint="eastAsia" w:ascii="宋体" w:hAnsi="宋体" w:eastAsia="宋体" w:cs="宋体"/>
                <w:color w:val="auto"/>
                <w:sz w:val="24"/>
                <w:szCs w:val="24"/>
                <w:highlight w:val="none"/>
              </w:rPr>
            </w:pPr>
          </w:p>
        </w:tc>
        <w:tc>
          <w:tcPr>
            <w:tcW w:w="2353" w:type="dxa"/>
            <w:tcBorders>
              <w:top w:val="single" w:color="auto" w:sz="4" w:space="0"/>
              <w:left w:val="single" w:color="auto" w:sz="4" w:space="0"/>
              <w:bottom w:val="single" w:color="auto" w:sz="4" w:space="0"/>
              <w:right w:val="single" w:color="auto" w:sz="4" w:space="0"/>
            </w:tcBorders>
            <w:vAlign w:val="center"/>
          </w:tcPr>
          <w:p w14:paraId="33F76D45">
            <w:pPr>
              <w:shd w:val="clea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响应文件签署、盖章</w:t>
            </w:r>
          </w:p>
        </w:tc>
        <w:tc>
          <w:tcPr>
            <w:tcW w:w="5854" w:type="dxa"/>
            <w:tcBorders>
              <w:top w:val="single" w:color="000000" w:sz="4" w:space="0"/>
              <w:left w:val="single" w:color="auto" w:sz="4" w:space="0"/>
              <w:bottom w:val="single" w:color="000000" w:sz="4" w:space="0"/>
              <w:right w:val="single" w:color="000000" w:sz="4" w:space="0"/>
            </w:tcBorders>
            <w:vAlign w:val="center"/>
          </w:tcPr>
          <w:p w14:paraId="4F48A7B9">
            <w:pPr>
              <w:shd w:val="clea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签署、盖章符合磋商文件要求，且无遗漏。</w:t>
            </w:r>
          </w:p>
        </w:tc>
      </w:tr>
      <w:tr w14:paraId="35B762CA">
        <w:tblPrEx>
          <w:tblCellMar>
            <w:top w:w="15" w:type="dxa"/>
            <w:left w:w="15" w:type="dxa"/>
            <w:bottom w:w="15" w:type="dxa"/>
            <w:right w:w="15" w:type="dxa"/>
          </w:tblCellMar>
        </w:tblPrEx>
        <w:trPr>
          <w:trHeight w:val="698" w:hRule="atLeast"/>
          <w:jc w:val="center"/>
        </w:trPr>
        <w:tc>
          <w:tcPr>
            <w:tcW w:w="771" w:type="dxa"/>
            <w:vMerge w:val="continue"/>
            <w:tcBorders>
              <w:top w:val="single" w:color="auto" w:sz="4" w:space="0"/>
              <w:left w:val="single" w:color="auto" w:sz="4" w:space="0"/>
              <w:bottom w:val="single" w:color="auto" w:sz="4" w:space="0"/>
              <w:right w:val="single" w:color="auto" w:sz="4" w:space="0"/>
            </w:tcBorders>
            <w:vAlign w:val="center"/>
          </w:tcPr>
          <w:p w14:paraId="098753DD">
            <w:pPr>
              <w:shd w:val="clear"/>
              <w:spacing w:line="360" w:lineRule="auto"/>
              <w:jc w:val="center"/>
              <w:rPr>
                <w:rFonts w:hint="eastAsia" w:ascii="宋体" w:hAnsi="宋体" w:eastAsia="宋体" w:cs="宋体"/>
                <w:color w:val="auto"/>
                <w:sz w:val="24"/>
                <w:szCs w:val="24"/>
                <w:highlight w:val="none"/>
              </w:rPr>
            </w:pPr>
          </w:p>
        </w:tc>
        <w:tc>
          <w:tcPr>
            <w:tcW w:w="2353" w:type="dxa"/>
            <w:tcBorders>
              <w:top w:val="single" w:color="auto" w:sz="4" w:space="0"/>
              <w:left w:val="single" w:color="auto" w:sz="4" w:space="0"/>
              <w:bottom w:val="single" w:color="auto" w:sz="4" w:space="0"/>
              <w:right w:val="single" w:color="auto" w:sz="4" w:space="0"/>
            </w:tcBorders>
            <w:vAlign w:val="center"/>
          </w:tcPr>
          <w:p w14:paraId="5C9146EE">
            <w:pPr>
              <w:shd w:val="clea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响应文件的语言及计量单位</w:t>
            </w:r>
          </w:p>
        </w:tc>
        <w:tc>
          <w:tcPr>
            <w:tcW w:w="5854" w:type="dxa"/>
            <w:tcBorders>
              <w:top w:val="single" w:color="000000" w:sz="4" w:space="0"/>
              <w:left w:val="single" w:color="auto" w:sz="4" w:space="0"/>
              <w:bottom w:val="single" w:color="000000" w:sz="4" w:space="0"/>
              <w:right w:val="single" w:color="000000" w:sz="4" w:space="0"/>
            </w:tcBorders>
            <w:vAlign w:val="center"/>
          </w:tcPr>
          <w:p w14:paraId="4A0743B0">
            <w:pPr>
              <w:shd w:val="clea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均</w:t>
            </w:r>
            <w:r>
              <w:rPr>
                <w:rFonts w:hint="eastAsia" w:ascii="宋体" w:hAnsi="宋体" w:eastAsia="宋体" w:cs="宋体"/>
                <w:color w:val="auto"/>
                <w:sz w:val="24"/>
                <w:szCs w:val="24"/>
                <w:highlight w:val="none"/>
                <w:lang w:val="en-US"/>
              </w:rPr>
              <w:t>符合磋商文件</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lang w:val="en-US"/>
              </w:rPr>
              <w:t>要求</w:t>
            </w:r>
            <w:r>
              <w:rPr>
                <w:rFonts w:hint="eastAsia" w:ascii="宋体" w:hAnsi="宋体" w:eastAsia="宋体" w:cs="宋体"/>
                <w:color w:val="auto"/>
                <w:sz w:val="24"/>
                <w:szCs w:val="24"/>
                <w:highlight w:val="none"/>
                <w:lang w:val="en-US" w:eastAsia="zh-CN"/>
              </w:rPr>
              <w:t>。</w:t>
            </w:r>
          </w:p>
        </w:tc>
      </w:tr>
      <w:tr w14:paraId="1F3B0A02">
        <w:tblPrEx>
          <w:tblCellMar>
            <w:top w:w="15" w:type="dxa"/>
            <w:left w:w="15" w:type="dxa"/>
            <w:bottom w:w="15" w:type="dxa"/>
            <w:right w:w="15" w:type="dxa"/>
          </w:tblCellMar>
        </w:tblPrEx>
        <w:trPr>
          <w:trHeight w:val="951" w:hRule="atLeast"/>
          <w:jc w:val="center"/>
        </w:trPr>
        <w:tc>
          <w:tcPr>
            <w:tcW w:w="771" w:type="dxa"/>
            <w:vMerge w:val="continue"/>
            <w:tcBorders>
              <w:top w:val="single" w:color="auto" w:sz="4" w:space="0"/>
              <w:left w:val="single" w:color="auto" w:sz="4" w:space="0"/>
              <w:bottom w:val="single" w:color="auto" w:sz="4" w:space="0"/>
              <w:right w:val="single" w:color="auto" w:sz="4" w:space="0"/>
            </w:tcBorders>
            <w:vAlign w:val="center"/>
          </w:tcPr>
          <w:p w14:paraId="313E5E66">
            <w:pPr>
              <w:shd w:val="clear"/>
              <w:spacing w:line="360" w:lineRule="auto"/>
              <w:jc w:val="center"/>
              <w:rPr>
                <w:rFonts w:hint="eastAsia" w:ascii="宋体" w:hAnsi="宋体" w:eastAsia="宋体" w:cs="宋体"/>
                <w:color w:val="auto"/>
                <w:sz w:val="24"/>
                <w:szCs w:val="24"/>
                <w:highlight w:val="none"/>
              </w:rPr>
            </w:pPr>
          </w:p>
        </w:tc>
        <w:tc>
          <w:tcPr>
            <w:tcW w:w="2353" w:type="dxa"/>
            <w:tcBorders>
              <w:top w:val="single" w:color="auto" w:sz="4" w:space="0"/>
              <w:left w:val="single" w:color="auto" w:sz="4" w:space="0"/>
              <w:bottom w:val="single" w:color="auto" w:sz="4" w:space="0"/>
              <w:right w:val="single" w:color="auto" w:sz="4" w:space="0"/>
            </w:tcBorders>
            <w:vAlign w:val="center"/>
          </w:tcPr>
          <w:p w14:paraId="48531A8B">
            <w:pPr>
              <w:shd w:val="clea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响应文件有效期 </w:t>
            </w:r>
          </w:p>
        </w:tc>
        <w:tc>
          <w:tcPr>
            <w:tcW w:w="5854" w:type="dxa"/>
            <w:tcBorders>
              <w:top w:val="single" w:color="000000" w:sz="4" w:space="0"/>
              <w:left w:val="single" w:color="auto" w:sz="4" w:space="0"/>
              <w:bottom w:val="single" w:color="000000" w:sz="4" w:space="0"/>
              <w:right w:val="single" w:color="000000" w:sz="4" w:space="0"/>
            </w:tcBorders>
            <w:vAlign w:val="center"/>
          </w:tcPr>
          <w:p w14:paraId="15EBDB81">
            <w:pPr>
              <w:shd w:val="clea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rPr>
              <w:t>符合磋商文件</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lang w:val="en-US"/>
              </w:rPr>
              <w:t>要求</w:t>
            </w:r>
            <w:r>
              <w:rPr>
                <w:rFonts w:hint="eastAsia" w:ascii="宋体" w:hAnsi="宋体" w:eastAsia="宋体" w:cs="宋体"/>
                <w:color w:val="auto"/>
                <w:sz w:val="24"/>
                <w:szCs w:val="24"/>
                <w:highlight w:val="none"/>
                <w:lang w:val="en-US" w:eastAsia="zh-CN"/>
              </w:rPr>
              <w:t>。</w:t>
            </w:r>
          </w:p>
        </w:tc>
      </w:tr>
      <w:tr w14:paraId="07A24AFE">
        <w:tblPrEx>
          <w:tblCellMar>
            <w:top w:w="15" w:type="dxa"/>
            <w:left w:w="15" w:type="dxa"/>
            <w:bottom w:w="15" w:type="dxa"/>
            <w:right w:w="15" w:type="dxa"/>
          </w:tblCellMar>
        </w:tblPrEx>
        <w:trPr>
          <w:trHeight w:val="1967" w:hRule="atLeast"/>
          <w:jc w:val="center"/>
        </w:trPr>
        <w:tc>
          <w:tcPr>
            <w:tcW w:w="771" w:type="dxa"/>
            <w:vMerge w:val="continue"/>
            <w:tcBorders>
              <w:top w:val="single" w:color="auto" w:sz="4" w:space="0"/>
              <w:left w:val="single" w:color="auto" w:sz="4" w:space="0"/>
              <w:bottom w:val="single" w:color="auto" w:sz="4" w:space="0"/>
              <w:right w:val="single" w:color="auto" w:sz="4" w:space="0"/>
            </w:tcBorders>
            <w:vAlign w:val="center"/>
          </w:tcPr>
          <w:p w14:paraId="2BD0B2E3">
            <w:pPr>
              <w:shd w:val="clear"/>
              <w:spacing w:line="360" w:lineRule="auto"/>
              <w:jc w:val="center"/>
              <w:rPr>
                <w:rFonts w:hint="eastAsia" w:ascii="宋体" w:hAnsi="宋体" w:eastAsia="宋体" w:cs="宋体"/>
                <w:color w:val="auto"/>
                <w:sz w:val="24"/>
                <w:szCs w:val="24"/>
                <w:highlight w:val="none"/>
              </w:rPr>
            </w:pPr>
          </w:p>
        </w:tc>
        <w:tc>
          <w:tcPr>
            <w:tcW w:w="2353" w:type="dxa"/>
            <w:tcBorders>
              <w:top w:val="single" w:color="auto" w:sz="4" w:space="0"/>
              <w:left w:val="single" w:color="auto" w:sz="4" w:space="0"/>
              <w:bottom w:val="single" w:color="auto" w:sz="4" w:space="0"/>
              <w:right w:val="single" w:color="auto" w:sz="4" w:space="0"/>
            </w:tcBorders>
            <w:vAlign w:val="center"/>
          </w:tcPr>
          <w:p w14:paraId="69628850">
            <w:pPr>
              <w:shd w:val="clear"/>
              <w:spacing w:line="360" w:lineRule="auto"/>
              <w:ind w:firstLine="120" w:firstLineChars="50"/>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rPr>
              <w:t>磋商报价</w:t>
            </w:r>
          </w:p>
        </w:tc>
        <w:tc>
          <w:tcPr>
            <w:tcW w:w="5854" w:type="dxa"/>
            <w:tcBorders>
              <w:top w:val="single" w:color="000000" w:sz="4" w:space="0"/>
              <w:left w:val="single" w:color="auto" w:sz="4" w:space="0"/>
              <w:bottom w:val="single" w:color="000000" w:sz="4" w:space="0"/>
              <w:right w:val="single" w:color="000000" w:sz="4" w:space="0"/>
            </w:tcBorders>
            <w:vAlign w:val="center"/>
          </w:tcPr>
          <w:p w14:paraId="1057B320">
            <w:pPr>
              <w:shd w:val="clear"/>
              <w:spacing w:line="360" w:lineRule="auto"/>
              <w:ind w:firstLine="120" w:firstLineChars="50"/>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lang w:val="en-US"/>
              </w:rPr>
              <w:t>同时满足以下条款：（1）磋商报价符合唯一性要求；（2）第一次磋商报价表填写符合要求；（3）报价货币符合磋商文件要求；（4）未超出采购预算或磋商文件规定的最高限价</w:t>
            </w:r>
            <w:r>
              <w:rPr>
                <w:rFonts w:hint="eastAsia" w:ascii="宋体" w:hAnsi="宋体" w:eastAsia="宋体" w:cs="宋体"/>
                <w:bCs/>
                <w:color w:val="auto"/>
                <w:sz w:val="24"/>
                <w:szCs w:val="24"/>
                <w:highlight w:val="none"/>
                <w:lang w:val="en-US" w:eastAsia="zh-CN"/>
              </w:rPr>
              <w:t>。</w:t>
            </w:r>
          </w:p>
        </w:tc>
      </w:tr>
      <w:tr w14:paraId="6E8004B2">
        <w:tblPrEx>
          <w:tblCellMar>
            <w:top w:w="15" w:type="dxa"/>
            <w:left w:w="15" w:type="dxa"/>
            <w:bottom w:w="15" w:type="dxa"/>
            <w:right w:w="15" w:type="dxa"/>
          </w:tblCellMar>
        </w:tblPrEx>
        <w:trPr>
          <w:trHeight w:val="958" w:hRule="atLeast"/>
          <w:jc w:val="center"/>
        </w:trPr>
        <w:tc>
          <w:tcPr>
            <w:tcW w:w="771" w:type="dxa"/>
            <w:vMerge w:val="continue"/>
            <w:tcBorders>
              <w:top w:val="single" w:color="auto" w:sz="4" w:space="0"/>
              <w:left w:val="single" w:color="auto" w:sz="4" w:space="0"/>
              <w:bottom w:val="single" w:color="auto" w:sz="4" w:space="0"/>
              <w:right w:val="single" w:color="auto" w:sz="4" w:space="0"/>
            </w:tcBorders>
            <w:vAlign w:val="center"/>
          </w:tcPr>
          <w:p w14:paraId="0F085462">
            <w:pPr>
              <w:shd w:val="clear"/>
              <w:spacing w:line="360" w:lineRule="auto"/>
              <w:jc w:val="center"/>
              <w:rPr>
                <w:rFonts w:hint="eastAsia" w:ascii="宋体" w:hAnsi="宋体" w:eastAsia="宋体" w:cs="宋体"/>
                <w:color w:val="auto"/>
                <w:sz w:val="24"/>
                <w:szCs w:val="24"/>
                <w:highlight w:val="none"/>
              </w:rPr>
            </w:pPr>
          </w:p>
        </w:tc>
        <w:tc>
          <w:tcPr>
            <w:tcW w:w="2353" w:type="dxa"/>
            <w:tcBorders>
              <w:top w:val="single" w:color="auto" w:sz="4" w:space="0"/>
              <w:left w:val="single" w:color="auto" w:sz="4" w:space="0"/>
              <w:bottom w:val="single" w:color="auto" w:sz="4" w:space="0"/>
              <w:right w:val="single" w:color="auto" w:sz="4" w:space="0"/>
            </w:tcBorders>
            <w:vAlign w:val="center"/>
          </w:tcPr>
          <w:p w14:paraId="7BA9EDC7">
            <w:pPr>
              <w:shd w:val="clea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合同条款</w:t>
            </w:r>
          </w:p>
        </w:tc>
        <w:tc>
          <w:tcPr>
            <w:tcW w:w="5854" w:type="dxa"/>
            <w:tcBorders>
              <w:top w:val="single" w:color="000000" w:sz="4" w:space="0"/>
              <w:left w:val="single" w:color="auto" w:sz="4" w:space="0"/>
              <w:bottom w:val="single" w:color="000000" w:sz="4" w:space="0"/>
              <w:right w:val="single" w:color="000000" w:sz="4" w:space="0"/>
            </w:tcBorders>
            <w:vAlign w:val="center"/>
          </w:tcPr>
          <w:p w14:paraId="0BFF5747">
            <w:pPr>
              <w:shd w:val="clea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完全理解并接受磋商文件合同基本条款的要求。</w:t>
            </w:r>
          </w:p>
        </w:tc>
      </w:tr>
      <w:tr w14:paraId="33035BB4">
        <w:tblPrEx>
          <w:tblCellMar>
            <w:top w:w="15" w:type="dxa"/>
            <w:left w:w="15" w:type="dxa"/>
            <w:bottom w:w="15" w:type="dxa"/>
            <w:right w:w="15" w:type="dxa"/>
          </w:tblCellMar>
        </w:tblPrEx>
        <w:trPr>
          <w:trHeight w:val="938" w:hRule="atLeast"/>
          <w:jc w:val="center"/>
        </w:trPr>
        <w:tc>
          <w:tcPr>
            <w:tcW w:w="771" w:type="dxa"/>
            <w:vMerge w:val="continue"/>
            <w:tcBorders>
              <w:top w:val="single" w:color="auto" w:sz="4" w:space="0"/>
              <w:left w:val="single" w:color="auto" w:sz="4" w:space="0"/>
              <w:bottom w:val="single" w:color="auto" w:sz="4" w:space="0"/>
              <w:right w:val="single" w:color="auto" w:sz="4" w:space="0"/>
            </w:tcBorders>
            <w:vAlign w:val="center"/>
          </w:tcPr>
          <w:p w14:paraId="3E0A77B8">
            <w:pPr>
              <w:shd w:val="clear"/>
              <w:spacing w:line="360" w:lineRule="auto"/>
              <w:jc w:val="center"/>
              <w:rPr>
                <w:rFonts w:hint="eastAsia" w:ascii="宋体" w:hAnsi="宋体" w:eastAsia="宋体" w:cs="宋体"/>
                <w:color w:val="auto"/>
                <w:sz w:val="24"/>
                <w:szCs w:val="24"/>
                <w:highlight w:val="none"/>
              </w:rPr>
            </w:pPr>
          </w:p>
        </w:tc>
        <w:tc>
          <w:tcPr>
            <w:tcW w:w="2353" w:type="dxa"/>
            <w:tcBorders>
              <w:top w:val="single" w:color="auto" w:sz="4" w:space="0"/>
              <w:left w:val="single" w:color="auto" w:sz="4" w:space="0"/>
              <w:bottom w:val="single" w:color="auto" w:sz="4" w:space="0"/>
              <w:right w:val="single" w:color="auto" w:sz="4" w:space="0"/>
            </w:tcBorders>
            <w:vAlign w:val="center"/>
          </w:tcPr>
          <w:p w14:paraId="3258A659">
            <w:pPr>
              <w:shd w:val="clea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w:t>
            </w:r>
          </w:p>
        </w:tc>
        <w:tc>
          <w:tcPr>
            <w:tcW w:w="5854" w:type="dxa"/>
            <w:tcBorders>
              <w:top w:val="single" w:color="000000" w:sz="4" w:space="0"/>
              <w:left w:val="single" w:color="auto" w:sz="4" w:space="0"/>
              <w:bottom w:val="single" w:color="000000" w:sz="4" w:space="0"/>
              <w:right w:val="single" w:color="000000" w:sz="4" w:space="0"/>
            </w:tcBorders>
            <w:vAlign w:val="center"/>
          </w:tcPr>
          <w:p w14:paraId="237BEE5C">
            <w:pPr>
              <w:shd w:val="clea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符合磋商文件或法律法规有关规定的其他情形</w:t>
            </w:r>
            <w:r>
              <w:rPr>
                <w:rFonts w:hint="eastAsia" w:ascii="宋体" w:hAnsi="宋体" w:eastAsia="宋体" w:cs="宋体"/>
                <w:color w:val="auto"/>
                <w:sz w:val="24"/>
                <w:szCs w:val="24"/>
                <w:highlight w:val="none"/>
                <w:lang w:eastAsia="zh-CN"/>
              </w:rPr>
              <w:t>。</w:t>
            </w:r>
          </w:p>
        </w:tc>
      </w:tr>
    </w:tbl>
    <w:p w14:paraId="5ECB5CDF">
      <w:pPr>
        <w:pStyle w:val="10"/>
        <w:keepNext w:val="0"/>
        <w:keepLines w:val="0"/>
        <w:pageBreakBefore w:val="0"/>
        <w:shd w:val="clear"/>
        <w:wordWrap/>
        <w:overflowPunct/>
        <w:topLinePunct w:val="0"/>
        <w:autoSpaceDE w:val="0"/>
        <w:autoSpaceDN w:val="0"/>
        <w:bidi w:val="0"/>
        <w:spacing w:line="360" w:lineRule="auto"/>
        <w:ind w:left="0" w:right="0" w:firstLine="468" w:firstLineChars="200"/>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 xml:space="preserve"> 磋商小组将审查每份投标文件是否实质上响应了磋商文件的要求。实质上响应的投标应该是与磋商文件要求的全部条款、条件和规格相符，没有重大偏离或保留的投标。对关键条文的偏离、保留或反对将被认为是实质上的偏离。重大偏离或保留是指实质上影响服务范围、质量和性能；或者实质上与磋商文件不一致，而且限制了采购人的权利或供应商的义务。纠正这些偏离或保留将会对其他实质上响应要求的投标竞争地位产生不公正的影响。对于投标文件中不构成实质性偏差的不正规、不一致或不规则，采购人可以接受，但这种接受将影响供应商的综合得分。磋商小组只根据投标文件本身的内容确定投标文件的响应性，而不寻求外部的证据。</w:t>
      </w:r>
    </w:p>
    <w:p w14:paraId="3682362C">
      <w:pPr>
        <w:pStyle w:val="10"/>
        <w:keepNext w:val="0"/>
        <w:keepLines w:val="0"/>
        <w:pageBreakBefore w:val="0"/>
        <w:shd w:val="clear"/>
        <w:wordWrap/>
        <w:overflowPunct/>
        <w:topLinePunct w:val="0"/>
        <w:autoSpaceDE w:val="0"/>
        <w:autoSpaceDN w:val="0"/>
        <w:bidi w:val="0"/>
        <w:spacing w:line="360" w:lineRule="auto"/>
        <w:ind w:left="0" w:right="0" w:firstLine="468" w:firstLineChars="200"/>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磋商小组在对响应文件的有效性、完整性和响应程度进行审查时，可以要求</w:t>
      </w:r>
      <w:r>
        <w:rPr>
          <w:rFonts w:hint="eastAsia" w:ascii="宋体" w:hAnsi="宋体" w:eastAsia="宋体" w:cs="宋体"/>
          <w:color w:val="auto"/>
          <w:spacing w:val="-3"/>
          <w:sz w:val="24"/>
          <w:szCs w:val="24"/>
          <w:highlight w:val="none"/>
          <w:lang w:eastAsia="zh-CN"/>
        </w:rPr>
        <w:t>供应商</w:t>
      </w:r>
      <w:r>
        <w:rPr>
          <w:rFonts w:hint="eastAsia" w:ascii="宋体" w:hAnsi="宋体" w:eastAsia="宋体" w:cs="宋体"/>
          <w:color w:val="auto"/>
          <w:spacing w:val="-3"/>
          <w:sz w:val="24"/>
          <w:szCs w:val="24"/>
          <w:highlight w:val="none"/>
        </w:rPr>
        <w:t>对响应文件中含义不明确、同类问题表述不一致或者有明显文字和计算错误的内容等作出必要的澄清、说明或者更正。</w:t>
      </w:r>
      <w:r>
        <w:rPr>
          <w:rFonts w:hint="eastAsia" w:ascii="宋体" w:hAnsi="宋体" w:eastAsia="宋体" w:cs="宋体"/>
          <w:color w:val="auto"/>
          <w:spacing w:val="-3"/>
          <w:sz w:val="24"/>
          <w:szCs w:val="24"/>
          <w:highlight w:val="none"/>
          <w:lang w:eastAsia="zh-CN"/>
        </w:rPr>
        <w:t>供应商</w:t>
      </w:r>
      <w:r>
        <w:rPr>
          <w:rFonts w:hint="eastAsia" w:ascii="宋体" w:hAnsi="宋体" w:eastAsia="宋体" w:cs="宋体"/>
          <w:color w:val="auto"/>
          <w:spacing w:val="-3"/>
          <w:sz w:val="24"/>
          <w:szCs w:val="24"/>
          <w:highlight w:val="none"/>
        </w:rPr>
        <w:t>的澄清、说明或者更正不得超出响应文件的范围或者改变响应文件的实质性内容。</w:t>
      </w:r>
    </w:p>
    <w:p w14:paraId="7F7CE0B6">
      <w:pPr>
        <w:pStyle w:val="10"/>
        <w:keepNext w:val="0"/>
        <w:keepLines w:val="0"/>
        <w:pageBreakBefore w:val="0"/>
        <w:shd w:val="clear"/>
        <w:wordWrap/>
        <w:overflowPunct/>
        <w:topLinePunct w:val="0"/>
        <w:autoSpaceDE w:val="0"/>
        <w:autoSpaceDN w:val="0"/>
        <w:bidi w:val="0"/>
        <w:spacing w:line="360" w:lineRule="auto"/>
        <w:ind w:left="0" w:right="0" w:firstLine="468" w:firstLineChars="200"/>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磋商小组要求</w:t>
      </w:r>
      <w:r>
        <w:rPr>
          <w:rFonts w:hint="eastAsia" w:ascii="宋体" w:hAnsi="宋体" w:eastAsia="宋体" w:cs="宋体"/>
          <w:color w:val="auto"/>
          <w:spacing w:val="-3"/>
          <w:sz w:val="24"/>
          <w:szCs w:val="24"/>
          <w:highlight w:val="none"/>
          <w:lang w:eastAsia="zh-CN"/>
        </w:rPr>
        <w:t>供应商</w:t>
      </w:r>
      <w:r>
        <w:rPr>
          <w:rFonts w:hint="eastAsia" w:ascii="宋体" w:hAnsi="宋体" w:eastAsia="宋体" w:cs="宋体"/>
          <w:color w:val="auto"/>
          <w:spacing w:val="-3"/>
          <w:sz w:val="24"/>
          <w:szCs w:val="24"/>
          <w:highlight w:val="none"/>
        </w:rPr>
        <w:t>澄清、说明或者更正响应文件应当以书面形式作出。</w:t>
      </w:r>
      <w:r>
        <w:rPr>
          <w:rFonts w:hint="eastAsia" w:ascii="宋体" w:hAnsi="宋体" w:eastAsia="宋体" w:cs="宋体"/>
          <w:color w:val="auto"/>
          <w:spacing w:val="-3"/>
          <w:sz w:val="24"/>
          <w:szCs w:val="24"/>
          <w:highlight w:val="none"/>
          <w:lang w:eastAsia="zh-CN"/>
        </w:rPr>
        <w:t>供应商</w:t>
      </w:r>
      <w:r>
        <w:rPr>
          <w:rFonts w:hint="eastAsia" w:ascii="宋体" w:hAnsi="宋体" w:eastAsia="宋体" w:cs="宋体"/>
          <w:color w:val="auto"/>
          <w:spacing w:val="-3"/>
          <w:sz w:val="24"/>
          <w:szCs w:val="24"/>
          <w:highlight w:val="none"/>
        </w:rPr>
        <w:t>的澄清、说明或者更正应当由法定代表人或其授权代表签字或者加盖公章。由授权代表签字的，应当附法定代表人授权书。</w:t>
      </w:r>
      <w:r>
        <w:rPr>
          <w:rFonts w:hint="eastAsia" w:ascii="宋体" w:hAnsi="宋体" w:eastAsia="宋体" w:cs="宋体"/>
          <w:color w:val="auto"/>
          <w:spacing w:val="-3"/>
          <w:sz w:val="24"/>
          <w:szCs w:val="24"/>
          <w:highlight w:val="none"/>
          <w:lang w:eastAsia="zh-CN"/>
        </w:rPr>
        <w:t>供应商</w:t>
      </w:r>
      <w:r>
        <w:rPr>
          <w:rFonts w:hint="eastAsia" w:ascii="宋体" w:hAnsi="宋体" w:eastAsia="宋体" w:cs="宋体"/>
          <w:color w:val="auto"/>
          <w:spacing w:val="-3"/>
          <w:sz w:val="24"/>
          <w:szCs w:val="24"/>
          <w:highlight w:val="none"/>
        </w:rPr>
        <w:t>为自然人的，应当由本人签字并附身份证明。</w:t>
      </w:r>
    </w:p>
    <w:p w14:paraId="22D22D34">
      <w:pPr>
        <w:pStyle w:val="10"/>
        <w:shd w:val="clear"/>
        <w:spacing w:before="196" w:line="220" w:lineRule="auto"/>
        <w:ind w:left="556"/>
        <w:rPr>
          <w:rFonts w:hint="eastAsia" w:ascii="宋体" w:hAnsi="宋体" w:eastAsia="宋体" w:cs="宋体"/>
          <w:b/>
          <w:bCs/>
          <w:snapToGrid w:val="0"/>
          <w:color w:val="auto"/>
          <w:spacing w:val="1"/>
          <w:kern w:val="0"/>
          <w:sz w:val="24"/>
          <w:szCs w:val="24"/>
          <w:highlight w:val="none"/>
          <w:lang w:val="en-US" w:eastAsia="zh-CN" w:bidi="ar-SA"/>
        </w:rPr>
      </w:pPr>
      <w:r>
        <w:rPr>
          <w:rFonts w:hint="eastAsia" w:ascii="宋体" w:hAnsi="宋体" w:eastAsia="宋体" w:cs="宋体"/>
          <w:b/>
          <w:bCs/>
          <w:snapToGrid w:val="0"/>
          <w:color w:val="auto"/>
          <w:spacing w:val="1"/>
          <w:kern w:val="0"/>
          <w:sz w:val="24"/>
          <w:szCs w:val="24"/>
          <w:highlight w:val="none"/>
          <w:lang w:val="en-US" w:eastAsia="zh-CN" w:bidi="ar-SA"/>
        </w:rPr>
        <w:t>（3）</w:t>
      </w:r>
      <w:r>
        <w:rPr>
          <w:rFonts w:hint="eastAsia" w:ascii="宋体" w:hAnsi="宋体" w:eastAsia="宋体" w:cs="宋体"/>
          <w:b/>
          <w:bCs/>
          <w:snapToGrid w:val="0"/>
          <w:color w:val="auto"/>
          <w:spacing w:val="1"/>
          <w:kern w:val="0"/>
          <w:sz w:val="24"/>
          <w:szCs w:val="24"/>
          <w:highlight w:val="none"/>
          <w:lang w:val="en-US" w:eastAsia="en-US" w:bidi="ar-SA"/>
        </w:rPr>
        <w:t>磋商过程</w:t>
      </w:r>
      <w:r>
        <w:rPr>
          <w:rFonts w:hint="eastAsia" w:ascii="宋体" w:hAnsi="宋体" w:eastAsia="宋体" w:cs="宋体"/>
          <w:b/>
          <w:bCs/>
          <w:snapToGrid w:val="0"/>
          <w:color w:val="auto"/>
          <w:spacing w:val="1"/>
          <w:kern w:val="0"/>
          <w:sz w:val="24"/>
          <w:szCs w:val="24"/>
          <w:highlight w:val="none"/>
          <w:lang w:val="en-US" w:eastAsia="zh-CN" w:bidi="ar-SA"/>
        </w:rPr>
        <w:t>：</w:t>
      </w:r>
    </w:p>
    <w:p w14:paraId="4F6B10BD">
      <w:pPr>
        <w:pStyle w:val="10"/>
        <w:numPr>
          <w:ilvl w:val="0"/>
          <w:numId w:val="0"/>
        </w:numPr>
        <w:shd w:val="clear"/>
        <w:spacing w:before="187" w:line="480" w:lineRule="exact"/>
        <w:ind w:firstLine="468" w:firstLineChars="200"/>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磋商小组所有成员应当集中与</w:t>
      </w:r>
      <w:r>
        <w:rPr>
          <w:rFonts w:hint="eastAsia" w:ascii="宋体" w:hAnsi="宋体" w:eastAsia="宋体" w:cs="宋体"/>
          <w:color w:val="auto"/>
          <w:spacing w:val="-3"/>
          <w:sz w:val="24"/>
          <w:szCs w:val="24"/>
          <w:highlight w:val="none"/>
          <w:lang w:eastAsia="zh-CN"/>
        </w:rPr>
        <w:t>供应商</w:t>
      </w:r>
      <w:r>
        <w:rPr>
          <w:rFonts w:hint="eastAsia" w:ascii="宋体" w:hAnsi="宋体" w:eastAsia="宋体" w:cs="宋体"/>
          <w:color w:val="auto"/>
          <w:spacing w:val="-3"/>
          <w:sz w:val="24"/>
          <w:szCs w:val="24"/>
          <w:highlight w:val="none"/>
        </w:rPr>
        <w:t>分别进行磋商，并给予所有参加磋商的</w:t>
      </w:r>
      <w:r>
        <w:rPr>
          <w:rFonts w:hint="eastAsia" w:ascii="宋体" w:hAnsi="宋体" w:eastAsia="宋体" w:cs="宋体"/>
          <w:color w:val="auto"/>
          <w:spacing w:val="-3"/>
          <w:sz w:val="24"/>
          <w:szCs w:val="24"/>
          <w:highlight w:val="none"/>
          <w:lang w:eastAsia="zh-CN"/>
        </w:rPr>
        <w:t>供应商</w:t>
      </w:r>
      <w:r>
        <w:rPr>
          <w:rFonts w:hint="eastAsia" w:ascii="宋体" w:hAnsi="宋体" w:eastAsia="宋体" w:cs="宋体"/>
          <w:color w:val="auto"/>
          <w:spacing w:val="-3"/>
          <w:sz w:val="24"/>
          <w:szCs w:val="24"/>
          <w:highlight w:val="none"/>
        </w:rPr>
        <w:t>平等的磋商机会。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w:t>
      </w:r>
      <w:r>
        <w:rPr>
          <w:rFonts w:hint="eastAsia" w:ascii="宋体" w:hAnsi="宋体" w:eastAsia="宋体" w:cs="宋体"/>
          <w:color w:val="auto"/>
          <w:spacing w:val="-3"/>
          <w:sz w:val="24"/>
          <w:szCs w:val="24"/>
          <w:highlight w:val="none"/>
          <w:lang w:eastAsia="zh-CN"/>
        </w:rPr>
        <w:t>供应商</w:t>
      </w:r>
      <w:r>
        <w:rPr>
          <w:rFonts w:hint="eastAsia" w:ascii="宋体" w:hAnsi="宋体" w:eastAsia="宋体" w:cs="宋体"/>
          <w:color w:val="auto"/>
          <w:spacing w:val="-3"/>
          <w:sz w:val="24"/>
          <w:szCs w:val="24"/>
          <w:highlight w:val="none"/>
        </w:rPr>
        <w:t>。</w:t>
      </w:r>
    </w:p>
    <w:p w14:paraId="1A51BD7E">
      <w:pPr>
        <w:pStyle w:val="10"/>
        <w:shd w:val="clear"/>
        <w:spacing w:before="196" w:line="220" w:lineRule="auto"/>
        <w:ind w:left="556"/>
        <w:rPr>
          <w:rFonts w:hint="eastAsia" w:ascii="宋体" w:hAnsi="宋体" w:eastAsia="宋体" w:cs="宋体"/>
          <w:b/>
          <w:bCs/>
          <w:snapToGrid w:val="0"/>
          <w:color w:val="auto"/>
          <w:spacing w:val="1"/>
          <w:kern w:val="0"/>
          <w:sz w:val="24"/>
          <w:szCs w:val="24"/>
          <w:highlight w:val="none"/>
          <w:lang w:val="en-US" w:eastAsia="en-US" w:bidi="ar-SA"/>
        </w:rPr>
      </w:pPr>
      <w:r>
        <w:rPr>
          <w:rFonts w:hint="eastAsia" w:ascii="宋体" w:hAnsi="宋体" w:eastAsia="宋体" w:cs="宋体"/>
          <w:b/>
          <w:bCs/>
          <w:snapToGrid w:val="0"/>
          <w:color w:val="auto"/>
          <w:spacing w:val="1"/>
          <w:kern w:val="0"/>
          <w:sz w:val="24"/>
          <w:szCs w:val="24"/>
          <w:highlight w:val="none"/>
          <w:lang w:val="en-US" w:eastAsia="zh-CN" w:bidi="ar-SA"/>
        </w:rPr>
        <w:t>（4）</w:t>
      </w:r>
      <w:r>
        <w:rPr>
          <w:rFonts w:hint="eastAsia" w:ascii="宋体" w:hAnsi="宋体" w:eastAsia="宋体" w:cs="宋体"/>
          <w:b/>
          <w:bCs/>
          <w:snapToGrid w:val="0"/>
          <w:color w:val="auto"/>
          <w:spacing w:val="1"/>
          <w:kern w:val="0"/>
          <w:sz w:val="24"/>
          <w:szCs w:val="24"/>
          <w:highlight w:val="none"/>
          <w:lang w:val="en-US" w:eastAsia="en-US" w:bidi="ar-SA"/>
        </w:rPr>
        <w:t>最终报价</w:t>
      </w:r>
    </w:p>
    <w:p w14:paraId="1BB54923">
      <w:pPr>
        <w:pStyle w:val="10"/>
        <w:shd w:val="clear"/>
        <w:spacing w:before="194" w:line="369" w:lineRule="auto"/>
        <w:ind w:right="7" w:rightChars="0" w:firstLine="468" w:firstLineChars="200"/>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磋商文件能够详细列明采购标的的技术、服务要求的，磋商结束后，所有实质性响应的</w:t>
      </w:r>
      <w:r>
        <w:rPr>
          <w:rFonts w:hint="eastAsia" w:ascii="宋体" w:hAnsi="宋体" w:eastAsia="宋体" w:cs="宋体"/>
          <w:color w:val="auto"/>
          <w:spacing w:val="-3"/>
          <w:sz w:val="24"/>
          <w:szCs w:val="24"/>
          <w:highlight w:val="none"/>
          <w:lang w:eastAsia="zh-CN"/>
        </w:rPr>
        <w:t>供应商</w:t>
      </w:r>
      <w:r>
        <w:rPr>
          <w:rFonts w:hint="eastAsia" w:ascii="宋体" w:hAnsi="宋体" w:eastAsia="宋体" w:cs="宋体"/>
          <w:color w:val="auto"/>
          <w:spacing w:val="-3"/>
          <w:sz w:val="24"/>
          <w:szCs w:val="24"/>
          <w:highlight w:val="none"/>
        </w:rPr>
        <w:t>应在规定时间内提交最终报价；最终报价是</w:t>
      </w:r>
      <w:r>
        <w:rPr>
          <w:rFonts w:hint="eastAsia" w:ascii="宋体" w:hAnsi="宋体" w:eastAsia="宋体" w:cs="宋体"/>
          <w:color w:val="auto"/>
          <w:spacing w:val="-3"/>
          <w:sz w:val="24"/>
          <w:szCs w:val="24"/>
          <w:highlight w:val="none"/>
          <w:lang w:eastAsia="zh-CN"/>
        </w:rPr>
        <w:t>供应商</w:t>
      </w:r>
      <w:r>
        <w:rPr>
          <w:rFonts w:hint="eastAsia" w:ascii="宋体" w:hAnsi="宋体" w:eastAsia="宋体" w:cs="宋体"/>
          <w:color w:val="auto"/>
          <w:spacing w:val="-3"/>
          <w:sz w:val="24"/>
          <w:szCs w:val="24"/>
          <w:highlight w:val="none"/>
        </w:rPr>
        <w:t>响应文件的有效组成部分。</w:t>
      </w:r>
    </w:p>
    <w:p w14:paraId="5E9F7CBF">
      <w:pPr>
        <w:pStyle w:val="10"/>
        <w:shd w:val="clear"/>
        <w:spacing w:before="196" w:line="220" w:lineRule="auto"/>
        <w:ind w:left="556"/>
        <w:rPr>
          <w:rFonts w:hint="eastAsia" w:ascii="宋体" w:hAnsi="宋体" w:eastAsia="宋体" w:cs="宋体"/>
          <w:b/>
          <w:bCs/>
          <w:snapToGrid w:val="0"/>
          <w:color w:val="auto"/>
          <w:spacing w:val="1"/>
          <w:kern w:val="0"/>
          <w:sz w:val="24"/>
          <w:szCs w:val="24"/>
          <w:highlight w:val="none"/>
          <w:lang w:val="en-US" w:eastAsia="en-US" w:bidi="ar-SA"/>
        </w:rPr>
      </w:pPr>
      <w:r>
        <w:rPr>
          <w:rFonts w:hint="eastAsia" w:ascii="宋体" w:hAnsi="宋体" w:eastAsia="宋体" w:cs="宋体"/>
          <w:b/>
          <w:bCs/>
          <w:snapToGrid w:val="0"/>
          <w:color w:val="auto"/>
          <w:spacing w:val="1"/>
          <w:kern w:val="0"/>
          <w:sz w:val="24"/>
          <w:szCs w:val="24"/>
          <w:highlight w:val="none"/>
          <w:lang w:val="en-US" w:eastAsia="zh-CN" w:bidi="ar-SA"/>
        </w:rPr>
        <w:t>（5）</w:t>
      </w:r>
      <w:r>
        <w:rPr>
          <w:rFonts w:hint="eastAsia" w:ascii="宋体" w:hAnsi="宋体" w:eastAsia="宋体" w:cs="宋体"/>
          <w:b/>
          <w:bCs/>
          <w:snapToGrid w:val="0"/>
          <w:color w:val="auto"/>
          <w:spacing w:val="1"/>
          <w:kern w:val="0"/>
          <w:sz w:val="24"/>
          <w:szCs w:val="24"/>
          <w:highlight w:val="none"/>
          <w:lang w:val="en-US" w:eastAsia="en-US" w:bidi="ar-SA"/>
        </w:rPr>
        <w:t>响应文件的详细评审</w:t>
      </w:r>
    </w:p>
    <w:p w14:paraId="75E8346B">
      <w:pPr>
        <w:pStyle w:val="10"/>
        <w:numPr>
          <w:ilvl w:val="0"/>
          <w:numId w:val="0"/>
        </w:numPr>
        <w:shd w:val="clear"/>
        <w:spacing w:before="187" w:line="480" w:lineRule="exact"/>
        <w:ind w:firstLine="468" w:firstLineChars="200"/>
        <w:rPr>
          <w:rFonts w:hint="eastAsia" w:ascii="宋体" w:hAnsi="宋体" w:eastAsia="宋体" w:cs="宋体"/>
          <w:color w:val="auto"/>
          <w:spacing w:val="-3"/>
          <w:sz w:val="24"/>
          <w:szCs w:val="24"/>
          <w:highlight w:val="none"/>
          <w:lang w:eastAsia="zh-CN"/>
        </w:rPr>
      </w:pPr>
      <w:r>
        <w:rPr>
          <w:rFonts w:hint="eastAsia" w:ascii="宋体" w:hAnsi="宋体" w:eastAsia="宋体" w:cs="宋体"/>
          <w:color w:val="auto"/>
          <w:spacing w:val="-3"/>
          <w:sz w:val="24"/>
          <w:szCs w:val="24"/>
          <w:highlight w:val="none"/>
        </w:rPr>
        <w:t>经磋商确定最终采购需求和提交最终报价的</w:t>
      </w:r>
      <w:r>
        <w:rPr>
          <w:rFonts w:hint="eastAsia" w:ascii="宋体" w:hAnsi="宋体" w:eastAsia="宋体" w:cs="宋体"/>
          <w:color w:val="auto"/>
          <w:spacing w:val="-3"/>
          <w:sz w:val="24"/>
          <w:szCs w:val="24"/>
          <w:highlight w:val="none"/>
          <w:lang w:eastAsia="zh-CN"/>
        </w:rPr>
        <w:t>供应商</w:t>
      </w:r>
      <w:r>
        <w:rPr>
          <w:rFonts w:hint="eastAsia" w:ascii="宋体" w:hAnsi="宋体" w:eastAsia="宋体" w:cs="宋体"/>
          <w:color w:val="auto"/>
          <w:spacing w:val="-3"/>
          <w:sz w:val="24"/>
          <w:szCs w:val="24"/>
          <w:highlight w:val="none"/>
        </w:rPr>
        <w:t>后，由磋商小组采用综合评分法对提交最终报价的</w:t>
      </w:r>
      <w:r>
        <w:rPr>
          <w:rFonts w:hint="eastAsia" w:ascii="宋体" w:hAnsi="宋体" w:eastAsia="宋体" w:cs="宋体"/>
          <w:color w:val="auto"/>
          <w:spacing w:val="-3"/>
          <w:sz w:val="24"/>
          <w:szCs w:val="24"/>
          <w:highlight w:val="none"/>
          <w:lang w:eastAsia="zh-CN"/>
        </w:rPr>
        <w:t>供应商</w:t>
      </w:r>
      <w:r>
        <w:rPr>
          <w:rFonts w:hint="eastAsia" w:ascii="宋体" w:hAnsi="宋体" w:eastAsia="宋体" w:cs="宋体"/>
          <w:color w:val="auto"/>
          <w:spacing w:val="-3"/>
          <w:sz w:val="24"/>
          <w:szCs w:val="24"/>
          <w:highlight w:val="none"/>
        </w:rPr>
        <w:t>的响应文件和最终报价进行综合评分</w:t>
      </w:r>
      <w:r>
        <w:rPr>
          <w:rFonts w:hint="eastAsia" w:ascii="宋体" w:hAnsi="宋体" w:eastAsia="宋体" w:cs="宋体"/>
          <w:color w:val="auto"/>
          <w:spacing w:val="-3"/>
          <w:sz w:val="24"/>
          <w:szCs w:val="24"/>
          <w:highlight w:val="none"/>
          <w:lang w:eastAsia="zh-CN"/>
        </w:rPr>
        <w:t>。</w:t>
      </w:r>
    </w:p>
    <w:p w14:paraId="33345F1F">
      <w:pPr>
        <w:pStyle w:val="10"/>
        <w:numPr>
          <w:ilvl w:val="0"/>
          <w:numId w:val="0"/>
        </w:numPr>
        <w:shd w:val="clear"/>
        <w:spacing w:before="187" w:line="480" w:lineRule="exact"/>
        <w:ind w:firstLine="468" w:firstLineChars="200"/>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评标方法：综合评分法。（满分100分）</w:t>
      </w:r>
    </w:p>
    <w:p w14:paraId="5DBEE6E0">
      <w:pPr>
        <w:pStyle w:val="10"/>
        <w:numPr>
          <w:ilvl w:val="0"/>
          <w:numId w:val="0"/>
        </w:numPr>
        <w:shd w:val="clear"/>
        <w:spacing w:before="187" w:line="480" w:lineRule="exact"/>
        <w:ind w:firstLine="468" w:firstLineChars="200"/>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评价和比较以响应文件为依据，对所有实质上响应的投标分别从以下方面进行评审赋分。评分细则</w:t>
      </w:r>
      <w:r>
        <w:rPr>
          <w:rFonts w:hint="eastAsia" w:ascii="宋体" w:hAnsi="宋体" w:eastAsia="宋体" w:cs="宋体"/>
          <w:color w:val="auto"/>
          <w:spacing w:val="-3"/>
          <w:sz w:val="24"/>
          <w:szCs w:val="24"/>
          <w:highlight w:val="none"/>
          <w:lang w:val="en-US" w:eastAsia="zh-CN"/>
        </w:rPr>
        <w:t>如下</w:t>
      </w:r>
      <w:r>
        <w:rPr>
          <w:rFonts w:hint="eastAsia" w:ascii="宋体" w:hAnsi="宋体" w:eastAsia="宋体" w:cs="宋体"/>
          <w:color w:val="auto"/>
          <w:spacing w:val="-3"/>
          <w:sz w:val="24"/>
          <w:szCs w:val="24"/>
          <w:highlight w:val="none"/>
        </w:rPr>
        <w:t>：</w:t>
      </w:r>
    </w:p>
    <w:p w14:paraId="7CFEC433">
      <w:pPr>
        <w:shd w:val="clear"/>
        <w:spacing w:line="91" w:lineRule="auto"/>
        <w:rPr>
          <w:rFonts w:hint="eastAsia" w:ascii="宋体" w:hAnsi="宋体" w:eastAsia="宋体" w:cs="宋体"/>
          <w:color w:val="auto"/>
          <w:sz w:val="24"/>
          <w:szCs w:val="24"/>
          <w:highlight w:val="none"/>
        </w:rPr>
      </w:pPr>
    </w:p>
    <w:tbl>
      <w:tblPr>
        <w:tblStyle w:val="21"/>
        <w:tblW w:w="537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86"/>
        <w:gridCol w:w="843"/>
        <w:gridCol w:w="7834"/>
      </w:tblGrid>
      <w:tr w14:paraId="77362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atLeast"/>
          <w:jc w:val="center"/>
        </w:trPr>
        <w:tc>
          <w:tcPr>
            <w:tcW w:w="645" w:type="pct"/>
            <w:noWrap w:val="0"/>
            <w:vAlign w:val="center"/>
          </w:tcPr>
          <w:p w14:paraId="4A45C341">
            <w:pPr>
              <w:widowControl w:val="0"/>
              <w:shd w:val="clear" w:color="auto" w:fill="auto"/>
              <w:spacing w:line="360" w:lineRule="auto"/>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评审</w:t>
            </w:r>
          </w:p>
          <w:p w14:paraId="73044DAA">
            <w:pPr>
              <w:widowControl w:val="0"/>
              <w:shd w:val="clear" w:color="auto" w:fill="auto"/>
              <w:spacing w:line="360" w:lineRule="auto"/>
              <w:jc w:val="center"/>
              <w:rPr>
                <w:rFonts w:hint="eastAsia" w:ascii="宋体" w:hAnsi="宋体" w:eastAsia="宋体" w:cs="宋体"/>
                <w:b/>
                <w:bCs/>
                <w:kern w:val="2"/>
                <w:sz w:val="24"/>
                <w:szCs w:val="24"/>
                <w:highlight w:val="none"/>
                <w:lang w:val="en-US" w:eastAsia="zh-CN" w:bidi="ar-SA"/>
              </w:rPr>
            </w:pPr>
            <w:r>
              <w:rPr>
                <w:rFonts w:hint="eastAsia" w:ascii="宋体" w:hAnsi="宋体" w:eastAsia="宋体" w:cs="宋体"/>
                <w:b/>
                <w:bCs/>
                <w:sz w:val="24"/>
                <w:szCs w:val="24"/>
                <w:highlight w:val="none"/>
              </w:rPr>
              <w:t>内容</w:t>
            </w:r>
          </w:p>
        </w:tc>
        <w:tc>
          <w:tcPr>
            <w:tcW w:w="423" w:type="pct"/>
            <w:noWrap w:val="0"/>
            <w:vAlign w:val="center"/>
          </w:tcPr>
          <w:p w14:paraId="23AF6F08">
            <w:pPr>
              <w:widowControl w:val="0"/>
              <w:shd w:val="clear" w:color="auto" w:fill="auto"/>
              <w:spacing w:line="360" w:lineRule="auto"/>
              <w:jc w:val="center"/>
              <w:rPr>
                <w:rFonts w:hint="eastAsia" w:ascii="宋体" w:hAnsi="宋体" w:eastAsia="宋体" w:cs="宋体"/>
                <w:b/>
                <w:bCs/>
                <w:kern w:val="2"/>
                <w:sz w:val="24"/>
                <w:szCs w:val="24"/>
                <w:highlight w:val="none"/>
                <w:lang w:val="en-US" w:eastAsia="zh-CN" w:bidi="ar-SA"/>
              </w:rPr>
            </w:pPr>
            <w:r>
              <w:rPr>
                <w:rFonts w:hint="eastAsia" w:ascii="宋体" w:hAnsi="宋体" w:eastAsia="宋体" w:cs="宋体"/>
                <w:b/>
                <w:bCs/>
                <w:sz w:val="24"/>
                <w:szCs w:val="24"/>
                <w:highlight w:val="none"/>
              </w:rPr>
              <w:t>分值</w:t>
            </w:r>
          </w:p>
        </w:tc>
        <w:tc>
          <w:tcPr>
            <w:tcW w:w="3930" w:type="pct"/>
            <w:noWrap w:val="0"/>
            <w:vAlign w:val="center"/>
          </w:tcPr>
          <w:p w14:paraId="50E1B401">
            <w:pPr>
              <w:widowControl w:val="0"/>
              <w:shd w:val="clear" w:color="auto" w:fill="auto"/>
              <w:spacing w:line="360" w:lineRule="auto"/>
              <w:ind w:firstLine="3132" w:firstLineChars="1300"/>
              <w:jc w:val="both"/>
              <w:rPr>
                <w:rFonts w:hint="eastAsia" w:ascii="宋体" w:hAnsi="宋体" w:eastAsia="宋体" w:cs="宋体"/>
                <w:b/>
                <w:bCs/>
                <w:kern w:val="2"/>
                <w:sz w:val="24"/>
                <w:szCs w:val="24"/>
                <w:highlight w:val="none"/>
                <w:lang w:val="en-US" w:eastAsia="zh-CN" w:bidi="ar-SA"/>
              </w:rPr>
            </w:pPr>
            <w:r>
              <w:rPr>
                <w:rFonts w:hint="eastAsia" w:ascii="宋体" w:hAnsi="宋体" w:eastAsia="宋体" w:cs="宋体"/>
                <w:b/>
                <w:bCs/>
                <w:sz w:val="24"/>
                <w:szCs w:val="24"/>
                <w:highlight w:val="none"/>
              </w:rPr>
              <w:t>评审标准</w:t>
            </w:r>
          </w:p>
        </w:tc>
      </w:tr>
      <w:tr w14:paraId="13585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5" w:type="pct"/>
            <w:noWrap w:val="0"/>
            <w:vAlign w:val="center"/>
          </w:tcPr>
          <w:p w14:paraId="6B829BB6">
            <w:pPr>
              <w:widowControl w:val="0"/>
              <w:shd w:val="clear" w:color="auto" w:fill="auto"/>
              <w:spacing w:line="360" w:lineRule="auto"/>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报价</w:t>
            </w:r>
          </w:p>
          <w:p w14:paraId="14B23D0F">
            <w:pPr>
              <w:widowControl w:val="0"/>
              <w:shd w:val="clear" w:color="auto" w:fill="auto"/>
              <w:spacing w:line="360" w:lineRule="auto"/>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得分</w:t>
            </w:r>
          </w:p>
          <w:p w14:paraId="7620AEB9">
            <w:pPr>
              <w:widowControl w:val="0"/>
              <w:shd w:val="clear" w:color="auto" w:fill="auto"/>
              <w:spacing w:line="360" w:lineRule="auto"/>
              <w:jc w:val="center"/>
              <w:rPr>
                <w:rFonts w:hint="eastAsia" w:ascii="宋体" w:hAnsi="宋体" w:eastAsia="宋体" w:cs="宋体"/>
                <w:b w:val="0"/>
                <w:bCs w:val="0"/>
                <w:kern w:val="2"/>
                <w:sz w:val="24"/>
                <w:szCs w:val="24"/>
                <w:highlight w:val="none"/>
                <w:lang w:val="en-US" w:eastAsia="zh-CN" w:bidi="ar-SA"/>
              </w:rPr>
            </w:pPr>
          </w:p>
        </w:tc>
        <w:tc>
          <w:tcPr>
            <w:tcW w:w="423" w:type="pct"/>
            <w:noWrap w:val="0"/>
            <w:vAlign w:val="center"/>
          </w:tcPr>
          <w:p w14:paraId="2BB57AF9">
            <w:pPr>
              <w:widowControl w:val="0"/>
              <w:shd w:val="clear" w:color="auto" w:fill="auto"/>
              <w:spacing w:line="360" w:lineRule="auto"/>
              <w:jc w:val="center"/>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sz w:val="24"/>
                <w:szCs w:val="24"/>
                <w:highlight w:val="none"/>
                <w:lang w:val="en-US" w:eastAsia="zh-CN"/>
              </w:rPr>
              <w:t>10</w:t>
            </w:r>
            <w:r>
              <w:rPr>
                <w:rFonts w:hint="eastAsia" w:ascii="宋体" w:hAnsi="宋体" w:eastAsia="宋体" w:cs="宋体"/>
                <w:b w:val="0"/>
                <w:bCs w:val="0"/>
                <w:sz w:val="24"/>
                <w:szCs w:val="24"/>
                <w:highlight w:val="none"/>
              </w:rPr>
              <w:t>分</w:t>
            </w:r>
          </w:p>
        </w:tc>
        <w:tc>
          <w:tcPr>
            <w:tcW w:w="3930" w:type="pct"/>
            <w:noWrap w:val="0"/>
            <w:vAlign w:val="center"/>
          </w:tcPr>
          <w:p w14:paraId="2E974F95">
            <w:pPr>
              <w:widowControl w:val="0"/>
              <w:shd w:val="clear" w:color="auto" w:fill="auto"/>
              <w:spacing w:line="360" w:lineRule="auto"/>
              <w:jc w:val="both"/>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1.经初审合格的磋商响应文件，其磋商报价为有效磋商报价，对符合政策性扣减的供应商的有效磋商价格进行政策性扣减，并依据扣减后的价格（评审价格）进行价格评审。</w:t>
            </w:r>
          </w:p>
          <w:p w14:paraId="241A35A2">
            <w:pPr>
              <w:widowControl w:val="0"/>
              <w:shd w:val="clear" w:color="auto" w:fill="auto"/>
              <w:spacing w:line="360" w:lineRule="auto"/>
              <w:jc w:val="both"/>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2.满足磋商文件实质性要求且最终报价最低的供应商的价格为磋商基准价，其价格分为满分</w:t>
            </w:r>
            <w:r>
              <w:rPr>
                <w:rFonts w:hint="eastAsia" w:ascii="宋体" w:hAnsi="宋体" w:eastAsia="宋体" w:cs="宋体"/>
                <w:b w:val="0"/>
                <w:bCs w:val="0"/>
                <w:sz w:val="24"/>
                <w:szCs w:val="24"/>
                <w:highlight w:val="none"/>
                <w:lang w:val="en-US" w:eastAsia="zh-CN"/>
              </w:rPr>
              <w:t>10</w:t>
            </w:r>
            <w:r>
              <w:rPr>
                <w:rFonts w:hint="eastAsia" w:ascii="宋体" w:hAnsi="宋体" w:eastAsia="宋体" w:cs="宋体"/>
                <w:b w:val="0"/>
                <w:bCs w:val="0"/>
                <w:sz w:val="24"/>
                <w:szCs w:val="24"/>
                <w:highlight w:val="none"/>
              </w:rPr>
              <w:t>分。</w:t>
            </w:r>
          </w:p>
          <w:p w14:paraId="1F17F785">
            <w:pPr>
              <w:widowControl w:val="0"/>
              <w:shd w:val="clear" w:color="auto" w:fill="auto"/>
              <w:spacing w:line="360" w:lineRule="auto"/>
              <w:jc w:val="both"/>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3.磋商报价得分=（磋商基准价/最终磋商报价）</w:t>
            </w:r>
            <w:r>
              <w:rPr>
                <w:rFonts w:hint="eastAsia" w:ascii="宋体" w:hAnsi="宋体" w:eastAsia="宋体" w:cs="宋体"/>
                <w:b w:val="0"/>
                <w:bCs w:val="0"/>
                <w:sz w:val="24"/>
                <w:szCs w:val="24"/>
                <w:highlight w:val="none"/>
                <w:lang w:val="en-US" w:eastAsia="zh-CN"/>
              </w:rPr>
              <w:t>*10</w:t>
            </w:r>
            <w:r>
              <w:rPr>
                <w:rFonts w:hint="eastAsia" w:ascii="宋体" w:hAnsi="宋体" w:eastAsia="宋体" w:cs="宋体"/>
                <w:b w:val="0"/>
                <w:bCs w:val="0"/>
                <w:sz w:val="24"/>
                <w:szCs w:val="24"/>
                <w:highlight w:val="none"/>
              </w:rPr>
              <w:t>的公式计算得分。</w:t>
            </w:r>
          </w:p>
          <w:p w14:paraId="7B5A5726">
            <w:pPr>
              <w:widowControl w:val="0"/>
              <w:shd w:val="clear" w:color="auto" w:fill="auto"/>
              <w:spacing w:line="360" w:lineRule="auto"/>
              <w:jc w:val="both"/>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4.磋商报价不完整的，不进入评审标准价的计算，本项得0分。</w:t>
            </w:r>
          </w:p>
          <w:p w14:paraId="1C64F6BC">
            <w:pPr>
              <w:widowControl w:val="0"/>
              <w:shd w:val="clear" w:color="auto" w:fill="auto"/>
              <w:spacing w:line="360" w:lineRule="auto"/>
              <w:jc w:val="both"/>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sz w:val="24"/>
                <w:szCs w:val="24"/>
                <w:highlight w:val="none"/>
              </w:rPr>
              <w:t>5.经磋商小组一致认定，供应商的报价明显低于其他通过符合性审查供应商的报价，有可能影响产品质量或者不能诚信履约的，应当要求其在评标现场合理的时间内提供书面说明，必要时提交相关证明材料；供应商不能证明其报价合理性的，磋商小组应当将其作为无效</w:t>
            </w:r>
            <w:r>
              <w:rPr>
                <w:rFonts w:hint="eastAsia" w:ascii="宋体" w:hAnsi="宋体" w:eastAsia="宋体" w:cs="宋体"/>
                <w:b w:val="0"/>
                <w:bCs w:val="0"/>
                <w:sz w:val="24"/>
                <w:szCs w:val="24"/>
                <w:highlight w:val="none"/>
                <w:lang w:eastAsia="zh-CN"/>
              </w:rPr>
              <w:t>磋商</w:t>
            </w:r>
            <w:r>
              <w:rPr>
                <w:rFonts w:hint="eastAsia" w:ascii="宋体" w:hAnsi="宋体" w:eastAsia="宋体" w:cs="宋体"/>
                <w:b w:val="0"/>
                <w:bCs w:val="0"/>
                <w:sz w:val="24"/>
                <w:szCs w:val="24"/>
                <w:highlight w:val="none"/>
              </w:rPr>
              <w:t>处理，其响应将被拒绝。</w:t>
            </w:r>
          </w:p>
        </w:tc>
      </w:tr>
      <w:tr w14:paraId="6BFEA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45" w:type="pct"/>
            <w:noWrap w:val="0"/>
            <w:vAlign w:val="center"/>
          </w:tcPr>
          <w:p w14:paraId="099304BB">
            <w:pPr>
              <w:widowControl w:val="0"/>
              <w:shd w:val="clear" w:color="auto" w:fill="auto"/>
              <w:spacing w:line="360" w:lineRule="auto"/>
              <w:jc w:val="both"/>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商务响应</w:t>
            </w:r>
          </w:p>
        </w:tc>
        <w:tc>
          <w:tcPr>
            <w:tcW w:w="423" w:type="pct"/>
            <w:noWrap w:val="0"/>
            <w:vAlign w:val="center"/>
          </w:tcPr>
          <w:p w14:paraId="11A21D4A">
            <w:pPr>
              <w:widowControl w:val="0"/>
              <w:shd w:val="clear" w:color="auto" w:fill="auto"/>
              <w:spacing w:line="360" w:lineRule="auto"/>
              <w:jc w:val="both"/>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5分</w:t>
            </w:r>
          </w:p>
        </w:tc>
        <w:tc>
          <w:tcPr>
            <w:tcW w:w="3930" w:type="pct"/>
            <w:noWrap w:val="0"/>
            <w:vAlign w:val="top"/>
          </w:tcPr>
          <w:p w14:paraId="341D1323">
            <w:pPr>
              <w:widowControl w:val="0"/>
              <w:shd w:val="clear" w:color="auto" w:fill="auto"/>
              <w:spacing w:line="360" w:lineRule="auto"/>
              <w:jc w:val="both"/>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经过资质有效性和符合性审核合格的单位，对付款、服务期、验收、保修承诺、紧急情况处理等方面进行响应，完全响应且逐项详细说明的计5分，未响应计0分。</w:t>
            </w:r>
          </w:p>
        </w:tc>
      </w:tr>
      <w:tr w14:paraId="562BA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45" w:type="pct"/>
            <w:vMerge w:val="restart"/>
            <w:noWrap w:val="0"/>
            <w:vAlign w:val="center"/>
          </w:tcPr>
          <w:p w14:paraId="51373318">
            <w:pPr>
              <w:widowControl w:val="0"/>
              <w:shd w:val="clear" w:color="auto" w:fill="auto"/>
              <w:spacing w:line="360" w:lineRule="auto"/>
              <w:jc w:val="both"/>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监理方案与技术</w:t>
            </w:r>
          </w:p>
          <w:p w14:paraId="4C895D90">
            <w:pPr>
              <w:widowControl w:val="0"/>
              <w:shd w:val="clear" w:color="auto" w:fill="auto"/>
              <w:spacing w:line="360" w:lineRule="auto"/>
              <w:jc w:val="both"/>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服务能力</w:t>
            </w:r>
          </w:p>
        </w:tc>
        <w:tc>
          <w:tcPr>
            <w:tcW w:w="423" w:type="pct"/>
            <w:noWrap w:val="0"/>
            <w:vAlign w:val="center"/>
          </w:tcPr>
          <w:p w14:paraId="5F9B3F21">
            <w:pPr>
              <w:widowControl w:val="0"/>
              <w:shd w:val="clear" w:color="auto" w:fill="auto"/>
              <w:autoSpaceDE w:val="0"/>
              <w:autoSpaceDN w:val="0"/>
              <w:adjustRightInd w:val="0"/>
              <w:snapToGrid w:val="0"/>
              <w:spacing w:line="360" w:lineRule="auto"/>
              <w:jc w:val="center"/>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9分</w:t>
            </w:r>
          </w:p>
        </w:tc>
        <w:tc>
          <w:tcPr>
            <w:tcW w:w="3930" w:type="pct"/>
            <w:noWrap w:val="0"/>
            <w:vAlign w:val="center"/>
          </w:tcPr>
          <w:p w14:paraId="007B17FA">
            <w:pPr>
              <w:widowControl w:val="0"/>
              <w:shd w:val="clear" w:color="auto" w:fill="auto"/>
              <w:spacing w:line="360" w:lineRule="auto"/>
              <w:jc w:val="both"/>
              <w:rPr>
                <w:rFonts w:hint="eastAsia" w:ascii="宋体" w:hAnsi="宋体" w:eastAsia="宋体" w:cs="宋体"/>
                <w:b w:val="0"/>
                <w:bCs w:val="0"/>
                <w:sz w:val="24"/>
                <w:szCs w:val="24"/>
                <w:highlight w:val="none"/>
                <w:lang w:val="en-US" w:eastAsia="zh-CN"/>
              </w:rPr>
            </w:pPr>
            <w:r>
              <w:rPr>
                <w:rFonts w:hint="eastAsia" w:ascii="宋体" w:hAnsi="宋体" w:eastAsia="宋体" w:cs="宋体"/>
                <w:b/>
                <w:bCs/>
                <w:sz w:val="24"/>
                <w:szCs w:val="24"/>
                <w:highlight w:val="none"/>
                <w:lang w:val="en-US" w:eastAsia="zh-CN"/>
              </w:rPr>
              <w:t>监理方案：</w:t>
            </w:r>
            <w:r>
              <w:rPr>
                <w:rFonts w:hint="eastAsia" w:ascii="宋体" w:hAnsi="宋体" w:eastAsia="宋体" w:cs="宋体"/>
                <w:b w:val="0"/>
                <w:bCs w:val="0"/>
                <w:sz w:val="24"/>
                <w:szCs w:val="24"/>
                <w:highlight w:val="none"/>
                <w:lang w:val="en-US" w:eastAsia="zh-CN"/>
              </w:rPr>
              <w:t>供应商提供针对本项目监理方案，至少包含：1.针对本项目的整体理解；2.监理工作内容及方法；3.监理工作目标的实现方案。</w:t>
            </w:r>
          </w:p>
          <w:p w14:paraId="701D7C18">
            <w:pPr>
              <w:widowControl w:val="0"/>
              <w:shd w:val="clear" w:color="auto" w:fill="auto"/>
              <w:spacing w:line="360" w:lineRule="auto"/>
              <w:jc w:val="both"/>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满分9分。每有一项缺项扣3分，每有一项内容中有缺陷扣1分，扣完为止。未提供不得分。（缺陷是指内容不完整或缺少关键点、只有简单描述无实质性内容；非专门针对本项目或不适用本项目特性、套用其他项目内容；对同一问题前后表述矛盾；存在逻辑漏洞、科学原理或常识错误；不利于本项目目标的实现、现有技术条件下不可能出现的情形等任意一种情形。）</w:t>
            </w:r>
          </w:p>
        </w:tc>
      </w:tr>
      <w:tr w14:paraId="2B0A4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6" w:hRule="atLeast"/>
          <w:jc w:val="center"/>
        </w:trPr>
        <w:tc>
          <w:tcPr>
            <w:tcW w:w="645" w:type="pct"/>
            <w:vMerge w:val="continue"/>
            <w:noWrap w:val="0"/>
            <w:vAlign w:val="center"/>
          </w:tcPr>
          <w:p w14:paraId="5C254766">
            <w:pPr>
              <w:widowControl w:val="0"/>
              <w:shd w:val="clear" w:color="auto" w:fill="auto"/>
              <w:autoSpaceDE w:val="0"/>
              <w:autoSpaceDN w:val="0"/>
              <w:adjustRightInd w:val="0"/>
              <w:snapToGrid w:val="0"/>
              <w:spacing w:line="360" w:lineRule="auto"/>
              <w:jc w:val="center"/>
              <w:rPr>
                <w:rFonts w:hint="eastAsia" w:ascii="宋体" w:hAnsi="宋体" w:eastAsia="宋体" w:cs="宋体"/>
                <w:color w:val="auto"/>
                <w:sz w:val="24"/>
                <w:szCs w:val="24"/>
                <w:highlight w:val="yellow"/>
              </w:rPr>
            </w:pPr>
          </w:p>
        </w:tc>
        <w:tc>
          <w:tcPr>
            <w:tcW w:w="423" w:type="pct"/>
            <w:noWrap w:val="0"/>
            <w:vAlign w:val="center"/>
          </w:tcPr>
          <w:p w14:paraId="5BD97220">
            <w:pPr>
              <w:widowControl w:val="0"/>
              <w:shd w:val="clear" w:color="auto" w:fill="auto"/>
              <w:autoSpaceDE w:val="0"/>
              <w:autoSpaceDN w:val="0"/>
              <w:adjustRightInd w:val="0"/>
              <w:snapToGrid w:val="0"/>
              <w:spacing w:line="360" w:lineRule="auto"/>
              <w:jc w:val="center"/>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6分</w:t>
            </w:r>
          </w:p>
        </w:tc>
        <w:tc>
          <w:tcPr>
            <w:tcW w:w="3930" w:type="pct"/>
            <w:noWrap w:val="0"/>
            <w:vAlign w:val="center"/>
          </w:tcPr>
          <w:p w14:paraId="025E8F82">
            <w:pPr>
              <w:widowControl w:val="0"/>
              <w:shd w:val="clear" w:color="auto" w:fill="auto"/>
              <w:spacing w:line="360" w:lineRule="auto"/>
              <w:jc w:val="both"/>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质量控制措施：</w:t>
            </w:r>
            <w:r>
              <w:rPr>
                <w:rFonts w:hint="eastAsia" w:ascii="宋体" w:hAnsi="宋体" w:eastAsia="宋体" w:cs="宋体"/>
                <w:b w:val="0"/>
                <w:bCs w:val="0"/>
                <w:color w:val="auto"/>
                <w:sz w:val="24"/>
                <w:szCs w:val="24"/>
                <w:highlight w:val="none"/>
                <w:lang w:val="en-US" w:eastAsia="zh-CN" w:bidi="ar"/>
              </w:rPr>
              <w:t>供应商提供监理服务质量控制措施，至少包含：1.施工各阶段的质量控制方案；2.施工过程所形成的产品质量控制方案；3.施工过程中各类资料的质量控制方案。</w:t>
            </w:r>
          </w:p>
          <w:p w14:paraId="308F983F">
            <w:pPr>
              <w:widowControl w:val="0"/>
              <w:shd w:val="clear" w:color="auto" w:fill="auto"/>
              <w:spacing w:line="360" w:lineRule="auto"/>
              <w:jc w:val="both"/>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color w:val="auto"/>
                <w:sz w:val="24"/>
                <w:szCs w:val="24"/>
                <w:highlight w:val="none"/>
                <w:lang w:val="en-US" w:eastAsia="zh-CN" w:bidi="ar"/>
              </w:rPr>
              <w:t>满分6分。每有一项缺项扣2分，每有一项内容中有缺陷扣1分，扣完为止。未提供不得分。</w:t>
            </w:r>
            <w:r>
              <w:rPr>
                <w:rFonts w:hint="eastAsia" w:ascii="宋体" w:hAnsi="宋体" w:eastAsia="宋体" w:cs="宋体"/>
                <w:b w:val="0"/>
                <w:bCs w:val="0"/>
                <w:sz w:val="24"/>
                <w:szCs w:val="24"/>
                <w:highlight w:val="none"/>
                <w:lang w:val="en-US" w:eastAsia="zh-CN"/>
              </w:rPr>
              <w:t>（缺陷是指内容不完整或缺少关键点、只有简单描述无实质性内容；非专门针对本项目或不适用本项目特性、套用其他项目内容；对同一问题前后表述矛盾；存在逻辑漏洞、科学原理或常识错误；不利于本项目目标的实现、现有技术条件下不可能出现的情形等任意一种情形。）</w:t>
            </w:r>
          </w:p>
        </w:tc>
      </w:tr>
      <w:tr w14:paraId="684AE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45" w:type="pct"/>
            <w:vMerge w:val="continue"/>
            <w:noWrap w:val="0"/>
            <w:vAlign w:val="center"/>
          </w:tcPr>
          <w:p w14:paraId="1EBDDB0A">
            <w:pPr>
              <w:widowControl w:val="0"/>
              <w:shd w:val="clear" w:color="auto" w:fill="auto"/>
              <w:autoSpaceDE w:val="0"/>
              <w:autoSpaceDN w:val="0"/>
              <w:adjustRightInd w:val="0"/>
              <w:snapToGrid w:val="0"/>
              <w:spacing w:line="360" w:lineRule="auto"/>
              <w:jc w:val="center"/>
              <w:rPr>
                <w:rFonts w:hint="eastAsia" w:ascii="宋体" w:hAnsi="宋体" w:eastAsia="宋体" w:cs="宋体"/>
                <w:color w:val="auto"/>
                <w:sz w:val="24"/>
                <w:szCs w:val="24"/>
                <w:highlight w:val="yellow"/>
              </w:rPr>
            </w:pPr>
          </w:p>
        </w:tc>
        <w:tc>
          <w:tcPr>
            <w:tcW w:w="423" w:type="pct"/>
            <w:noWrap w:val="0"/>
            <w:vAlign w:val="center"/>
          </w:tcPr>
          <w:p w14:paraId="7CBA9767">
            <w:pPr>
              <w:widowControl w:val="0"/>
              <w:shd w:val="clear" w:color="auto" w:fill="auto"/>
              <w:autoSpaceDE w:val="0"/>
              <w:autoSpaceDN w:val="0"/>
              <w:adjustRightInd w:val="0"/>
              <w:snapToGrid w:val="0"/>
              <w:spacing w:line="360" w:lineRule="auto"/>
              <w:jc w:val="center"/>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6分</w:t>
            </w:r>
          </w:p>
        </w:tc>
        <w:tc>
          <w:tcPr>
            <w:tcW w:w="3930" w:type="pct"/>
            <w:noWrap w:val="0"/>
            <w:vAlign w:val="center"/>
          </w:tcPr>
          <w:p w14:paraId="024940F1">
            <w:pPr>
              <w:keepNext/>
              <w:keepLines/>
              <w:pageBreakBefore/>
              <w:widowControl/>
              <w:shd w:val="clear" w:color="auto" w:fill="auto"/>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bCs/>
                <w:sz w:val="24"/>
                <w:szCs w:val="24"/>
                <w:highlight w:val="none"/>
                <w:lang w:val="en-US" w:eastAsia="zh-CN"/>
              </w:rPr>
              <w:t>进度控制措施</w:t>
            </w:r>
            <w:r>
              <w:rPr>
                <w:rFonts w:hint="eastAsia" w:ascii="宋体" w:hAnsi="宋体" w:eastAsia="宋体" w:cs="宋体"/>
                <w:b w:val="0"/>
                <w:bCs w:val="0"/>
                <w:sz w:val="24"/>
                <w:szCs w:val="24"/>
                <w:highlight w:val="none"/>
                <w:lang w:val="en-US" w:eastAsia="zh-CN"/>
              </w:rPr>
              <w:t>：供应商提供监理服务进度控制措施，至少包含：1.施工进度的审查方案；2.确保施工进度的保障措施；3.过程中各类可能影响施工进度的特殊情况及解决方案。</w:t>
            </w:r>
          </w:p>
          <w:p w14:paraId="0257EE93">
            <w:pPr>
              <w:keepNext/>
              <w:keepLines/>
              <w:pageBreakBefore/>
              <w:widowControl/>
              <w:shd w:val="clear" w:color="auto" w:fill="auto"/>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满分6分。每有一项缺项扣2分，每有一项内容中有缺陷扣1分，扣完为止。未提供不得分。（缺陷是指内容不完整或缺少关键点、只有简单描述无实质性内容；非专门针对本项目或不适用本项目特性、套用其他项目内容；对同一问题前后表述矛盾；存在逻辑漏洞、科学原理或常识错误；不利于本项目目标的实现、现有技术条件下不可能出现的情形等任意一种情形。）</w:t>
            </w:r>
          </w:p>
        </w:tc>
      </w:tr>
      <w:tr w14:paraId="45FE7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5" w:type="pct"/>
            <w:vMerge w:val="continue"/>
            <w:noWrap w:val="0"/>
            <w:vAlign w:val="center"/>
          </w:tcPr>
          <w:p w14:paraId="0543B464">
            <w:pPr>
              <w:widowControl w:val="0"/>
              <w:shd w:val="clear" w:color="auto" w:fill="auto"/>
              <w:autoSpaceDE w:val="0"/>
              <w:autoSpaceDN w:val="0"/>
              <w:adjustRightInd w:val="0"/>
              <w:snapToGrid w:val="0"/>
              <w:spacing w:line="360" w:lineRule="auto"/>
              <w:jc w:val="center"/>
              <w:rPr>
                <w:rFonts w:hint="eastAsia" w:ascii="宋体" w:hAnsi="宋体" w:eastAsia="宋体" w:cs="宋体"/>
                <w:color w:val="auto"/>
                <w:sz w:val="24"/>
                <w:szCs w:val="24"/>
                <w:highlight w:val="yellow"/>
              </w:rPr>
            </w:pPr>
          </w:p>
        </w:tc>
        <w:tc>
          <w:tcPr>
            <w:tcW w:w="423" w:type="pct"/>
            <w:noWrap w:val="0"/>
            <w:vAlign w:val="center"/>
          </w:tcPr>
          <w:p w14:paraId="0412B0A8">
            <w:pPr>
              <w:widowControl w:val="0"/>
              <w:shd w:val="clear" w:color="auto" w:fill="auto"/>
              <w:autoSpaceDE w:val="0"/>
              <w:autoSpaceDN w:val="0"/>
              <w:adjustRightInd w:val="0"/>
              <w:snapToGrid w:val="0"/>
              <w:spacing w:line="360" w:lineRule="auto"/>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4分</w:t>
            </w:r>
          </w:p>
        </w:tc>
        <w:tc>
          <w:tcPr>
            <w:tcW w:w="3930" w:type="pct"/>
            <w:noWrap w:val="0"/>
            <w:vAlign w:val="center"/>
          </w:tcPr>
          <w:p w14:paraId="0CF7D513">
            <w:pPr>
              <w:widowControl w:val="0"/>
              <w:shd w:val="clear" w:color="auto" w:fill="auto"/>
              <w:spacing w:line="360" w:lineRule="auto"/>
              <w:jc w:val="both"/>
              <w:rPr>
                <w:rFonts w:hint="default" w:ascii="宋体" w:hAnsi="宋体" w:eastAsia="宋体" w:cs="宋体"/>
                <w:b w:val="0"/>
                <w:bCs w:val="0"/>
                <w:sz w:val="24"/>
                <w:szCs w:val="24"/>
                <w:highlight w:val="none"/>
                <w:lang w:val="en-US" w:eastAsia="zh-CN"/>
              </w:rPr>
            </w:pPr>
            <w:r>
              <w:rPr>
                <w:rFonts w:hint="eastAsia" w:ascii="宋体" w:hAnsi="宋体" w:eastAsia="宋体" w:cs="宋体"/>
                <w:b/>
                <w:bCs/>
                <w:sz w:val="24"/>
                <w:szCs w:val="24"/>
                <w:highlight w:val="none"/>
                <w:lang w:val="en-US" w:eastAsia="zh-CN"/>
              </w:rPr>
              <w:t>材料、设备进场管理及措施、合同、文档及资料管理方案：</w:t>
            </w:r>
            <w:r>
              <w:rPr>
                <w:rFonts w:hint="eastAsia" w:ascii="宋体" w:hAnsi="宋体" w:eastAsia="宋体" w:cs="宋体"/>
                <w:b w:val="0"/>
                <w:bCs w:val="0"/>
                <w:sz w:val="24"/>
                <w:szCs w:val="24"/>
                <w:highlight w:val="none"/>
                <w:lang w:val="en-US" w:eastAsia="zh-CN"/>
              </w:rPr>
              <w:t>供应商提供针对本项目的材料、设备进场管理及措施、合同、文档及资料管理方案，至少包含：1.材料、设备进场管理及措施；2.合同、文档资料的管理、相关资料的移交方案。</w:t>
            </w:r>
          </w:p>
          <w:p w14:paraId="5DCEA7DB">
            <w:pPr>
              <w:widowControl w:val="0"/>
              <w:shd w:val="clear" w:color="auto" w:fill="auto"/>
              <w:spacing w:line="360" w:lineRule="auto"/>
              <w:jc w:val="both"/>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满分4分。每有一项缺项扣2分，每有一项内容中有缺陷扣1分，扣完为止。未提供不得分。（缺陷是指内容不完整或缺少关键点、只有简单描述无实质性内容；非专门针对本项目或不适用本项目特性、套用其他项目内容；对同一问题前后表述矛盾；存在逻辑漏洞、科学原理或常识错误；不利于本项目目标的实现、现有技术条件下不可能出现的情形等任意一种情形。）</w:t>
            </w:r>
          </w:p>
        </w:tc>
      </w:tr>
      <w:tr w14:paraId="5E9A7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5" w:type="pct"/>
            <w:vMerge w:val="continue"/>
            <w:noWrap w:val="0"/>
            <w:vAlign w:val="center"/>
          </w:tcPr>
          <w:p w14:paraId="7592A0FA">
            <w:pPr>
              <w:widowControl w:val="0"/>
              <w:shd w:val="clear" w:color="auto" w:fill="auto"/>
              <w:autoSpaceDE w:val="0"/>
              <w:autoSpaceDN w:val="0"/>
              <w:adjustRightInd w:val="0"/>
              <w:snapToGrid w:val="0"/>
              <w:spacing w:line="360" w:lineRule="auto"/>
              <w:jc w:val="center"/>
              <w:rPr>
                <w:rFonts w:hint="eastAsia" w:ascii="宋体" w:hAnsi="宋体" w:eastAsia="宋体" w:cs="宋体"/>
                <w:color w:val="auto"/>
                <w:sz w:val="24"/>
                <w:szCs w:val="24"/>
                <w:highlight w:val="yellow"/>
              </w:rPr>
            </w:pPr>
          </w:p>
        </w:tc>
        <w:tc>
          <w:tcPr>
            <w:tcW w:w="423" w:type="pct"/>
            <w:noWrap w:val="0"/>
            <w:vAlign w:val="center"/>
          </w:tcPr>
          <w:p w14:paraId="034D9B0F">
            <w:pPr>
              <w:widowControl w:val="0"/>
              <w:shd w:val="clear" w:color="auto" w:fill="auto"/>
              <w:autoSpaceDE w:val="0"/>
              <w:autoSpaceDN w:val="0"/>
              <w:adjustRightInd w:val="0"/>
              <w:snapToGrid w:val="0"/>
              <w:spacing w:line="360" w:lineRule="auto"/>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6分</w:t>
            </w:r>
          </w:p>
        </w:tc>
        <w:tc>
          <w:tcPr>
            <w:tcW w:w="3930" w:type="pct"/>
            <w:noWrap w:val="0"/>
            <w:vAlign w:val="center"/>
          </w:tcPr>
          <w:p w14:paraId="065B20D7">
            <w:pPr>
              <w:widowControl w:val="0"/>
              <w:shd w:val="clear" w:color="auto" w:fill="auto"/>
              <w:spacing w:line="360" w:lineRule="auto"/>
              <w:jc w:val="both"/>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各方组织协调方案：</w:t>
            </w:r>
            <w:r>
              <w:rPr>
                <w:rFonts w:hint="eastAsia" w:ascii="宋体" w:hAnsi="宋体" w:eastAsia="宋体" w:cs="宋体"/>
                <w:b w:val="0"/>
                <w:bCs w:val="0"/>
                <w:color w:val="auto"/>
                <w:sz w:val="24"/>
                <w:szCs w:val="24"/>
                <w:highlight w:val="none"/>
                <w:lang w:val="en-US" w:eastAsia="zh-CN" w:bidi="ar"/>
              </w:rPr>
              <w:t>供应商提供针对本项目的各方组织协调方案，至少包含：1.各方权责边界的协调方案；2.进度、质量、安全的专项协调方案；3.常见冲突的预控措施及协调方案。</w:t>
            </w:r>
          </w:p>
          <w:p w14:paraId="6CDFD4B7">
            <w:pPr>
              <w:widowControl w:val="0"/>
              <w:shd w:val="clear" w:color="auto" w:fill="auto"/>
              <w:spacing w:line="360" w:lineRule="auto"/>
              <w:jc w:val="both"/>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满分6分。每有一项缺项扣2分，每有一项内容中有缺陷扣1分，扣完为止。未提供不得分。（缺陷是指内容不完整或缺少关键点、只有简单描述无实质性内容；非专门针对本项目或不适用本项目特性、套用其他项目内容；对同一问题前后表述矛盾；存在逻辑漏洞、科学原理或常识错误；不利于本项目目标的实现、现有技术条件下不可能出现的情形等任意一种情形。）</w:t>
            </w:r>
          </w:p>
        </w:tc>
      </w:tr>
      <w:tr w14:paraId="43CB0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5" w:type="pct"/>
            <w:vMerge w:val="continue"/>
            <w:noWrap w:val="0"/>
            <w:vAlign w:val="center"/>
          </w:tcPr>
          <w:p w14:paraId="4D9D6580">
            <w:pPr>
              <w:widowControl w:val="0"/>
              <w:shd w:val="clear" w:color="auto" w:fill="auto"/>
              <w:autoSpaceDE w:val="0"/>
              <w:autoSpaceDN w:val="0"/>
              <w:adjustRightInd w:val="0"/>
              <w:snapToGrid w:val="0"/>
              <w:spacing w:line="360" w:lineRule="auto"/>
              <w:jc w:val="center"/>
              <w:rPr>
                <w:rFonts w:hint="eastAsia" w:ascii="宋体" w:hAnsi="宋体" w:eastAsia="宋体" w:cs="宋体"/>
                <w:color w:val="auto"/>
                <w:sz w:val="24"/>
                <w:szCs w:val="24"/>
                <w:highlight w:val="yellow"/>
              </w:rPr>
            </w:pPr>
          </w:p>
        </w:tc>
        <w:tc>
          <w:tcPr>
            <w:tcW w:w="423" w:type="pct"/>
            <w:noWrap w:val="0"/>
            <w:vAlign w:val="center"/>
          </w:tcPr>
          <w:p w14:paraId="505BA8EF">
            <w:pPr>
              <w:widowControl w:val="0"/>
              <w:shd w:val="clear" w:color="auto" w:fill="auto"/>
              <w:autoSpaceDE w:val="0"/>
              <w:autoSpaceDN w:val="0"/>
              <w:adjustRightInd w:val="0"/>
              <w:snapToGrid w:val="0"/>
              <w:spacing w:line="360" w:lineRule="auto"/>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4分</w:t>
            </w:r>
          </w:p>
        </w:tc>
        <w:tc>
          <w:tcPr>
            <w:tcW w:w="3930" w:type="pct"/>
            <w:noWrap w:val="0"/>
            <w:vAlign w:val="center"/>
          </w:tcPr>
          <w:p w14:paraId="2801DD0F">
            <w:pPr>
              <w:widowControl w:val="0"/>
              <w:shd w:val="clear" w:color="auto" w:fill="auto"/>
              <w:spacing w:line="360" w:lineRule="auto"/>
              <w:jc w:val="both"/>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监理工作流程及制度：</w:t>
            </w:r>
            <w:r>
              <w:rPr>
                <w:rFonts w:hint="eastAsia" w:ascii="宋体" w:hAnsi="宋体" w:eastAsia="宋体" w:cs="宋体"/>
                <w:b w:val="0"/>
                <w:bCs w:val="0"/>
                <w:color w:val="auto"/>
                <w:sz w:val="24"/>
                <w:szCs w:val="24"/>
                <w:highlight w:val="none"/>
                <w:lang w:val="en-US" w:eastAsia="zh-CN" w:bidi="ar"/>
              </w:rPr>
              <w:t>供应商提供针对本项目的监理工作流程及制度，至少包含：1.项目全阶段流程安排；2.监理工作制度。</w:t>
            </w:r>
          </w:p>
          <w:p w14:paraId="0F669716">
            <w:pPr>
              <w:widowControl w:val="0"/>
              <w:shd w:val="clear" w:color="auto" w:fill="auto"/>
              <w:spacing w:line="360" w:lineRule="auto"/>
              <w:jc w:val="both"/>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color w:val="auto"/>
                <w:sz w:val="24"/>
                <w:szCs w:val="24"/>
                <w:highlight w:val="none"/>
                <w:lang w:val="en-US" w:eastAsia="zh-CN" w:bidi="ar"/>
              </w:rPr>
              <w:t>满分4分。每有一项缺项扣2分，每有一项内容中有缺陷扣1分，扣完为止。未提供不得分。（缺陷是指内容不完整或缺少关键点、只有简单描述无实质性内容；非专门针对本项目或不适用本项目特性、套用其他项目内容；对同一问题前后表述矛盾；存在逻辑漏洞、科学原理或常识错误；不利于本项目目标的实现、现有技术条件下不可能出现的情形等任意一种情形。）</w:t>
            </w:r>
          </w:p>
        </w:tc>
      </w:tr>
      <w:tr w14:paraId="191B1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5" w:type="pct"/>
            <w:vMerge w:val="continue"/>
            <w:noWrap w:val="0"/>
            <w:vAlign w:val="center"/>
          </w:tcPr>
          <w:p w14:paraId="25B5EA77">
            <w:pPr>
              <w:widowControl w:val="0"/>
              <w:shd w:val="clear" w:color="auto" w:fill="auto"/>
              <w:autoSpaceDE w:val="0"/>
              <w:autoSpaceDN w:val="0"/>
              <w:adjustRightInd w:val="0"/>
              <w:snapToGrid w:val="0"/>
              <w:spacing w:line="360" w:lineRule="auto"/>
              <w:jc w:val="center"/>
              <w:rPr>
                <w:rFonts w:hint="eastAsia" w:ascii="宋体" w:hAnsi="宋体" w:eastAsia="宋体" w:cs="宋体"/>
                <w:color w:val="auto"/>
                <w:sz w:val="24"/>
                <w:szCs w:val="24"/>
                <w:highlight w:val="yellow"/>
              </w:rPr>
            </w:pPr>
          </w:p>
        </w:tc>
        <w:tc>
          <w:tcPr>
            <w:tcW w:w="423" w:type="pct"/>
            <w:noWrap w:val="0"/>
            <w:vAlign w:val="center"/>
          </w:tcPr>
          <w:p w14:paraId="659AC4AE">
            <w:pPr>
              <w:widowControl w:val="0"/>
              <w:shd w:val="clear" w:color="auto" w:fill="auto"/>
              <w:autoSpaceDE w:val="0"/>
              <w:autoSpaceDN w:val="0"/>
              <w:adjustRightInd w:val="0"/>
              <w:snapToGrid w:val="0"/>
              <w:spacing w:line="360" w:lineRule="auto"/>
              <w:jc w:val="center"/>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5分</w:t>
            </w:r>
          </w:p>
        </w:tc>
        <w:tc>
          <w:tcPr>
            <w:tcW w:w="3930" w:type="pct"/>
            <w:noWrap w:val="0"/>
            <w:vAlign w:val="center"/>
          </w:tcPr>
          <w:p w14:paraId="562655BE">
            <w:pPr>
              <w:widowControl w:val="0"/>
              <w:shd w:val="clear" w:color="auto" w:fill="auto"/>
              <w:spacing w:line="360" w:lineRule="auto"/>
              <w:jc w:val="both"/>
              <w:rPr>
                <w:rFonts w:hint="eastAsia" w:ascii="宋体" w:hAnsi="宋体" w:eastAsia="宋体" w:cs="宋体"/>
                <w:b w:val="0"/>
                <w:bCs w:val="0"/>
                <w:sz w:val="24"/>
                <w:szCs w:val="24"/>
                <w:highlight w:val="none"/>
                <w:lang w:val="en-US" w:eastAsia="zh-CN"/>
              </w:rPr>
            </w:pPr>
            <w:r>
              <w:rPr>
                <w:rFonts w:hint="eastAsia" w:ascii="宋体" w:hAnsi="宋体" w:eastAsia="宋体" w:cs="宋体"/>
                <w:b/>
                <w:bCs/>
                <w:sz w:val="24"/>
                <w:szCs w:val="24"/>
                <w:highlight w:val="none"/>
                <w:lang w:val="en-US" w:eastAsia="zh-CN"/>
              </w:rPr>
              <w:t>重点部位及关键工序的控制方法：</w:t>
            </w:r>
            <w:r>
              <w:rPr>
                <w:rFonts w:hint="eastAsia" w:ascii="宋体" w:hAnsi="宋体" w:eastAsia="宋体" w:cs="宋体"/>
                <w:b w:val="0"/>
                <w:bCs w:val="0"/>
                <w:sz w:val="24"/>
                <w:szCs w:val="24"/>
                <w:highlight w:val="none"/>
                <w:lang w:val="en-US" w:eastAsia="zh-CN"/>
              </w:rPr>
              <w:t>供应商提供针对本项目的重点部位及关键工序的控制方法，至少包含：1.对本项目重点部位及关键工序的理解；2.重点部位及关键工序的控制方法。</w:t>
            </w:r>
          </w:p>
          <w:p w14:paraId="2987CC63">
            <w:pPr>
              <w:widowControl w:val="0"/>
              <w:shd w:val="clear" w:color="auto" w:fill="auto"/>
              <w:spacing w:line="360" w:lineRule="auto"/>
              <w:jc w:val="both"/>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满分5分。每有一项缺项扣2.5分，每有一项内容中有缺陷扣1分，扣完为止。未提供不得分。（缺陷是指内容不完整或缺少关键点、只有简单描述无实质性内容；非专门针对本项目或不适用本项目特性、套用其他项目内容；对同一问题前后表述矛盾；存在逻辑漏洞、科学原理或常识错误；不利于本项目目标的实现、现有技术条件下不可能出现的情形等任意一种情形。）</w:t>
            </w:r>
          </w:p>
        </w:tc>
      </w:tr>
      <w:tr w14:paraId="695798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1" w:hRule="atLeast"/>
          <w:jc w:val="center"/>
        </w:trPr>
        <w:tc>
          <w:tcPr>
            <w:tcW w:w="645" w:type="pct"/>
            <w:noWrap w:val="0"/>
            <w:vAlign w:val="center"/>
          </w:tcPr>
          <w:p w14:paraId="5DCC31B8">
            <w:pPr>
              <w:widowControl w:val="0"/>
              <w:shd w:val="clear" w:color="auto" w:fill="auto"/>
              <w:spacing w:line="360" w:lineRule="auto"/>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监理部</w:t>
            </w:r>
          </w:p>
          <w:p w14:paraId="72812FF9">
            <w:pPr>
              <w:widowControl w:val="0"/>
              <w:shd w:val="clear" w:color="auto" w:fill="auto"/>
              <w:spacing w:line="360" w:lineRule="auto"/>
              <w:jc w:val="center"/>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组成</w:t>
            </w:r>
          </w:p>
        </w:tc>
        <w:tc>
          <w:tcPr>
            <w:tcW w:w="423" w:type="pct"/>
            <w:noWrap w:val="0"/>
            <w:vAlign w:val="center"/>
          </w:tcPr>
          <w:p w14:paraId="576A04C3">
            <w:pPr>
              <w:widowControl w:val="0"/>
              <w:shd w:val="clear" w:color="auto" w:fill="auto"/>
              <w:spacing w:line="360" w:lineRule="auto"/>
              <w:jc w:val="center"/>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20分</w:t>
            </w:r>
          </w:p>
        </w:tc>
        <w:tc>
          <w:tcPr>
            <w:tcW w:w="3930" w:type="pct"/>
            <w:noWrap w:val="0"/>
            <w:vAlign w:val="center"/>
          </w:tcPr>
          <w:p w14:paraId="3FE57477">
            <w:pPr>
              <w:widowControl w:val="0"/>
              <w:numPr>
                <w:ilvl w:val="0"/>
                <w:numId w:val="2"/>
              </w:numPr>
              <w:shd w:val="clear" w:color="auto" w:fill="auto"/>
              <w:spacing w:line="360" w:lineRule="auto"/>
              <w:jc w:val="both"/>
              <w:rPr>
                <w:rFonts w:hint="eastAsia" w:ascii="宋体" w:hAnsi="宋体" w:eastAsia="宋体" w:cs="宋体"/>
                <w:color w:val="auto"/>
                <w:sz w:val="24"/>
                <w:szCs w:val="22"/>
                <w:lang w:val="en-US" w:eastAsia="zh-CN"/>
              </w:rPr>
            </w:pPr>
            <w:r>
              <w:rPr>
                <w:rFonts w:hint="eastAsia" w:ascii="宋体" w:hAnsi="宋体" w:eastAsia="宋体" w:cs="宋体"/>
                <w:color w:val="auto"/>
                <w:sz w:val="24"/>
                <w:szCs w:val="22"/>
                <w:lang w:val="en-US" w:eastAsia="zh-CN"/>
              </w:rPr>
              <w:t>拟派项目部人员组成包括总监理工程师1名、专业监理工程师1名、监理员1名，满足基本要求得9分；每增加1名监理人员（专业监理工程师或监理员）加3分，最高加6分；</w:t>
            </w:r>
          </w:p>
          <w:p w14:paraId="48292D41">
            <w:pPr>
              <w:widowControl w:val="0"/>
              <w:numPr>
                <w:ilvl w:val="0"/>
                <w:numId w:val="2"/>
              </w:numPr>
              <w:shd w:val="clear" w:color="auto" w:fill="auto"/>
              <w:spacing w:line="360" w:lineRule="auto"/>
              <w:jc w:val="both"/>
              <w:rPr>
                <w:rFonts w:hint="eastAsia" w:ascii="宋体" w:hAnsi="宋体" w:eastAsia="宋体" w:cs="宋体"/>
                <w:color w:val="auto"/>
                <w:sz w:val="24"/>
                <w:szCs w:val="22"/>
                <w:lang w:val="en-US" w:eastAsia="zh-CN"/>
              </w:rPr>
            </w:pPr>
            <w:r>
              <w:rPr>
                <w:rFonts w:hint="eastAsia" w:ascii="宋体" w:hAnsi="宋体" w:eastAsia="宋体" w:cs="宋体"/>
                <w:color w:val="auto"/>
                <w:sz w:val="24"/>
                <w:szCs w:val="22"/>
                <w:lang w:val="en-US" w:eastAsia="zh-CN"/>
              </w:rPr>
              <w:t>监理人员平均年龄在30-55岁得5分；其他年龄得2分；</w:t>
            </w:r>
          </w:p>
          <w:p w14:paraId="770ABB63">
            <w:pPr>
              <w:widowControl w:val="0"/>
              <w:numPr>
                <w:ilvl w:val="0"/>
                <w:numId w:val="0"/>
              </w:numPr>
              <w:shd w:val="clear" w:color="auto" w:fill="auto"/>
              <w:spacing w:line="360" w:lineRule="auto"/>
              <w:jc w:val="both"/>
              <w:rPr>
                <w:rFonts w:hint="default"/>
                <w:lang w:val="en-US" w:eastAsia="zh-CN"/>
              </w:rPr>
            </w:pPr>
            <w:r>
              <w:rPr>
                <w:rFonts w:hint="eastAsia" w:ascii="宋体" w:hAnsi="宋体" w:eastAsia="宋体" w:cs="宋体"/>
                <w:color w:val="auto"/>
                <w:sz w:val="24"/>
                <w:szCs w:val="22"/>
                <w:lang w:val="en-US" w:eastAsia="zh-CN"/>
              </w:rPr>
              <w:t>（提供相关证书或证明材料及养老证明（供应商须提供为以上人员在本单位缴纳至少3个月（截止开标前）的社会保险证明。）</w:t>
            </w:r>
          </w:p>
        </w:tc>
      </w:tr>
      <w:tr w14:paraId="225C0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5" w:type="pct"/>
            <w:vMerge w:val="restart"/>
            <w:noWrap w:val="0"/>
            <w:vAlign w:val="center"/>
          </w:tcPr>
          <w:p w14:paraId="45474E24">
            <w:pPr>
              <w:widowControl w:val="0"/>
              <w:shd w:val="clear" w:color="auto" w:fill="auto"/>
              <w:autoSpaceDE w:val="0"/>
              <w:autoSpaceDN w:val="0"/>
              <w:adjustRightInd w:val="0"/>
              <w:snapToGrid w:val="0"/>
              <w:spacing w:line="360" w:lineRule="auto"/>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业绩 </w:t>
            </w:r>
          </w:p>
        </w:tc>
        <w:tc>
          <w:tcPr>
            <w:tcW w:w="423" w:type="pct"/>
            <w:vMerge w:val="restart"/>
            <w:noWrap w:val="0"/>
            <w:vAlign w:val="center"/>
          </w:tcPr>
          <w:p w14:paraId="30DB376B">
            <w:pPr>
              <w:widowControl w:val="0"/>
              <w:shd w:val="clear" w:color="auto" w:fill="auto"/>
              <w:autoSpaceDE w:val="0"/>
              <w:autoSpaceDN w:val="0"/>
              <w:adjustRightInd w:val="0"/>
              <w:snapToGrid w:val="0"/>
              <w:spacing w:line="360" w:lineRule="auto"/>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25分</w:t>
            </w:r>
          </w:p>
        </w:tc>
        <w:tc>
          <w:tcPr>
            <w:tcW w:w="3930" w:type="pct"/>
            <w:noWrap w:val="0"/>
            <w:vAlign w:val="center"/>
          </w:tcPr>
          <w:p w14:paraId="46C77F2C">
            <w:pPr>
              <w:widowControl w:val="0"/>
              <w:shd w:val="clear" w:color="auto" w:fill="auto"/>
              <w:autoSpaceDE w:val="0"/>
              <w:autoSpaceDN w:val="0"/>
              <w:adjustRightInd w:val="0"/>
              <w:snapToGrid w:val="0"/>
              <w:spacing w:line="360" w:lineRule="auto"/>
              <w:jc w:val="lef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供应商提供自2023年9月1日至今类似项目业绩,每提供一个有效业绩，计5分，最高得15分。</w:t>
            </w:r>
            <w:r>
              <w:rPr>
                <w:rFonts w:hint="eastAsia" w:ascii="宋体" w:hAnsi="宋体" w:eastAsia="宋体" w:cs="宋体"/>
                <w:b w:val="0"/>
                <w:bCs w:val="0"/>
                <w:color w:val="auto"/>
                <w:kern w:val="44"/>
                <w:sz w:val="24"/>
                <w:szCs w:val="24"/>
                <w:highlight w:val="none"/>
              </w:rPr>
              <w:t>（</w:t>
            </w:r>
            <w:r>
              <w:rPr>
                <w:rFonts w:hint="eastAsia" w:ascii="宋体" w:hAnsi="宋体" w:eastAsia="宋体" w:cs="宋体"/>
                <w:b w:val="0"/>
                <w:bCs w:val="0"/>
                <w:color w:val="auto"/>
                <w:kern w:val="44"/>
                <w:sz w:val="24"/>
                <w:szCs w:val="24"/>
                <w:highlight w:val="none"/>
                <w:lang w:val="en-US" w:eastAsia="zh-CN"/>
              </w:rPr>
              <w:t>以合同签订时间为准，需提供加盖公章的合同为证明材料，未提供的</w:t>
            </w:r>
            <w:r>
              <w:rPr>
                <w:rFonts w:hint="eastAsia" w:ascii="宋体" w:hAnsi="宋体" w:eastAsia="宋体" w:cs="宋体"/>
                <w:color w:val="auto"/>
                <w:sz w:val="24"/>
                <w:szCs w:val="24"/>
                <w:highlight w:val="none"/>
                <w:lang w:eastAsia="zh-CN"/>
              </w:rPr>
              <w:t>不得分</w:t>
            </w:r>
            <w:r>
              <w:rPr>
                <w:rFonts w:hint="eastAsia" w:ascii="宋体" w:hAnsi="宋体" w:eastAsia="宋体" w:cs="宋体"/>
                <w:b w:val="0"/>
                <w:bCs w:val="0"/>
                <w:color w:val="auto"/>
                <w:kern w:val="44"/>
                <w:sz w:val="24"/>
                <w:szCs w:val="24"/>
                <w:highlight w:val="none"/>
              </w:rPr>
              <w:t>）</w:t>
            </w:r>
            <w:r>
              <w:rPr>
                <w:rFonts w:hint="eastAsia" w:ascii="宋体" w:hAnsi="宋体" w:eastAsia="宋体" w:cs="宋体"/>
                <w:b w:val="0"/>
                <w:bCs w:val="0"/>
                <w:sz w:val="24"/>
                <w:szCs w:val="24"/>
                <w:highlight w:val="none"/>
                <w:lang w:val="en-US" w:eastAsia="zh-CN"/>
              </w:rPr>
              <w:t>。</w:t>
            </w:r>
          </w:p>
        </w:tc>
      </w:tr>
      <w:tr w14:paraId="05115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5" w:type="pct"/>
            <w:vMerge w:val="continue"/>
            <w:noWrap w:val="0"/>
            <w:vAlign w:val="center"/>
          </w:tcPr>
          <w:p w14:paraId="5C788485">
            <w:pPr>
              <w:widowControl w:val="0"/>
              <w:shd w:val="clear" w:color="auto" w:fill="auto"/>
              <w:autoSpaceDE w:val="0"/>
              <w:autoSpaceDN w:val="0"/>
              <w:adjustRightInd w:val="0"/>
              <w:snapToGrid w:val="0"/>
              <w:spacing w:line="360" w:lineRule="auto"/>
              <w:jc w:val="center"/>
              <w:rPr>
                <w:rFonts w:hint="eastAsia" w:ascii="宋体" w:hAnsi="宋体" w:eastAsia="宋体" w:cs="宋体"/>
                <w:b w:val="0"/>
                <w:bCs w:val="0"/>
                <w:sz w:val="24"/>
                <w:szCs w:val="24"/>
                <w:highlight w:val="none"/>
                <w:lang w:val="en-US" w:eastAsia="zh-CN"/>
              </w:rPr>
            </w:pPr>
          </w:p>
        </w:tc>
        <w:tc>
          <w:tcPr>
            <w:tcW w:w="423" w:type="pct"/>
            <w:vMerge w:val="continue"/>
            <w:noWrap w:val="0"/>
            <w:vAlign w:val="center"/>
          </w:tcPr>
          <w:p w14:paraId="0C70A909">
            <w:pPr>
              <w:widowControl w:val="0"/>
              <w:shd w:val="clear" w:color="auto" w:fill="auto"/>
              <w:autoSpaceDE w:val="0"/>
              <w:autoSpaceDN w:val="0"/>
              <w:adjustRightInd w:val="0"/>
              <w:snapToGrid w:val="0"/>
              <w:spacing w:line="360" w:lineRule="auto"/>
              <w:jc w:val="center"/>
              <w:rPr>
                <w:rFonts w:hint="eastAsia" w:ascii="宋体" w:hAnsi="宋体" w:eastAsia="宋体" w:cs="宋体"/>
                <w:b w:val="0"/>
                <w:bCs w:val="0"/>
                <w:sz w:val="24"/>
                <w:szCs w:val="24"/>
                <w:highlight w:val="none"/>
                <w:lang w:val="en-US" w:eastAsia="zh-CN"/>
              </w:rPr>
            </w:pPr>
          </w:p>
        </w:tc>
        <w:tc>
          <w:tcPr>
            <w:tcW w:w="3930" w:type="pct"/>
            <w:noWrap w:val="0"/>
            <w:vAlign w:val="center"/>
          </w:tcPr>
          <w:p w14:paraId="6D22A855">
            <w:pPr>
              <w:widowControl w:val="0"/>
              <w:shd w:val="clear" w:color="auto" w:fill="auto"/>
              <w:autoSpaceDE w:val="0"/>
              <w:autoSpaceDN w:val="0"/>
              <w:adjustRightInd w:val="0"/>
              <w:snapToGrid w:val="0"/>
              <w:spacing w:line="360" w:lineRule="auto"/>
              <w:jc w:val="left"/>
              <w:rPr>
                <w:rFonts w:hint="eastAsia"/>
                <w:lang w:val="en-US" w:eastAsia="zh-CN"/>
              </w:rPr>
            </w:pPr>
            <w:r>
              <w:rPr>
                <w:rFonts w:hint="eastAsia" w:ascii="宋体" w:hAnsi="宋体" w:eastAsia="宋体" w:cs="宋体"/>
                <w:color w:val="auto"/>
                <w:sz w:val="24"/>
                <w:szCs w:val="22"/>
                <w:lang w:val="en-US" w:eastAsia="zh-CN"/>
              </w:rPr>
              <w:t>总监理工程师提供自2023年9月1日至今类似项目业绩,每提供一个有效业绩，计5分，最高得10分。（</w:t>
            </w:r>
            <w:r>
              <w:rPr>
                <w:rFonts w:hint="eastAsia" w:ascii="宋体" w:hAnsi="宋体" w:eastAsia="宋体" w:cs="宋体"/>
                <w:b w:val="0"/>
                <w:bCs w:val="0"/>
                <w:color w:val="auto"/>
                <w:kern w:val="44"/>
                <w:sz w:val="24"/>
                <w:szCs w:val="24"/>
                <w:highlight w:val="none"/>
                <w:lang w:val="en-US" w:eastAsia="zh-CN"/>
              </w:rPr>
              <w:t>以合同签订时间为准，需提供加盖公章的合同为证明材料，未提供的或提供不全的</w:t>
            </w:r>
            <w:r>
              <w:rPr>
                <w:rFonts w:hint="eastAsia" w:ascii="宋体" w:hAnsi="宋体" w:eastAsia="宋体" w:cs="宋体"/>
                <w:color w:val="auto"/>
                <w:sz w:val="24"/>
                <w:szCs w:val="24"/>
                <w:highlight w:val="none"/>
                <w:lang w:eastAsia="zh-CN"/>
              </w:rPr>
              <w:t>不得分；</w:t>
            </w:r>
            <w:r>
              <w:rPr>
                <w:rFonts w:hint="eastAsia" w:ascii="宋体" w:hAnsi="宋体" w:eastAsia="宋体" w:cs="宋体"/>
                <w:color w:val="auto"/>
                <w:sz w:val="24"/>
                <w:szCs w:val="22"/>
                <w:lang w:val="en-US" w:eastAsia="zh-CN"/>
              </w:rPr>
              <w:t>业绩材料中须包含总监理工程师信息，并明确在项目中担任总监理工程师；如业绩材料中未包含总监理工程师信息，则须提供甲方证明材料，证明总监理工程师业绩的真实有效性。）</w:t>
            </w:r>
          </w:p>
        </w:tc>
      </w:tr>
    </w:tbl>
    <w:p w14:paraId="7309E190">
      <w:pPr>
        <w:shd w:val="clear"/>
        <w:spacing w:line="91" w:lineRule="auto"/>
        <w:rPr>
          <w:rFonts w:hint="eastAsia" w:ascii="宋体" w:hAnsi="宋体" w:eastAsia="宋体" w:cs="宋体"/>
          <w:color w:val="auto"/>
          <w:sz w:val="24"/>
          <w:szCs w:val="24"/>
          <w:highlight w:val="none"/>
        </w:rPr>
      </w:pPr>
    </w:p>
    <w:p w14:paraId="669CCCAC">
      <w:pPr>
        <w:shd w:val="clear"/>
        <w:spacing w:line="194" w:lineRule="exact"/>
        <w:rPr>
          <w:rFonts w:hint="eastAsia" w:ascii="宋体" w:hAnsi="宋体" w:eastAsia="宋体" w:cs="宋体"/>
          <w:color w:val="auto"/>
          <w:sz w:val="24"/>
          <w:szCs w:val="24"/>
          <w:highlight w:val="none"/>
        </w:rPr>
      </w:pPr>
    </w:p>
    <w:p w14:paraId="4EBCB321">
      <w:pPr>
        <w:shd w:val="clear"/>
        <w:spacing w:line="91" w:lineRule="auto"/>
        <w:rPr>
          <w:rFonts w:hint="eastAsia" w:ascii="宋体" w:hAnsi="宋体" w:eastAsia="宋体" w:cs="宋体"/>
          <w:color w:val="auto"/>
          <w:sz w:val="24"/>
          <w:szCs w:val="24"/>
          <w:highlight w:val="none"/>
        </w:rPr>
      </w:pPr>
    </w:p>
    <w:p w14:paraId="26B0C682">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小组应当根据综合评分情况，按照评审汇总得分由高到低顺序推荐3名以上成交候选投标人，并编写评审报告报采购人。评审得分相同的，按照最后报价金额由低到高的顺序推荐。评审得分且最后报价相同的，按照技术指标优劣顺序推荐。</w:t>
      </w:r>
    </w:p>
    <w:p w14:paraId="4F5E230D">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b/>
          <w:bCs/>
          <w:snapToGrid w:val="0"/>
          <w:color w:val="auto"/>
          <w:spacing w:val="1"/>
          <w:kern w:val="0"/>
          <w:sz w:val="24"/>
          <w:szCs w:val="24"/>
          <w:highlight w:val="none"/>
          <w:lang w:val="en-US" w:eastAsia="zh-CN" w:bidi="ar-SA"/>
        </w:rPr>
        <w:t>20.</w:t>
      </w:r>
      <w:r>
        <w:rPr>
          <w:rFonts w:hint="eastAsia" w:ascii="宋体" w:hAnsi="宋体" w:eastAsia="宋体" w:cs="宋体"/>
          <w:b/>
          <w:bCs/>
          <w:snapToGrid w:val="0"/>
          <w:color w:val="auto"/>
          <w:spacing w:val="1"/>
          <w:kern w:val="0"/>
          <w:sz w:val="24"/>
          <w:szCs w:val="24"/>
          <w:highlight w:val="none"/>
          <w:lang w:val="en-US" w:eastAsia="en-US" w:bidi="ar-SA"/>
        </w:rPr>
        <w:t>确定成交单位</w:t>
      </w:r>
    </w:p>
    <w:p w14:paraId="0361F2E3">
      <w:pPr>
        <w:widowControl/>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20.1 </w:t>
      </w:r>
      <w:r>
        <w:rPr>
          <w:rFonts w:hint="eastAsia" w:ascii="宋体" w:hAnsi="宋体" w:eastAsia="宋体" w:cs="宋体"/>
          <w:color w:val="auto"/>
          <w:sz w:val="24"/>
          <w:szCs w:val="24"/>
          <w:highlight w:val="none"/>
        </w:rPr>
        <w:t>采购代理机构在评标结束后1个工作日内将评标报告送达采购人，采购人在收到评标报告后</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个工作日内，按照评标报告中推荐的</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候选单位顺序确定</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人，同时书面复函采购代理机构；</w:t>
      </w:r>
    </w:p>
    <w:p w14:paraId="22C7FED6">
      <w:pPr>
        <w:widowControl/>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20.2 </w:t>
      </w:r>
      <w:r>
        <w:rPr>
          <w:rFonts w:hint="eastAsia" w:ascii="宋体" w:hAnsi="宋体" w:eastAsia="宋体" w:cs="宋体"/>
          <w:color w:val="auto"/>
          <w:sz w:val="24"/>
          <w:szCs w:val="24"/>
          <w:highlight w:val="none"/>
        </w:rPr>
        <w:t>采购代理机构收到采购人“</w:t>
      </w:r>
      <w:r>
        <w:rPr>
          <w:rFonts w:hint="eastAsia" w:ascii="宋体" w:hAnsi="宋体" w:eastAsia="宋体" w:cs="宋体"/>
          <w:color w:val="auto"/>
          <w:sz w:val="24"/>
          <w:szCs w:val="24"/>
          <w:highlight w:val="none"/>
          <w:lang w:eastAsia="zh-CN"/>
        </w:rPr>
        <w:t>成交</w:t>
      </w:r>
      <w:r>
        <w:rPr>
          <w:rFonts w:hint="eastAsia" w:ascii="宋体" w:hAnsi="宋体" w:eastAsia="宋体" w:cs="宋体"/>
          <w:color w:val="auto"/>
          <w:sz w:val="24"/>
          <w:szCs w:val="24"/>
          <w:highlight w:val="none"/>
        </w:rPr>
        <w:t>复函”后1个工作日内，在指定的招投标信息媒体上发布公告，采购代理机构不做未中标原因的解释；</w:t>
      </w:r>
    </w:p>
    <w:p w14:paraId="035ED8ED">
      <w:pPr>
        <w:widowControl/>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20.3 </w:t>
      </w:r>
      <w:r>
        <w:rPr>
          <w:rFonts w:hint="eastAsia" w:ascii="宋体" w:hAnsi="宋体" w:eastAsia="宋体" w:cs="宋体"/>
          <w:color w:val="auto"/>
          <w:sz w:val="24"/>
          <w:szCs w:val="24"/>
          <w:highlight w:val="none"/>
        </w:rPr>
        <w:t>确定的</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人放弃中标、在规定期限内未能签订合同、因不可抗力不能履行合同、不按照招标文件要求提交履约保证金，或者被查实存在影响</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结果的违法行为等情形，不符合中标条件的，采购人可以按照</w:t>
      </w:r>
      <w:r>
        <w:rPr>
          <w:rFonts w:hint="eastAsia" w:ascii="宋体" w:hAnsi="宋体" w:eastAsia="宋体" w:cs="宋体"/>
          <w:color w:val="auto"/>
          <w:sz w:val="24"/>
          <w:szCs w:val="24"/>
          <w:highlight w:val="none"/>
          <w:lang w:eastAsia="zh-CN"/>
        </w:rPr>
        <w:t>磋商小组</w:t>
      </w:r>
      <w:r>
        <w:rPr>
          <w:rFonts w:hint="eastAsia" w:ascii="宋体" w:hAnsi="宋体" w:eastAsia="宋体" w:cs="宋体"/>
          <w:color w:val="auto"/>
          <w:sz w:val="24"/>
          <w:szCs w:val="24"/>
          <w:highlight w:val="none"/>
        </w:rPr>
        <w:t>提出的</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候选人名单排序依次确定其他</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候选人为</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人，也可以重新招标。</w:t>
      </w:r>
    </w:p>
    <w:p w14:paraId="69C23583">
      <w:pPr>
        <w:widowControl/>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20.4 </w:t>
      </w:r>
      <w:r>
        <w:rPr>
          <w:rFonts w:hint="eastAsia" w:ascii="宋体" w:hAnsi="宋体" w:eastAsia="宋体" w:cs="宋体"/>
          <w:color w:val="auto"/>
          <w:sz w:val="24"/>
          <w:szCs w:val="24"/>
          <w:highlight w:val="none"/>
        </w:rPr>
        <w:t>采购人也可以授权</w:t>
      </w:r>
      <w:r>
        <w:rPr>
          <w:rFonts w:hint="eastAsia" w:ascii="宋体" w:hAnsi="宋体" w:eastAsia="宋体" w:cs="宋体"/>
          <w:color w:val="auto"/>
          <w:sz w:val="24"/>
          <w:szCs w:val="24"/>
          <w:highlight w:val="none"/>
          <w:lang w:eastAsia="zh-CN"/>
        </w:rPr>
        <w:t>磋商小组</w:t>
      </w:r>
      <w:r>
        <w:rPr>
          <w:rFonts w:hint="eastAsia" w:ascii="宋体" w:hAnsi="宋体" w:eastAsia="宋体" w:cs="宋体"/>
          <w:color w:val="auto"/>
          <w:sz w:val="24"/>
          <w:szCs w:val="24"/>
          <w:highlight w:val="none"/>
        </w:rPr>
        <w:t>评标后直接确定</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人。</w:t>
      </w:r>
    </w:p>
    <w:p w14:paraId="5DA13584">
      <w:pPr>
        <w:widowControl/>
        <w:shd w:val="clear"/>
        <w:spacing w:line="360" w:lineRule="auto"/>
        <w:ind w:firstLine="480" w:firstLineChars="200"/>
        <w:jc w:val="left"/>
        <w:rPr>
          <w:rFonts w:hint="eastAsia" w:ascii="宋体" w:hAnsi="宋体" w:eastAsia="宋体" w:cs="宋体"/>
          <w:b/>
          <w:bCs/>
          <w:snapToGrid w:val="0"/>
          <w:color w:val="auto"/>
          <w:spacing w:val="1"/>
          <w:kern w:val="0"/>
          <w:sz w:val="24"/>
          <w:szCs w:val="24"/>
          <w:highlight w:val="none"/>
          <w:lang w:val="en-US" w:eastAsia="en-US" w:bidi="ar-SA"/>
        </w:rPr>
      </w:pPr>
      <w:r>
        <w:rPr>
          <w:rFonts w:hint="eastAsia" w:ascii="宋体" w:hAnsi="宋体" w:eastAsia="宋体" w:cs="宋体"/>
          <w:color w:val="auto"/>
          <w:sz w:val="24"/>
          <w:szCs w:val="24"/>
          <w:highlight w:val="none"/>
          <w:lang w:val="en-US" w:eastAsia="zh-CN"/>
        </w:rPr>
        <w:t>20.5 供应商</w:t>
      </w:r>
      <w:r>
        <w:rPr>
          <w:rFonts w:hint="eastAsia" w:ascii="宋体" w:hAnsi="宋体" w:eastAsia="宋体" w:cs="宋体"/>
          <w:color w:val="auto"/>
          <w:sz w:val="24"/>
          <w:szCs w:val="24"/>
          <w:highlight w:val="none"/>
        </w:rPr>
        <w:t>对中标公告有异议的，提出质疑的</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应当有明确的请求和必要的证明材料，应保证提出的质疑内容及相应证明材料的真实性及来源的合法性，并承担相应的法律责任。</w:t>
      </w:r>
    </w:p>
    <w:p w14:paraId="21C914AA">
      <w:pPr>
        <w:shd w:val="clear"/>
        <w:spacing w:line="249" w:lineRule="auto"/>
        <w:rPr>
          <w:rFonts w:hint="eastAsia" w:ascii="宋体" w:hAnsi="宋体" w:eastAsia="宋体" w:cs="宋体"/>
          <w:color w:val="auto"/>
          <w:sz w:val="24"/>
          <w:szCs w:val="24"/>
          <w:highlight w:val="none"/>
        </w:rPr>
      </w:pPr>
    </w:p>
    <w:p w14:paraId="268264BF">
      <w:pPr>
        <w:pStyle w:val="10"/>
        <w:shd w:val="clear"/>
        <w:spacing w:before="197" w:line="369" w:lineRule="auto"/>
        <w:ind w:left="160" w:right="49" w:firstLine="480"/>
        <w:jc w:val="center"/>
        <w:rPr>
          <w:rFonts w:hint="eastAsia" w:ascii="宋体" w:hAnsi="宋体" w:eastAsia="宋体" w:cs="宋体"/>
          <w:b/>
          <w:bCs/>
          <w:snapToGrid w:val="0"/>
          <w:color w:val="auto"/>
          <w:spacing w:val="1"/>
          <w:kern w:val="0"/>
          <w:sz w:val="28"/>
          <w:szCs w:val="28"/>
          <w:highlight w:val="none"/>
          <w:lang w:val="en-US" w:eastAsia="en-US" w:bidi="ar-SA"/>
        </w:rPr>
      </w:pPr>
      <w:r>
        <w:rPr>
          <w:rFonts w:hint="eastAsia" w:ascii="宋体" w:hAnsi="宋体" w:eastAsia="宋体" w:cs="宋体"/>
          <w:b/>
          <w:bCs/>
          <w:snapToGrid w:val="0"/>
          <w:color w:val="auto"/>
          <w:spacing w:val="1"/>
          <w:kern w:val="0"/>
          <w:sz w:val="28"/>
          <w:szCs w:val="28"/>
          <w:highlight w:val="none"/>
          <w:lang w:val="en-US" w:eastAsia="en-US" w:bidi="ar-SA"/>
        </w:rPr>
        <w:t>六、授予合同</w:t>
      </w:r>
    </w:p>
    <w:p w14:paraId="22F27CDF">
      <w:pPr>
        <w:pStyle w:val="10"/>
        <w:shd w:val="clear"/>
        <w:spacing w:before="197" w:line="369" w:lineRule="auto"/>
        <w:ind w:right="49" w:firstLine="486" w:firstLineChars="200"/>
        <w:rPr>
          <w:rFonts w:hint="eastAsia" w:ascii="宋体" w:hAnsi="宋体" w:eastAsia="宋体" w:cs="宋体"/>
          <w:b/>
          <w:bCs/>
          <w:snapToGrid w:val="0"/>
          <w:color w:val="auto"/>
          <w:spacing w:val="1"/>
          <w:kern w:val="0"/>
          <w:sz w:val="24"/>
          <w:szCs w:val="24"/>
          <w:highlight w:val="none"/>
          <w:lang w:val="en-US" w:eastAsia="en-US" w:bidi="ar-SA"/>
        </w:rPr>
      </w:pPr>
      <w:r>
        <w:rPr>
          <w:rFonts w:hint="eastAsia" w:ascii="宋体" w:hAnsi="宋体" w:eastAsia="宋体" w:cs="宋体"/>
          <w:b/>
          <w:bCs/>
          <w:snapToGrid w:val="0"/>
          <w:color w:val="auto"/>
          <w:spacing w:val="1"/>
          <w:kern w:val="0"/>
          <w:sz w:val="24"/>
          <w:szCs w:val="24"/>
          <w:highlight w:val="none"/>
          <w:lang w:val="en-US" w:eastAsia="en-US" w:bidi="ar-SA"/>
        </w:rPr>
        <w:t>2</w:t>
      </w:r>
      <w:r>
        <w:rPr>
          <w:rFonts w:hint="eastAsia" w:ascii="宋体" w:hAnsi="宋体" w:eastAsia="宋体" w:cs="宋体"/>
          <w:b/>
          <w:bCs/>
          <w:snapToGrid w:val="0"/>
          <w:color w:val="auto"/>
          <w:spacing w:val="1"/>
          <w:kern w:val="0"/>
          <w:sz w:val="24"/>
          <w:szCs w:val="24"/>
          <w:highlight w:val="none"/>
          <w:lang w:val="en-US" w:eastAsia="zh-CN" w:bidi="ar-SA"/>
        </w:rPr>
        <w:t>1</w:t>
      </w:r>
      <w:r>
        <w:rPr>
          <w:rFonts w:hint="eastAsia" w:cs="宋体"/>
          <w:b/>
          <w:bCs/>
          <w:snapToGrid w:val="0"/>
          <w:color w:val="auto"/>
          <w:spacing w:val="1"/>
          <w:kern w:val="0"/>
          <w:sz w:val="24"/>
          <w:szCs w:val="24"/>
          <w:highlight w:val="none"/>
          <w:lang w:val="en-US" w:eastAsia="zh-CN" w:bidi="ar-SA"/>
        </w:rPr>
        <w:t>.</w:t>
      </w:r>
      <w:r>
        <w:rPr>
          <w:rFonts w:hint="eastAsia" w:ascii="宋体" w:hAnsi="宋体" w:eastAsia="宋体" w:cs="宋体"/>
          <w:b/>
          <w:bCs/>
          <w:snapToGrid w:val="0"/>
          <w:color w:val="auto"/>
          <w:spacing w:val="1"/>
          <w:kern w:val="0"/>
          <w:sz w:val="24"/>
          <w:szCs w:val="24"/>
          <w:highlight w:val="none"/>
          <w:lang w:val="en-US" w:eastAsia="en-US" w:bidi="ar-SA"/>
        </w:rPr>
        <w:t>成交通知书</w:t>
      </w:r>
    </w:p>
    <w:p w14:paraId="27C54024">
      <w:pPr>
        <w:pStyle w:val="10"/>
        <w:keepNext w:val="0"/>
        <w:keepLines w:val="0"/>
        <w:pageBreakBefore w:val="0"/>
        <w:widowControl/>
        <w:numPr>
          <w:ilvl w:val="0"/>
          <w:numId w:val="0"/>
        </w:numPr>
        <w:shd w:val="clear"/>
        <w:kinsoku w:val="0"/>
        <w:wordWrap/>
        <w:overflowPunct/>
        <w:topLinePunct w:val="0"/>
        <w:autoSpaceDE w:val="0"/>
        <w:autoSpaceDN w:val="0"/>
        <w:bidi w:val="0"/>
        <w:adjustRightInd w:val="0"/>
        <w:snapToGrid w:val="0"/>
        <w:spacing w:line="360" w:lineRule="auto"/>
        <w:ind w:firstLine="468" w:firstLineChars="200"/>
        <w:textAlignment w:val="baseline"/>
        <w:rPr>
          <w:rFonts w:hint="eastAsia" w:ascii="宋体" w:hAnsi="宋体" w:eastAsia="宋体" w:cs="宋体"/>
          <w:color w:val="auto"/>
          <w:spacing w:val="-3"/>
          <w:sz w:val="24"/>
          <w:szCs w:val="24"/>
          <w:highlight w:val="none"/>
          <w:lang w:val="en-US" w:eastAsia="zh-CN"/>
        </w:rPr>
      </w:pPr>
      <w:r>
        <w:rPr>
          <w:rFonts w:hint="eastAsia" w:ascii="宋体" w:hAnsi="宋体" w:eastAsia="宋体" w:cs="宋体"/>
          <w:color w:val="auto"/>
          <w:spacing w:val="-3"/>
          <w:sz w:val="24"/>
          <w:szCs w:val="24"/>
          <w:highlight w:val="none"/>
          <w:lang w:val="en-US" w:eastAsia="zh-CN"/>
        </w:rPr>
        <w:t>21.1 采购代理机构在收到采购人的成交定标复函后，按规定时间向成交供应商发出成交通知书。</w:t>
      </w:r>
    </w:p>
    <w:p w14:paraId="12711BD8">
      <w:pPr>
        <w:pStyle w:val="10"/>
        <w:keepNext w:val="0"/>
        <w:keepLines w:val="0"/>
        <w:pageBreakBefore w:val="0"/>
        <w:widowControl/>
        <w:numPr>
          <w:ilvl w:val="0"/>
          <w:numId w:val="0"/>
        </w:numPr>
        <w:shd w:val="clear"/>
        <w:kinsoku w:val="0"/>
        <w:wordWrap/>
        <w:overflowPunct/>
        <w:topLinePunct w:val="0"/>
        <w:autoSpaceDE w:val="0"/>
        <w:autoSpaceDN w:val="0"/>
        <w:bidi w:val="0"/>
        <w:adjustRightInd w:val="0"/>
        <w:snapToGrid w:val="0"/>
        <w:spacing w:line="360" w:lineRule="auto"/>
        <w:ind w:firstLine="468" w:firstLineChars="200"/>
        <w:textAlignment w:val="baseline"/>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2</w:t>
      </w:r>
      <w:r>
        <w:rPr>
          <w:rFonts w:hint="eastAsia" w:ascii="宋体" w:hAnsi="宋体" w:eastAsia="宋体" w:cs="宋体"/>
          <w:color w:val="auto"/>
          <w:spacing w:val="-3"/>
          <w:sz w:val="24"/>
          <w:szCs w:val="24"/>
          <w:highlight w:val="none"/>
          <w:lang w:val="en-US" w:eastAsia="zh-CN"/>
        </w:rPr>
        <w:t>1</w:t>
      </w:r>
      <w:r>
        <w:rPr>
          <w:rFonts w:hint="eastAsia" w:ascii="宋体" w:hAnsi="宋体" w:eastAsia="宋体" w:cs="宋体"/>
          <w:color w:val="auto"/>
          <w:spacing w:val="-3"/>
          <w:sz w:val="24"/>
          <w:szCs w:val="24"/>
          <w:highlight w:val="none"/>
        </w:rPr>
        <w:t xml:space="preserve">.2 成交通知书是合同的组成部分。 </w:t>
      </w:r>
    </w:p>
    <w:p w14:paraId="2A0D8A50">
      <w:pPr>
        <w:pStyle w:val="10"/>
        <w:keepNext w:val="0"/>
        <w:keepLines w:val="0"/>
        <w:pageBreakBefore w:val="0"/>
        <w:widowControl/>
        <w:numPr>
          <w:ilvl w:val="0"/>
          <w:numId w:val="0"/>
        </w:numPr>
        <w:shd w:val="clear"/>
        <w:kinsoku w:val="0"/>
        <w:wordWrap/>
        <w:overflowPunct/>
        <w:topLinePunct w:val="0"/>
        <w:autoSpaceDE w:val="0"/>
        <w:autoSpaceDN w:val="0"/>
        <w:bidi w:val="0"/>
        <w:adjustRightInd w:val="0"/>
        <w:snapToGrid w:val="0"/>
        <w:spacing w:line="360" w:lineRule="auto"/>
        <w:ind w:firstLine="468" w:firstLineChars="200"/>
        <w:textAlignment w:val="baseline"/>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2</w:t>
      </w:r>
      <w:r>
        <w:rPr>
          <w:rFonts w:hint="eastAsia" w:ascii="宋体" w:hAnsi="宋体" w:eastAsia="宋体" w:cs="宋体"/>
          <w:color w:val="auto"/>
          <w:spacing w:val="-3"/>
          <w:sz w:val="24"/>
          <w:szCs w:val="24"/>
          <w:highlight w:val="none"/>
          <w:lang w:val="en-US" w:eastAsia="zh-CN"/>
        </w:rPr>
        <w:t>2</w:t>
      </w:r>
      <w:r>
        <w:rPr>
          <w:rFonts w:hint="eastAsia" w:cs="宋体"/>
          <w:color w:val="auto"/>
          <w:spacing w:val="-3"/>
          <w:sz w:val="24"/>
          <w:szCs w:val="24"/>
          <w:highlight w:val="none"/>
          <w:lang w:val="en-US" w:eastAsia="zh-CN"/>
        </w:rPr>
        <w:t>.</w:t>
      </w:r>
      <w:r>
        <w:rPr>
          <w:rFonts w:hint="eastAsia" w:ascii="宋体" w:hAnsi="宋体" w:eastAsia="宋体" w:cs="宋体"/>
          <w:color w:val="auto"/>
          <w:spacing w:val="-3"/>
          <w:sz w:val="24"/>
          <w:szCs w:val="24"/>
          <w:highlight w:val="none"/>
        </w:rPr>
        <w:t>成交服务费</w:t>
      </w:r>
    </w:p>
    <w:p w14:paraId="437AEBF3">
      <w:pPr>
        <w:pStyle w:val="10"/>
        <w:keepNext w:val="0"/>
        <w:keepLines w:val="0"/>
        <w:pageBreakBefore w:val="0"/>
        <w:widowControl/>
        <w:numPr>
          <w:ilvl w:val="0"/>
          <w:numId w:val="0"/>
        </w:numPr>
        <w:shd w:val="clear"/>
        <w:kinsoku w:val="0"/>
        <w:wordWrap/>
        <w:overflowPunct/>
        <w:topLinePunct w:val="0"/>
        <w:autoSpaceDE w:val="0"/>
        <w:autoSpaceDN w:val="0"/>
        <w:bidi w:val="0"/>
        <w:adjustRightInd w:val="0"/>
        <w:snapToGrid w:val="0"/>
        <w:spacing w:line="360" w:lineRule="auto"/>
        <w:ind w:left="0" w:right="0" w:firstLine="468" w:firstLineChars="200"/>
        <w:textAlignment w:val="baseline"/>
        <w:rPr>
          <w:rFonts w:hint="eastAsia" w:ascii="宋体" w:hAnsi="宋体" w:eastAsia="宋体" w:cs="宋体"/>
          <w:color w:val="auto"/>
          <w:spacing w:val="1"/>
          <w:position w:val="18"/>
          <w:sz w:val="24"/>
          <w:szCs w:val="24"/>
          <w:highlight w:val="none"/>
        </w:rPr>
      </w:pPr>
      <w:r>
        <w:rPr>
          <w:rFonts w:hint="eastAsia" w:ascii="宋体" w:hAnsi="宋体" w:eastAsia="宋体" w:cs="宋体"/>
          <w:color w:val="auto"/>
          <w:spacing w:val="-3"/>
          <w:sz w:val="24"/>
          <w:szCs w:val="24"/>
          <w:highlight w:val="none"/>
        </w:rPr>
        <w:t>成交人在领取成交通知书时，依据《国家计委关于印发</w:t>
      </w:r>
      <w:r>
        <w:rPr>
          <w:rFonts w:hint="eastAsia" w:cs="宋体"/>
          <w:color w:val="auto"/>
          <w:spacing w:val="-3"/>
          <w:sz w:val="24"/>
          <w:szCs w:val="24"/>
          <w:highlight w:val="none"/>
          <w:lang w:eastAsia="zh-CN"/>
        </w:rPr>
        <w:t>〈</w:t>
      </w:r>
      <w:r>
        <w:rPr>
          <w:rFonts w:hint="eastAsia" w:ascii="宋体" w:hAnsi="宋体" w:eastAsia="宋体" w:cs="宋体"/>
          <w:color w:val="auto"/>
          <w:spacing w:val="-3"/>
          <w:sz w:val="24"/>
          <w:szCs w:val="24"/>
          <w:highlight w:val="none"/>
        </w:rPr>
        <w:t>招标代理服务收费管理暂行办法</w:t>
      </w:r>
      <w:r>
        <w:rPr>
          <w:rFonts w:hint="eastAsia" w:cs="宋体"/>
          <w:color w:val="auto"/>
          <w:spacing w:val="-3"/>
          <w:sz w:val="24"/>
          <w:szCs w:val="24"/>
          <w:highlight w:val="none"/>
          <w:lang w:eastAsia="zh-CN"/>
        </w:rPr>
        <w:t>〉的通知》（</w:t>
      </w:r>
      <w:r>
        <w:rPr>
          <w:rFonts w:hint="eastAsia" w:ascii="宋体" w:hAnsi="宋体" w:eastAsia="宋体" w:cs="宋体"/>
          <w:color w:val="auto"/>
          <w:spacing w:val="-3"/>
          <w:sz w:val="24"/>
          <w:szCs w:val="24"/>
          <w:highlight w:val="none"/>
        </w:rPr>
        <w:t>计价格〔2002〕1980号</w:t>
      </w:r>
      <w:r>
        <w:rPr>
          <w:rFonts w:hint="eastAsia" w:cs="宋体"/>
          <w:color w:val="auto"/>
          <w:spacing w:val="-3"/>
          <w:sz w:val="24"/>
          <w:szCs w:val="24"/>
          <w:highlight w:val="none"/>
          <w:lang w:eastAsia="zh-CN"/>
        </w:rPr>
        <w:t>）</w:t>
      </w:r>
      <w:r>
        <w:rPr>
          <w:rFonts w:hint="eastAsia" w:ascii="宋体" w:hAnsi="宋体" w:eastAsia="宋体" w:cs="宋体"/>
          <w:color w:val="auto"/>
          <w:spacing w:val="-3"/>
          <w:sz w:val="24"/>
          <w:szCs w:val="24"/>
          <w:highlight w:val="none"/>
        </w:rPr>
        <w:t>、《国家发展改革委关于降低部分建设项目收费标准规范收费行为等有关问题的通知》</w:t>
      </w:r>
      <w:r>
        <w:rPr>
          <w:rFonts w:hint="eastAsia" w:cs="宋体"/>
          <w:color w:val="auto"/>
          <w:spacing w:val="-3"/>
          <w:sz w:val="24"/>
          <w:szCs w:val="24"/>
          <w:highlight w:val="none"/>
          <w:lang w:eastAsia="zh-CN"/>
        </w:rPr>
        <w:t>（</w:t>
      </w:r>
      <w:r>
        <w:rPr>
          <w:rFonts w:hint="eastAsia" w:ascii="宋体" w:hAnsi="宋体" w:eastAsia="宋体" w:cs="宋体"/>
          <w:color w:val="auto"/>
          <w:spacing w:val="-3"/>
          <w:sz w:val="24"/>
          <w:szCs w:val="24"/>
          <w:highlight w:val="none"/>
        </w:rPr>
        <w:t>发改价格〔2011〕534号</w:t>
      </w:r>
      <w:r>
        <w:rPr>
          <w:rFonts w:hint="eastAsia" w:cs="宋体"/>
          <w:color w:val="auto"/>
          <w:spacing w:val="-3"/>
          <w:sz w:val="24"/>
          <w:szCs w:val="24"/>
          <w:highlight w:val="none"/>
          <w:lang w:eastAsia="zh-CN"/>
        </w:rPr>
        <w:t>）</w:t>
      </w:r>
      <w:r>
        <w:rPr>
          <w:rFonts w:hint="eastAsia" w:ascii="宋体" w:hAnsi="宋体" w:eastAsia="宋体" w:cs="宋体"/>
          <w:color w:val="auto"/>
          <w:spacing w:val="-3"/>
          <w:sz w:val="24"/>
          <w:szCs w:val="24"/>
          <w:highlight w:val="none"/>
        </w:rPr>
        <w:t>等有关规定，向</w:t>
      </w:r>
      <w:r>
        <w:rPr>
          <w:rFonts w:hint="eastAsia" w:cs="宋体"/>
          <w:color w:val="auto"/>
          <w:spacing w:val="-3"/>
          <w:sz w:val="24"/>
          <w:szCs w:val="24"/>
          <w:highlight w:val="none"/>
          <w:lang w:eastAsia="zh-CN"/>
        </w:rPr>
        <w:t>陕西博信瑞诚项目管理有限公司</w:t>
      </w:r>
      <w:r>
        <w:rPr>
          <w:rFonts w:hint="eastAsia" w:ascii="宋体" w:hAnsi="宋体" w:eastAsia="宋体" w:cs="宋体"/>
          <w:color w:val="auto"/>
          <w:spacing w:val="-3"/>
          <w:sz w:val="24"/>
          <w:szCs w:val="24"/>
          <w:highlight w:val="none"/>
        </w:rPr>
        <w:t>缴纳</w:t>
      </w:r>
      <w:r>
        <w:rPr>
          <w:rFonts w:hint="eastAsia" w:ascii="宋体" w:hAnsi="宋体" w:eastAsia="宋体" w:cs="宋体"/>
          <w:color w:val="auto"/>
          <w:spacing w:val="-3"/>
          <w:sz w:val="24"/>
          <w:szCs w:val="24"/>
          <w:highlight w:val="none"/>
          <w:lang w:val="en-US" w:eastAsia="zh-CN"/>
        </w:rPr>
        <w:t>招标</w:t>
      </w:r>
      <w:r>
        <w:rPr>
          <w:rFonts w:hint="eastAsia" w:ascii="宋体" w:hAnsi="宋体" w:eastAsia="宋体" w:cs="宋体"/>
          <w:color w:val="auto"/>
          <w:spacing w:val="-3"/>
          <w:sz w:val="24"/>
          <w:szCs w:val="24"/>
          <w:highlight w:val="none"/>
        </w:rPr>
        <w:t>服务费。</w:t>
      </w:r>
    </w:p>
    <w:p w14:paraId="0A156F9F">
      <w:pPr>
        <w:pStyle w:val="10"/>
        <w:keepNext w:val="0"/>
        <w:keepLines w:val="0"/>
        <w:pageBreakBefore w:val="0"/>
        <w:widowControl/>
        <w:shd w:val="clear"/>
        <w:kinsoku w:val="0"/>
        <w:wordWrap/>
        <w:overflowPunct/>
        <w:topLinePunct w:val="0"/>
        <w:autoSpaceDE w:val="0"/>
        <w:autoSpaceDN w:val="0"/>
        <w:bidi w:val="0"/>
        <w:adjustRightInd w:val="0"/>
        <w:snapToGrid w:val="0"/>
        <w:spacing w:line="360" w:lineRule="auto"/>
        <w:ind w:left="0" w:right="0" w:firstLine="486"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b/>
          <w:bCs/>
          <w:snapToGrid w:val="0"/>
          <w:color w:val="auto"/>
          <w:spacing w:val="1"/>
          <w:kern w:val="0"/>
          <w:sz w:val="24"/>
          <w:szCs w:val="24"/>
          <w:highlight w:val="none"/>
          <w:lang w:val="en-US" w:eastAsia="en-US" w:bidi="ar-SA"/>
        </w:rPr>
        <w:t>2</w:t>
      </w:r>
      <w:r>
        <w:rPr>
          <w:rFonts w:hint="eastAsia" w:ascii="宋体" w:hAnsi="宋体" w:eastAsia="宋体" w:cs="宋体"/>
          <w:b/>
          <w:bCs/>
          <w:snapToGrid w:val="0"/>
          <w:color w:val="auto"/>
          <w:spacing w:val="1"/>
          <w:kern w:val="0"/>
          <w:sz w:val="24"/>
          <w:szCs w:val="24"/>
          <w:highlight w:val="none"/>
          <w:lang w:val="en-US" w:eastAsia="zh-CN" w:bidi="ar-SA"/>
        </w:rPr>
        <w:t>3</w:t>
      </w:r>
      <w:r>
        <w:rPr>
          <w:rFonts w:hint="eastAsia" w:cs="宋体"/>
          <w:b/>
          <w:bCs/>
          <w:snapToGrid w:val="0"/>
          <w:color w:val="auto"/>
          <w:spacing w:val="1"/>
          <w:kern w:val="0"/>
          <w:sz w:val="24"/>
          <w:szCs w:val="24"/>
          <w:highlight w:val="none"/>
          <w:lang w:val="en-US" w:eastAsia="zh-CN" w:bidi="ar-SA"/>
        </w:rPr>
        <w:t>.</w:t>
      </w:r>
      <w:r>
        <w:rPr>
          <w:rFonts w:hint="eastAsia" w:ascii="宋体" w:hAnsi="宋体" w:eastAsia="宋体" w:cs="宋体"/>
          <w:b/>
          <w:bCs/>
          <w:snapToGrid w:val="0"/>
          <w:color w:val="auto"/>
          <w:spacing w:val="1"/>
          <w:kern w:val="0"/>
          <w:sz w:val="24"/>
          <w:szCs w:val="24"/>
          <w:highlight w:val="none"/>
          <w:lang w:val="en-US" w:eastAsia="en-US" w:bidi="ar-SA"/>
        </w:rPr>
        <w:t>签订合同</w:t>
      </w:r>
    </w:p>
    <w:p w14:paraId="290E8A51">
      <w:pPr>
        <w:pStyle w:val="10"/>
        <w:keepNext w:val="0"/>
        <w:keepLines w:val="0"/>
        <w:pageBreakBefore w:val="0"/>
        <w:widowControl/>
        <w:shd w:val="clear"/>
        <w:kinsoku w:val="0"/>
        <w:wordWrap/>
        <w:overflowPunct/>
        <w:topLinePunct w:val="0"/>
        <w:autoSpaceDE w:val="0"/>
        <w:autoSpaceDN w:val="0"/>
        <w:bidi w:val="0"/>
        <w:adjustRightInd w:val="0"/>
        <w:snapToGrid w:val="0"/>
        <w:spacing w:line="360" w:lineRule="auto"/>
        <w:ind w:left="0" w:right="0" w:firstLine="468"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2</w:t>
      </w:r>
      <w:r>
        <w:rPr>
          <w:rFonts w:hint="eastAsia" w:ascii="宋体" w:hAnsi="宋体" w:eastAsia="宋体" w:cs="宋体"/>
          <w:color w:val="auto"/>
          <w:spacing w:val="-3"/>
          <w:sz w:val="24"/>
          <w:szCs w:val="24"/>
          <w:highlight w:val="none"/>
          <w:lang w:val="en-US" w:eastAsia="zh-CN"/>
        </w:rPr>
        <w:t>3</w:t>
      </w:r>
      <w:r>
        <w:rPr>
          <w:rFonts w:hint="eastAsia" w:ascii="宋体" w:hAnsi="宋体" w:eastAsia="宋体" w:cs="宋体"/>
          <w:color w:val="auto"/>
          <w:spacing w:val="-3"/>
          <w:sz w:val="24"/>
          <w:szCs w:val="24"/>
          <w:highlight w:val="none"/>
        </w:rPr>
        <w:t>.1</w:t>
      </w:r>
      <w:r>
        <w:rPr>
          <w:rFonts w:hint="eastAsia" w:ascii="宋体" w:hAnsi="宋体" w:eastAsia="宋体" w:cs="宋体"/>
          <w:color w:val="auto"/>
          <w:spacing w:val="45"/>
          <w:sz w:val="24"/>
          <w:szCs w:val="24"/>
          <w:highlight w:val="none"/>
        </w:rPr>
        <w:t xml:space="preserve"> </w:t>
      </w:r>
      <w:r>
        <w:rPr>
          <w:rFonts w:hint="eastAsia" w:ascii="宋体" w:hAnsi="宋体" w:eastAsia="宋体" w:cs="宋体"/>
          <w:color w:val="auto"/>
          <w:spacing w:val="-3"/>
          <w:sz w:val="24"/>
          <w:szCs w:val="24"/>
          <w:highlight w:val="none"/>
          <w:lang w:val="en-US" w:eastAsia="zh-CN"/>
        </w:rPr>
        <w:t>成交</w:t>
      </w:r>
      <w:r>
        <w:rPr>
          <w:rFonts w:hint="eastAsia" w:ascii="宋体" w:hAnsi="宋体" w:eastAsia="宋体" w:cs="宋体"/>
          <w:color w:val="auto"/>
          <w:spacing w:val="-3"/>
          <w:sz w:val="24"/>
          <w:szCs w:val="24"/>
          <w:highlight w:val="none"/>
        </w:rPr>
        <w:t>人在领取中标通知书的</w:t>
      </w:r>
      <w:r>
        <w:rPr>
          <w:rFonts w:hint="eastAsia" w:ascii="宋体" w:hAnsi="宋体" w:eastAsia="宋体" w:cs="宋体"/>
          <w:color w:val="auto"/>
          <w:spacing w:val="-3"/>
          <w:sz w:val="24"/>
          <w:szCs w:val="24"/>
          <w:highlight w:val="none"/>
          <w:lang w:val="en-US" w:eastAsia="zh-CN"/>
        </w:rPr>
        <w:t>25日</w:t>
      </w:r>
      <w:r>
        <w:rPr>
          <w:rFonts w:hint="eastAsia" w:ascii="宋体" w:hAnsi="宋体" w:eastAsia="宋体" w:cs="宋体"/>
          <w:color w:val="auto"/>
          <w:spacing w:val="-3"/>
          <w:sz w:val="24"/>
          <w:szCs w:val="24"/>
          <w:highlight w:val="none"/>
        </w:rPr>
        <w:t>内与采购人签订合同。</w:t>
      </w:r>
    </w:p>
    <w:p w14:paraId="71242AF8">
      <w:pPr>
        <w:pStyle w:val="10"/>
        <w:keepNext w:val="0"/>
        <w:keepLines w:val="0"/>
        <w:pageBreakBefore w:val="0"/>
        <w:widowControl/>
        <w:shd w:val="clear"/>
        <w:kinsoku w:val="0"/>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.2 如果成交人没有按照上述第</w:t>
      </w:r>
      <w:r>
        <w:rPr>
          <w:rFonts w:hint="eastAsia" w:ascii="宋体" w:hAnsi="宋体" w:eastAsia="宋体" w:cs="宋体"/>
          <w:color w:val="auto"/>
          <w:spacing w:val="-48"/>
          <w:sz w:val="24"/>
          <w:szCs w:val="24"/>
          <w:highlight w:val="none"/>
        </w:rPr>
        <w:t xml:space="preserve"> </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.1</w:t>
      </w:r>
      <w:r>
        <w:rPr>
          <w:rFonts w:hint="eastAsia" w:ascii="宋体" w:hAnsi="宋体" w:eastAsia="宋体" w:cs="宋体"/>
          <w:color w:val="auto"/>
          <w:spacing w:val="-47"/>
          <w:sz w:val="24"/>
          <w:szCs w:val="24"/>
          <w:highlight w:val="none"/>
        </w:rPr>
        <w:t xml:space="preserve"> </w:t>
      </w:r>
      <w:r>
        <w:rPr>
          <w:rFonts w:hint="eastAsia" w:ascii="宋体" w:hAnsi="宋体" w:eastAsia="宋体" w:cs="宋体"/>
          <w:color w:val="auto"/>
          <w:sz w:val="24"/>
          <w:szCs w:val="24"/>
          <w:highlight w:val="none"/>
        </w:rPr>
        <w:t>条规定执行，招标采购单位将有充分理由取消该</w:t>
      </w:r>
      <w:r>
        <w:rPr>
          <w:rFonts w:hint="eastAsia" w:ascii="宋体" w:hAnsi="宋体" w:eastAsia="宋体" w:cs="宋体"/>
          <w:color w:val="auto"/>
          <w:spacing w:val="1"/>
          <w:sz w:val="24"/>
          <w:szCs w:val="24"/>
          <w:highlight w:val="none"/>
        </w:rPr>
        <w:t>成交决定。在此情况下，招标采购单位可将合同授予</w:t>
      </w:r>
      <w:r>
        <w:rPr>
          <w:rFonts w:hint="eastAsia" w:ascii="宋体" w:hAnsi="宋体" w:eastAsia="宋体" w:cs="宋体"/>
          <w:color w:val="auto"/>
          <w:sz w:val="24"/>
          <w:szCs w:val="24"/>
          <w:highlight w:val="none"/>
        </w:rPr>
        <w:t>综合得分排序名列下一个的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w:t>
      </w:r>
      <w:r>
        <w:rPr>
          <w:rFonts w:hint="eastAsia" w:ascii="宋体" w:hAnsi="宋体" w:eastAsia="宋体" w:cs="宋体"/>
          <w:color w:val="auto"/>
          <w:spacing w:val="-2"/>
          <w:sz w:val="24"/>
          <w:szCs w:val="24"/>
          <w:highlight w:val="none"/>
        </w:rPr>
        <w:t>或重新组织采购。</w:t>
      </w:r>
    </w:p>
    <w:p w14:paraId="6BA843F1">
      <w:pPr>
        <w:pStyle w:val="10"/>
        <w:keepNext w:val="0"/>
        <w:keepLines w:val="0"/>
        <w:pageBreakBefore w:val="0"/>
        <w:widowControl/>
        <w:shd w:val="clear"/>
        <w:kinsoku w:val="0"/>
        <w:wordWrap/>
        <w:overflowPunct/>
        <w:topLinePunct w:val="0"/>
        <w:autoSpaceDE w:val="0"/>
        <w:autoSpaceDN w:val="0"/>
        <w:bidi w:val="0"/>
        <w:adjustRightInd w:val="0"/>
        <w:snapToGrid w:val="0"/>
        <w:spacing w:line="360" w:lineRule="auto"/>
        <w:ind w:left="0" w:right="0" w:firstLine="472"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2</w:t>
      </w:r>
      <w:r>
        <w:rPr>
          <w:rFonts w:hint="eastAsia" w:ascii="宋体" w:hAnsi="宋体" w:eastAsia="宋体" w:cs="宋体"/>
          <w:color w:val="auto"/>
          <w:spacing w:val="-2"/>
          <w:sz w:val="24"/>
          <w:szCs w:val="24"/>
          <w:highlight w:val="none"/>
          <w:lang w:val="en-US" w:eastAsia="zh-CN"/>
        </w:rPr>
        <w:t>3</w:t>
      </w:r>
      <w:r>
        <w:rPr>
          <w:rFonts w:hint="eastAsia" w:ascii="宋体" w:hAnsi="宋体" w:eastAsia="宋体" w:cs="宋体"/>
          <w:color w:val="auto"/>
          <w:spacing w:val="-2"/>
          <w:sz w:val="24"/>
          <w:szCs w:val="24"/>
          <w:highlight w:val="none"/>
        </w:rPr>
        <w:t>.3 采购人应当按照《保障中小企业款项支付</w:t>
      </w:r>
      <w:r>
        <w:rPr>
          <w:rFonts w:hint="eastAsia" w:ascii="宋体" w:hAnsi="宋体" w:eastAsia="宋体" w:cs="宋体"/>
          <w:color w:val="auto"/>
          <w:spacing w:val="-3"/>
          <w:sz w:val="24"/>
          <w:szCs w:val="24"/>
          <w:highlight w:val="none"/>
        </w:rPr>
        <w:t>条例》（国务院令第</w:t>
      </w:r>
      <w:r>
        <w:rPr>
          <w:rFonts w:hint="eastAsia" w:ascii="宋体" w:hAnsi="宋体" w:eastAsia="宋体" w:cs="宋体"/>
          <w:color w:val="auto"/>
          <w:spacing w:val="-44"/>
          <w:sz w:val="24"/>
          <w:szCs w:val="24"/>
          <w:highlight w:val="none"/>
        </w:rPr>
        <w:t xml:space="preserve"> </w:t>
      </w:r>
      <w:r>
        <w:rPr>
          <w:rFonts w:hint="eastAsia" w:ascii="宋体" w:hAnsi="宋体" w:eastAsia="宋体" w:cs="宋体"/>
          <w:color w:val="auto"/>
          <w:spacing w:val="-3"/>
          <w:sz w:val="24"/>
          <w:szCs w:val="24"/>
          <w:highlight w:val="none"/>
        </w:rPr>
        <w:t>728</w:t>
      </w:r>
      <w:r>
        <w:rPr>
          <w:rFonts w:hint="eastAsia" w:ascii="宋体" w:hAnsi="宋体" w:eastAsia="宋体" w:cs="宋体"/>
          <w:color w:val="auto"/>
          <w:spacing w:val="-45"/>
          <w:sz w:val="24"/>
          <w:szCs w:val="24"/>
          <w:highlight w:val="none"/>
        </w:rPr>
        <w:t xml:space="preserve"> </w:t>
      </w:r>
      <w:r>
        <w:rPr>
          <w:rFonts w:hint="eastAsia" w:ascii="宋体" w:hAnsi="宋体" w:eastAsia="宋体" w:cs="宋体"/>
          <w:color w:val="auto"/>
          <w:spacing w:val="-3"/>
          <w:sz w:val="24"/>
          <w:szCs w:val="24"/>
          <w:highlight w:val="none"/>
        </w:rPr>
        <w:t>号）相关规定，</w:t>
      </w:r>
      <w:r>
        <w:rPr>
          <w:rFonts w:hint="eastAsia" w:ascii="宋体" w:hAnsi="宋体" w:eastAsia="宋体" w:cs="宋体"/>
          <w:color w:val="auto"/>
          <w:spacing w:val="1"/>
          <w:sz w:val="24"/>
          <w:szCs w:val="24"/>
          <w:highlight w:val="none"/>
        </w:rPr>
        <w:t>及时支付中小企业款项，维护中小企业合法权益。中标（成交）</w:t>
      </w:r>
      <w:r>
        <w:rPr>
          <w:rFonts w:hint="eastAsia" w:ascii="宋体" w:hAnsi="宋体" w:eastAsia="宋体" w:cs="宋体"/>
          <w:color w:val="auto"/>
          <w:sz w:val="24"/>
          <w:szCs w:val="24"/>
          <w:highlight w:val="none"/>
        </w:rPr>
        <w:t>供应商为中小企业的政府采购项目，应根据项目实际情况在政府采购合同中约定预付款的时间和比</w:t>
      </w:r>
      <w:r>
        <w:rPr>
          <w:rFonts w:hint="eastAsia" w:ascii="宋体" w:hAnsi="宋体" w:eastAsia="宋体" w:cs="宋体"/>
          <w:color w:val="auto"/>
          <w:spacing w:val="-1"/>
          <w:sz w:val="24"/>
          <w:szCs w:val="24"/>
          <w:highlight w:val="none"/>
        </w:rPr>
        <w:t>例，加快资金支付。</w:t>
      </w:r>
    </w:p>
    <w:p w14:paraId="73113FC2">
      <w:pPr>
        <w:pStyle w:val="10"/>
        <w:keepNext w:val="0"/>
        <w:keepLines w:val="0"/>
        <w:pageBreakBefore w:val="0"/>
        <w:widowControl/>
        <w:shd w:val="clear"/>
        <w:kinsoku w:val="0"/>
        <w:wordWrap/>
        <w:overflowPunct/>
        <w:topLinePunct w:val="0"/>
        <w:autoSpaceDE w:val="0"/>
        <w:autoSpaceDN w:val="0"/>
        <w:bidi w:val="0"/>
        <w:adjustRightInd w:val="0"/>
        <w:snapToGrid w:val="0"/>
        <w:spacing w:line="360" w:lineRule="auto"/>
        <w:ind w:left="0" w:right="0" w:firstLine="486" w:firstLineChars="200"/>
        <w:textAlignment w:val="baseline"/>
        <w:rPr>
          <w:rFonts w:hint="eastAsia" w:ascii="宋体" w:hAnsi="宋体" w:eastAsia="宋体" w:cs="宋体"/>
          <w:b/>
          <w:bCs/>
          <w:snapToGrid w:val="0"/>
          <w:color w:val="auto"/>
          <w:spacing w:val="1"/>
          <w:kern w:val="0"/>
          <w:sz w:val="24"/>
          <w:szCs w:val="24"/>
          <w:highlight w:val="none"/>
          <w:lang w:val="en-US" w:eastAsia="en-US" w:bidi="ar-SA"/>
        </w:rPr>
      </w:pPr>
      <w:r>
        <w:rPr>
          <w:rFonts w:hint="eastAsia" w:ascii="宋体" w:hAnsi="宋体" w:eastAsia="宋体" w:cs="宋体"/>
          <w:b/>
          <w:bCs/>
          <w:snapToGrid w:val="0"/>
          <w:color w:val="auto"/>
          <w:spacing w:val="1"/>
          <w:kern w:val="0"/>
          <w:sz w:val="24"/>
          <w:szCs w:val="24"/>
          <w:highlight w:val="none"/>
          <w:lang w:val="en-US" w:eastAsia="en-US" w:bidi="ar-SA"/>
        </w:rPr>
        <w:t>2</w:t>
      </w:r>
      <w:r>
        <w:rPr>
          <w:rFonts w:hint="eastAsia" w:ascii="宋体" w:hAnsi="宋体" w:eastAsia="宋体" w:cs="宋体"/>
          <w:b/>
          <w:bCs/>
          <w:snapToGrid w:val="0"/>
          <w:color w:val="auto"/>
          <w:spacing w:val="1"/>
          <w:kern w:val="0"/>
          <w:sz w:val="24"/>
          <w:szCs w:val="24"/>
          <w:highlight w:val="none"/>
          <w:lang w:val="en-US" w:eastAsia="zh-CN" w:bidi="ar-SA"/>
        </w:rPr>
        <w:t>4.</w:t>
      </w:r>
      <w:r>
        <w:rPr>
          <w:rFonts w:hint="eastAsia" w:ascii="宋体" w:hAnsi="宋体" w:eastAsia="宋体" w:cs="宋体"/>
          <w:b/>
          <w:bCs/>
          <w:snapToGrid w:val="0"/>
          <w:color w:val="auto"/>
          <w:spacing w:val="1"/>
          <w:kern w:val="0"/>
          <w:sz w:val="24"/>
          <w:szCs w:val="24"/>
          <w:highlight w:val="none"/>
          <w:lang w:val="en-US" w:eastAsia="en-US" w:bidi="ar-SA"/>
        </w:rPr>
        <w:t>拒绝商业贿赂</w:t>
      </w:r>
    </w:p>
    <w:p w14:paraId="7A103E20">
      <w:pPr>
        <w:pStyle w:val="10"/>
        <w:keepNext w:val="0"/>
        <w:keepLines w:val="0"/>
        <w:pageBreakBefore w:val="0"/>
        <w:widowControl/>
        <w:shd w:val="clear"/>
        <w:kinsoku w:val="0"/>
        <w:wordWrap/>
        <w:overflowPunct/>
        <w:topLinePunct w:val="0"/>
        <w:autoSpaceDE w:val="0"/>
        <w:autoSpaceDN w:val="0"/>
        <w:bidi w:val="0"/>
        <w:adjustRightInd w:val="0"/>
        <w:snapToGrid w:val="0"/>
        <w:spacing w:line="360" w:lineRule="auto"/>
        <w:ind w:left="0" w:right="0" w:firstLine="468" w:firstLineChars="200"/>
        <w:textAlignment w:val="baseline"/>
        <w:rPr>
          <w:rFonts w:hint="eastAsia" w:ascii="宋体" w:hAnsi="宋体" w:eastAsia="宋体" w:cs="宋体"/>
          <w:color w:val="auto"/>
          <w:spacing w:val="-3"/>
          <w:sz w:val="24"/>
          <w:szCs w:val="24"/>
          <w:highlight w:val="none"/>
          <w:lang w:val="en-US" w:eastAsia="zh-CN"/>
        </w:rPr>
      </w:pPr>
      <w:r>
        <w:rPr>
          <w:rFonts w:hint="eastAsia" w:ascii="宋体" w:hAnsi="宋体" w:eastAsia="宋体" w:cs="宋体"/>
          <w:color w:val="auto"/>
          <w:spacing w:val="-3"/>
          <w:sz w:val="24"/>
          <w:szCs w:val="24"/>
          <w:highlight w:val="none"/>
          <w:lang w:val="en-US" w:eastAsia="zh-CN"/>
        </w:rPr>
        <w:t>供应商须填写一份《拒绝政府采购领域商业贿赂承诺书》（格式见第六章）编制在响应文件中。</w:t>
      </w:r>
    </w:p>
    <w:p w14:paraId="23286741">
      <w:pPr>
        <w:pStyle w:val="10"/>
        <w:shd w:val="clear"/>
        <w:spacing w:before="197" w:line="369" w:lineRule="auto"/>
        <w:ind w:left="160" w:right="49" w:firstLine="480"/>
        <w:jc w:val="center"/>
        <w:rPr>
          <w:rFonts w:hint="eastAsia" w:ascii="宋体" w:hAnsi="宋体" w:eastAsia="宋体" w:cs="宋体"/>
          <w:b/>
          <w:bCs/>
          <w:snapToGrid w:val="0"/>
          <w:color w:val="auto"/>
          <w:spacing w:val="1"/>
          <w:kern w:val="0"/>
          <w:sz w:val="28"/>
          <w:szCs w:val="28"/>
          <w:highlight w:val="none"/>
          <w:lang w:val="en-US" w:eastAsia="en-US" w:bidi="ar-SA"/>
        </w:rPr>
      </w:pPr>
      <w:r>
        <w:rPr>
          <w:rFonts w:hint="eastAsia" w:ascii="宋体" w:hAnsi="宋体" w:eastAsia="宋体" w:cs="宋体"/>
          <w:b/>
          <w:bCs/>
          <w:snapToGrid w:val="0"/>
          <w:color w:val="auto"/>
          <w:spacing w:val="1"/>
          <w:kern w:val="0"/>
          <w:sz w:val="28"/>
          <w:szCs w:val="28"/>
          <w:highlight w:val="none"/>
          <w:lang w:val="en-US" w:eastAsia="en-US" w:bidi="ar-SA"/>
        </w:rPr>
        <w:t>七、质疑及投诉</w:t>
      </w:r>
    </w:p>
    <w:p w14:paraId="270C4102">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1.质疑</w:t>
      </w:r>
    </w:p>
    <w:p w14:paraId="42211F91">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按照《中华人民共和国政府采购法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陕西省政府采购供应商质疑处理办法》有关规定，参加本次政府采购活动的供应商认为招标文件、采购过程和成交结果使自己的权益受到损害的，可以在知道或者应知道其权益受到损害之日起七个工作日内，以书面形式向采购人或者采购代理机构一次性提出采购程序环节的质疑。</w:t>
      </w:r>
    </w:p>
    <w:p w14:paraId="0187D73D">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质疑书应包括以下主要内容：</w:t>
      </w:r>
    </w:p>
    <w:p w14:paraId="6D3517DC">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（1）质疑人的名称、地址、联系人及联系电话等；</w:t>
      </w:r>
    </w:p>
    <w:p w14:paraId="4927A43D">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（2）质疑项目的名称、编号；</w:t>
      </w:r>
    </w:p>
    <w:p w14:paraId="2358A21B">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（3）具体、明确的质疑事项和质疑事项相关的请求；</w:t>
      </w:r>
    </w:p>
    <w:p w14:paraId="36BCF464">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（4）事实依据；</w:t>
      </w:r>
    </w:p>
    <w:p w14:paraId="3C0DD1CE">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（5）必要的法律依据；</w:t>
      </w:r>
    </w:p>
    <w:p w14:paraId="00CF9705">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（6）提出质疑的日期。</w:t>
      </w:r>
    </w:p>
    <w:p w14:paraId="14F555FB">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供应商可以委托代理人进行质疑和投诉。其授权委托书应当载明代理人的姓名或者名称、代理事项、具体权限、期限和相关事项。供应商为自然人的，应当由本人签名；供应商为法定代表人或者其他组织者的，应当由法定代表人、主要负责人签名或者盖章，并加盖单位公章。代理人提起的质疑或者投诉，应当提交签署的授权委托书，否则采购人或者采购代理机构不予受理。</w:t>
      </w:r>
    </w:p>
    <w:p w14:paraId="1FABFB03">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不符合上述规定提起的质疑，采购人或者采购代理机构均不予接受和回复。</w:t>
      </w:r>
    </w:p>
    <w:p w14:paraId="6EDE5F54">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采购人或者采购代理机构在收到质疑书后七个工作日内作出书面答复，并以书面形式通知质疑人和其他有关当事人，但答复不得涉及商业秘密。</w:t>
      </w:r>
    </w:p>
    <w:p w14:paraId="3743F5C9">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质疑人对采购人、采购代理机构的答复不满意或者采购人、采购代理机构未在规定的时间内作出答复的，可以在答复期满后十五个工作日内向同级财政部门投诉。</w:t>
      </w:r>
    </w:p>
    <w:p w14:paraId="382AED73">
      <w:pPr>
        <w:pStyle w:val="44"/>
        <w:shd w:val="clea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 接收质疑函的方式和联系方式：</w:t>
      </w:r>
    </w:p>
    <w:p w14:paraId="68345BAD">
      <w:pPr>
        <w:pStyle w:val="44"/>
        <w:shd w:val="clea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（1）接收质疑函的方式：书面递交质疑函纸质版（当面递交）</w:t>
      </w:r>
    </w:p>
    <w:p w14:paraId="1EC640CA">
      <w:pPr>
        <w:pStyle w:val="44"/>
        <w:shd w:val="clea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 联系方式：详见投标人须知前附表</w:t>
      </w:r>
    </w:p>
    <w:p w14:paraId="4187D109">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2.投诉</w:t>
      </w:r>
    </w:p>
    <w:p w14:paraId="54695502">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按照《中华人民共和国政府采购法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政府采购供应商投诉处理办法》以及相关的法律法规规定，质疑人对采购人、采购代理机构的答复不满意或者采购人、采购代理机构未在规定的时间内作出答复的，可以在答复期满后十五个工作日内向同级财政部门投诉。</w:t>
      </w:r>
    </w:p>
    <w:p w14:paraId="1800655A">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投诉人提起投诉应符合下列条件：</w:t>
      </w:r>
    </w:p>
    <w:p w14:paraId="0CB27B9B">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（1）投诉人是参与所投诉政府采购活动的供应商；</w:t>
      </w:r>
    </w:p>
    <w:p w14:paraId="1DFC5687">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（2）提起投诉前已依法进行质疑；</w:t>
      </w:r>
    </w:p>
    <w:p w14:paraId="4F299802">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（3）投诉书内容符合《政府采购供应商投诉处理办法》规定；</w:t>
      </w:r>
    </w:p>
    <w:p w14:paraId="316FD596">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（4）在投诉有效期限内提起投诉；</w:t>
      </w:r>
    </w:p>
    <w:p w14:paraId="7239ABAE">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（5）属于同级财政部门管辖；</w:t>
      </w:r>
    </w:p>
    <w:p w14:paraId="68AECB58">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（6）同一投诉事项未经财政部门投诉处理；</w:t>
      </w:r>
    </w:p>
    <w:p w14:paraId="5DC56DA6">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（7）法律法规规定的其他条件。</w:t>
      </w:r>
    </w:p>
    <w:p w14:paraId="0A486D25">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投诉人投诉时，应当提交投诉书，并按照被投诉采购人、采购代理机构和与投诉事项有关的供应商数量提供投诉书。</w:t>
      </w:r>
    </w:p>
    <w:p w14:paraId="2EFBB540">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投诉书应当包括以下主要内容：</w:t>
      </w:r>
    </w:p>
    <w:p w14:paraId="421C1985">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（1）投诉人和被投诉人的名称、地址、联系人及联系电话等；</w:t>
      </w:r>
    </w:p>
    <w:p w14:paraId="5B19A6D6">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（2）质疑和质疑答复情况说明及相关证明材料；</w:t>
      </w:r>
    </w:p>
    <w:p w14:paraId="6F9FF891">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（3）具体、明确的投诉事项和投诉事项相关的请求；</w:t>
      </w:r>
    </w:p>
    <w:p w14:paraId="4133C22F">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（4）事实依据；</w:t>
      </w:r>
    </w:p>
    <w:p w14:paraId="56DE9DD4">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（5）必要的法律依据；</w:t>
      </w:r>
    </w:p>
    <w:p w14:paraId="7D5FA739">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（6）提出投诉的日期。</w:t>
      </w:r>
    </w:p>
    <w:p w14:paraId="7B765FC0">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投诉书应当加盖公章并由法定代表人签名。投诉人可以委托代理人办理投诉事务。代理人办理投诉事务时，应当提交投诉人的授权委托书，授权委托书应当载明委托代理的具体权限和事项。</w:t>
      </w:r>
    </w:p>
    <w:p w14:paraId="44D5068F">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投诉人不符合上述规定提起的投诉，采购代理机构不予受理。</w:t>
      </w:r>
    </w:p>
    <w:p w14:paraId="7AB69C82">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3</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质疑答复</w:t>
      </w:r>
    </w:p>
    <w:p w14:paraId="44AAAAF7">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采购人或招标代理机构在收到供应商的书面质疑后将按规定的时间进行回复。</w:t>
      </w:r>
    </w:p>
    <w:p w14:paraId="44341485">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4</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供应商进行虚假和恶意质疑的，采购代理机构将提供相关资料报监督机构，按其情况进行相应处理。</w:t>
      </w:r>
    </w:p>
    <w:p w14:paraId="40463243">
      <w:pPr>
        <w:pStyle w:val="10"/>
        <w:shd w:val="clear"/>
        <w:spacing w:before="1" w:line="219" w:lineRule="auto"/>
        <w:ind w:left="14"/>
        <w:rPr>
          <w:rFonts w:hint="eastAsia" w:ascii="宋体" w:hAnsi="宋体" w:eastAsia="宋体" w:cs="宋体"/>
          <w:color w:val="auto"/>
          <w:sz w:val="24"/>
          <w:szCs w:val="24"/>
          <w:highlight w:val="none"/>
        </w:rPr>
      </w:pPr>
    </w:p>
    <w:p w14:paraId="0B1CBB74">
      <w:pPr>
        <w:shd w:val="clear"/>
        <w:spacing w:line="219" w:lineRule="auto"/>
        <w:jc w:val="center"/>
        <w:rPr>
          <w:rFonts w:hint="eastAsia" w:ascii="宋体" w:hAnsi="宋体" w:eastAsia="宋体" w:cs="宋体"/>
          <w:color w:val="auto"/>
          <w:sz w:val="28"/>
          <w:szCs w:val="28"/>
          <w:highlight w:val="none"/>
          <w:lang w:eastAsia="zh-CN"/>
        </w:rPr>
      </w:pPr>
      <w:r>
        <w:rPr>
          <w:rFonts w:hint="eastAsia" w:ascii="宋体" w:hAnsi="宋体" w:eastAsia="宋体" w:cs="宋体"/>
          <w:b/>
          <w:bCs/>
          <w:snapToGrid w:val="0"/>
          <w:color w:val="auto"/>
          <w:spacing w:val="1"/>
          <w:kern w:val="0"/>
          <w:sz w:val="28"/>
          <w:szCs w:val="28"/>
          <w:highlight w:val="none"/>
          <w:lang w:val="en-US" w:eastAsia="zh-CN" w:bidi="ar-SA"/>
        </w:rPr>
        <w:t>八</w:t>
      </w:r>
      <w:r>
        <w:rPr>
          <w:rFonts w:hint="eastAsia" w:ascii="宋体" w:hAnsi="宋体" w:eastAsia="宋体" w:cs="宋体"/>
          <w:b/>
          <w:bCs/>
          <w:snapToGrid w:val="0"/>
          <w:color w:val="auto"/>
          <w:spacing w:val="1"/>
          <w:kern w:val="0"/>
          <w:sz w:val="28"/>
          <w:szCs w:val="28"/>
          <w:highlight w:val="none"/>
          <w:lang w:val="en-US" w:eastAsia="en-US" w:bidi="ar-SA"/>
        </w:rPr>
        <w:t>、</w:t>
      </w:r>
      <w:r>
        <w:rPr>
          <w:rFonts w:hint="eastAsia" w:ascii="宋体" w:hAnsi="宋体" w:eastAsia="宋体" w:cs="宋体"/>
          <w:b/>
          <w:bCs/>
          <w:snapToGrid w:val="0"/>
          <w:color w:val="auto"/>
          <w:spacing w:val="1"/>
          <w:kern w:val="0"/>
          <w:sz w:val="28"/>
          <w:szCs w:val="28"/>
          <w:highlight w:val="none"/>
          <w:lang w:val="en-US" w:eastAsia="zh-CN" w:bidi="ar-SA"/>
        </w:rPr>
        <w:t>其他</w:t>
      </w:r>
    </w:p>
    <w:p w14:paraId="3E68352B">
      <w:pPr>
        <w:pStyle w:val="7"/>
        <w:shd w:val="clear"/>
        <w:rPr>
          <w:rFonts w:hint="eastAsia" w:ascii="宋体" w:hAnsi="宋体" w:eastAsia="宋体" w:cs="宋体"/>
          <w:color w:val="auto"/>
          <w:sz w:val="24"/>
          <w:szCs w:val="24"/>
          <w:highlight w:val="none"/>
        </w:rPr>
      </w:pPr>
    </w:p>
    <w:p w14:paraId="6C94FF70">
      <w:pPr>
        <w:pStyle w:val="10"/>
        <w:keepNext w:val="0"/>
        <w:keepLines w:val="0"/>
        <w:pageBreakBefore w:val="0"/>
        <w:shd w:val="clear"/>
        <w:wordWrap/>
        <w:overflowPunct/>
        <w:topLinePunct w:val="0"/>
        <w:autoSpaceDE w:val="0"/>
        <w:autoSpaceDN w:val="0"/>
        <w:bidi w:val="0"/>
        <w:adjustRightInd w:val="0"/>
        <w:snapToGrid w:val="0"/>
        <w:spacing w:line="360" w:lineRule="auto"/>
        <w:ind w:left="0" w:right="0" w:firstLine="486" w:firstLineChars="200"/>
        <w:textAlignment w:val="baseline"/>
        <w:rPr>
          <w:rFonts w:hint="eastAsia" w:ascii="宋体" w:hAnsi="宋体" w:eastAsia="宋体" w:cs="宋体"/>
          <w:b/>
          <w:bCs/>
          <w:snapToGrid w:val="0"/>
          <w:color w:val="auto"/>
          <w:spacing w:val="1"/>
          <w:kern w:val="0"/>
          <w:sz w:val="24"/>
          <w:szCs w:val="24"/>
          <w:highlight w:val="none"/>
          <w:lang w:val="en-US" w:eastAsia="en-US" w:bidi="ar-SA"/>
        </w:rPr>
      </w:pPr>
      <w:r>
        <w:rPr>
          <w:rFonts w:hint="eastAsia" w:ascii="宋体" w:hAnsi="宋体" w:eastAsia="宋体" w:cs="宋体"/>
          <w:b/>
          <w:bCs/>
          <w:snapToGrid w:val="0"/>
          <w:color w:val="auto"/>
          <w:spacing w:val="1"/>
          <w:kern w:val="0"/>
          <w:sz w:val="24"/>
          <w:szCs w:val="24"/>
          <w:highlight w:val="none"/>
          <w:lang w:val="en-US" w:eastAsia="en-US" w:bidi="ar-SA"/>
        </w:rPr>
        <w:t>1</w:t>
      </w:r>
      <w:r>
        <w:rPr>
          <w:rFonts w:hint="eastAsia" w:ascii="宋体" w:hAnsi="宋体" w:eastAsia="宋体" w:cs="宋体"/>
          <w:b/>
          <w:bCs/>
          <w:snapToGrid w:val="0"/>
          <w:color w:val="auto"/>
          <w:spacing w:val="1"/>
          <w:kern w:val="0"/>
          <w:sz w:val="24"/>
          <w:szCs w:val="24"/>
          <w:highlight w:val="none"/>
          <w:lang w:val="en-US" w:eastAsia="zh-CN" w:bidi="ar-SA"/>
        </w:rPr>
        <w:t>.</w:t>
      </w:r>
      <w:r>
        <w:rPr>
          <w:rFonts w:hint="eastAsia" w:ascii="宋体" w:hAnsi="宋体" w:eastAsia="宋体" w:cs="宋体"/>
          <w:b/>
          <w:bCs/>
          <w:snapToGrid w:val="0"/>
          <w:color w:val="auto"/>
          <w:spacing w:val="1"/>
          <w:kern w:val="0"/>
          <w:sz w:val="24"/>
          <w:szCs w:val="24"/>
          <w:highlight w:val="none"/>
          <w:lang w:val="en-US" w:eastAsia="en-US" w:bidi="ar-SA"/>
        </w:rPr>
        <w:t>本项目落实政府采购政策</w:t>
      </w:r>
    </w:p>
    <w:p w14:paraId="097962CB">
      <w:pPr>
        <w:pStyle w:val="10"/>
        <w:keepNext w:val="0"/>
        <w:keepLines w:val="0"/>
        <w:pageBreakBefore w:val="0"/>
        <w:shd w:val="clear"/>
        <w:wordWrap/>
        <w:overflowPunct/>
        <w:topLinePunct w:val="0"/>
        <w:autoSpaceDE w:val="0"/>
        <w:autoSpaceDN w:val="0"/>
        <w:bidi w:val="0"/>
        <w:adjustRightInd w:val="0"/>
        <w:snapToGrid w:val="0"/>
        <w:spacing w:line="360" w:lineRule="auto"/>
        <w:ind w:left="0" w:right="0" w:firstLine="486" w:firstLineChars="200"/>
        <w:textAlignment w:val="baseline"/>
        <w:rPr>
          <w:rFonts w:hint="eastAsia" w:ascii="宋体" w:hAnsi="宋体" w:eastAsia="宋体" w:cs="宋体"/>
          <w:b/>
          <w:bCs/>
          <w:snapToGrid w:val="0"/>
          <w:color w:val="auto"/>
          <w:spacing w:val="1"/>
          <w:kern w:val="0"/>
          <w:sz w:val="24"/>
          <w:szCs w:val="24"/>
          <w:highlight w:val="none"/>
          <w:lang w:val="en-US" w:eastAsia="en-US" w:bidi="ar-SA"/>
        </w:rPr>
      </w:pPr>
      <w:r>
        <w:rPr>
          <w:rFonts w:hint="eastAsia" w:ascii="宋体" w:hAnsi="宋体" w:eastAsia="宋体" w:cs="宋体"/>
          <w:b/>
          <w:bCs/>
          <w:snapToGrid w:val="0"/>
          <w:color w:val="auto"/>
          <w:spacing w:val="1"/>
          <w:kern w:val="0"/>
          <w:sz w:val="24"/>
          <w:szCs w:val="24"/>
          <w:highlight w:val="none"/>
          <w:lang w:val="en-US" w:eastAsia="en-US" w:bidi="ar-SA"/>
        </w:rPr>
        <w:t>1.1 投标企业政府采购政策</w:t>
      </w:r>
    </w:p>
    <w:p w14:paraId="11BAC0DB">
      <w:pPr>
        <w:pStyle w:val="44"/>
        <w:keepNext w:val="0"/>
        <w:keepLines w:val="0"/>
        <w:pageBreakBefore w:val="0"/>
        <w:shd w:val="clear"/>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（1）中小企业落实政府采购政策</w:t>
      </w:r>
    </w:p>
    <w:p w14:paraId="19F3D262">
      <w:pPr>
        <w:pStyle w:val="44"/>
        <w:keepNext w:val="0"/>
        <w:keepLines w:val="0"/>
        <w:pageBreakBefore w:val="0"/>
        <w:shd w:val="clear"/>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①中小企业应符合工信部联企业</w:t>
      </w:r>
      <w:r>
        <w:rPr>
          <w:rFonts w:hint="eastAsia" w:ascii="宋体" w:hAnsi="宋体" w:eastAsia="宋体" w:cs="宋体"/>
          <w:color w:val="auto"/>
          <w:sz w:val="24"/>
          <w:szCs w:val="24"/>
          <w:highlight w:val="none"/>
          <w:lang w:eastAsia="zh-CN"/>
        </w:rPr>
        <w:t>〔2011〕</w:t>
      </w:r>
      <w:r>
        <w:rPr>
          <w:rFonts w:hint="eastAsia" w:ascii="宋体" w:hAnsi="宋体" w:eastAsia="宋体" w:cs="宋体"/>
          <w:color w:val="auto"/>
          <w:sz w:val="24"/>
          <w:szCs w:val="24"/>
          <w:highlight w:val="none"/>
        </w:rPr>
        <w:t>300 号文件规定，采购活动执行关于印发《政府采购促进中小企业发展管理办法》的通知（财库〔2020〕46 号）的规定。提供本企业制造的货物、承担的工程或者服务，或者提供其他中小企业制造的货物。本项所称货物不包括使用大型企业注册商标的货物）。规定依据本办法规定享受扶持政策获得政府采购合同的，小微企业不得将合同分包给大中型企业，中型企业不得将合同分包给大型企业。</w:t>
      </w:r>
    </w:p>
    <w:p w14:paraId="1CD3B644">
      <w:pPr>
        <w:pStyle w:val="44"/>
        <w:keepNext w:val="0"/>
        <w:keepLines w:val="0"/>
        <w:pageBreakBefore w:val="0"/>
        <w:shd w:val="clear"/>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②投标供应商须出具《中小企业声明函》（详见附件格式），由磋商小组审定，符合条件的企业享受政府采购政策。</w:t>
      </w:r>
    </w:p>
    <w:p w14:paraId="77055D3C">
      <w:pPr>
        <w:pStyle w:val="44"/>
        <w:keepNext w:val="0"/>
        <w:keepLines w:val="0"/>
        <w:pageBreakBefore w:val="0"/>
        <w:shd w:val="clear"/>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（2）监狱和戒毒企业应符合《财政部、司法部关于政府采购支持监狱企业发展有关问题 的通知》-－财库</w:t>
      </w:r>
      <w:r>
        <w:rPr>
          <w:rFonts w:hint="eastAsia" w:ascii="宋体" w:hAnsi="宋体" w:eastAsia="宋体" w:cs="宋体"/>
          <w:color w:val="auto"/>
          <w:sz w:val="24"/>
          <w:szCs w:val="24"/>
          <w:highlight w:val="none"/>
          <w:lang w:eastAsia="zh-CN"/>
        </w:rPr>
        <w:t>〔2014〕</w:t>
      </w:r>
      <w:r>
        <w:rPr>
          <w:rFonts w:hint="eastAsia" w:ascii="宋体" w:hAnsi="宋体" w:eastAsia="宋体" w:cs="宋体"/>
          <w:color w:val="auto"/>
          <w:sz w:val="24"/>
          <w:szCs w:val="24"/>
          <w:highlight w:val="none"/>
        </w:rPr>
        <w:t>68 号，并提供由省级以上监狱管理局、戒毒管理局（含新疆生产建设兵团）出具的属于监狱企业的证明。</w:t>
      </w:r>
    </w:p>
    <w:p w14:paraId="6E8CDC36">
      <w:pPr>
        <w:pStyle w:val="44"/>
        <w:keepNext w:val="0"/>
        <w:keepLines w:val="0"/>
        <w:pageBreakBefore w:val="0"/>
        <w:shd w:val="clear"/>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（3）供应商应如实提供以上证明文件，如存在虚假应标，将取消其投标资格。</w:t>
      </w:r>
    </w:p>
    <w:p w14:paraId="020D3AB6">
      <w:pPr>
        <w:pStyle w:val="44"/>
        <w:keepNext w:val="0"/>
        <w:keepLines w:val="0"/>
        <w:pageBreakBefore w:val="0"/>
        <w:shd w:val="clear"/>
        <w:wordWrap/>
        <w:overflowPunct/>
        <w:topLinePunct w:val="0"/>
        <w:autoSpaceDE w:val="0"/>
        <w:autoSpaceDN w:val="0"/>
        <w:bidi w:val="0"/>
        <w:adjustRightInd w:val="0"/>
        <w:snapToGrid w:val="0"/>
        <w:spacing w:line="360" w:lineRule="auto"/>
        <w:ind w:left="0" w:right="0" w:firstLine="482" w:firstLineChars="200"/>
        <w:textAlignment w:val="baseline"/>
        <w:rPr>
          <w:rFonts w:hint="eastAsia" w:ascii="宋体" w:hAnsi="宋体" w:eastAsia="宋体" w:cs="宋体"/>
          <w:color w:val="auto"/>
          <w:sz w:val="24"/>
          <w:szCs w:val="24"/>
          <w:highlight w:val="none"/>
          <w:lang w:val="en-US" w:eastAsia="en-US"/>
        </w:rPr>
      </w:pPr>
      <w:r>
        <w:rPr>
          <w:rFonts w:hint="eastAsia" w:ascii="宋体" w:hAnsi="宋体" w:eastAsia="宋体" w:cs="宋体"/>
          <w:b/>
          <w:bCs/>
          <w:color w:val="auto"/>
          <w:sz w:val="24"/>
          <w:szCs w:val="24"/>
          <w:highlight w:val="none"/>
          <w:lang w:val="en-US" w:eastAsia="zh-CN"/>
        </w:rPr>
        <w:t>（4）</w:t>
      </w:r>
      <w:r>
        <w:rPr>
          <w:rFonts w:hint="eastAsia" w:ascii="宋体" w:hAnsi="宋体" w:eastAsia="宋体" w:cs="宋体"/>
          <w:b/>
          <w:bCs/>
          <w:color w:val="auto"/>
          <w:sz w:val="24"/>
          <w:szCs w:val="24"/>
          <w:highlight w:val="none"/>
          <w:lang w:val="en-US" w:eastAsia="en-US"/>
        </w:rPr>
        <w:t xml:space="preserve"> 政策性价格优惠折扣</w:t>
      </w:r>
    </w:p>
    <w:p w14:paraId="3C390278">
      <w:pPr>
        <w:pStyle w:val="44"/>
        <w:keepNext w:val="0"/>
        <w:keepLines w:val="0"/>
        <w:pageBreakBefore w:val="0"/>
        <w:shd w:val="clear"/>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rPr>
        <w:t>①</w:t>
      </w:r>
      <w:r>
        <w:rPr>
          <w:rFonts w:hint="eastAsia" w:ascii="宋体" w:hAnsi="宋体" w:eastAsia="宋体" w:cs="宋体"/>
          <w:color w:val="auto"/>
          <w:sz w:val="24"/>
          <w:szCs w:val="24"/>
          <w:highlight w:val="none"/>
          <w:lang w:val="en-US" w:eastAsia="en-US"/>
        </w:rPr>
        <w:t>小微企业的价格评分标准</w:t>
      </w:r>
    </w:p>
    <w:p w14:paraId="5914803A">
      <w:pPr>
        <w:pStyle w:val="44"/>
        <w:keepNext w:val="0"/>
        <w:keepLines w:val="0"/>
        <w:pageBreakBefore w:val="0"/>
        <w:shd w:val="clear"/>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对小型、微型企业的价格给予</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lang w:val="en-US" w:eastAsia="en-US"/>
        </w:rPr>
        <w:t>%的扣除，用扣除后的价格参与评审，其评标价=投标报价*（1</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lang w:val="en-US" w:eastAsia="en-US"/>
        </w:rPr>
        <w:t>%）。</w:t>
      </w:r>
    </w:p>
    <w:p w14:paraId="7B113C1F">
      <w:pPr>
        <w:pStyle w:val="44"/>
        <w:keepNext w:val="0"/>
        <w:keepLines w:val="0"/>
        <w:pageBreakBefore w:val="0"/>
        <w:shd w:val="clear"/>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rPr>
        <w:t>②</w:t>
      </w:r>
      <w:r>
        <w:rPr>
          <w:rFonts w:hint="eastAsia" w:ascii="宋体" w:hAnsi="宋体" w:eastAsia="宋体" w:cs="宋体"/>
          <w:color w:val="auto"/>
          <w:sz w:val="24"/>
          <w:szCs w:val="24"/>
          <w:highlight w:val="none"/>
          <w:lang w:val="en-US" w:eastAsia="en-US"/>
        </w:rPr>
        <w:t>监狱企业的价格评分标准</w:t>
      </w:r>
    </w:p>
    <w:p w14:paraId="317BEF33">
      <w:pPr>
        <w:pStyle w:val="44"/>
        <w:keepNext w:val="0"/>
        <w:keepLines w:val="0"/>
        <w:pageBreakBefore w:val="0"/>
        <w:shd w:val="clear"/>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a.</w:t>
      </w:r>
      <w:r>
        <w:rPr>
          <w:rFonts w:hint="eastAsia" w:ascii="宋体" w:hAnsi="宋体" w:eastAsia="宋体" w:cs="宋体"/>
          <w:color w:val="auto"/>
          <w:sz w:val="24"/>
          <w:szCs w:val="24"/>
          <w:highlight w:val="none"/>
          <w:lang w:val="en-US" w:eastAsia="en-US"/>
        </w:rPr>
        <w:t>在政府采购活动中，监狱企业视同小型、微型企业，享受预留份额、评审中价格扣除等政府采购促进中小企业发展的政府采购政策。对监狱企业产品的价格给予扣除，用扣除后的价格参与评审；</w:t>
      </w:r>
    </w:p>
    <w:p w14:paraId="2330B0E3">
      <w:pPr>
        <w:pStyle w:val="44"/>
        <w:keepNext w:val="0"/>
        <w:keepLines w:val="0"/>
        <w:pageBreakBefore w:val="0"/>
        <w:shd w:val="clear"/>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对小型、微型企业的价格给予</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lang w:val="en-US" w:eastAsia="en-US"/>
        </w:rPr>
        <w:t>%的扣除，用扣除后的价格参与评审，其评标价=投标报价*（1</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lang w:val="en-US" w:eastAsia="en-US"/>
        </w:rPr>
        <w:t>%）。</w:t>
      </w:r>
    </w:p>
    <w:p w14:paraId="659F6D92">
      <w:pPr>
        <w:pStyle w:val="44"/>
        <w:keepNext w:val="0"/>
        <w:keepLines w:val="0"/>
        <w:pageBreakBefore w:val="0"/>
        <w:shd w:val="clear"/>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b.</w:t>
      </w:r>
      <w:r>
        <w:rPr>
          <w:rFonts w:hint="eastAsia" w:ascii="宋体" w:hAnsi="宋体" w:eastAsia="宋体" w:cs="宋体"/>
          <w:color w:val="auto"/>
          <w:sz w:val="24"/>
          <w:szCs w:val="24"/>
          <w:highlight w:val="none"/>
          <w:lang w:val="en-US" w:eastAsia="en-US"/>
        </w:rPr>
        <w:t>监狱企业属于小型、微型企业的，不重复享受政策。</w:t>
      </w:r>
    </w:p>
    <w:p w14:paraId="519F6B08">
      <w:pPr>
        <w:pStyle w:val="44"/>
        <w:keepNext w:val="0"/>
        <w:keepLines w:val="0"/>
        <w:pageBreakBefore w:val="0"/>
        <w:shd w:val="clear"/>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c.</w:t>
      </w:r>
      <w:r>
        <w:rPr>
          <w:rFonts w:hint="eastAsia" w:ascii="宋体" w:hAnsi="宋体" w:eastAsia="宋体" w:cs="宋体"/>
          <w:color w:val="auto"/>
          <w:sz w:val="24"/>
          <w:szCs w:val="24"/>
          <w:highlight w:val="none"/>
          <w:lang w:val="en-US" w:eastAsia="en-US"/>
        </w:rPr>
        <w:t>监狱企业参加政府采购活动时，应当提供由省级以上监狱管理局、戒毒管理局（含新疆生产建设兵团）出具的属于监狱企业的证明文件。</w:t>
      </w:r>
    </w:p>
    <w:p w14:paraId="3B5D5A7D">
      <w:pPr>
        <w:pStyle w:val="44"/>
        <w:keepNext w:val="0"/>
        <w:keepLines w:val="0"/>
        <w:pageBreakBefore w:val="0"/>
        <w:shd w:val="clear"/>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d.</w:t>
      </w:r>
      <w:r>
        <w:rPr>
          <w:rFonts w:hint="eastAsia" w:ascii="宋体" w:hAnsi="宋体" w:eastAsia="宋体" w:cs="宋体"/>
          <w:color w:val="auto"/>
          <w:sz w:val="24"/>
          <w:szCs w:val="24"/>
          <w:highlight w:val="none"/>
          <w:lang w:val="en-US" w:eastAsia="en-US"/>
        </w:rPr>
        <w:t>监狱企业按《财政部、司法部关于政府采购支持监狱企业发展有关问题的通知》（财库〔2014〕68 号）文件规定标准执行。</w:t>
      </w:r>
    </w:p>
    <w:p w14:paraId="0A1FC6CD">
      <w:pPr>
        <w:pStyle w:val="44"/>
        <w:keepNext w:val="0"/>
        <w:keepLines w:val="0"/>
        <w:pageBreakBefore w:val="0"/>
        <w:shd w:val="clear"/>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z w:val="24"/>
          <w:szCs w:val="24"/>
          <w:highlight w:val="none"/>
          <w:lang w:val="en-US" w:eastAsia="en-US"/>
        </w:rPr>
      </w:pPr>
      <w:r>
        <w:rPr>
          <w:rFonts w:hint="default" w:ascii="宋体" w:hAnsi="宋体" w:eastAsia="宋体" w:cs="宋体"/>
          <w:color w:val="auto"/>
          <w:sz w:val="24"/>
          <w:szCs w:val="24"/>
          <w:highlight w:val="none"/>
          <w:lang w:val="en-US" w:eastAsia="zh-CN"/>
        </w:rPr>
        <w:t>③</w:t>
      </w:r>
      <w:r>
        <w:rPr>
          <w:rFonts w:hint="eastAsia" w:ascii="宋体" w:hAnsi="宋体" w:eastAsia="宋体" w:cs="宋体"/>
          <w:color w:val="auto"/>
          <w:sz w:val="24"/>
          <w:szCs w:val="24"/>
          <w:highlight w:val="none"/>
          <w:lang w:val="en-US" w:eastAsia="en-US"/>
        </w:rPr>
        <w:t>残疾人福利性单位的价格评分标准</w:t>
      </w:r>
    </w:p>
    <w:p w14:paraId="54178CA6">
      <w:pPr>
        <w:pStyle w:val="44"/>
        <w:keepNext w:val="0"/>
        <w:keepLines w:val="0"/>
        <w:pageBreakBefore w:val="0"/>
        <w:shd w:val="clear"/>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a.</w:t>
      </w:r>
      <w:r>
        <w:rPr>
          <w:rFonts w:hint="eastAsia" w:ascii="宋体" w:hAnsi="宋体" w:eastAsia="宋体" w:cs="宋体"/>
          <w:color w:val="auto"/>
          <w:sz w:val="24"/>
          <w:szCs w:val="24"/>
          <w:highlight w:val="none"/>
          <w:lang w:val="en-US" w:eastAsia="en-US"/>
        </w:rPr>
        <w:t>在政府采购活动中，残疾人福利性单位视同小型、微型企业，享受预留份额、评审中价格扣除等政府采购促进中小企业发展的政府采购政策。对残疾人福利性单位产品的价 格给予扣除，用扣除后的价格参与评审；</w:t>
      </w:r>
    </w:p>
    <w:p w14:paraId="62ABEF05">
      <w:pPr>
        <w:pStyle w:val="44"/>
        <w:keepNext w:val="0"/>
        <w:keepLines w:val="0"/>
        <w:pageBreakBefore w:val="0"/>
        <w:shd w:val="clear"/>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对小型、微型企业的价格给予</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lang w:val="en-US" w:eastAsia="en-US"/>
        </w:rPr>
        <w:t>%的扣除，用扣除后的价格参与评审，其评标价=投标报价*（1-</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lang w:val="en-US" w:eastAsia="en-US"/>
        </w:rPr>
        <w:t>%）。</w:t>
      </w:r>
    </w:p>
    <w:p w14:paraId="65AB1F30">
      <w:pPr>
        <w:pStyle w:val="44"/>
        <w:keepNext w:val="0"/>
        <w:keepLines w:val="0"/>
        <w:pageBreakBefore w:val="0"/>
        <w:shd w:val="clear"/>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b.</w:t>
      </w:r>
      <w:r>
        <w:rPr>
          <w:rFonts w:hint="eastAsia" w:ascii="宋体" w:hAnsi="宋体" w:eastAsia="宋体" w:cs="宋体"/>
          <w:color w:val="auto"/>
          <w:sz w:val="24"/>
          <w:szCs w:val="24"/>
          <w:highlight w:val="none"/>
          <w:lang w:val="en-US" w:eastAsia="en-US"/>
        </w:rPr>
        <w:t>残疾人福利性单位属于小型、微型企业的，不重复享受政策。</w:t>
      </w:r>
    </w:p>
    <w:p w14:paraId="7E15E607">
      <w:pPr>
        <w:pStyle w:val="44"/>
        <w:keepNext w:val="0"/>
        <w:keepLines w:val="0"/>
        <w:pageBreakBefore w:val="0"/>
        <w:shd w:val="clear"/>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b/>
          <w:bCs/>
          <w:snapToGrid w:val="0"/>
          <w:color w:val="auto"/>
          <w:spacing w:val="1"/>
          <w:kern w:val="0"/>
          <w:sz w:val="24"/>
          <w:szCs w:val="24"/>
          <w:highlight w:val="none"/>
          <w:lang w:val="en-US" w:eastAsia="en-US" w:bidi="ar-SA"/>
        </w:rPr>
      </w:pPr>
      <w:r>
        <w:rPr>
          <w:rFonts w:hint="eastAsia" w:ascii="宋体" w:hAnsi="宋体" w:eastAsia="宋体" w:cs="宋体"/>
          <w:color w:val="auto"/>
          <w:sz w:val="24"/>
          <w:szCs w:val="24"/>
          <w:highlight w:val="none"/>
          <w:lang w:val="en-US" w:eastAsia="zh-CN"/>
        </w:rPr>
        <w:t>c.</w:t>
      </w:r>
      <w:r>
        <w:rPr>
          <w:rFonts w:hint="eastAsia" w:ascii="宋体" w:hAnsi="宋体" w:eastAsia="宋体" w:cs="宋体"/>
          <w:color w:val="auto"/>
          <w:sz w:val="24"/>
          <w:szCs w:val="24"/>
          <w:highlight w:val="none"/>
          <w:lang w:val="en-US" w:eastAsia="en-US"/>
        </w:rPr>
        <w:t>符合条件的残疾人福利性单位在参加政府采购活动时，应当提供本通知规定的《残疾人福利性单位声明函》（见附件），并对声明的真实性负责，未提供的不视为残疾人福利 性单位。</w:t>
      </w:r>
    </w:p>
    <w:p w14:paraId="29E5CE2F">
      <w:pPr>
        <w:pStyle w:val="10"/>
        <w:keepNext w:val="0"/>
        <w:keepLines w:val="0"/>
        <w:pageBreakBefore w:val="0"/>
        <w:shd w:val="clear"/>
        <w:wordWrap/>
        <w:overflowPunct/>
        <w:topLinePunct w:val="0"/>
        <w:autoSpaceDE w:val="0"/>
        <w:autoSpaceDN w:val="0"/>
        <w:bidi w:val="0"/>
        <w:adjustRightInd w:val="0"/>
        <w:snapToGrid w:val="0"/>
        <w:spacing w:line="360" w:lineRule="auto"/>
        <w:ind w:left="0" w:right="0" w:firstLine="486" w:firstLineChars="200"/>
        <w:textAlignment w:val="baseline"/>
        <w:rPr>
          <w:rFonts w:hint="eastAsia" w:ascii="宋体" w:hAnsi="宋体" w:eastAsia="宋体" w:cs="宋体"/>
          <w:b/>
          <w:bCs/>
          <w:snapToGrid w:val="0"/>
          <w:color w:val="auto"/>
          <w:spacing w:val="1"/>
          <w:kern w:val="0"/>
          <w:sz w:val="24"/>
          <w:szCs w:val="24"/>
          <w:highlight w:val="none"/>
          <w:lang w:val="en-US" w:eastAsia="en-US" w:bidi="ar-SA"/>
        </w:rPr>
      </w:pPr>
      <w:r>
        <w:rPr>
          <w:rFonts w:hint="eastAsia" w:ascii="宋体" w:hAnsi="宋体" w:eastAsia="宋体" w:cs="宋体"/>
          <w:b/>
          <w:bCs/>
          <w:snapToGrid w:val="0"/>
          <w:color w:val="auto"/>
          <w:spacing w:val="1"/>
          <w:kern w:val="0"/>
          <w:sz w:val="24"/>
          <w:szCs w:val="24"/>
          <w:highlight w:val="none"/>
          <w:lang w:val="en-US" w:eastAsia="en-US" w:bidi="ar-SA"/>
        </w:rPr>
        <w:t>1.2 投标产品政府采购政策</w:t>
      </w:r>
    </w:p>
    <w:p w14:paraId="019071A4">
      <w:pPr>
        <w:pStyle w:val="10"/>
        <w:keepNext w:val="0"/>
        <w:keepLines w:val="0"/>
        <w:pageBreakBefore w:val="0"/>
        <w:shd w:val="clear"/>
        <w:wordWrap/>
        <w:overflowPunct/>
        <w:topLinePunct w:val="0"/>
        <w:autoSpaceDE w:val="0"/>
        <w:autoSpaceDN w:val="0"/>
        <w:bidi w:val="0"/>
        <w:adjustRightInd w:val="0"/>
        <w:snapToGrid w:val="0"/>
        <w:spacing w:line="360" w:lineRule="auto"/>
        <w:ind w:left="0" w:right="0" w:firstLine="472"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（1）节能产品根据《国务院办公厅关于建立政府强</w:t>
      </w:r>
      <w:r>
        <w:rPr>
          <w:rFonts w:hint="eastAsia" w:ascii="宋体" w:hAnsi="宋体" w:eastAsia="宋体" w:cs="宋体"/>
          <w:color w:val="auto"/>
          <w:spacing w:val="-3"/>
          <w:sz w:val="24"/>
          <w:szCs w:val="24"/>
          <w:highlight w:val="none"/>
        </w:rPr>
        <w:t>制采购节能产品制度的通知》（国办</w:t>
      </w:r>
      <w:r>
        <w:rPr>
          <w:rFonts w:hint="eastAsia" w:ascii="宋体" w:hAnsi="宋体" w:eastAsia="宋体" w:cs="宋体"/>
          <w:color w:val="auto"/>
          <w:spacing w:val="1"/>
          <w:sz w:val="24"/>
          <w:szCs w:val="24"/>
          <w:highlight w:val="none"/>
        </w:rPr>
        <w:t>发</w:t>
      </w:r>
      <w:r>
        <w:rPr>
          <w:rFonts w:hint="eastAsia" w:cs="宋体"/>
          <w:color w:val="auto"/>
          <w:spacing w:val="1"/>
          <w:sz w:val="24"/>
          <w:szCs w:val="24"/>
          <w:highlight w:val="none"/>
          <w:lang w:eastAsia="zh-CN"/>
        </w:rPr>
        <w:t>〔2007〕51号</w:t>
      </w:r>
      <w:r>
        <w:rPr>
          <w:rFonts w:hint="eastAsia" w:ascii="宋体" w:hAnsi="宋体" w:eastAsia="宋体" w:cs="宋体"/>
          <w:color w:val="auto"/>
          <w:spacing w:val="1"/>
          <w:sz w:val="24"/>
          <w:szCs w:val="24"/>
          <w:highlight w:val="none"/>
        </w:rPr>
        <w:t>）的规定，以中国政府采购网</w:t>
      </w:r>
      <w:r>
        <w:rPr>
          <w:rFonts w:hint="eastAsia" w:ascii="宋体" w:hAnsi="宋体" w:eastAsia="宋体" w:cs="宋体"/>
          <w:color w:val="auto"/>
          <w:sz w:val="24"/>
          <w:szCs w:val="24"/>
          <w:highlight w:val="none"/>
        </w:rPr>
        <w:t>（http://www.ccgp.gov.cn/）公布的最新一期</w:t>
      </w:r>
      <w:r>
        <w:rPr>
          <w:rFonts w:hint="eastAsia" w:ascii="宋体" w:hAnsi="宋体" w:eastAsia="宋体" w:cs="宋体"/>
          <w:color w:val="auto"/>
          <w:spacing w:val="-1"/>
          <w:sz w:val="24"/>
          <w:szCs w:val="24"/>
          <w:highlight w:val="none"/>
        </w:rPr>
        <w:t>节能产品政府采购清单为准。</w:t>
      </w:r>
    </w:p>
    <w:p w14:paraId="0B336C28">
      <w:pPr>
        <w:pStyle w:val="10"/>
        <w:keepNext w:val="0"/>
        <w:keepLines w:val="0"/>
        <w:pageBreakBefore w:val="0"/>
        <w:shd w:val="clear"/>
        <w:wordWrap/>
        <w:overflowPunct/>
        <w:topLinePunct w:val="0"/>
        <w:autoSpaceDE w:val="0"/>
        <w:autoSpaceDN w:val="0"/>
        <w:bidi w:val="0"/>
        <w:adjustRightInd w:val="0"/>
        <w:snapToGrid w:val="0"/>
        <w:spacing w:line="360" w:lineRule="auto"/>
        <w:ind w:left="0" w:right="0" w:firstLine="472"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（2）</w:t>
      </w:r>
      <w:r>
        <w:rPr>
          <w:rFonts w:hint="eastAsia" w:ascii="宋体" w:hAnsi="宋体" w:eastAsia="宋体" w:cs="宋体"/>
          <w:color w:val="auto"/>
          <w:sz w:val="24"/>
          <w:szCs w:val="24"/>
          <w:highlight w:val="none"/>
        </w:rPr>
        <w:t>环境标志产品根据《环境标志产品政府采购实施的意见》（财库</w:t>
      </w:r>
      <w:r>
        <w:rPr>
          <w:rFonts w:hint="eastAsia" w:cs="宋体"/>
          <w:color w:val="auto"/>
          <w:sz w:val="24"/>
          <w:szCs w:val="24"/>
          <w:highlight w:val="none"/>
          <w:lang w:eastAsia="zh-CN"/>
        </w:rPr>
        <w:t>〔2006〕90号</w:t>
      </w:r>
      <w:r>
        <w:rPr>
          <w:rFonts w:hint="eastAsia" w:ascii="宋体" w:hAnsi="宋体" w:eastAsia="宋体" w:cs="宋体"/>
          <w:color w:val="auto"/>
          <w:sz w:val="24"/>
          <w:szCs w:val="24"/>
          <w:highlight w:val="none"/>
        </w:rPr>
        <w:t>）的规定，以中国政府采购网（http://www.ccgp.gov.cn/）公布的最新一期环境标志产品政府采购清单为准。</w:t>
      </w:r>
    </w:p>
    <w:p w14:paraId="70443592">
      <w:pPr>
        <w:pStyle w:val="10"/>
        <w:keepNext w:val="0"/>
        <w:keepLines w:val="0"/>
        <w:pageBreakBefore w:val="0"/>
        <w:shd w:val="clear"/>
        <w:wordWrap/>
        <w:overflowPunct/>
        <w:topLinePunct w:val="0"/>
        <w:autoSpaceDE w:val="0"/>
        <w:autoSpaceDN w:val="0"/>
        <w:bidi w:val="0"/>
        <w:adjustRightInd w:val="0"/>
        <w:snapToGrid w:val="0"/>
        <w:spacing w:line="360" w:lineRule="auto"/>
        <w:ind w:left="0" w:right="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投标供应商在投标文件中对所投标产品为节能、环保、环境标志产品清单中的产品，在投标报价时必须对此类产品单独分项报价，计算出小计及占投标报价总金额的百分比，并提供属于清单内产品的证明资料（从中国政府采购网上下载的网页公告等）</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未提供节能、环保、环境标志产品优惠明细表及属于清单内产品的证明资料的不给予优惠。</w:t>
      </w:r>
    </w:p>
    <w:p w14:paraId="5A5C3DAC">
      <w:pPr>
        <w:pStyle w:val="10"/>
        <w:keepNext w:val="0"/>
        <w:keepLines w:val="0"/>
        <w:pageBreakBefore w:val="0"/>
        <w:shd w:val="clear"/>
        <w:wordWrap/>
        <w:overflowPunct/>
        <w:topLinePunct w:val="0"/>
        <w:autoSpaceDE w:val="0"/>
        <w:autoSpaceDN w:val="0"/>
        <w:bidi w:val="0"/>
        <w:adjustRightInd w:val="0"/>
        <w:snapToGrid w:val="0"/>
        <w:spacing w:line="360" w:lineRule="auto"/>
        <w:ind w:left="0" w:right="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（4）若节能、环保、环境标志清单内的产品仅是构成投标产品的部件、组件或零件的，则该投标产品不享受鼓励优惠政策。</w:t>
      </w:r>
    </w:p>
    <w:p w14:paraId="190EB589">
      <w:pPr>
        <w:pStyle w:val="10"/>
        <w:keepNext w:val="0"/>
        <w:keepLines w:val="0"/>
        <w:pageBreakBefore w:val="0"/>
        <w:shd w:val="clear"/>
        <w:wordWrap/>
        <w:overflowPunct/>
        <w:topLinePunct w:val="0"/>
        <w:autoSpaceDE w:val="0"/>
        <w:autoSpaceDN w:val="0"/>
        <w:bidi w:val="0"/>
        <w:adjustRightInd w:val="0"/>
        <w:snapToGrid w:val="0"/>
        <w:spacing w:line="360" w:lineRule="auto"/>
        <w:ind w:left="0" w:right="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（5）同一标段的节能、环保、环境标志产品部分优惠只对属于清单内的非强制类产品进行优惠，强制类产品不给予优惠。</w:t>
      </w:r>
    </w:p>
    <w:p w14:paraId="699DCC85">
      <w:pPr>
        <w:pStyle w:val="10"/>
        <w:keepNext w:val="0"/>
        <w:keepLines w:val="0"/>
        <w:pageBreakBefore w:val="0"/>
        <w:shd w:val="clear"/>
        <w:wordWrap/>
        <w:overflowPunct/>
        <w:topLinePunct w:val="0"/>
        <w:autoSpaceDE w:val="0"/>
        <w:autoSpaceDN w:val="0"/>
        <w:bidi w:val="0"/>
        <w:adjustRightInd w:val="0"/>
        <w:snapToGrid w:val="0"/>
        <w:spacing w:line="360" w:lineRule="auto"/>
        <w:ind w:left="0" w:right="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（6）节能、环保、环境标志产品不重复优惠；同时列入国家级清单和省级清单的产品不重复优惠。</w:t>
      </w:r>
    </w:p>
    <w:p w14:paraId="0DEFC8FD">
      <w:pPr>
        <w:pStyle w:val="10"/>
        <w:keepNext w:val="0"/>
        <w:keepLines w:val="0"/>
        <w:pageBreakBefore w:val="0"/>
        <w:shd w:val="clear"/>
        <w:wordWrap/>
        <w:overflowPunct/>
        <w:topLinePunct w:val="0"/>
        <w:autoSpaceDE w:val="0"/>
        <w:autoSpaceDN w:val="0"/>
        <w:bidi w:val="0"/>
        <w:adjustRightInd w:val="0"/>
        <w:snapToGrid w:val="0"/>
        <w:spacing w:line="360" w:lineRule="auto"/>
        <w:ind w:left="0" w:right="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（7）获得上述认证的产品在投标时应提供有效证明材料。以上所有证明文件复印件须加盖供应商公章并注明“与原件一致”，否则不予优惠。</w:t>
      </w:r>
    </w:p>
    <w:p w14:paraId="1C55BCC3">
      <w:pPr>
        <w:pStyle w:val="10"/>
        <w:keepNext w:val="0"/>
        <w:keepLines w:val="0"/>
        <w:pageBreakBefore w:val="0"/>
        <w:shd w:val="clear"/>
        <w:wordWrap/>
        <w:overflowPunct/>
        <w:topLinePunct w:val="0"/>
        <w:autoSpaceDE w:val="0"/>
        <w:autoSpaceDN w:val="0"/>
        <w:bidi w:val="0"/>
        <w:adjustRightInd w:val="0"/>
        <w:snapToGrid w:val="0"/>
        <w:spacing w:line="360" w:lineRule="auto"/>
        <w:ind w:left="0" w:right="0" w:firstLine="486" w:firstLineChars="200"/>
        <w:textAlignment w:val="baseline"/>
        <w:rPr>
          <w:rFonts w:hint="eastAsia" w:ascii="宋体" w:hAnsi="宋体" w:eastAsia="宋体" w:cs="宋体"/>
          <w:b/>
          <w:bCs/>
          <w:snapToGrid w:val="0"/>
          <w:color w:val="auto"/>
          <w:spacing w:val="1"/>
          <w:kern w:val="0"/>
          <w:sz w:val="24"/>
          <w:szCs w:val="24"/>
          <w:highlight w:val="none"/>
          <w:lang w:val="en-US" w:eastAsia="en-US" w:bidi="ar-SA"/>
        </w:rPr>
      </w:pPr>
      <w:r>
        <w:rPr>
          <w:rFonts w:hint="eastAsia" w:ascii="宋体" w:hAnsi="宋体" w:eastAsia="宋体" w:cs="宋体"/>
          <w:b/>
          <w:bCs/>
          <w:snapToGrid w:val="0"/>
          <w:color w:val="auto"/>
          <w:spacing w:val="1"/>
          <w:kern w:val="0"/>
          <w:sz w:val="24"/>
          <w:szCs w:val="24"/>
          <w:highlight w:val="none"/>
          <w:lang w:val="en-US" w:eastAsia="en-US" w:bidi="ar-SA"/>
        </w:rPr>
        <w:t>1.3 信用融资</w:t>
      </w:r>
    </w:p>
    <w:p w14:paraId="779DA528">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kern w:val="1"/>
          <w:sz w:val="24"/>
          <w:szCs w:val="24"/>
          <w:highlight w:val="none"/>
        </w:rPr>
      </w:pPr>
      <w:r>
        <w:rPr>
          <w:rFonts w:hint="eastAsia" w:ascii="宋体" w:hAnsi="宋体" w:eastAsia="宋体" w:cs="宋体"/>
          <w:color w:val="auto"/>
          <w:kern w:val="1"/>
          <w:sz w:val="24"/>
          <w:szCs w:val="24"/>
          <w:highlight w:val="none"/>
        </w:rPr>
        <w:t>为了进一步推动金融支持政策更好适应市场主体的需要，扎实落实国务院关于支持中小企业发展的政策措施，积极发挥政府采购政策功能，有效缓解中小企业融资难、融资贵问题，根据中办、国办《关于促进中小企业健康发展的指导意见》、财政部、工信部《政府采购促进中小企业发展管理办法》（财库〔2020〕46 号）、《陕西省中小企业政府采购信用融资办法》（陕财办采</w:t>
      </w:r>
      <w:r>
        <w:rPr>
          <w:rFonts w:hint="eastAsia" w:ascii="宋体" w:hAnsi="宋体" w:eastAsia="宋体" w:cs="宋体"/>
          <w:color w:val="auto"/>
          <w:kern w:val="1"/>
          <w:sz w:val="24"/>
          <w:szCs w:val="24"/>
          <w:highlight w:val="none"/>
          <w:lang w:eastAsia="zh-CN"/>
        </w:rPr>
        <w:t>〔2018〕</w:t>
      </w:r>
      <w:r>
        <w:rPr>
          <w:rFonts w:hint="eastAsia" w:ascii="宋体" w:hAnsi="宋体" w:eastAsia="宋体" w:cs="宋体"/>
          <w:color w:val="auto"/>
          <w:kern w:val="1"/>
          <w:sz w:val="24"/>
          <w:szCs w:val="24"/>
          <w:highlight w:val="none"/>
        </w:rPr>
        <w:t>23 号）、《陕西省财政厅关于加快推进我省中小企业政府采购信用融资工作的通知》（陕财办采</w:t>
      </w:r>
      <w:r>
        <w:rPr>
          <w:rFonts w:hint="eastAsia" w:ascii="宋体" w:hAnsi="宋体" w:eastAsia="宋体" w:cs="宋体"/>
          <w:color w:val="auto"/>
          <w:kern w:val="1"/>
          <w:sz w:val="24"/>
          <w:szCs w:val="24"/>
          <w:highlight w:val="none"/>
          <w:lang w:eastAsia="zh-CN"/>
        </w:rPr>
        <w:t>〔2020〕</w:t>
      </w:r>
      <w:r>
        <w:rPr>
          <w:rFonts w:hint="eastAsia" w:ascii="宋体" w:hAnsi="宋体" w:eastAsia="宋体" w:cs="宋体"/>
          <w:color w:val="auto"/>
          <w:kern w:val="1"/>
          <w:sz w:val="24"/>
          <w:szCs w:val="24"/>
          <w:highlight w:val="none"/>
        </w:rPr>
        <w:t xml:space="preserve">15 号）等有关规定，按照市场主导、财政引导、银企自愿、风险自担的原则，中标（成交）供应商可根据自身资金需求，登录陕西省政府采购信用融资平台（http://www.ccgp-shaanxi.gov.cn/zcdservice/zcd/shanxi/）在线申请，依法参加政府采购信用融资活动。 </w:t>
      </w:r>
    </w:p>
    <w:p w14:paraId="138281D8">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z w:val="24"/>
          <w:szCs w:val="24"/>
          <w:highlight w:val="none"/>
        </w:rPr>
        <w:sectPr>
          <w:footerReference r:id="rId8" w:type="default"/>
          <w:pgSz w:w="11905" w:h="16838"/>
          <w:pgMar w:top="1440" w:right="1423" w:bottom="1440" w:left="1423" w:header="850" w:footer="992" w:gutter="0"/>
          <w:pgNumType w:fmt="decimal"/>
          <w:cols w:space="0" w:num="1"/>
          <w:rtlGutter w:val="0"/>
          <w:docGrid w:linePitch="0" w:charSpace="0"/>
        </w:sectPr>
      </w:pPr>
      <w:r>
        <w:rPr>
          <w:rFonts w:hint="eastAsia" w:ascii="宋体" w:hAnsi="宋体" w:eastAsia="宋体" w:cs="宋体"/>
          <w:color w:val="auto"/>
          <w:kern w:val="1"/>
          <w:sz w:val="24"/>
          <w:szCs w:val="24"/>
          <w:highlight w:val="none"/>
        </w:rPr>
        <w:t>目前的合作银行有：北京银行、中国建设银行、中信银行、中国平安银行、中国光大银行、浦发银行、兴业银行、中国工商银行、秦农银行、浙商银行、中国银行、西安银行、中国农业银行、中国邮政储蓄银行、招商银行、中国民生银行</w:t>
      </w:r>
      <w:r>
        <w:rPr>
          <w:rFonts w:hint="eastAsia" w:ascii="宋体" w:hAnsi="宋体" w:eastAsia="宋体" w:cs="宋体"/>
          <w:color w:val="auto"/>
          <w:kern w:val="1"/>
          <w:sz w:val="24"/>
          <w:szCs w:val="24"/>
          <w:highlight w:val="none"/>
          <w:lang w:val="en-US" w:eastAsia="zh-CN"/>
        </w:rPr>
        <w:t>等</w:t>
      </w:r>
      <w:r>
        <w:rPr>
          <w:rFonts w:hint="eastAsia" w:ascii="宋体" w:hAnsi="宋体" w:eastAsia="宋体" w:cs="宋体"/>
          <w:color w:val="auto"/>
          <w:kern w:val="1"/>
          <w:sz w:val="24"/>
          <w:szCs w:val="24"/>
          <w:highlight w:val="none"/>
        </w:rPr>
        <w:t>（排名不分先后）。</w:t>
      </w:r>
    </w:p>
    <w:p w14:paraId="70B048EF">
      <w:pPr>
        <w:pStyle w:val="2"/>
        <w:shd w:val="clear"/>
        <w:spacing w:before="186"/>
        <w:ind w:left="0" w:leftChars="0" w:firstLine="0" w:firstLineChars="0"/>
        <w:jc w:val="center"/>
        <w:rPr>
          <w:rFonts w:hint="eastAsia" w:ascii="宋体" w:hAnsi="宋体" w:eastAsia="宋体" w:cs="宋体"/>
          <w:b/>
          <w:bCs/>
          <w:color w:val="auto"/>
          <w:sz w:val="32"/>
          <w:szCs w:val="32"/>
          <w:highlight w:val="none"/>
        </w:rPr>
      </w:pPr>
      <w:r>
        <w:rPr>
          <w:rFonts w:hint="eastAsia" w:ascii="宋体" w:hAnsi="宋体" w:eastAsia="宋体" w:cs="宋体"/>
          <w:color w:val="auto"/>
          <w:sz w:val="32"/>
          <w:szCs w:val="32"/>
          <w:highlight w:val="none"/>
        </w:rPr>
        <w:t xml:space="preserve">第三章 </w:t>
      </w:r>
      <w:r>
        <w:rPr>
          <w:rFonts w:hint="eastAsia" w:ascii="宋体" w:hAnsi="宋体" w:eastAsia="宋体" w:cs="宋体"/>
          <w:color w:val="auto"/>
          <w:sz w:val="32"/>
          <w:szCs w:val="32"/>
          <w:highlight w:val="none"/>
          <w:lang w:val="en-US" w:eastAsia="zh-CN"/>
        </w:rPr>
        <w:t xml:space="preserve"> </w:t>
      </w:r>
      <w:r>
        <w:rPr>
          <w:rFonts w:hint="eastAsia" w:ascii="宋体" w:hAnsi="宋体" w:eastAsia="宋体" w:cs="宋体"/>
          <w:b/>
          <w:bCs/>
          <w:color w:val="auto"/>
          <w:sz w:val="32"/>
          <w:szCs w:val="32"/>
          <w:highlight w:val="none"/>
          <w:lang w:eastAsia="zh-CN"/>
        </w:rPr>
        <w:t>采购</w:t>
      </w:r>
      <w:r>
        <w:rPr>
          <w:rFonts w:hint="eastAsia" w:ascii="宋体" w:hAnsi="宋体" w:eastAsia="宋体" w:cs="宋体"/>
          <w:b/>
          <w:bCs/>
          <w:color w:val="auto"/>
          <w:sz w:val="32"/>
          <w:szCs w:val="32"/>
          <w:highlight w:val="none"/>
        </w:rPr>
        <w:t>内容及要求</w:t>
      </w:r>
    </w:p>
    <w:p w14:paraId="15F54BC5">
      <w:pPr>
        <w:spacing w:line="360" w:lineRule="auto"/>
        <w:ind w:firstLine="480" w:firstLineChars="200"/>
        <w:outlineLvl w:val="0"/>
        <w:rPr>
          <w:rFonts w:hint="eastAsia" w:ascii="宋体" w:hAnsi="宋体" w:eastAsia="宋体" w:cs="宋体"/>
          <w:color w:val="auto"/>
          <w:sz w:val="24"/>
          <w:szCs w:val="24"/>
        </w:rPr>
      </w:pPr>
      <w:bookmarkStart w:id="0" w:name="_Toc98428732"/>
      <w:bookmarkStart w:id="1" w:name="_Toc32622"/>
      <w:r>
        <w:rPr>
          <w:rFonts w:hint="eastAsia" w:ascii="宋体" w:hAnsi="宋体" w:eastAsia="宋体" w:cs="宋体"/>
          <w:color w:val="auto"/>
          <w:sz w:val="24"/>
          <w:szCs w:val="24"/>
        </w:rPr>
        <w:t>一、项目概况</w:t>
      </w:r>
    </w:p>
    <w:p w14:paraId="04A3D4FA">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1、项目</w:t>
      </w:r>
      <w:r>
        <w:rPr>
          <w:rFonts w:hint="eastAsia" w:ascii="宋体" w:hAnsi="宋体" w:cs="宋体"/>
          <w:color w:val="auto"/>
          <w:sz w:val="24"/>
          <w:szCs w:val="24"/>
          <w:lang w:val="en-US" w:eastAsia="zh-CN"/>
        </w:rPr>
        <w:t>概况</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白河县紧密型县域医共体服务能力提升项目业务用房改造工程监理服务</w:t>
      </w:r>
      <w:r>
        <w:rPr>
          <w:rFonts w:hint="eastAsia" w:ascii="宋体" w:hAnsi="宋体" w:eastAsia="宋体" w:cs="宋体"/>
          <w:color w:val="auto"/>
          <w:sz w:val="24"/>
          <w:szCs w:val="24"/>
        </w:rPr>
        <w:t>；建设地点位于</w:t>
      </w:r>
      <w:r>
        <w:rPr>
          <w:rFonts w:hint="eastAsia" w:ascii="宋体" w:hAnsi="宋体" w:eastAsia="宋体" w:cs="宋体"/>
          <w:color w:val="auto"/>
          <w:sz w:val="24"/>
          <w:szCs w:val="24"/>
          <w:lang w:eastAsia="zh-CN"/>
        </w:rPr>
        <w:t>白河县</w:t>
      </w:r>
      <w:r>
        <w:rPr>
          <w:rFonts w:hint="eastAsia" w:ascii="宋体" w:hAnsi="宋体" w:eastAsia="宋体" w:cs="宋体"/>
          <w:color w:val="auto"/>
          <w:sz w:val="24"/>
          <w:szCs w:val="24"/>
        </w:rPr>
        <w:t>。</w:t>
      </w:r>
    </w:p>
    <w:p w14:paraId="4E55DA52">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2、采购预算：</w:t>
      </w:r>
      <w:r>
        <w:rPr>
          <w:rFonts w:hint="eastAsia" w:ascii="宋体" w:hAnsi="宋体" w:cs="宋体"/>
          <w:i w:val="0"/>
          <w:iCs w:val="0"/>
          <w:caps w:val="0"/>
          <w:color w:val="auto"/>
          <w:spacing w:val="0"/>
          <w:sz w:val="24"/>
          <w:szCs w:val="24"/>
          <w:shd w:val="clear" w:fill="FFFFFF"/>
          <w:lang w:val="en-US" w:eastAsia="zh-CN"/>
        </w:rPr>
        <w:t>450000.00</w:t>
      </w:r>
      <w:r>
        <w:rPr>
          <w:rFonts w:hint="eastAsia" w:ascii="宋体" w:hAnsi="宋体" w:cs="宋体"/>
          <w:color w:val="auto"/>
          <w:sz w:val="24"/>
          <w:szCs w:val="24"/>
          <w:lang w:eastAsia="zh-CN"/>
        </w:rPr>
        <w:t>元</w:t>
      </w:r>
      <w:r>
        <w:rPr>
          <w:rFonts w:hint="eastAsia" w:ascii="宋体" w:hAnsi="宋体" w:eastAsia="宋体" w:cs="宋体"/>
          <w:color w:val="auto"/>
          <w:sz w:val="24"/>
          <w:szCs w:val="24"/>
        </w:rPr>
        <w:t>；</w:t>
      </w:r>
    </w:p>
    <w:p w14:paraId="4A5DDEAA">
      <w:pPr>
        <w:spacing w:line="360" w:lineRule="auto"/>
        <w:ind w:firstLine="480" w:firstLineChars="200"/>
        <w:rPr>
          <w:rFonts w:hint="eastAsia" w:ascii="宋体" w:hAnsi="宋体" w:eastAsia="宋体" w:cs="宋体"/>
          <w:color w:val="auto"/>
          <w:sz w:val="24"/>
          <w:szCs w:val="24"/>
        </w:rPr>
      </w:pPr>
      <w:r>
        <w:rPr>
          <w:rFonts w:hint="eastAsia" w:ascii="宋体" w:hAnsi="宋体" w:cs="宋体"/>
          <w:color w:val="auto"/>
          <w:sz w:val="24"/>
          <w:szCs w:val="24"/>
          <w:lang w:val="en-US" w:eastAsia="zh-CN"/>
        </w:rPr>
        <w:t>3、</w:t>
      </w:r>
      <w:r>
        <w:rPr>
          <w:rFonts w:hint="eastAsia" w:ascii="宋体" w:hAnsi="宋体" w:eastAsia="宋体" w:cs="宋体"/>
          <w:color w:val="auto"/>
          <w:sz w:val="24"/>
          <w:szCs w:val="24"/>
          <w:lang w:eastAsia="zh-CN"/>
        </w:rPr>
        <w:t>采购</w:t>
      </w:r>
      <w:r>
        <w:rPr>
          <w:rFonts w:hint="eastAsia" w:ascii="宋体" w:hAnsi="宋体" w:eastAsia="宋体" w:cs="宋体"/>
          <w:color w:val="auto"/>
          <w:sz w:val="24"/>
          <w:szCs w:val="24"/>
        </w:rPr>
        <w:t>范围：施工期间的所有监理工作。</w:t>
      </w:r>
    </w:p>
    <w:p w14:paraId="496C685A">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4</w:t>
      </w:r>
      <w:r>
        <w:rPr>
          <w:rFonts w:hint="eastAsia" w:ascii="宋体" w:hAnsi="宋体" w:eastAsia="宋体" w:cs="宋体"/>
          <w:color w:val="auto"/>
          <w:sz w:val="24"/>
          <w:szCs w:val="24"/>
        </w:rPr>
        <w:t>、服务期：自监理服务合同签订之日起至项目保修期结束</w:t>
      </w:r>
      <w:r>
        <w:rPr>
          <w:rFonts w:hint="eastAsia" w:ascii="宋体" w:hAnsi="宋体" w:eastAsia="宋体" w:cs="宋体"/>
          <w:color w:val="auto"/>
          <w:sz w:val="24"/>
          <w:szCs w:val="24"/>
          <w:lang w:eastAsia="zh-CN"/>
        </w:rPr>
        <w:t>。</w:t>
      </w:r>
    </w:p>
    <w:p w14:paraId="344E1DFF">
      <w:pPr>
        <w:spacing w:line="360" w:lineRule="auto"/>
        <w:ind w:firstLine="480" w:firstLineChars="200"/>
        <w:outlineLvl w:val="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、付款方式：具体以双方签订的合同约定。</w:t>
      </w:r>
    </w:p>
    <w:p w14:paraId="0B95851B">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 二、服务要求</w:t>
      </w:r>
    </w:p>
    <w:p w14:paraId="2AD3A07D">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1、服务质量：满足国家合格标准及以上。</w:t>
      </w:r>
    </w:p>
    <w:p w14:paraId="11701D0E">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2、要求服务商投入的监理人员不少于3名（其中，负责该项目的总监理工程师 1名，专业监理工程师1名，现场监理员1名），并根据现场施工需要增补人员，费用包含在总费用里，不增加费用。拟投入人员身体素质良好，满足工作要求。在合同期内监理人员须</w:t>
      </w:r>
      <w:r>
        <w:rPr>
          <w:rFonts w:hint="eastAsia" w:ascii="宋体" w:hAnsi="宋体" w:eastAsia="宋体" w:cs="宋体"/>
          <w:color w:val="auto"/>
          <w:sz w:val="24"/>
          <w:szCs w:val="24"/>
          <w:u w:val="none"/>
        </w:rPr>
        <w:t>长驻</w:t>
      </w:r>
      <w:r>
        <w:rPr>
          <w:rFonts w:hint="eastAsia" w:ascii="宋体" w:hAnsi="宋体" w:eastAsia="宋体" w:cs="宋体"/>
          <w:color w:val="auto"/>
          <w:sz w:val="24"/>
          <w:szCs w:val="24"/>
        </w:rPr>
        <w:t>采购人指定地点，施工期间必须对每个施工现场，进行督导和检查，并接受采购人考勤。</w:t>
      </w:r>
    </w:p>
    <w:p w14:paraId="27CEA8AC">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在合同履行期间，监理人应满足委托人的特定技术要求，满足要求，满足陕西省及安康市的有关强制性规定；监理人应严格执行中华人民共和国强制性标准，执行现行的或即将颁布的行业标准、规范；如有新颁国家标准及行业标准、规范，委托人指令执行时，监理人应当执行。</w:t>
      </w:r>
    </w:p>
    <w:p w14:paraId="322491B9">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三、验收依据 </w:t>
      </w:r>
    </w:p>
    <w:p w14:paraId="0F9EA224">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国家或行业标准、规范等规定的标准和方法。 </w:t>
      </w:r>
    </w:p>
    <w:p w14:paraId="355F0B61">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四、验收标准 </w:t>
      </w:r>
    </w:p>
    <w:p w14:paraId="78BF08DC">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符合国家该行业相关标准和合同约定的相关要求</w:t>
      </w:r>
      <w:r>
        <w:rPr>
          <w:rFonts w:hint="eastAsia" w:ascii="宋体" w:hAnsi="宋体" w:eastAsia="宋体" w:cs="宋体"/>
          <w:color w:val="auto"/>
          <w:sz w:val="24"/>
          <w:szCs w:val="24"/>
          <w:lang w:eastAsia="zh-CN"/>
        </w:rPr>
        <w:t>。</w:t>
      </w:r>
    </w:p>
    <w:p w14:paraId="464D3BBF">
      <w:pPr>
        <w:shd w:val="clear"/>
        <w:spacing w:line="360" w:lineRule="auto"/>
        <w:ind w:firstLine="482" w:firstLineChars="200"/>
        <w:jc w:val="left"/>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p>
    <w:bookmarkEnd w:id="0"/>
    <w:bookmarkEnd w:id="1"/>
    <w:p w14:paraId="141581B4">
      <w:pPr>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br w:type="page"/>
      </w:r>
    </w:p>
    <w:p w14:paraId="027ED052">
      <w:pPr>
        <w:shd w:val="clear"/>
        <w:tabs>
          <w:tab w:val="left" w:pos="3544"/>
        </w:tabs>
        <w:spacing w:line="360" w:lineRule="auto"/>
        <w:jc w:val="center"/>
        <w:outlineLvl w:val="0"/>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第四章  合同格式</w:t>
      </w:r>
    </w:p>
    <w:p w14:paraId="6CCC43F8">
      <w:pPr>
        <w:shd w:val="clear"/>
        <w:spacing w:line="360" w:lineRule="auto"/>
        <w:rPr>
          <w:rFonts w:hint="eastAsia" w:ascii="宋体" w:hAnsi="宋体" w:eastAsia="宋体" w:cs="宋体"/>
          <w:color w:val="000000" w:themeColor="text1"/>
          <w:sz w:val="24"/>
          <w:szCs w:val="24"/>
          <w:highlight w:val="none"/>
          <w14:textFill>
            <w14:solidFill>
              <w14:schemeClr w14:val="tx1"/>
            </w14:solidFill>
          </w14:textFill>
        </w:rPr>
      </w:pPr>
    </w:p>
    <w:p w14:paraId="001DE0CA">
      <w:pPr>
        <w:tabs>
          <w:tab w:val="left" w:pos="5040"/>
        </w:tabs>
        <w:spacing w:line="360" w:lineRule="auto"/>
        <w:jc w:val="center"/>
        <w:rPr>
          <w:rFonts w:hint="eastAsia" w:ascii="宋体" w:hAnsi="宋体" w:cs="宋体"/>
          <w:sz w:val="24"/>
          <w:szCs w:val="24"/>
        </w:rPr>
      </w:pPr>
      <w:r>
        <w:rPr>
          <w:rFonts w:hint="eastAsia" w:ascii="宋体" w:hAnsi="宋体" w:cs="宋体"/>
          <w:sz w:val="24"/>
          <w:szCs w:val="24"/>
        </w:rPr>
        <w:t>(最终以甲乙双方实际协商签到协议为准)</w:t>
      </w:r>
    </w:p>
    <w:p w14:paraId="12390579">
      <w:pPr>
        <w:pStyle w:val="10"/>
        <w:spacing w:before="8"/>
        <w:rPr>
          <w:b/>
          <w:sz w:val="25"/>
        </w:rPr>
      </w:pPr>
    </w:p>
    <w:p w14:paraId="76957633">
      <w:pPr>
        <w:spacing w:line="360" w:lineRule="auto"/>
        <w:jc w:val="center"/>
        <w:rPr>
          <w:rFonts w:hint="eastAsia" w:ascii="宋体" w:hAnsi="宋体"/>
          <w:b/>
          <w:bCs/>
          <w:sz w:val="48"/>
          <w:szCs w:val="48"/>
        </w:rPr>
      </w:pPr>
    </w:p>
    <w:p w14:paraId="34FAB888">
      <w:pPr>
        <w:pStyle w:val="11"/>
        <w:tabs>
          <w:tab w:val="left" w:pos="773"/>
        </w:tabs>
        <w:ind w:left="1470" w:right="1470"/>
        <w:rPr>
          <w:rFonts w:hint="eastAsia" w:ascii="宋体" w:hAnsi="宋体"/>
          <w:b/>
          <w:bCs/>
          <w:sz w:val="48"/>
          <w:szCs w:val="48"/>
        </w:rPr>
      </w:pPr>
    </w:p>
    <w:p w14:paraId="10EB7DAD">
      <w:pPr>
        <w:pStyle w:val="11"/>
        <w:tabs>
          <w:tab w:val="left" w:pos="773"/>
        </w:tabs>
        <w:ind w:left="1470" w:right="1470"/>
        <w:rPr>
          <w:rFonts w:hint="eastAsia" w:ascii="宋体" w:hAnsi="宋体"/>
          <w:b/>
          <w:bCs/>
          <w:sz w:val="48"/>
          <w:szCs w:val="48"/>
        </w:rPr>
      </w:pPr>
    </w:p>
    <w:p w14:paraId="47C05860">
      <w:pPr>
        <w:spacing w:line="360" w:lineRule="auto"/>
        <w:jc w:val="center"/>
        <w:rPr>
          <w:rFonts w:ascii="宋体" w:hAnsi="宋体"/>
          <w:b/>
          <w:bCs/>
          <w:sz w:val="48"/>
          <w:szCs w:val="48"/>
        </w:rPr>
      </w:pPr>
      <w:r>
        <w:rPr>
          <w:rFonts w:hint="eastAsia" w:ascii="宋体" w:hAnsi="宋体"/>
          <w:b/>
          <w:bCs/>
          <w:sz w:val="48"/>
          <w:szCs w:val="48"/>
        </w:rPr>
        <w:t>建设工程监理合同</w:t>
      </w:r>
    </w:p>
    <w:p w14:paraId="5CEFC0BE">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r>
        <w:rPr>
          <w:rFonts w:hint="eastAsia" w:ascii="宋体" w:hAnsi="宋体" w:cs="宋体"/>
          <w:b/>
          <w:bCs/>
          <w:sz w:val="24"/>
          <w:szCs w:val="24"/>
        </w:rPr>
        <w:br w:type="page"/>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甲方：</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白河县人民医院</w:t>
      </w:r>
    </w:p>
    <w:p w14:paraId="128E1E18">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b/>
          <w:bCs/>
          <w:i w:val="0"/>
          <w:iCs w:val="0"/>
          <w:color w:val="000000" w:themeColor="text1"/>
          <w:sz w:val="24"/>
          <w:szCs w:val="24"/>
          <w14:textFill>
            <w14:solidFill>
              <w14:schemeClr w14:val="tx1"/>
            </w14:solidFill>
          </w14:textFill>
        </w:rPr>
        <w:t>乙方：</w:t>
      </w:r>
    </w:p>
    <w:p w14:paraId="0A758BDD">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snapToGrid w:val="0"/>
          <w:color w:val="000000" w:themeColor="text1"/>
          <w:kern w:val="0"/>
          <w:sz w:val="24"/>
          <w:szCs w:val="24"/>
          <w:lang w:val="en-US" w:eastAsia="en-US" w:bidi="ar-SA"/>
          <w14:textFill>
            <w14:solidFill>
              <w14:schemeClr w14:val="tx1"/>
            </w14:solidFill>
          </w14:textFill>
        </w:rPr>
        <w:t>甲、</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乙双方</w:t>
      </w:r>
      <w:r>
        <w:rPr>
          <w:rFonts w:hint="eastAsia" w:asciiTheme="minorEastAsia" w:hAnsiTheme="minorEastAsia" w:eastAsiaTheme="minorEastAsia" w:cstheme="minorEastAsia"/>
          <w:color w:val="000000" w:themeColor="text1"/>
          <w:sz w:val="24"/>
          <w:szCs w:val="24"/>
          <w14:textFill>
            <w14:solidFill>
              <w14:schemeClr w14:val="tx1"/>
            </w14:solidFill>
          </w14:textFill>
        </w:rPr>
        <w:t>依照《中华人民共和国民法典》及有关法律、法规，遵循平等自愿、公平诚信的原则，经</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甲、乙</w:t>
      </w:r>
      <w:r>
        <w:rPr>
          <w:rFonts w:hint="eastAsia" w:asciiTheme="minorEastAsia" w:hAnsiTheme="minorEastAsia" w:eastAsiaTheme="minorEastAsia" w:cstheme="minorEastAsia"/>
          <w:color w:val="000000" w:themeColor="text1"/>
          <w:sz w:val="24"/>
          <w:szCs w:val="24"/>
          <w14:textFill>
            <w14:solidFill>
              <w14:schemeClr w14:val="tx1"/>
            </w14:solidFill>
          </w14:textFill>
        </w:rPr>
        <w:t>双方协商一致，</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就乙方向甲方提供</w:t>
      </w:r>
      <w:r>
        <w:rPr>
          <w:rFonts w:hint="eastAsia" w:asciiTheme="minorEastAsia" w:hAnsiTheme="minorEastAsia" w:eastAsiaTheme="minorEastAsia" w:cstheme="minorEastAsia"/>
          <w:color w:val="000000" w:themeColor="text1"/>
          <w:sz w:val="24"/>
          <w:szCs w:val="24"/>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u w:val="none"/>
          <w:lang w:val="en-US" w:eastAsia="zh-CN"/>
          <w14:textFill>
            <w14:solidFill>
              <w14:schemeClr w14:val="tx1"/>
            </w14:solidFill>
          </w14:textFill>
        </w:rPr>
        <w:t>服务，甲方支付相应服务费的相关事宜</w:t>
      </w:r>
      <w:r>
        <w:rPr>
          <w:rFonts w:hint="eastAsia" w:asciiTheme="minorEastAsia" w:hAnsiTheme="minorEastAsia" w:eastAsiaTheme="minorEastAsia" w:cstheme="minorEastAsia"/>
          <w:color w:val="000000" w:themeColor="text1"/>
          <w:sz w:val="24"/>
          <w:szCs w:val="24"/>
          <w14:textFill>
            <w14:solidFill>
              <w14:schemeClr w14:val="tx1"/>
            </w14:solidFill>
          </w14:textFill>
        </w:rPr>
        <w:t>签订本合同。</w:t>
      </w:r>
    </w:p>
    <w:p w14:paraId="10CAA36D">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jc w:val="both"/>
        <w:textAlignment w:val="auto"/>
        <w:rPr>
          <w:rFonts w:hint="eastAsia" w:asciiTheme="minorEastAsia" w:hAnsiTheme="minorEastAsia" w:eastAsiaTheme="minorEastAsia" w:cstheme="minorEastAsia"/>
          <w:b/>
          <w:bCs/>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b/>
          <w:bCs/>
          <w:snapToGrid w:val="0"/>
          <w:color w:val="000000" w:themeColor="text1"/>
          <w:kern w:val="0"/>
          <w:sz w:val="24"/>
          <w:szCs w:val="24"/>
          <w:lang w:val="en-US" w:eastAsia="zh-CN" w:bidi="ar-SA"/>
          <w14:textFill>
            <w14:solidFill>
              <w14:schemeClr w14:val="tx1"/>
            </w14:solidFill>
          </w14:textFill>
        </w:rPr>
        <w:t>一、</w:t>
      </w:r>
      <w:r>
        <w:rPr>
          <w:rFonts w:hint="eastAsia" w:asciiTheme="minorEastAsia" w:hAnsiTheme="minorEastAsia" w:eastAsiaTheme="minorEastAsia" w:cstheme="minorEastAsia"/>
          <w:b/>
          <w:bCs/>
          <w:color w:val="000000" w:themeColor="text1"/>
          <w:sz w:val="24"/>
          <w:szCs w:val="24"/>
          <w:lang w:val="en-US" w:eastAsia="zh-CN"/>
          <w14:textFill>
            <w14:solidFill>
              <w14:schemeClr w14:val="tx1"/>
            </w14:solidFill>
          </w14:textFill>
        </w:rPr>
        <w:t>服务内容、方式及要求：</w:t>
      </w:r>
    </w:p>
    <w:p w14:paraId="5662ED9F">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2" w:firstLineChars="200"/>
        <w:jc w:val="both"/>
        <w:textAlignment w:val="auto"/>
        <w:rPr>
          <w:rFonts w:hint="eastAsia" w:asciiTheme="minorEastAsia" w:hAnsiTheme="minorEastAsia" w:eastAsiaTheme="minorEastAsia" w:cstheme="minorEastAsia"/>
          <w:b/>
          <w:bCs/>
          <w:color w:val="000000" w:themeColor="text1"/>
          <w:sz w:val="24"/>
          <w:szCs w:val="24"/>
          <w:u w:val="single"/>
          <w:lang w:val="en-US" w:eastAsia="zh-CN"/>
          <w14:textFill>
            <w14:solidFill>
              <w14:schemeClr w14:val="tx1"/>
            </w14:solidFill>
          </w14:textFill>
        </w:rPr>
      </w:pPr>
      <w:r>
        <w:rPr>
          <w:rFonts w:hint="eastAsia" w:asciiTheme="minorEastAsia" w:hAnsiTheme="minorEastAsia" w:eastAsiaTheme="minorEastAsia" w:cstheme="minorEastAsia"/>
          <w:b/>
          <w:bCs/>
          <w:snapToGrid w:val="0"/>
          <w:color w:val="000000" w:themeColor="text1"/>
          <w:kern w:val="0"/>
          <w:sz w:val="24"/>
          <w:szCs w:val="24"/>
          <w:lang w:val="en-US" w:eastAsia="zh-CN" w:bidi="ar-SA"/>
          <w14:textFill>
            <w14:solidFill>
              <w14:schemeClr w14:val="tx1"/>
            </w14:solidFill>
          </w14:textFill>
        </w:rPr>
        <w:t>1、</w:t>
      </w:r>
      <w:r>
        <w:rPr>
          <w:rFonts w:hint="eastAsia" w:asciiTheme="minorEastAsia" w:hAnsiTheme="minorEastAsia" w:eastAsiaTheme="minorEastAsia" w:cstheme="minorEastAsia"/>
          <w:b/>
          <w:bCs/>
          <w:color w:val="000000" w:themeColor="text1"/>
          <w:sz w:val="24"/>
          <w:szCs w:val="24"/>
          <w:u w:val="none"/>
          <w:lang w:val="en-US" w:eastAsia="zh-CN"/>
          <w14:textFill>
            <w14:solidFill>
              <w14:schemeClr w14:val="tx1"/>
            </w14:solidFill>
          </w14:textFill>
        </w:rPr>
        <w:t>服务内容：</w:t>
      </w:r>
      <w:r>
        <w:rPr>
          <w:rFonts w:hint="eastAsia" w:asciiTheme="minorEastAsia" w:hAnsiTheme="minorEastAsia" w:eastAsiaTheme="minorEastAsia" w:cstheme="minorEastAsia"/>
          <w:b/>
          <w:bCs/>
          <w:color w:val="000000" w:themeColor="text1"/>
          <w:sz w:val="24"/>
          <w:szCs w:val="24"/>
          <w:u w:val="single"/>
          <w:lang w:val="en-US" w:eastAsia="zh-CN"/>
          <w14:textFill>
            <w14:solidFill>
              <w14:schemeClr w14:val="tx1"/>
            </w14:solidFill>
          </w14:textFill>
        </w:rPr>
        <w:t xml:space="preserve">                                  ；</w:t>
      </w:r>
    </w:p>
    <w:p w14:paraId="470C2C26">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2" w:firstLineChars="200"/>
        <w:jc w:val="both"/>
        <w:textAlignment w:val="auto"/>
        <w:rPr>
          <w:rFonts w:hint="eastAsia" w:asciiTheme="minorEastAsia" w:hAnsiTheme="minorEastAsia" w:eastAsiaTheme="minorEastAsia" w:cstheme="minorEastAsia"/>
          <w:b/>
          <w:bCs/>
          <w:color w:val="000000" w:themeColor="text1"/>
          <w:sz w:val="24"/>
          <w:szCs w:val="24"/>
          <w:u w:val="single"/>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u w:val="none"/>
          <w:lang w:val="en-US" w:eastAsia="zh-CN"/>
          <w14:textFill>
            <w14:solidFill>
              <w14:schemeClr w14:val="tx1"/>
            </w14:solidFill>
          </w14:textFill>
        </w:rPr>
        <w:t>2、服务方式：</w:t>
      </w:r>
      <w:r>
        <w:rPr>
          <w:rFonts w:hint="eastAsia" w:asciiTheme="minorEastAsia" w:hAnsiTheme="minorEastAsia" w:eastAsiaTheme="minorEastAsia" w:cstheme="minorEastAsia"/>
          <w:b/>
          <w:bCs/>
          <w:color w:val="000000" w:themeColor="text1"/>
          <w:sz w:val="24"/>
          <w:szCs w:val="24"/>
          <w:u w:val="single"/>
          <w:lang w:val="en-US" w:eastAsia="zh-CN"/>
          <w14:textFill>
            <w14:solidFill>
              <w14:schemeClr w14:val="tx1"/>
            </w14:solidFill>
          </w14:textFill>
        </w:rPr>
        <w:t xml:space="preserve">                                   ；</w:t>
      </w:r>
    </w:p>
    <w:p w14:paraId="50A0B952">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2" w:firstLineChars="200"/>
        <w:jc w:val="both"/>
        <w:textAlignment w:val="auto"/>
        <w:rPr>
          <w:rFonts w:hint="eastAsia" w:asciiTheme="minorEastAsia" w:hAnsiTheme="minorEastAsia" w:eastAsiaTheme="minorEastAsia" w:cstheme="minorEastAsia"/>
          <w:b/>
          <w:bCs/>
          <w:color w:val="000000" w:themeColor="text1"/>
          <w:sz w:val="24"/>
          <w:szCs w:val="24"/>
          <w:u w:val="single"/>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lang w:val="en-US" w:eastAsia="zh-CN"/>
          <w14:textFill>
            <w14:solidFill>
              <w14:schemeClr w14:val="tx1"/>
            </w14:solidFill>
          </w14:textFill>
        </w:rPr>
        <w:t>3、服务要求：</w:t>
      </w:r>
      <w:r>
        <w:rPr>
          <w:rFonts w:hint="eastAsia" w:asciiTheme="minorEastAsia" w:hAnsiTheme="minorEastAsia" w:eastAsiaTheme="minorEastAsia" w:cstheme="minorEastAsia"/>
          <w:b/>
          <w:bCs/>
          <w:color w:val="000000" w:themeColor="text1"/>
          <w:sz w:val="24"/>
          <w:szCs w:val="24"/>
          <w:u w:val="single"/>
          <w:lang w:val="en-US" w:eastAsia="zh-CN"/>
          <w14:textFill>
            <w14:solidFill>
              <w14:schemeClr w14:val="tx1"/>
            </w14:solidFill>
          </w14:textFill>
        </w:rPr>
        <w:t xml:space="preserve">                                 。</w:t>
      </w:r>
    </w:p>
    <w:p w14:paraId="1748382A">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jc w:val="both"/>
        <w:textAlignment w:val="auto"/>
        <w:rPr>
          <w:rFonts w:hint="eastAsia" w:asciiTheme="minorEastAsia" w:hAnsiTheme="minorEastAsia" w:eastAsiaTheme="minorEastAsia" w:cstheme="minorEastAsia"/>
          <w:b/>
          <w:bCs/>
          <w:color w:val="000000" w:themeColor="text1"/>
          <w:sz w:val="24"/>
          <w:szCs w:val="24"/>
          <w:u w:val="none"/>
          <w:lang w:val="en-US" w:eastAsia="zh-CN"/>
          <w14:textFill>
            <w14:solidFill>
              <w14:schemeClr w14:val="tx1"/>
            </w14:solidFill>
          </w14:textFill>
        </w:rPr>
      </w:pPr>
      <w:r>
        <w:rPr>
          <w:rFonts w:hint="eastAsia" w:asciiTheme="minorEastAsia" w:hAnsiTheme="minorEastAsia" w:eastAsiaTheme="minorEastAsia" w:cstheme="minorEastAsia"/>
          <w:b/>
          <w:bCs/>
          <w:snapToGrid w:val="0"/>
          <w:color w:val="000000" w:themeColor="text1"/>
          <w:kern w:val="0"/>
          <w:sz w:val="24"/>
          <w:szCs w:val="24"/>
          <w:lang w:val="en-US" w:eastAsia="zh-CN" w:bidi="ar-SA"/>
          <w14:textFill>
            <w14:solidFill>
              <w14:schemeClr w14:val="tx1"/>
            </w14:solidFill>
          </w14:textFill>
        </w:rPr>
        <w:t>二、</w:t>
      </w:r>
      <w:r>
        <w:rPr>
          <w:rFonts w:hint="eastAsia" w:asciiTheme="minorEastAsia" w:hAnsiTheme="minorEastAsia" w:eastAsiaTheme="minorEastAsia" w:cstheme="minorEastAsia"/>
          <w:b/>
          <w:bCs/>
          <w:color w:val="000000" w:themeColor="text1"/>
          <w:sz w:val="24"/>
          <w:szCs w:val="24"/>
          <w:u w:val="none"/>
          <w:lang w:val="en-US" w:eastAsia="zh-CN"/>
          <w14:textFill>
            <w14:solidFill>
              <w14:schemeClr w14:val="tx1"/>
            </w14:solidFill>
          </w14:textFill>
        </w:rPr>
        <w:t>服务期限：</w:t>
      </w:r>
    </w:p>
    <w:p w14:paraId="211EED69">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Theme="minorEastAsia" w:hAnsiTheme="minorEastAsia" w:eastAsiaTheme="minorEastAsia" w:cstheme="minorEastAsia"/>
          <w:b/>
          <w:bCs/>
          <w:color w:val="000000" w:themeColor="text1"/>
          <w:sz w:val="24"/>
          <w:szCs w:val="24"/>
          <w:u w:val="none"/>
          <w:lang w:val="en-US" w:eastAsia="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u w:val="none"/>
          <w:lang w:val="en-US" w:eastAsia="zh-CN"/>
          <w14:textFill>
            <w14:solidFill>
              <w14:schemeClr w14:val="tx1"/>
            </w14:solidFill>
          </w14:textFill>
        </w:rPr>
        <w:t>自本合同签订之日起至</w:t>
      </w:r>
      <w:r>
        <w:rPr>
          <w:rFonts w:hint="eastAsia" w:asciiTheme="minorEastAsia" w:hAnsiTheme="minorEastAsia" w:eastAsiaTheme="minorEastAsia" w:cstheme="minorEastAsia"/>
          <w:b w:val="0"/>
          <w:bCs w:val="0"/>
          <w:color w:val="000000" w:themeColor="text1"/>
          <w:sz w:val="24"/>
          <w:szCs w:val="24"/>
          <w:u w:val="single"/>
          <w:lang w:val="en-US" w:eastAsia="zh-CN"/>
          <w14:textFill>
            <w14:solidFill>
              <w14:schemeClr w14:val="tx1"/>
            </w14:solidFill>
          </w14:textFill>
        </w:rPr>
        <w:t xml:space="preserve">                        </w:t>
      </w:r>
      <w:r>
        <w:rPr>
          <w:rFonts w:hint="eastAsia" w:asciiTheme="minorEastAsia" w:hAnsiTheme="minorEastAsia" w:eastAsiaTheme="minorEastAsia" w:cstheme="minorEastAsia"/>
          <w:b w:val="0"/>
          <w:bCs w:val="0"/>
          <w:color w:val="000000" w:themeColor="text1"/>
          <w:sz w:val="24"/>
          <w:szCs w:val="24"/>
          <w:u w:val="none"/>
          <w:lang w:val="en-US" w:eastAsia="zh-CN"/>
          <w14:textFill>
            <w14:solidFill>
              <w14:schemeClr w14:val="tx1"/>
            </w14:solidFill>
          </w14:textFill>
        </w:rPr>
        <w:t>之日止。</w:t>
      </w:r>
    </w:p>
    <w:p w14:paraId="5A3178C9">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jc w:val="both"/>
        <w:textAlignment w:val="auto"/>
        <w:rPr>
          <w:rFonts w:hint="eastAsia" w:asciiTheme="minorEastAsia" w:hAnsiTheme="minorEastAsia" w:eastAsiaTheme="minorEastAsia" w:cstheme="minorEastAsia"/>
          <w:b/>
          <w:bCs/>
          <w:color w:val="000000" w:themeColor="text1"/>
          <w:sz w:val="24"/>
          <w:szCs w:val="24"/>
          <w:u w:val="none"/>
          <w:lang w:val="en-US" w:eastAsia="zh-CN"/>
          <w14:textFill>
            <w14:solidFill>
              <w14:schemeClr w14:val="tx1"/>
            </w14:solidFill>
          </w14:textFill>
        </w:rPr>
      </w:pPr>
      <w:r>
        <w:rPr>
          <w:rFonts w:hint="eastAsia" w:asciiTheme="minorEastAsia" w:hAnsiTheme="minorEastAsia" w:eastAsiaTheme="minorEastAsia" w:cstheme="minorEastAsia"/>
          <w:b/>
          <w:bCs/>
          <w:snapToGrid w:val="0"/>
          <w:color w:val="000000" w:themeColor="text1"/>
          <w:kern w:val="0"/>
          <w:sz w:val="24"/>
          <w:szCs w:val="24"/>
          <w:lang w:val="en-US" w:eastAsia="zh-CN" w:bidi="ar-SA"/>
          <w14:textFill>
            <w14:solidFill>
              <w14:schemeClr w14:val="tx1"/>
            </w14:solidFill>
          </w14:textFill>
        </w:rPr>
        <w:t>三、</w:t>
      </w:r>
      <w:r>
        <w:rPr>
          <w:rFonts w:hint="eastAsia" w:asciiTheme="minorEastAsia" w:hAnsiTheme="minorEastAsia" w:eastAsiaTheme="minorEastAsia" w:cstheme="minorEastAsia"/>
          <w:b/>
          <w:bCs/>
          <w:color w:val="000000" w:themeColor="text1"/>
          <w:sz w:val="24"/>
          <w:szCs w:val="24"/>
          <w:u w:val="none"/>
          <w:lang w:val="en-US" w:eastAsia="zh-CN"/>
          <w14:textFill>
            <w14:solidFill>
              <w14:schemeClr w14:val="tx1"/>
            </w14:solidFill>
          </w14:textFill>
        </w:rPr>
        <w:t>服务地点：</w:t>
      </w:r>
    </w:p>
    <w:p w14:paraId="4B5E120A">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Theme="minorEastAsia" w:hAnsiTheme="minorEastAsia" w:eastAsiaTheme="minorEastAsia" w:cstheme="minorEastAsia"/>
          <w:b/>
          <w:bCs/>
          <w:color w:val="000000" w:themeColor="text1"/>
          <w:sz w:val="24"/>
          <w:szCs w:val="24"/>
          <w:u w:val="single"/>
          <w:lang w:val="en-US" w:eastAsia="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u w:val="none"/>
          <w:lang w:val="en-US" w:eastAsia="zh-CN"/>
          <w14:textFill>
            <w14:solidFill>
              <w14:schemeClr w14:val="tx1"/>
            </w14:solidFill>
          </w14:textFill>
        </w:rPr>
        <w:t>乙方的服务地点为：</w:t>
      </w:r>
      <w:r>
        <w:rPr>
          <w:rFonts w:hint="eastAsia" w:asciiTheme="minorEastAsia" w:hAnsiTheme="minorEastAsia" w:eastAsiaTheme="minorEastAsia" w:cstheme="minorEastAsia"/>
          <w:b/>
          <w:bCs/>
          <w:color w:val="000000" w:themeColor="text1"/>
          <w:sz w:val="24"/>
          <w:szCs w:val="24"/>
          <w:u w:val="single"/>
          <w:lang w:val="en-US" w:eastAsia="zh-CN"/>
          <w14:textFill>
            <w14:solidFill>
              <w14:schemeClr w14:val="tx1"/>
            </w14:solidFill>
          </w14:textFill>
        </w:rPr>
        <w:t xml:space="preserve">                              。</w:t>
      </w:r>
    </w:p>
    <w:p w14:paraId="4D73C35A">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jc w:val="both"/>
        <w:textAlignment w:val="auto"/>
        <w:rPr>
          <w:rFonts w:hint="eastAsia" w:asciiTheme="minorEastAsia" w:hAnsiTheme="minorEastAsia" w:eastAsiaTheme="minorEastAsia" w:cstheme="minorEastAsia"/>
          <w:b/>
          <w:bCs/>
          <w:color w:val="000000" w:themeColor="text1"/>
          <w:sz w:val="24"/>
          <w:szCs w:val="24"/>
          <w:u w:val="none"/>
          <w:lang w:val="en-US" w:eastAsia="zh-CN"/>
          <w14:textFill>
            <w14:solidFill>
              <w14:schemeClr w14:val="tx1"/>
            </w14:solidFill>
          </w14:textFill>
        </w:rPr>
      </w:pPr>
      <w:r>
        <w:rPr>
          <w:rFonts w:hint="eastAsia" w:asciiTheme="minorEastAsia" w:hAnsiTheme="minorEastAsia" w:eastAsiaTheme="minorEastAsia" w:cstheme="minorEastAsia"/>
          <w:b/>
          <w:bCs/>
          <w:snapToGrid w:val="0"/>
          <w:color w:val="000000" w:themeColor="text1"/>
          <w:kern w:val="0"/>
          <w:sz w:val="24"/>
          <w:szCs w:val="24"/>
          <w:lang w:val="en-US" w:eastAsia="zh-CN" w:bidi="ar-SA"/>
          <w14:textFill>
            <w14:solidFill>
              <w14:schemeClr w14:val="tx1"/>
            </w14:solidFill>
          </w14:textFill>
        </w:rPr>
        <w:t>四、</w:t>
      </w:r>
      <w:r>
        <w:rPr>
          <w:rFonts w:hint="eastAsia" w:asciiTheme="minorEastAsia" w:hAnsiTheme="minorEastAsia" w:eastAsiaTheme="minorEastAsia" w:cstheme="minorEastAsia"/>
          <w:b/>
          <w:bCs/>
          <w:color w:val="000000" w:themeColor="text1"/>
          <w:sz w:val="24"/>
          <w:szCs w:val="24"/>
          <w:u w:val="none"/>
          <w:lang w:val="en-US" w:eastAsia="zh-CN"/>
          <w14:textFill>
            <w14:solidFill>
              <w14:schemeClr w14:val="tx1"/>
            </w14:solidFill>
          </w14:textFill>
        </w:rPr>
        <w:t>验收标准及方法：</w:t>
      </w:r>
    </w:p>
    <w:p w14:paraId="3D9DCE72">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Theme="minorEastAsia" w:hAnsiTheme="minorEastAsia" w:eastAsiaTheme="minorEastAsia" w:cstheme="minorEastAsia"/>
          <w:b w:val="0"/>
          <w:bCs w:val="0"/>
          <w:sz w:val="24"/>
          <w:szCs w:val="24"/>
          <w:u w:val="none"/>
          <w:lang w:val="en-US" w:eastAsia="zh-CN"/>
        </w:rPr>
      </w:pPr>
      <w:r>
        <w:rPr>
          <w:rFonts w:hint="eastAsia" w:asciiTheme="minorEastAsia" w:hAnsiTheme="minorEastAsia" w:eastAsiaTheme="minorEastAsia" w:cstheme="minorEastAsia"/>
          <w:b w:val="0"/>
          <w:bCs w:val="0"/>
          <w:sz w:val="24"/>
          <w:szCs w:val="24"/>
          <w:lang w:val="en-US" w:eastAsia="zh-CN"/>
        </w:rPr>
        <w:t>甲方在</w:t>
      </w:r>
      <w:r>
        <w:rPr>
          <w:rFonts w:hint="eastAsia" w:asciiTheme="minorEastAsia" w:hAnsiTheme="minorEastAsia" w:eastAsiaTheme="minorEastAsia" w:cstheme="minorEastAsia"/>
          <w:b w:val="0"/>
          <w:bCs w:val="0"/>
          <w:sz w:val="24"/>
          <w:szCs w:val="24"/>
          <w:u w:val="single"/>
          <w:lang w:val="en-US" w:eastAsia="zh-CN"/>
        </w:rPr>
        <w:t xml:space="preserve">  （时间）        </w:t>
      </w:r>
      <w:r>
        <w:rPr>
          <w:rFonts w:hint="eastAsia" w:asciiTheme="minorEastAsia" w:hAnsiTheme="minorEastAsia" w:eastAsiaTheme="minorEastAsia" w:cstheme="minorEastAsia"/>
          <w:b w:val="0"/>
          <w:bCs w:val="0"/>
          <w:sz w:val="24"/>
          <w:szCs w:val="24"/>
          <w:lang w:val="en-US" w:eastAsia="zh-CN"/>
        </w:rPr>
        <w:t>按</w:t>
      </w:r>
      <w:r>
        <w:rPr>
          <w:rFonts w:hint="eastAsia" w:asciiTheme="minorEastAsia" w:hAnsiTheme="minorEastAsia" w:eastAsiaTheme="minorEastAsia" w:cstheme="minorEastAsia"/>
          <w:b w:val="0"/>
          <w:bCs w:val="0"/>
          <w:sz w:val="24"/>
          <w:szCs w:val="24"/>
          <w:u w:val="single"/>
          <w:lang w:val="en-US" w:eastAsia="zh-CN"/>
        </w:rPr>
        <w:t xml:space="preserve">             </w:t>
      </w:r>
      <w:r>
        <w:rPr>
          <w:rFonts w:hint="eastAsia" w:asciiTheme="minorEastAsia" w:hAnsiTheme="minorEastAsia" w:eastAsiaTheme="minorEastAsia" w:cstheme="minorEastAsia"/>
          <w:b w:val="0"/>
          <w:bCs w:val="0"/>
          <w:sz w:val="24"/>
          <w:szCs w:val="24"/>
          <w:u w:val="none"/>
          <w:lang w:val="en-US" w:eastAsia="zh-CN"/>
        </w:rPr>
        <w:t>标准，采用</w:t>
      </w:r>
      <w:r>
        <w:rPr>
          <w:rFonts w:hint="eastAsia" w:asciiTheme="minorEastAsia" w:hAnsiTheme="minorEastAsia" w:eastAsiaTheme="minorEastAsia" w:cstheme="minorEastAsia"/>
          <w:b w:val="0"/>
          <w:bCs w:val="0"/>
          <w:sz w:val="24"/>
          <w:szCs w:val="24"/>
          <w:u w:val="single"/>
          <w:lang w:val="en-US" w:eastAsia="zh-CN"/>
        </w:rPr>
        <w:t xml:space="preserve">                </w:t>
      </w:r>
      <w:r>
        <w:rPr>
          <w:rFonts w:hint="eastAsia" w:asciiTheme="minorEastAsia" w:hAnsiTheme="minorEastAsia" w:eastAsiaTheme="minorEastAsia" w:cstheme="minorEastAsia"/>
          <w:b w:val="0"/>
          <w:bCs w:val="0"/>
          <w:sz w:val="24"/>
          <w:szCs w:val="24"/>
          <w:u w:val="none"/>
          <w:lang w:val="en-US" w:eastAsia="zh-CN"/>
        </w:rPr>
        <w:t>方法进行验收，验收合格的，由甲方出具验收合格证明：</w:t>
      </w:r>
      <w:r>
        <w:rPr>
          <w:rFonts w:hint="eastAsia" w:asciiTheme="minorEastAsia" w:hAnsiTheme="minorEastAsia" w:eastAsiaTheme="minorEastAsia" w:cstheme="minorEastAsia"/>
          <w:b w:val="0"/>
          <w:bCs w:val="0"/>
          <w:sz w:val="24"/>
          <w:szCs w:val="24"/>
          <w:u w:val="single"/>
          <w:lang w:val="en-US" w:eastAsia="zh-CN"/>
        </w:rPr>
        <w:t xml:space="preserve">             ；</w:t>
      </w:r>
      <w:r>
        <w:rPr>
          <w:rFonts w:hint="eastAsia" w:asciiTheme="minorEastAsia" w:hAnsiTheme="minorEastAsia" w:eastAsiaTheme="minorEastAsia" w:cstheme="minorEastAsia"/>
          <w:b w:val="0"/>
          <w:bCs w:val="0"/>
          <w:sz w:val="24"/>
          <w:szCs w:val="24"/>
          <w:u w:val="none"/>
          <w:lang w:val="en-US" w:eastAsia="zh-CN"/>
        </w:rPr>
        <w:t>若验收不合格，乙方应支付</w:t>
      </w:r>
      <w:r>
        <w:rPr>
          <w:rFonts w:hint="eastAsia" w:asciiTheme="minorEastAsia" w:hAnsiTheme="minorEastAsia" w:eastAsiaTheme="minorEastAsia" w:cstheme="minorEastAsia"/>
          <w:b w:val="0"/>
          <w:bCs w:val="0"/>
          <w:sz w:val="24"/>
          <w:szCs w:val="24"/>
          <w:u w:val="single"/>
          <w:lang w:val="en-US" w:eastAsia="zh-CN"/>
        </w:rPr>
        <w:t xml:space="preserve">        </w:t>
      </w:r>
      <w:r>
        <w:rPr>
          <w:rFonts w:hint="eastAsia" w:asciiTheme="minorEastAsia" w:hAnsiTheme="minorEastAsia" w:eastAsiaTheme="minorEastAsia" w:cstheme="minorEastAsia"/>
          <w:b w:val="0"/>
          <w:bCs w:val="0"/>
          <w:sz w:val="24"/>
          <w:szCs w:val="24"/>
          <w:u w:val="none"/>
          <w:lang w:val="en-US" w:eastAsia="zh-CN"/>
        </w:rPr>
        <w:t>元的违约金，并负责</w:t>
      </w:r>
      <w:r>
        <w:rPr>
          <w:rFonts w:hint="eastAsia" w:asciiTheme="minorEastAsia" w:hAnsiTheme="minorEastAsia" w:eastAsiaTheme="minorEastAsia" w:cstheme="minorEastAsia"/>
          <w:b w:val="0"/>
          <w:bCs w:val="0"/>
          <w:sz w:val="24"/>
          <w:szCs w:val="24"/>
          <w:u w:val="single"/>
          <w:lang w:val="en-US" w:eastAsia="zh-CN"/>
        </w:rPr>
        <w:t xml:space="preserve">                                 ，</w:t>
      </w:r>
      <w:r>
        <w:rPr>
          <w:rFonts w:hint="eastAsia" w:asciiTheme="minorEastAsia" w:hAnsiTheme="minorEastAsia" w:eastAsiaTheme="minorEastAsia" w:cstheme="minorEastAsia"/>
          <w:b w:val="0"/>
          <w:bCs w:val="0"/>
          <w:sz w:val="24"/>
          <w:szCs w:val="24"/>
          <w:u w:val="none"/>
          <w:lang w:val="en-US" w:eastAsia="zh-CN"/>
        </w:rPr>
        <w:t>因此产生的全部费用均由乙方自行承担。若甲方再次验收仍不合格的，甲方有权选择解除合同，并由乙方赔偿甲方的全部损失，包括但不限于甲方已经支付的相应款项及因此所产生的相关损失及甲方实现相关权利所产生的全部费用，如律师费、诉讼费、保全费、交通费、差旅费、鉴定费等。</w:t>
      </w:r>
    </w:p>
    <w:p w14:paraId="728F398F">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jc w:val="both"/>
        <w:textAlignment w:val="auto"/>
        <w:rPr>
          <w:rFonts w:hint="eastAsia" w:asciiTheme="minorEastAsia" w:hAnsiTheme="minorEastAsia" w:eastAsiaTheme="minorEastAsia" w:cstheme="minorEastAsia"/>
          <w:b/>
          <w:bCs/>
          <w:sz w:val="24"/>
          <w:szCs w:val="24"/>
          <w:u w:val="none"/>
          <w:lang w:val="en-US" w:eastAsia="zh-CN"/>
        </w:rPr>
      </w:pPr>
      <w:r>
        <w:rPr>
          <w:rFonts w:hint="eastAsia" w:asciiTheme="minorEastAsia" w:hAnsiTheme="minorEastAsia" w:eastAsiaTheme="minorEastAsia" w:cstheme="minorEastAsia"/>
          <w:b/>
          <w:bCs/>
          <w:snapToGrid w:val="0"/>
          <w:color w:val="000000"/>
          <w:kern w:val="0"/>
          <w:sz w:val="24"/>
          <w:szCs w:val="24"/>
          <w:lang w:val="en-US" w:eastAsia="zh-CN" w:bidi="ar-SA"/>
        </w:rPr>
        <w:t>五、</w:t>
      </w:r>
      <w:r>
        <w:rPr>
          <w:rFonts w:hint="eastAsia" w:asciiTheme="minorEastAsia" w:hAnsiTheme="minorEastAsia" w:eastAsiaTheme="minorEastAsia" w:cstheme="minorEastAsia"/>
          <w:b/>
          <w:bCs/>
          <w:sz w:val="24"/>
          <w:szCs w:val="24"/>
          <w:u w:val="none"/>
          <w:lang w:val="en-US" w:eastAsia="zh-CN"/>
        </w:rPr>
        <w:t>服务费用及支付方式：</w:t>
      </w:r>
    </w:p>
    <w:p w14:paraId="73F21EF0">
      <w:pPr>
        <w:keepNext w:val="0"/>
        <w:keepLines w:val="0"/>
        <w:pageBreakBefore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snapToGrid w:val="0"/>
          <w:color w:val="000000" w:themeColor="text1"/>
          <w:kern w:val="0"/>
          <w:sz w:val="24"/>
          <w:szCs w:val="24"/>
          <w:lang w:val="en-US" w:eastAsia="zh-CN" w:bidi="ar-SA"/>
          <w14:textFill>
            <w14:solidFill>
              <w14:schemeClr w14:val="tx1"/>
            </w14:solidFill>
          </w14:textFill>
        </w:rPr>
        <w:t>1、</w:t>
      </w:r>
      <w:r>
        <w:rPr>
          <w:rFonts w:hint="eastAsia" w:asciiTheme="minorEastAsia" w:hAnsiTheme="minorEastAsia" w:eastAsiaTheme="minorEastAsia" w:cstheme="minorEastAsia"/>
          <w:b w:val="0"/>
          <w:bCs w:val="0"/>
          <w:sz w:val="24"/>
          <w:szCs w:val="24"/>
          <w:u w:val="none"/>
          <w:lang w:val="en-US" w:eastAsia="zh-CN"/>
        </w:rPr>
        <w:t>乙方按照本合同的约定完成服务内容的，甲方应向乙方支付服务费用</w:t>
      </w:r>
      <w:r>
        <w:rPr>
          <w:rFonts w:hint="eastAsia" w:asciiTheme="minorEastAsia" w:hAnsiTheme="minorEastAsia" w:eastAsiaTheme="minorEastAsia" w:cstheme="minorEastAsia"/>
          <w:color w:val="000000" w:themeColor="text1"/>
          <w:sz w:val="24"/>
          <w:szCs w:val="24"/>
          <w14:textFill>
            <w14:solidFill>
              <w14:schemeClr w14:val="tx1"/>
            </w14:solidFill>
          </w14:textFill>
        </w:rPr>
        <w:t>大写：</w:t>
      </w:r>
      <w:r>
        <w:rPr>
          <w:rFonts w:hint="eastAsia" w:asciiTheme="minorEastAsia" w:hAnsiTheme="minorEastAsia" w:eastAsiaTheme="minorEastAsia" w:cstheme="minorEastAsia"/>
          <w:color w:val="000000" w:themeColor="text1"/>
          <w:sz w:val="24"/>
          <w:szCs w:val="24"/>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u w:val="single"/>
          <w:lang w:val="en-US" w:eastAsia="zh-CN"/>
          <w14:textFill>
            <w14:solidFill>
              <w14:schemeClr w14:val="tx1"/>
            </w14:solidFill>
          </w14:textFill>
        </w:rPr>
        <w:t xml:space="preserve">        元</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该服务费用包括但不限于</w:t>
      </w:r>
      <w:r>
        <w:rPr>
          <w:rFonts w:hint="eastAsia" w:asciiTheme="minorEastAsia" w:hAnsiTheme="minorEastAsia" w:eastAsiaTheme="minorEastAsia" w:cstheme="minorEastAsia"/>
          <w:color w:val="000000" w:themeColor="text1"/>
          <w:sz w:val="24"/>
          <w:szCs w:val="24"/>
          <w:u w:val="single"/>
          <w:lang w:val="en-US" w:eastAsia="zh-CN"/>
          <w14:textFill>
            <w14:solidFill>
              <w14:schemeClr w14:val="tx1"/>
            </w14:solidFill>
          </w14:textFill>
        </w:rPr>
        <w:t xml:space="preserve">                         税费</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等乙方完成本合同约定的全部合同义务所产生的所有费用在内。</w:t>
      </w:r>
    </w:p>
    <w:p w14:paraId="4ABF3940">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Theme="minorEastAsia" w:hAnsiTheme="minorEastAsia" w:eastAsiaTheme="minorEastAsia" w:cstheme="minorEastAsia"/>
          <w:b w:val="0"/>
          <w:bCs w:val="0"/>
          <w:sz w:val="24"/>
          <w:szCs w:val="24"/>
          <w:u w:val="none"/>
          <w:lang w:val="en-US" w:eastAsia="zh-CN"/>
        </w:rPr>
      </w:pPr>
      <w:r>
        <w:rPr>
          <w:rFonts w:hint="eastAsia" w:asciiTheme="minorEastAsia" w:hAnsiTheme="minorEastAsia" w:eastAsiaTheme="minorEastAsia" w:cstheme="minorEastAsia"/>
          <w:b w:val="0"/>
          <w:bCs w:val="0"/>
          <w:snapToGrid w:val="0"/>
          <w:color w:val="000000"/>
          <w:kern w:val="0"/>
          <w:sz w:val="24"/>
          <w:szCs w:val="24"/>
          <w:lang w:val="en-US" w:eastAsia="zh-CN" w:bidi="ar-SA"/>
        </w:rPr>
        <w:t>2、</w:t>
      </w:r>
      <w:r>
        <w:rPr>
          <w:rFonts w:hint="eastAsia" w:asciiTheme="minorEastAsia" w:hAnsiTheme="minorEastAsia" w:eastAsiaTheme="minorEastAsia" w:cstheme="minorEastAsia"/>
          <w:b w:val="0"/>
          <w:bCs w:val="0"/>
          <w:sz w:val="24"/>
          <w:szCs w:val="24"/>
          <w:u w:val="none"/>
          <w:lang w:val="en-US" w:eastAsia="zh-CN"/>
        </w:rPr>
        <w:t>甲方在最终验收合格之日起</w:t>
      </w:r>
      <w:r>
        <w:rPr>
          <w:rFonts w:hint="eastAsia" w:asciiTheme="minorEastAsia" w:hAnsiTheme="minorEastAsia" w:eastAsiaTheme="minorEastAsia" w:cstheme="minorEastAsia"/>
          <w:b w:val="0"/>
          <w:bCs w:val="0"/>
          <w:sz w:val="24"/>
          <w:szCs w:val="24"/>
          <w:u w:val="single"/>
          <w:lang w:val="en-US" w:eastAsia="zh-CN"/>
        </w:rPr>
        <w:t xml:space="preserve">    </w:t>
      </w:r>
      <w:r>
        <w:rPr>
          <w:rFonts w:hint="eastAsia" w:asciiTheme="minorEastAsia" w:hAnsiTheme="minorEastAsia" w:eastAsiaTheme="minorEastAsia" w:cstheme="minorEastAsia"/>
          <w:b w:val="0"/>
          <w:bCs w:val="0"/>
          <w:sz w:val="24"/>
          <w:szCs w:val="24"/>
          <w:u w:val="none"/>
          <w:lang w:val="en-US" w:eastAsia="zh-CN"/>
        </w:rPr>
        <w:t>日内付服务费用的</w:t>
      </w:r>
      <w:r>
        <w:rPr>
          <w:rFonts w:hint="eastAsia" w:asciiTheme="minorEastAsia" w:hAnsiTheme="minorEastAsia" w:eastAsiaTheme="minorEastAsia" w:cstheme="minorEastAsia"/>
          <w:b w:val="0"/>
          <w:bCs w:val="0"/>
          <w:sz w:val="24"/>
          <w:szCs w:val="24"/>
          <w:u w:val="single"/>
          <w:lang w:val="en-US" w:eastAsia="zh-CN"/>
        </w:rPr>
        <w:t xml:space="preserve">      </w:t>
      </w:r>
      <w:r>
        <w:rPr>
          <w:rFonts w:hint="eastAsia" w:asciiTheme="minorEastAsia" w:hAnsiTheme="minorEastAsia" w:eastAsiaTheme="minorEastAsia" w:cstheme="minorEastAsia"/>
          <w:b w:val="0"/>
          <w:bCs w:val="0"/>
          <w:sz w:val="24"/>
          <w:szCs w:val="24"/>
          <w:u w:val="none"/>
          <w:lang w:val="en-US" w:eastAsia="zh-CN"/>
        </w:rPr>
        <w:t>%，剩余的</w:t>
      </w:r>
      <w:r>
        <w:rPr>
          <w:rFonts w:hint="eastAsia" w:asciiTheme="minorEastAsia" w:hAnsiTheme="minorEastAsia" w:eastAsiaTheme="minorEastAsia" w:cstheme="minorEastAsia"/>
          <w:b w:val="0"/>
          <w:bCs w:val="0"/>
          <w:sz w:val="24"/>
          <w:szCs w:val="24"/>
          <w:u w:val="single"/>
          <w:lang w:val="en-US" w:eastAsia="zh-CN"/>
        </w:rPr>
        <w:t xml:space="preserve">     </w:t>
      </w:r>
      <w:r>
        <w:rPr>
          <w:rFonts w:hint="eastAsia" w:asciiTheme="minorEastAsia" w:hAnsiTheme="minorEastAsia" w:eastAsiaTheme="minorEastAsia" w:cstheme="minorEastAsia"/>
          <w:b w:val="0"/>
          <w:bCs w:val="0"/>
          <w:sz w:val="24"/>
          <w:szCs w:val="24"/>
          <w:u w:val="none"/>
          <w:lang w:val="en-US" w:eastAsia="zh-CN"/>
        </w:rPr>
        <w:t>%作为质量保证金，在乙方无任何违约行为且质保期届满之日起</w:t>
      </w:r>
      <w:r>
        <w:rPr>
          <w:rFonts w:hint="eastAsia" w:asciiTheme="minorEastAsia" w:hAnsiTheme="minorEastAsia" w:eastAsiaTheme="minorEastAsia" w:cstheme="minorEastAsia"/>
          <w:b w:val="0"/>
          <w:bCs w:val="0"/>
          <w:sz w:val="24"/>
          <w:szCs w:val="24"/>
          <w:u w:val="single"/>
          <w:lang w:val="en-US" w:eastAsia="zh-CN"/>
        </w:rPr>
        <w:t xml:space="preserve">    </w:t>
      </w:r>
      <w:r>
        <w:rPr>
          <w:rFonts w:hint="eastAsia" w:asciiTheme="minorEastAsia" w:hAnsiTheme="minorEastAsia" w:eastAsiaTheme="minorEastAsia" w:cstheme="minorEastAsia"/>
          <w:b w:val="0"/>
          <w:bCs w:val="0"/>
          <w:sz w:val="24"/>
          <w:szCs w:val="24"/>
          <w:u w:val="none"/>
          <w:lang w:val="en-US" w:eastAsia="zh-CN"/>
        </w:rPr>
        <w:t>日内无息支付给乙方。</w:t>
      </w:r>
    </w:p>
    <w:p w14:paraId="5D6954CD">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Theme="minorEastAsia" w:hAnsiTheme="minorEastAsia" w:eastAsiaTheme="minorEastAsia" w:cstheme="minorEastAsia"/>
          <w:b w:val="0"/>
          <w:bCs w:val="0"/>
          <w:sz w:val="24"/>
          <w:szCs w:val="24"/>
          <w:u w:val="none"/>
          <w:lang w:val="en-US" w:eastAsia="zh-CN"/>
        </w:rPr>
      </w:pPr>
      <w:r>
        <w:rPr>
          <w:rFonts w:hint="eastAsia" w:asciiTheme="minorEastAsia" w:hAnsiTheme="minorEastAsia" w:eastAsiaTheme="minorEastAsia" w:cstheme="minorEastAsia"/>
          <w:b w:val="0"/>
          <w:bCs w:val="0"/>
          <w:snapToGrid w:val="0"/>
          <w:color w:val="000000"/>
          <w:kern w:val="0"/>
          <w:sz w:val="24"/>
          <w:szCs w:val="24"/>
          <w:lang w:val="en-US" w:eastAsia="zh-CN" w:bidi="ar-SA"/>
        </w:rPr>
        <w:t>3、</w:t>
      </w:r>
      <w:r>
        <w:rPr>
          <w:rFonts w:hint="eastAsia" w:asciiTheme="minorEastAsia" w:hAnsiTheme="minorEastAsia" w:eastAsiaTheme="minorEastAsia" w:cstheme="minorEastAsia"/>
          <w:b w:val="0"/>
          <w:bCs w:val="0"/>
          <w:sz w:val="24"/>
          <w:szCs w:val="24"/>
          <w:u w:val="none"/>
          <w:lang w:val="en-US" w:eastAsia="zh-CN"/>
        </w:rPr>
        <w:t>乙双方的银行账户信息：</w:t>
      </w:r>
    </w:p>
    <w:p w14:paraId="71287C1F">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Chars="200"/>
        <w:jc w:val="both"/>
        <w:textAlignment w:val="auto"/>
        <w:rPr>
          <w:rFonts w:hint="eastAsia" w:asciiTheme="minorEastAsia" w:hAnsiTheme="minorEastAsia" w:eastAsiaTheme="minorEastAsia" w:cstheme="minorEastAsia"/>
          <w:b w:val="0"/>
          <w:bCs w:val="0"/>
          <w:sz w:val="24"/>
          <w:szCs w:val="24"/>
          <w:u w:val="none"/>
          <w:lang w:val="en-US" w:eastAsia="zh-CN"/>
        </w:rPr>
      </w:pPr>
      <w:r>
        <w:rPr>
          <w:rFonts w:hint="eastAsia" w:asciiTheme="minorEastAsia" w:hAnsiTheme="minorEastAsia" w:eastAsiaTheme="minorEastAsia" w:cstheme="minorEastAsia"/>
          <w:b w:val="0"/>
          <w:bCs w:val="0"/>
          <w:sz w:val="24"/>
          <w:szCs w:val="24"/>
          <w:u w:val="none"/>
          <w:lang w:val="en-US" w:eastAsia="zh-CN"/>
        </w:rPr>
        <w:t>乙方的账户：</w:t>
      </w:r>
    </w:p>
    <w:p w14:paraId="462FF1CC">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Chars="200"/>
        <w:jc w:val="both"/>
        <w:textAlignment w:val="auto"/>
        <w:rPr>
          <w:rFonts w:hint="eastAsia" w:asciiTheme="minorEastAsia" w:hAnsiTheme="minorEastAsia" w:eastAsiaTheme="minorEastAsia" w:cstheme="minorEastAsia"/>
          <w:b w:val="0"/>
          <w:bCs w:val="0"/>
          <w:sz w:val="24"/>
          <w:szCs w:val="24"/>
          <w:u w:val="single"/>
          <w:lang w:val="en-US" w:eastAsia="zh-CN"/>
        </w:rPr>
      </w:pPr>
      <w:r>
        <w:rPr>
          <w:rFonts w:hint="eastAsia" w:asciiTheme="minorEastAsia" w:hAnsiTheme="minorEastAsia" w:eastAsiaTheme="minorEastAsia" w:cstheme="minorEastAsia"/>
          <w:b w:val="0"/>
          <w:bCs w:val="0"/>
          <w:sz w:val="24"/>
          <w:szCs w:val="24"/>
          <w:u w:val="none"/>
          <w:lang w:val="en-US" w:eastAsia="zh-CN"/>
        </w:rPr>
        <w:t>账户名称：</w:t>
      </w:r>
      <w:r>
        <w:rPr>
          <w:rFonts w:hint="eastAsia" w:asciiTheme="minorEastAsia" w:hAnsiTheme="minorEastAsia" w:eastAsiaTheme="minorEastAsia" w:cstheme="minorEastAsia"/>
          <w:b w:val="0"/>
          <w:bCs w:val="0"/>
          <w:sz w:val="24"/>
          <w:szCs w:val="24"/>
          <w:u w:val="single"/>
          <w:lang w:val="en-US" w:eastAsia="zh-CN"/>
        </w:rPr>
        <w:t xml:space="preserve">                                     ；</w:t>
      </w:r>
    </w:p>
    <w:p w14:paraId="16518F06">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Chars="200"/>
        <w:jc w:val="both"/>
        <w:textAlignment w:val="auto"/>
        <w:rPr>
          <w:rFonts w:hint="eastAsia" w:asciiTheme="minorEastAsia" w:hAnsiTheme="minorEastAsia" w:eastAsiaTheme="minorEastAsia" w:cstheme="minorEastAsia"/>
          <w:b w:val="0"/>
          <w:bCs w:val="0"/>
          <w:sz w:val="24"/>
          <w:szCs w:val="24"/>
          <w:u w:val="single"/>
          <w:lang w:val="en-US" w:eastAsia="zh-CN"/>
        </w:rPr>
      </w:pPr>
      <w:r>
        <w:rPr>
          <w:rFonts w:hint="eastAsia" w:asciiTheme="minorEastAsia" w:hAnsiTheme="minorEastAsia" w:eastAsiaTheme="minorEastAsia" w:cstheme="minorEastAsia"/>
          <w:b w:val="0"/>
          <w:bCs w:val="0"/>
          <w:sz w:val="24"/>
          <w:szCs w:val="24"/>
          <w:u w:val="none"/>
          <w:lang w:val="en-US" w:eastAsia="zh-CN"/>
        </w:rPr>
        <w:t>开户行：</w:t>
      </w:r>
      <w:r>
        <w:rPr>
          <w:rFonts w:hint="eastAsia" w:asciiTheme="minorEastAsia" w:hAnsiTheme="minorEastAsia" w:eastAsiaTheme="minorEastAsia" w:cstheme="minorEastAsia"/>
          <w:b w:val="0"/>
          <w:bCs w:val="0"/>
          <w:sz w:val="24"/>
          <w:szCs w:val="24"/>
          <w:u w:val="single"/>
          <w:lang w:val="en-US" w:eastAsia="zh-CN"/>
        </w:rPr>
        <w:t xml:space="preserve">                                     ；</w:t>
      </w:r>
    </w:p>
    <w:p w14:paraId="4B99A2D8">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Chars="200"/>
        <w:jc w:val="both"/>
        <w:textAlignment w:val="auto"/>
        <w:rPr>
          <w:rFonts w:hint="eastAsia" w:asciiTheme="minorEastAsia" w:hAnsiTheme="minorEastAsia" w:eastAsiaTheme="minorEastAsia" w:cstheme="minorEastAsia"/>
          <w:b w:val="0"/>
          <w:bCs w:val="0"/>
          <w:sz w:val="24"/>
          <w:szCs w:val="24"/>
          <w:u w:val="single"/>
          <w:lang w:val="en-US" w:eastAsia="zh-CN"/>
        </w:rPr>
      </w:pPr>
      <w:r>
        <w:rPr>
          <w:rFonts w:hint="eastAsia" w:asciiTheme="minorEastAsia" w:hAnsiTheme="minorEastAsia" w:eastAsiaTheme="minorEastAsia" w:cstheme="minorEastAsia"/>
          <w:b w:val="0"/>
          <w:bCs w:val="0"/>
          <w:sz w:val="24"/>
          <w:szCs w:val="24"/>
          <w:u w:val="none"/>
          <w:lang w:val="en-US" w:eastAsia="zh-CN"/>
        </w:rPr>
        <w:t>账号：</w:t>
      </w:r>
      <w:r>
        <w:rPr>
          <w:rFonts w:hint="eastAsia" w:asciiTheme="minorEastAsia" w:hAnsiTheme="minorEastAsia" w:eastAsiaTheme="minorEastAsia" w:cstheme="minorEastAsia"/>
          <w:b w:val="0"/>
          <w:bCs w:val="0"/>
          <w:sz w:val="24"/>
          <w:szCs w:val="24"/>
          <w:u w:val="single"/>
          <w:lang w:val="en-US" w:eastAsia="zh-CN"/>
        </w:rPr>
        <w:t xml:space="preserve">                                       。</w:t>
      </w:r>
    </w:p>
    <w:p w14:paraId="4A61C4C8">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jc w:val="both"/>
        <w:textAlignment w:val="auto"/>
        <w:rPr>
          <w:rFonts w:hint="eastAsia" w:asciiTheme="minorEastAsia" w:hAnsiTheme="minorEastAsia" w:eastAsiaTheme="minorEastAsia" w:cstheme="minorEastAsia"/>
          <w:b/>
          <w:bCs/>
          <w:sz w:val="24"/>
          <w:szCs w:val="24"/>
          <w:u w:val="none"/>
          <w:lang w:val="en-US" w:eastAsia="zh-CN"/>
        </w:rPr>
      </w:pPr>
      <w:r>
        <w:rPr>
          <w:rFonts w:hint="eastAsia" w:asciiTheme="minorEastAsia" w:hAnsiTheme="minorEastAsia" w:eastAsiaTheme="minorEastAsia" w:cstheme="minorEastAsia"/>
          <w:b/>
          <w:bCs/>
          <w:snapToGrid w:val="0"/>
          <w:color w:val="000000"/>
          <w:kern w:val="0"/>
          <w:sz w:val="24"/>
          <w:szCs w:val="24"/>
          <w:lang w:val="en-US" w:eastAsia="zh-CN" w:bidi="ar-SA"/>
        </w:rPr>
        <w:t>六、</w:t>
      </w:r>
      <w:r>
        <w:rPr>
          <w:rFonts w:hint="eastAsia" w:asciiTheme="minorEastAsia" w:hAnsiTheme="minorEastAsia" w:eastAsiaTheme="minorEastAsia" w:cstheme="minorEastAsia"/>
          <w:b/>
          <w:bCs/>
          <w:sz w:val="24"/>
          <w:szCs w:val="24"/>
          <w:u w:val="none"/>
          <w:lang w:val="en-US" w:eastAsia="zh-CN"/>
        </w:rPr>
        <w:t>甲、乙双方的权利和义务：</w:t>
      </w:r>
    </w:p>
    <w:p w14:paraId="18E2B9FA">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1、甲方的权利和义务</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w:t>
      </w:r>
    </w:p>
    <w:p w14:paraId="243E37E7">
      <w:pPr>
        <w:keepNext w:val="0"/>
        <w:keepLines w:val="0"/>
        <w:pageBreakBefore w:val="0"/>
        <w:kinsoku/>
        <w:wordWrap/>
        <w:overflowPunct/>
        <w:topLinePunct w:val="0"/>
        <w:autoSpaceDE/>
        <w:autoSpaceDN/>
        <w:bidi w:val="0"/>
        <w:adjustRightInd w:val="0"/>
        <w:snapToGrid w:val="0"/>
        <w:spacing w:line="360" w:lineRule="auto"/>
        <w:ind w:firstLine="240" w:firstLineChars="100"/>
        <w:jc w:val="left"/>
        <w:textAlignment w:val="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1</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14:textFill>
            <w14:solidFill>
              <w14:schemeClr w14:val="tx1"/>
            </w14:solidFill>
          </w14:textFill>
        </w:rPr>
        <w:t>甲方</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应按照合同的约定履行付款义务；</w:t>
      </w:r>
    </w:p>
    <w:p w14:paraId="3AEDCE59">
      <w:pPr>
        <w:keepNext w:val="0"/>
        <w:keepLines w:val="0"/>
        <w:pageBreakBefore w:val="0"/>
        <w:kinsoku/>
        <w:wordWrap/>
        <w:overflowPunct/>
        <w:topLinePunct w:val="0"/>
        <w:autoSpaceDE/>
        <w:autoSpaceDN/>
        <w:bidi w:val="0"/>
        <w:adjustRightInd w:val="0"/>
        <w:snapToGrid w:val="0"/>
        <w:spacing w:line="360" w:lineRule="auto"/>
        <w:ind w:left="319" w:leftChars="152" w:firstLine="0" w:firstLineChars="0"/>
        <w:jc w:val="left"/>
        <w:textAlignment w:val="auto"/>
        <w:rPr>
          <w:rFonts w:hint="eastAsia" w:asciiTheme="minorEastAsia" w:hAnsiTheme="minorEastAsia" w:eastAsiaTheme="minorEastAsia" w:cstheme="minorEastAsia"/>
          <w:color w:val="000000" w:themeColor="text1"/>
          <w:sz w:val="24"/>
          <w:szCs w:val="24"/>
          <w:u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（2）</w:t>
      </w:r>
      <w:r>
        <w:rPr>
          <w:rFonts w:hint="eastAsia" w:asciiTheme="minorEastAsia" w:hAnsiTheme="minorEastAsia" w:eastAsiaTheme="minorEastAsia" w:cstheme="minorEastAsia"/>
          <w:color w:val="000000" w:themeColor="text1"/>
          <w:sz w:val="24"/>
          <w:szCs w:val="24"/>
          <w:u w:val="single"/>
          <w:lang w:val="en-US" w:eastAsia="zh-CN"/>
          <w14:textFill>
            <w14:solidFill>
              <w14:schemeClr w14:val="tx1"/>
            </w14:solidFill>
          </w14:textFill>
        </w:rPr>
        <w:t xml:space="preserve">                                          ；</w:t>
      </w:r>
    </w:p>
    <w:p w14:paraId="300249B9">
      <w:pPr>
        <w:keepNext w:val="0"/>
        <w:keepLines w:val="0"/>
        <w:pageBreakBefore w:val="0"/>
        <w:kinsoku/>
        <w:wordWrap/>
        <w:overflowPunct/>
        <w:topLinePunct w:val="0"/>
        <w:autoSpaceDE/>
        <w:autoSpaceDN/>
        <w:bidi w:val="0"/>
        <w:adjustRightInd w:val="0"/>
        <w:snapToGrid w:val="0"/>
        <w:spacing w:line="360" w:lineRule="auto"/>
        <w:ind w:firstLine="240" w:firstLineChars="100"/>
        <w:jc w:val="left"/>
        <w:textAlignment w:val="auto"/>
        <w:rPr>
          <w:rFonts w:hint="eastAsia" w:asciiTheme="minorEastAsia" w:hAnsiTheme="minorEastAsia" w:eastAsiaTheme="minorEastAsia" w:cstheme="minorEastAsia"/>
          <w:color w:val="000000" w:themeColor="text1"/>
          <w:sz w:val="24"/>
          <w:szCs w:val="24"/>
          <w:u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u w:val="none"/>
          <w:lang w:val="en-US" w:eastAsia="zh-CN"/>
          <w14:textFill>
            <w14:solidFill>
              <w14:schemeClr w14:val="tx1"/>
            </w14:solidFill>
          </w14:textFill>
        </w:rPr>
        <w:t>（3）</w:t>
      </w:r>
      <w:r>
        <w:rPr>
          <w:rFonts w:hint="eastAsia" w:asciiTheme="minorEastAsia" w:hAnsiTheme="minorEastAsia" w:eastAsiaTheme="minorEastAsia" w:cstheme="minorEastAsia"/>
          <w:color w:val="000000" w:themeColor="text1"/>
          <w:sz w:val="24"/>
          <w:szCs w:val="24"/>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u w:val="none"/>
          <w:lang w:val="en-US" w:eastAsia="zh-CN"/>
          <w14:textFill>
            <w14:solidFill>
              <w14:schemeClr w14:val="tx1"/>
            </w14:solidFill>
          </w14:textFill>
        </w:rPr>
        <w:t xml:space="preserve"> 。</w:t>
      </w:r>
    </w:p>
    <w:p w14:paraId="767C186F">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2、乙方的权利和义务</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w:t>
      </w:r>
    </w:p>
    <w:p w14:paraId="623A14AA">
      <w:pPr>
        <w:keepNext w:val="0"/>
        <w:keepLines w:val="0"/>
        <w:pageBreakBefore w:val="0"/>
        <w:kinsoku/>
        <w:wordWrap/>
        <w:overflowPunct/>
        <w:topLinePunct w:val="0"/>
        <w:autoSpaceDE/>
        <w:autoSpaceDN/>
        <w:bidi w:val="0"/>
        <w:adjustRightInd w:val="0"/>
        <w:snapToGrid w:val="0"/>
        <w:spacing w:line="360" w:lineRule="auto"/>
        <w:ind w:firstLine="240" w:firstLineChars="100"/>
        <w:jc w:val="left"/>
        <w:textAlignment w:val="auto"/>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1</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14:textFill>
            <w14:solidFill>
              <w14:schemeClr w14:val="tx1"/>
            </w14:solidFill>
          </w14:textFill>
        </w:rPr>
        <w:t>乙方</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必须按照本合同的约定履行合同义务；</w:t>
      </w:r>
    </w:p>
    <w:p w14:paraId="4F39F0CD">
      <w:pPr>
        <w:keepNext w:val="0"/>
        <w:keepLines w:val="0"/>
        <w:pageBreakBefore w:val="0"/>
        <w:kinsoku/>
        <w:wordWrap/>
        <w:overflowPunct/>
        <w:topLinePunct w:val="0"/>
        <w:autoSpaceDE/>
        <w:autoSpaceDN/>
        <w:bidi w:val="0"/>
        <w:adjustRightInd w:val="0"/>
        <w:snapToGrid w:val="0"/>
        <w:spacing w:line="360" w:lineRule="auto"/>
        <w:ind w:left="319" w:leftChars="152" w:firstLine="0" w:firstLineChars="0"/>
        <w:jc w:val="left"/>
        <w:textAlignment w:val="auto"/>
        <w:rPr>
          <w:rFonts w:hint="eastAsia" w:asciiTheme="minorEastAsia" w:hAnsiTheme="minorEastAsia" w:eastAsiaTheme="minorEastAsia" w:cstheme="minorEastAsia"/>
          <w:color w:val="000000" w:themeColor="text1"/>
          <w:sz w:val="24"/>
          <w:szCs w:val="24"/>
          <w:u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2</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u w:val="none"/>
          <w:lang w:val="en-US" w:eastAsia="zh-CN"/>
          <w14:textFill>
            <w14:solidFill>
              <w14:schemeClr w14:val="tx1"/>
            </w14:solidFill>
          </w14:textFill>
        </w:rPr>
        <w:t>；</w:t>
      </w:r>
    </w:p>
    <w:p w14:paraId="2AFF60AB">
      <w:pPr>
        <w:keepNext w:val="0"/>
        <w:keepLines w:val="0"/>
        <w:pageBreakBefore w:val="0"/>
        <w:kinsoku/>
        <w:wordWrap/>
        <w:overflowPunct/>
        <w:topLinePunct w:val="0"/>
        <w:autoSpaceDE/>
        <w:autoSpaceDN/>
        <w:bidi w:val="0"/>
        <w:adjustRightInd w:val="0"/>
        <w:snapToGrid w:val="0"/>
        <w:spacing w:line="360" w:lineRule="auto"/>
        <w:ind w:firstLine="240" w:firstLineChars="100"/>
        <w:jc w:val="left"/>
        <w:textAlignment w:val="auto"/>
        <w:rPr>
          <w:rFonts w:hint="eastAsia" w:asciiTheme="minorEastAsia" w:hAnsiTheme="minorEastAsia" w:eastAsiaTheme="minorEastAsia" w:cstheme="minorEastAsia"/>
          <w:color w:val="000000" w:themeColor="text1"/>
          <w:sz w:val="24"/>
          <w:szCs w:val="24"/>
          <w:u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u w:val="none"/>
          <w:lang w:val="en-US" w:eastAsia="zh-CN"/>
          <w14:textFill>
            <w14:solidFill>
              <w14:schemeClr w14:val="tx1"/>
            </w14:solidFill>
          </w14:textFill>
        </w:rPr>
        <w:t>（3）</w:t>
      </w:r>
      <w:r>
        <w:rPr>
          <w:rFonts w:hint="eastAsia" w:asciiTheme="minorEastAsia" w:hAnsiTheme="minorEastAsia" w:eastAsiaTheme="minorEastAsia" w:cstheme="minorEastAsia"/>
          <w:color w:val="000000" w:themeColor="text1"/>
          <w:sz w:val="24"/>
          <w:szCs w:val="24"/>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u w:val="none"/>
          <w:lang w:val="en-US" w:eastAsia="zh-CN"/>
          <w14:textFill>
            <w14:solidFill>
              <w14:schemeClr w14:val="tx1"/>
            </w14:solidFill>
          </w14:textFill>
        </w:rPr>
        <w:t>。</w:t>
      </w:r>
    </w:p>
    <w:p w14:paraId="2FBF5770">
      <w:pPr>
        <w:keepNext w:val="0"/>
        <w:keepLines w:val="0"/>
        <w:pageBreakBefore w:val="0"/>
        <w:kinsoku/>
        <w:wordWrap/>
        <w:overflowPunct/>
        <w:topLinePunct w:val="0"/>
        <w:autoSpaceDE/>
        <w:autoSpaceDN/>
        <w:bidi w:val="0"/>
        <w:adjustRightInd w:val="0"/>
        <w:snapToGrid w:val="0"/>
        <w:spacing w:line="360" w:lineRule="auto"/>
        <w:jc w:val="left"/>
        <w:textAlignment w:val="auto"/>
        <w:rPr>
          <w:rFonts w:hint="eastAsia" w:asciiTheme="minorEastAsia" w:hAnsiTheme="minorEastAsia" w:eastAsiaTheme="minorEastAsia" w:cstheme="minorEastAsia"/>
          <w:b/>
          <w:bCs/>
          <w:color w:val="000000" w:themeColor="text1"/>
          <w:sz w:val="24"/>
          <w:szCs w:val="24"/>
          <w:u w:val="none"/>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u w:val="none"/>
          <w:lang w:val="en-US" w:eastAsia="zh-CN"/>
          <w14:textFill>
            <w14:solidFill>
              <w14:schemeClr w14:val="tx1"/>
            </w14:solidFill>
          </w14:textFill>
        </w:rPr>
        <w:t>七、合同的解除：</w:t>
      </w:r>
    </w:p>
    <w:p w14:paraId="113308E3">
      <w:pPr>
        <w:keepNext w:val="0"/>
        <w:keepLines w:val="0"/>
        <w:pageBreakBefore w:val="0"/>
        <w:kinsoku/>
        <w:wordWrap/>
        <w:overflowPunct/>
        <w:topLinePunct w:val="0"/>
        <w:autoSpaceDE/>
        <w:autoSpaceDN/>
        <w:bidi w:val="0"/>
        <w:adjustRightInd w:val="0"/>
        <w:snapToGrid w:val="0"/>
        <w:spacing w:line="360" w:lineRule="auto"/>
        <w:ind w:firstLine="240" w:firstLineChars="100"/>
        <w:jc w:val="left"/>
        <w:textAlignment w:val="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（一）乙方有下列情形之一的，甲方有权解除本合同：</w:t>
      </w:r>
    </w:p>
    <w:p w14:paraId="55E58FF6">
      <w:pPr>
        <w:keepNext w:val="0"/>
        <w:keepLines w:val="0"/>
        <w:pageBreakBefore w:val="0"/>
        <w:kinsoku/>
        <w:wordWrap/>
        <w:overflowPunct/>
        <w:topLinePunct w:val="0"/>
        <w:autoSpaceDE/>
        <w:autoSpaceDN/>
        <w:bidi w:val="0"/>
        <w:adjustRightInd w:val="0"/>
        <w:snapToGrid w:val="0"/>
        <w:spacing w:line="360" w:lineRule="auto"/>
        <w:ind w:firstLine="240" w:firstLineChars="100"/>
        <w:jc w:val="left"/>
        <w:textAlignment w:val="auto"/>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1</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w:t>
      </w:r>
    </w:p>
    <w:p w14:paraId="7FB22AA4">
      <w:pPr>
        <w:keepNext w:val="0"/>
        <w:keepLines w:val="0"/>
        <w:pageBreakBefore w:val="0"/>
        <w:kinsoku/>
        <w:wordWrap/>
        <w:overflowPunct/>
        <w:topLinePunct w:val="0"/>
        <w:autoSpaceDE/>
        <w:autoSpaceDN/>
        <w:bidi w:val="0"/>
        <w:adjustRightInd w:val="0"/>
        <w:snapToGrid w:val="0"/>
        <w:spacing w:line="360" w:lineRule="auto"/>
        <w:ind w:left="319" w:leftChars="152" w:firstLine="0" w:firstLineChars="0"/>
        <w:jc w:val="left"/>
        <w:textAlignment w:val="auto"/>
        <w:rPr>
          <w:rFonts w:hint="eastAsia" w:asciiTheme="minorEastAsia" w:hAnsiTheme="minorEastAsia" w:eastAsiaTheme="minorEastAsia" w:cstheme="minorEastAsia"/>
          <w:color w:val="000000" w:themeColor="text1"/>
          <w:sz w:val="24"/>
          <w:szCs w:val="24"/>
          <w:u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2</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u w:val="none"/>
          <w:lang w:val="en-US" w:eastAsia="zh-CN"/>
          <w14:textFill>
            <w14:solidFill>
              <w14:schemeClr w14:val="tx1"/>
            </w14:solidFill>
          </w14:textFill>
        </w:rPr>
        <w:t>；</w:t>
      </w:r>
    </w:p>
    <w:p w14:paraId="172533A8">
      <w:pPr>
        <w:keepNext w:val="0"/>
        <w:keepLines w:val="0"/>
        <w:pageBreakBefore w:val="0"/>
        <w:kinsoku/>
        <w:wordWrap/>
        <w:overflowPunct/>
        <w:topLinePunct w:val="0"/>
        <w:autoSpaceDE/>
        <w:autoSpaceDN/>
        <w:bidi w:val="0"/>
        <w:adjustRightInd w:val="0"/>
        <w:snapToGrid w:val="0"/>
        <w:spacing w:line="360" w:lineRule="auto"/>
        <w:ind w:firstLine="240" w:firstLineChars="100"/>
        <w:jc w:val="left"/>
        <w:textAlignment w:val="auto"/>
        <w:rPr>
          <w:rFonts w:hint="eastAsia" w:asciiTheme="minorEastAsia" w:hAnsiTheme="minorEastAsia" w:eastAsiaTheme="minorEastAsia" w:cstheme="minorEastAsia"/>
          <w:color w:val="000000" w:themeColor="text1"/>
          <w:sz w:val="24"/>
          <w:szCs w:val="24"/>
          <w:u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u w:val="none"/>
          <w:lang w:val="en-US" w:eastAsia="zh-CN"/>
          <w14:textFill>
            <w14:solidFill>
              <w14:schemeClr w14:val="tx1"/>
            </w14:solidFill>
          </w14:textFill>
        </w:rPr>
        <w:t>（3）</w:t>
      </w:r>
      <w:r>
        <w:rPr>
          <w:rFonts w:hint="eastAsia" w:asciiTheme="minorEastAsia" w:hAnsiTheme="minorEastAsia" w:eastAsiaTheme="minorEastAsia" w:cstheme="minorEastAsia"/>
          <w:color w:val="000000" w:themeColor="text1"/>
          <w:sz w:val="24"/>
          <w:szCs w:val="24"/>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u w:val="none"/>
          <w:lang w:val="en-US" w:eastAsia="zh-CN"/>
          <w14:textFill>
            <w14:solidFill>
              <w14:schemeClr w14:val="tx1"/>
            </w14:solidFill>
          </w14:textFill>
        </w:rPr>
        <w:t>。</w:t>
      </w:r>
    </w:p>
    <w:p w14:paraId="35BBEA14">
      <w:pPr>
        <w:keepNext w:val="0"/>
        <w:keepLines w:val="0"/>
        <w:pageBreakBefore w:val="0"/>
        <w:kinsoku/>
        <w:wordWrap/>
        <w:overflowPunct/>
        <w:topLinePunct w:val="0"/>
        <w:autoSpaceDE/>
        <w:autoSpaceDN/>
        <w:bidi w:val="0"/>
        <w:adjustRightInd w:val="0"/>
        <w:snapToGrid w:val="0"/>
        <w:spacing w:line="360" w:lineRule="auto"/>
        <w:ind w:firstLine="240" w:firstLineChars="100"/>
        <w:jc w:val="left"/>
        <w:textAlignment w:val="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二</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甲</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方有下列情形之一的，</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乙</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方有权解除本合同：</w:t>
      </w:r>
    </w:p>
    <w:p w14:paraId="410C28C0">
      <w:pPr>
        <w:keepNext w:val="0"/>
        <w:keepLines w:val="0"/>
        <w:pageBreakBefore w:val="0"/>
        <w:kinsoku/>
        <w:wordWrap/>
        <w:overflowPunct/>
        <w:topLinePunct w:val="0"/>
        <w:autoSpaceDE/>
        <w:autoSpaceDN/>
        <w:bidi w:val="0"/>
        <w:adjustRightInd w:val="0"/>
        <w:snapToGrid w:val="0"/>
        <w:spacing w:line="360" w:lineRule="auto"/>
        <w:ind w:firstLine="240" w:firstLineChars="100"/>
        <w:jc w:val="left"/>
        <w:textAlignment w:val="auto"/>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1</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w:t>
      </w:r>
    </w:p>
    <w:p w14:paraId="448D6F14">
      <w:pPr>
        <w:keepNext w:val="0"/>
        <w:keepLines w:val="0"/>
        <w:pageBreakBefore w:val="0"/>
        <w:kinsoku/>
        <w:wordWrap/>
        <w:overflowPunct/>
        <w:topLinePunct w:val="0"/>
        <w:autoSpaceDE/>
        <w:autoSpaceDN/>
        <w:bidi w:val="0"/>
        <w:adjustRightInd w:val="0"/>
        <w:snapToGrid w:val="0"/>
        <w:spacing w:line="360" w:lineRule="auto"/>
        <w:ind w:left="319" w:leftChars="152" w:firstLine="0" w:firstLineChars="0"/>
        <w:jc w:val="left"/>
        <w:textAlignment w:val="auto"/>
        <w:rPr>
          <w:rFonts w:hint="eastAsia" w:asciiTheme="minorEastAsia" w:hAnsiTheme="minorEastAsia" w:eastAsiaTheme="minorEastAsia" w:cstheme="minorEastAsia"/>
          <w:color w:val="000000" w:themeColor="text1"/>
          <w:sz w:val="24"/>
          <w:szCs w:val="24"/>
          <w:u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2</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u w:val="none"/>
          <w:lang w:val="en-US" w:eastAsia="zh-CN"/>
          <w14:textFill>
            <w14:solidFill>
              <w14:schemeClr w14:val="tx1"/>
            </w14:solidFill>
          </w14:textFill>
        </w:rPr>
        <w:t>；</w:t>
      </w:r>
    </w:p>
    <w:p w14:paraId="7121BF38">
      <w:pPr>
        <w:keepNext w:val="0"/>
        <w:keepLines w:val="0"/>
        <w:pageBreakBefore w:val="0"/>
        <w:kinsoku/>
        <w:wordWrap/>
        <w:overflowPunct/>
        <w:topLinePunct w:val="0"/>
        <w:autoSpaceDE/>
        <w:autoSpaceDN/>
        <w:bidi w:val="0"/>
        <w:adjustRightInd w:val="0"/>
        <w:snapToGrid w:val="0"/>
        <w:spacing w:line="360" w:lineRule="auto"/>
        <w:ind w:firstLine="240" w:firstLineChars="100"/>
        <w:jc w:val="left"/>
        <w:textAlignment w:val="auto"/>
        <w:rPr>
          <w:rFonts w:hint="eastAsia" w:asciiTheme="minorEastAsia" w:hAnsiTheme="minorEastAsia" w:eastAsiaTheme="minorEastAsia" w:cstheme="minorEastAsia"/>
          <w:color w:val="000000" w:themeColor="text1"/>
          <w:sz w:val="24"/>
          <w:szCs w:val="24"/>
          <w:u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u w:val="none"/>
          <w:lang w:val="en-US" w:eastAsia="zh-CN"/>
          <w14:textFill>
            <w14:solidFill>
              <w14:schemeClr w14:val="tx1"/>
            </w14:solidFill>
          </w14:textFill>
        </w:rPr>
        <w:t>（3）</w:t>
      </w:r>
      <w:r>
        <w:rPr>
          <w:rFonts w:hint="eastAsia" w:asciiTheme="minorEastAsia" w:hAnsiTheme="minorEastAsia" w:eastAsiaTheme="minorEastAsia" w:cstheme="minorEastAsia"/>
          <w:color w:val="000000" w:themeColor="text1"/>
          <w:sz w:val="24"/>
          <w:szCs w:val="24"/>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u w:val="none"/>
          <w:lang w:val="en-US" w:eastAsia="zh-CN"/>
          <w14:textFill>
            <w14:solidFill>
              <w14:schemeClr w14:val="tx1"/>
            </w14:solidFill>
          </w14:textFill>
        </w:rPr>
        <w:t>。</w:t>
      </w:r>
    </w:p>
    <w:p w14:paraId="4C54169D">
      <w:pPr>
        <w:keepNext w:val="0"/>
        <w:keepLines w:val="0"/>
        <w:pageBreakBefore w:val="0"/>
        <w:kinsoku/>
        <w:wordWrap/>
        <w:overflowPunct/>
        <w:topLinePunct w:val="0"/>
        <w:autoSpaceDE/>
        <w:autoSpaceDN/>
        <w:bidi w:val="0"/>
        <w:adjustRightInd w:val="0"/>
        <w:snapToGrid w:val="0"/>
        <w:spacing w:line="360" w:lineRule="auto"/>
        <w:jc w:val="left"/>
        <w:textAlignment w:val="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u w:val="none"/>
          <w:lang w:val="en-US" w:eastAsia="zh-CN"/>
          <w14:textFill>
            <w14:solidFill>
              <w14:schemeClr w14:val="tx1"/>
            </w14:solidFill>
          </w14:textFill>
        </w:rPr>
        <w:t>八、合同的终止：</w:t>
      </w:r>
    </w:p>
    <w:p w14:paraId="1B4EA238">
      <w:pPr>
        <w:keepNext w:val="0"/>
        <w:keepLines w:val="0"/>
        <w:pageBreakBefore w:val="0"/>
        <w:kinsoku/>
        <w:wordWrap/>
        <w:overflowPunct/>
        <w:topLinePunct w:val="0"/>
        <w:autoSpaceDE/>
        <w:autoSpaceDN/>
        <w:bidi w:val="0"/>
        <w:adjustRightInd w:val="0"/>
        <w:snapToGrid w:val="0"/>
        <w:spacing w:line="360" w:lineRule="auto"/>
        <w:ind w:firstLine="240" w:firstLineChars="100"/>
        <w:jc w:val="left"/>
        <w:textAlignment w:val="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1、本合同</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约定的服务</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期限届满，甲、乙双方不再续签合同的；</w:t>
      </w:r>
    </w:p>
    <w:p w14:paraId="00B39664">
      <w:pPr>
        <w:keepNext w:val="0"/>
        <w:keepLines w:val="0"/>
        <w:pageBreakBefore w:val="0"/>
        <w:kinsoku/>
        <w:wordWrap/>
        <w:overflowPunct/>
        <w:topLinePunct w:val="0"/>
        <w:autoSpaceDE/>
        <w:autoSpaceDN/>
        <w:bidi w:val="0"/>
        <w:adjustRightInd w:val="0"/>
        <w:snapToGrid w:val="0"/>
        <w:spacing w:line="360" w:lineRule="auto"/>
        <w:ind w:firstLine="240" w:firstLineChars="100"/>
        <w:jc w:val="left"/>
        <w:textAlignment w:val="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2、甲、乙双方通过书面协议解除本合同的；</w:t>
      </w:r>
    </w:p>
    <w:p w14:paraId="37D882F6">
      <w:pPr>
        <w:keepNext w:val="0"/>
        <w:keepLines w:val="0"/>
        <w:pageBreakBefore w:val="0"/>
        <w:kinsoku/>
        <w:wordWrap/>
        <w:overflowPunct/>
        <w:topLinePunct w:val="0"/>
        <w:autoSpaceDE/>
        <w:autoSpaceDN/>
        <w:bidi w:val="0"/>
        <w:adjustRightInd w:val="0"/>
        <w:snapToGrid w:val="0"/>
        <w:spacing w:line="360" w:lineRule="auto"/>
        <w:ind w:firstLine="240" w:firstLineChars="100"/>
        <w:jc w:val="left"/>
        <w:textAlignment w:val="auto"/>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3、因不可抗力致使合同目的不能实现的。</w:t>
      </w:r>
    </w:p>
    <w:p w14:paraId="31DF836A">
      <w:pPr>
        <w:keepNext w:val="0"/>
        <w:keepLines w:val="0"/>
        <w:pageBreakBefore w:val="0"/>
        <w:kinsoku/>
        <w:wordWrap/>
        <w:overflowPunct/>
        <w:topLinePunct w:val="0"/>
        <w:autoSpaceDE/>
        <w:autoSpaceDN/>
        <w:bidi w:val="0"/>
        <w:adjustRightInd w:val="0"/>
        <w:snapToGrid w:val="0"/>
        <w:spacing w:line="360" w:lineRule="auto"/>
        <w:jc w:val="left"/>
        <w:textAlignment w:val="auto"/>
        <w:rPr>
          <w:rFonts w:hint="eastAsia" w:asciiTheme="minorEastAsia" w:hAnsiTheme="minorEastAsia" w:eastAsiaTheme="minorEastAsia" w:cstheme="minorEastAsia"/>
          <w:b/>
          <w:bCs/>
          <w:color w:val="000000" w:themeColor="text1"/>
          <w:sz w:val="24"/>
          <w:szCs w:val="24"/>
          <w:u w:val="none"/>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u w:val="none"/>
          <w:lang w:val="en-US" w:eastAsia="zh-CN"/>
          <w14:textFill>
            <w14:solidFill>
              <w14:schemeClr w14:val="tx1"/>
            </w14:solidFill>
          </w14:textFill>
        </w:rPr>
        <w:t>九、违约责任：</w:t>
      </w:r>
    </w:p>
    <w:p w14:paraId="6735FE3B">
      <w:pPr>
        <w:keepNext w:val="0"/>
        <w:keepLines w:val="0"/>
        <w:pageBreakBefore w:val="0"/>
        <w:kinsoku/>
        <w:wordWrap/>
        <w:overflowPunct/>
        <w:topLinePunct w:val="0"/>
        <w:autoSpaceDE/>
        <w:autoSpaceDN/>
        <w:bidi w:val="0"/>
        <w:adjustRightInd w:val="0"/>
        <w:snapToGrid w:val="0"/>
        <w:spacing w:line="360" w:lineRule="auto"/>
        <w:ind w:firstLine="240" w:firstLineChars="100"/>
        <w:jc w:val="left"/>
        <w:textAlignment w:val="auto"/>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1、甲、乙双方均应按照合同的约定履行合同义务，否则，应按照本合同中的相关违约条款承担违约责任，本合同中未约定相关违约条款的，按《中华人民共和国民法典》的相关规定执行。</w:t>
      </w:r>
    </w:p>
    <w:p w14:paraId="0A9196B6">
      <w:pPr>
        <w:keepNext w:val="0"/>
        <w:keepLines w:val="0"/>
        <w:pageBreakBefore w:val="0"/>
        <w:kinsoku/>
        <w:wordWrap/>
        <w:overflowPunct/>
        <w:topLinePunct w:val="0"/>
        <w:autoSpaceDE/>
        <w:autoSpaceDN/>
        <w:bidi w:val="0"/>
        <w:adjustRightInd w:val="0"/>
        <w:snapToGrid w:val="0"/>
        <w:spacing w:line="360" w:lineRule="auto"/>
        <w:ind w:firstLine="240" w:firstLineChars="100"/>
        <w:jc w:val="left"/>
        <w:textAlignment w:val="auto"/>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2、</w:t>
      </w:r>
      <w:r>
        <w:rPr>
          <w:rFonts w:hint="eastAsia" w:asciiTheme="minorEastAsia" w:hAnsiTheme="minorEastAsia" w:eastAsiaTheme="minorEastAsia" w:cstheme="minorEastAsia"/>
          <w:color w:val="000000" w:themeColor="text1"/>
          <w:sz w:val="24"/>
          <w:szCs w:val="24"/>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w:t>
      </w:r>
    </w:p>
    <w:p w14:paraId="5D5E3BA9">
      <w:pPr>
        <w:keepNext w:val="0"/>
        <w:keepLines w:val="0"/>
        <w:pageBreakBefore w:val="0"/>
        <w:kinsoku/>
        <w:wordWrap/>
        <w:overflowPunct/>
        <w:topLinePunct w:val="0"/>
        <w:autoSpaceDE/>
        <w:autoSpaceDN/>
        <w:bidi w:val="0"/>
        <w:adjustRightInd w:val="0"/>
        <w:snapToGrid w:val="0"/>
        <w:spacing w:line="360" w:lineRule="auto"/>
        <w:jc w:val="left"/>
        <w:textAlignment w:val="auto"/>
        <w:rPr>
          <w:rFonts w:hint="eastAsia" w:asciiTheme="minorEastAsia" w:hAnsiTheme="minorEastAsia" w:eastAsiaTheme="minorEastAsia" w:cstheme="minorEastAsia"/>
          <w:b/>
          <w:bCs/>
          <w:color w:val="000000" w:themeColor="text1"/>
          <w:sz w:val="24"/>
          <w:szCs w:val="24"/>
          <w:u w:val="none"/>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u w:val="none"/>
          <w:lang w:val="en-US" w:eastAsia="zh-CN"/>
          <w14:textFill>
            <w14:solidFill>
              <w14:schemeClr w14:val="tx1"/>
            </w14:solidFill>
          </w14:textFill>
        </w:rPr>
        <w:t>十、争议解决的方式：</w:t>
      </w:r>
    </w:p>
    <w:p w14:paraId="21363A31">
      <w:pPr>
        <w:keepNext w:val="0"/>
        <w:keepLines w:val="0"/>
        <w:pageBreakBefore w:val="0"/>
        <w:kinsoku/>
        <w:wordWrap/>
        <w:overflowPunct/>
        <w:topLinePunct w:val="0"/>
        <w:autoSpaceDE/>
        <w:autoSpaceDN/>
        <w:bidi w:val="0"/>
        <w:adjustRightInd w:val="0"/>
        <w:snapToGrid w:val="0"/>
        <w:spacing w:line="360" w:lineRule="auto"/>
        <w:ind w:firstLine="240" w:firstLineChars="100"/>
        <w:jc w:val="left"/>
        <w:textAlignment w:val="auto"/>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本合同在履行过程中如发生争议，由甲、乙双方协商解决；经协商无法解决的，可依法向甲方所在地人民法院起诉解决。</w:t>
      </w:r>
    </w:p>
    <w:p w14:paraId="49810EB6">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其他事项：</w:t>
      </w:r>
    </w:p>
    <w:p w14:paraId="3F03BF91">
      <w:pPr>
        <w:keepNext w:val="0"/>
        <w:keepLines w:val="0"/>
        <w:pageBreakBefore w:val="0"/>
        <w:kinsoku/>
        <w:wordWrap/>
        <w:overflowPunct/>
        <w:topLinePunct w:val="0"/>
        <w:autoSpaceDE/>
        <w:autoSpaceDN/>
        <w:bidi w:val="0"/>
        <w:adjustRightInd w:val="0"/>
        <w:snapToGrid w:val="0"/>
        <w:spacing w:line="360" w:lineRule="auto"/>
        <w:ind w:firstLine="240" w:firstLineChars="100"/>
        <w:jc w:val="left"/>
        <w:textAlignment w:val="auto"/>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  1、本合同如有未尽事宜及需修改本合同条款时，由甲、乙双方另行协商。</w:t>
      </w:r>
    </w:p>
    <w:p w14:paraId="78CFA0DA">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2、本合同经甲、乙双方或双方法定代表人（负责人）签字并加盖公章后生效，本合同一式两份，甲、乙双方各执一份。</w:t>
      </w:r>
    </w:p>
    <w:p w14:paraId="112B2C9C">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b w:val="0"/>
          <w:bCs w:val="0"/>
          <w:color w:val="000000"/>
          <w:kern w:val="0"/>
          <w:sz w:val="24"/>
          <w:szCs w:val="24"/>
          <w:u w:val="none"/>
          <w:lang w:val="en-US" w:eastAsia="zh-CN"/>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3、本合同载明的甲、乙双方（各方）通讯地址可作为送达催款函、对账单、通知书、解除合同等相关文书及法院送达诉讼文书的地址，因载明的地址有误或未及时告知变更后的地址，导致相关文书及诉讼文书未能实际被接收的、邮</w:t>
      </w:r>
      <w:r>
        <w:rPr>
          <w:rFonts w:hint="eastAsia" w:asciiTheme="minorEastAsia" w:hAnsiTheme="minorEastAsia" w:eastAsiaTheme="minorEastAsia" w:cstheme="minorEastAsia"/>
          <w:b w:val="0"/>
          <w:bCs w:val="0"/>
          <w:color w:val="000000"/>
          <w:kern w:val="0"/>
          <w:sz w:val="24"/>
          <w:szCs w:val="24"/>
          <w:u w:val="none"/>
          <w:lang w:val="en-US" w:eastAsia="zh-CN"/>
        </w:rPr>
        <w:t>寄送达的，相关文书及诉讼文书退回之日即视为送达之日。本合同按照中华人民共和国的现行法律进行解释。</w:t>
      </w:r>
    </w:p>
    <w:p w14:paraId="0F4D4C2D">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b w:val="0"/>
          <w:bCs w:val="0"/>
          <w:color w:val="000000"/>
          <w:kern w:val="0"/>
          <w:sz w:val="24"/>
          <w:szCs w:val="24"/>
          <w:u w:val="none"/>
          <w:lang w:val="en-US" w:eastAsia="zh-CN"/>
        </w:rPr>
      </w:pPr>
      <w:r>
        <w:rPr>
          <w:rFonts w:hint="eastAsia" w:asciiTheme="minorEastAsia" w:hAnsiTheme="minorEastAsia" w:eastAsiaTheme="minorEastAsia" w:cstheme="minorEastAsia"/>
          <w:b w:val="0"/>
          <w:bCs w:val="0"/>
          <w:color w:val="000000"/>
          <w:kern w:val="0"/>
          <w:sz w:val="24"/>
          <w:szCs w:val="24"/>
          <w:u w:val="none"/>
          <w:lang w:val="en-US" w:eastAsia="zh-CN"/>
        </w:rPr>
        <w:t>4、</w:t>
      </w:r>
      <w:r>
        <w:rPr>
          <w:rFonts w:hint="eastAsia" w:asciiTheme="minorEastAsia" w:hAnsiTheme="minorEastAsia" w:eastAsiaTheme="minorEastAsia" w:cstheme="minorEastAsia"/>
          <w:b w:val="0"/>
          <w:bCs w:val="0"/>
          <w:color w:val="000000"/>
          <w:kern w:val="0"/>
          <w:sz w:val="24"/>
          <w:szCs w:val="24"/>
          <w:u w:val="single"/>
          <w:lang w:val="en-US" w:eastAsia="zh-CN"/>
        </w:rPr>
        <w:t xml:space="preserve">                                    </w:t>
      </w:r>
      <w:r>
        <w:rPr>
          <w:rFonts w:hint="eastAsia" w:asciiTheme="minorEastAsia" w:hAnsiTheme="minorEastAsia" w:eastAsiaTheme="minorEastAsia" w:cstheme="minorEastAsia"/>
          <w:b w:val="0"/>
          <w:bCs w:val="0"/>
          <w:color w:val="000000"/>
          <w:kern w:val="0"/>
          <w:sz w:val="24"/>
          <w:szCs w:val="24"/>
          <w:u w:val="none"/>
          <w:lang w:val="en-US" w:eastAsia="zh-CN"/>
        </w:rPr>
        <w:t>。</w:t>
      </w:r>
    </w:p>
    <w:p w14:paraId="5FBB1AAC">
      <w:pPr>
        <w:keepNext w:val="0"/>
        <w:keepLines w:val="0"/>
        <w:pageBreakBefore w:val="0"/>
        <w:kinsoku/>
        <w:wordWrap/>
        <w:overflowPunct/>
        <w:topLinePunct w:val="0"/>
        <w:autoSpaceDE/>
        <w:autoSpaceDN/>
        <w:bidi w:val="0"/>
        <w:adjustRightInd w:val="0"/>
        <w:snapToGrid w:val="0"/>
        <w:spacing w:line="360" w:lineRule="auto"/>
        <w:ind w:firstLine="482" w:firstLineChars="200"/>
        <w:jc w:val="left"/>
        <w:textAlignment w:val="auto"/>
        <w:rPr>
          <w:rFonts w:hint="eastAsia" w:asciiTheme="minorEastAsia" w:hAnsiTheme="minorEastAsia" w:eastAsiaTheme="minorEastAsia" w:cstheme="minorEastAsia"/>
          <w:b/>
          <w:bCs/>
          <w:color w:val="000000"/>
          <w:kern w:val="0"/>
          <w:sz w:val="24"/>
          <w:szCs w:val="24"/>
          <w:u w:val="none"/>
          <w:lang w:val="en-US" w:eastAsia="zh-CN"/>
        </w:rPr>
      </w:pPr>
    </w:p>
    <w:p w14:paraId="3E2DA9E2">
      <w:pPr>
        <w:keepNext w:val="0"/>
        <w:keepLines w:val="0"/>
        <w:pageBreakBefore w:val="0"/>
        <w:kinsoku/>
        <w:wordWrap/>
        <w:overflowPunct/>
        <w:topLinePunct w:val="0"/>
        <w:autoSpaceDE/>
        <w:autoSpaceDN/>
        <w:bidi w:val="0"/>
        <w:adjustRightInd w:val="0"/>
        <w:snapToGrid w:val="0"/>
        <w:spacing w:line="360" w:lineRule="auto"/>
        <w:ind w:firstLine="482" w:firstLineChars="200"/>
        <w:jc w:val="left"/>
        <w:textAlignment w:val="auto"/>
        <w:rPr>
          <w:rFonts w:hint="eastAsia" w:asciiTheme="minorEastAsia" w:hAnsiTheme="minorEastAsia" w:eastAsiaTheme="minorEastAsia" w:cstheme="minorEastAsia"/>
          <w:b w:val="0"/>
          <w:bCs w:val="0"/>
          <w:color w:val="000000"/>
          <w:kern w:val="0"/>
          <w:sz w:val="24"/>
          <w:szCs w:val="24"/>
          <w:u w:val="none"/>
          <w:lang w:val="en-US" w:eastAsia="zh-CN"/>
        </w:rPr>
      </w:pPr>
      <w:r>
        <w:rPr>
          <w:rFonts w:hint="eastAsia" w:asciiTheme="minorEastAsia" w:hAnsiTheme="minorEastAsia" w:eastAsiaTheme="minorEastAsia" w:cstheme="minorEastAsia"/>
          <w:b/>
          <w:bCs/>
          <w:color w:val="000000"/>
          <w:kern w:val="0"/>
          <w:sz w:val="24"/>
          <w:szCs w:val="24"/>
          <w:u w:val="none"/>
          <w:lang w:val="en-US" w:eastAsia="zh-CN"/>
        </w:rPr>
        <w:t>甲方（签章）：                乙方（签章）</w:t>
      </w:r>
      <w:r>
        <w:rPr>
          <w:rFonts w:hint="eastAsia" w:asciiTheme="minorEastAsia" w:hAnsiTheme="minorEastAsia" w:eastAsiaTheme="minorEastAsia" w:cstheme="minorEastAsia"/>
          <w:b w:val="0"/>
          <w:bCs w:val="0"/>
          <w:color w:val="000000"/>
          <w:kern w:val="0"/>
          <w:sz w:val="24"/>
          <w:szCs w:val="24"/>
          <w:u w:val="none"/>
          <w:lang w:val="en-US" w:eastAsia="zh-CN"/>
        </w:rPr>
        <w:t>：</w:t>
      </w:r>
    </w:p>
    <w:p w14:paraId="2E8345C4">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b w:val="0"/>
          <w:bCs w:val="0"/>
          <w:color w:val="000000"/>
          <w:kern w:val="0"/>
          <w:sz w:val="24"/>
          <w:szCs w:val="24"/>
          <w:u w:val="none"/>
          <w:lang w:val="en-US" w:eastAsia="zh-CN"/>
        </w:rPr>
      </w:pPr>
    </w:p>
    <w:p w14:paraId="71B7DDC5">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b w:val="0"/>
          <w:bCs w:val="0"/>
          <w:color w:val="000000"/>
          <w:kern w:val="0"/>
          <w:sz w:val="24"/>
          <w:szCs w:val="24"/>
          <w:u w:val="none"/>
          <w:lang w:val="en-US" w:eastAsia="zh-CN"/>
        </w:rPr>
      </w:pPr>
      <w:r>
        <w:rPr>
          <w:rFonts w:hint="eastAsia" w:asciiTheme="minorEastAsia" w:hAnsiTheme="minorEastAsia" w:eastAsiaTheme="minorEastAsia" w:cstheme="minorEastAsia"/>
          <w:b w:val="0"/>
          <w:bCs w:val="0"/>
          <w:color w:val="000000"/>
          <w:kern w:val="0"/>
          <w:sz w:val="24"/>
          <w:szCs w:val="24"/>
          <w:u w:val="none"/>
          <w:lang w:val="en-US" w:eastAsia="zh-CN"/>
        </w:rPr>
        <w:t>法定代表人：                  法定代表人：</w:t>
      </w:r>
    </w:p>
    <w:p w14:paraId="3623BB5B">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b w:val="0"/>
          <w:bCs w:val="0"/>
          <w:color w:val="000000"/>
          <w:kern w:val="0"/>
          <w:sz w:val="24"/>
          <w:szCs w:val="24"/>
          <w:u w:val="none"/>
          <w:lang w:val="en-US" w:eastAsia="zh-CN"/>
        </w:rPr>
      </w:pPr>
    </w:p>
    <w:p w14:paraId="4E48BCC3">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b w:val="0"/>
          <w:bCs w:val="0"/>
          <w:color w:val="000000"/>
          <w:kern w:val="0"/>
          <w:sz w:val="24"/>
          <w:szCs w:val="24"/>
          <w:u w:val="none"/>
          <w:lang w:val="en-US" w:eastAsia="zh-CN"/>
        </w:rPr>
      </w:pPr>
      <w:r>
        <w:rPr>
          <w:rFonts w:hint="eastAsia" w:asciiTheme="minorEastAsia" w:hAnsiTheme="minorEastAsia" w:eastAsiaTheme="minorEastAsia" w:cstheme="minorEastAsia"/>
          <w:b w:val="0"/>
          <w:bCs w:val="0"/>
          <w:color w:val="000000"/>
          <w:kern w:val="0"/>
          <w:sz w:val="24"/>
          <w:szCs w:val="24"/>
          <w:u w:val="none"/>
          <w:lang w:val="en-US" w:eastAsia="zh-CN"/>
        </w:rPr>
        <w:t xml:space="preserve">委托代理人：                  委托代理人：              </w:t>
      </w:r>
    </w:p>
    <w:p w14:paraId="70D7CF00">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b w:val="0"/>
          <w:bCs w:val="0"/>
          <w:color w:val="000000"/>
          <w:kern w:val="0"/>
          <w:sz w:val="24"/>
          <w:szCs w:val="24"/>
          <w:u w:val="none"/>
          <w:lang w:val="en-US" w:eastAsia="zh-CN"/>
        </w:rPr>
      </w:pPr>
    </w:p>
    <w:p w14:paraId="3F8795E6">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b w:val="0"/>
          <w:bCs w:val="0"/>
          <w:color w:val="000000"/>
          <w:kern w:val="0"/>
          <w:sz w:val="24"/>
          <w:szCs w:val="24"/>
          <w:u w:val="none"/>
          <w:lang w:val="en-US" w:eastAsia="zh-CN"/>
        </w:rPr>
      </w:pPr>
      <w:r>
        <w:rPr>
          <w:rFonts w:hint="eastAsia" w:asciiTheme="minorEastAsia" w:hAnsiTheme="minorEastAsia" w:eastAsiaTheme="minorEastAsia" w:cstheme="minorEastAsia"/>
          <w:b w:val="0"/>
          <w:bCs w:val="0"/>
          <w:color w:val="000000"/>
          <w:kern w:val="0"/>
          <w:sz w:val="24"/>
          <w:szCs w:val="24"/>
          <w:u w:val="none"/>
          <w:lang w:val="en-US" w:eastAsia="zh-CN"/>
        </w:rPr>
        <w:t>签订日期：   年   月  日      签订日期：   年  月  日</w:t>
      </w:r>
    </w:p>
    <w:p w14:paraId="6D6B9C68">
      <w:pPr>
        <w:shd w:val="clear"/>
        <w:adjustRightInd w:val="0"/>
        <w:snapToGrid w:val="0"/>
        <w:spacing w:line="700" w:lineRule="exact"/>
        <w:ind w:firstLine="554" w:firstLineChars="198"/>
        <w:rPr>
          <w:rFonts w:hint="eastAsia" w:ascii="宋体" w:hAnsi="宋体" w:eastAsia="宋体" w:cs="宋体"/>
          <w:color w:val="000000"/>
          <w:sz w:val="28"/>
          <w:szCs w:val="28"/>
          <w:highlight w:val="none"/>
          <w:u w:val="single"/>
        </w:rPr>
      </w:pPr>
    </w:p>
    <w:p w14:paraId="482C107F">
      <w:pPr>
        <w:pStyle w:val="14"/>
        <w:numPr>
          <w:ilvl w:val="0"/>
          <w:numId w:val="0"/>
        </w:numPr>
        <w:shd w:val="clear"/>
        <w:rPr>
          <w:rFonts w:hint="eastAsia" w:ascii="宋体" w:hAnsi="宋体" w:eastAsia="宋体" w:cs="宋体"/>
          <w:color w:val="000000"/>
          <w:sz w:val="28"/>
          <w:szCs w:val="28"/>
          <w:highlight w:val="none"/>
        </w:rPr>
      </w:pPr>
    </w:p>
    <w:p w14:paraId="57F5D107">
      <w:pPr>
        <w:shd w:val="clear"/>
        <w:spacing w:line="560" w:lineRule="exact"/>
        <w:rPr>
          <w:rFonts w:hint="eastAsia" w:ascii="宋体" w:hAnsi="宋体" w:eastAsia="宋体" w:cs="宋体"/>
          <w:sz w:val="28"/>
          <w:szCs w:val="28"/>
          <w:highlight w:val="none"/>
        </w:rPr>
      </w:pPr>
    </w:p>
    <w:p w14:paraId="5CCCE947">
      <w:pPr>
        <w:shd w:val="clear"/>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br w:type="page"/>
      </w:r>
    </w:p>
    <w:p w14:paraId="5F414F33">
      <w:pPr>
        <w:pStyle w:val="2"/>
        <w:shd w:val="clear"/>
        <w:ind w:left="0" w:leftChars="0" w:firstLine="0" w:firstLineChars="0"/>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第</w:t>
      </w:r>
      <w:r>
        <w:rPr>
          <w:rFonts w:hint="eastAsia" w:ascii="宋体" w:hAnsi="宋体" w:eastAsia="宋体" w:cs="宋体"/>
          <w:color w:val="auto"/>
          <w:sz w:val="32"/>
          <w:szCs w:val="32"/>
          <w:highlight w:val="none"/>
          <w:lang w:val="en-US" w:eastAsia="zh-CN"/>
        </w:rPr>
        <w:t>五</w:t>
      </w:r>
      <w:r>
        <w:rPr>
          <w:rFonts w:hint="eastAsia" w:ascii="宋体" w:hAnsi="宋体" w:eastAsia="宋体" w:cs="宋体"/>
          <w:color w:val="auto"/>
          <w:sz w:val="32"/>
          <w:szCs w:val="32"/>
          <w:highlight w:val="none"/>
        </w:rPr>
        <w:t>章 磋商响应文件格式</w:t>
      </w:r>
    </w:p>
    <w:p w14:paraId="6914E0BF">
      <w:pPr>
        <w:shd w:val="clear"/>
        <w:rPr>
          <w:rFonts w:hint="eastAsia" w:ascii="宋体" w:hAnsi="宋体" w:eastAsia="宋体" w:cs="宋体"/>
          <w:color w:val="auto"/>
          <w:sz w:val="24"/>
          <w:szCs w:val="24"/>
          <w:highlight w:val="none"/>
        </w:rPr>
      </w:pPr>
    </w:p>
    <w:p w14:paraId="6DA3D287">
      <w:pPr>
        <w:shd w:val="clear"/>
        <w:rPr>
          <w:rFonts w:hint="eastAsia" w:ascii="宋体" w:hAnsi="宋体" w:eastAsia="宋体" w:cs="宋体"/>
          <w:color w:val="auto"/>
          <w:sz w:val="24"/>
          <w:szCs w:val="24"/>
          <w:highlight w:val="none"/>
        </w:rPr>
      </w:pPr>
    </w:p>
    <w:p w14:paraId="14940352">
      <w:pPr>
        <w:shd w:val="clear"/>
        <w:rPr>
          <w:rFonts w:hint="eastAsia" w:ascii="宋体" w:hAnsi="宋体" w:eastAsia="宋体" w:cs="宋体"/>
          <w:color w:val="auto"/>
          <w:sz w:val="24"/>
          <w:szCs w:val="24"/>
          <w:highlight w:val="none"/>
        </w:rPr>
      </w:pPr>
    </w:p>
    <w:p w14:paraId="70E0CCDB">
      <w:pPr>
        <w:shd w:val="clear"/>
        <w:rPr>
          <w:rFonts w:hint="eastAsia" w:ascii="宋体" w:hAnsi="宋体" w:eastAsia="宋体" w:cs="宋体"/>
          <w:color w:val="auto"/>
          <w:sz w:val="24"/>
          <w:szCs w:val="24"/>
          <w:highlight w:val="none"/>
        </w:rPr>
      </w:pPr>
    </w:p>
    <w:p w14:paraId="5909F9E0">
      <w:pPr>
        <w:shd w:val="clear"/>
        <w:rPr>
          <w:rFonts w:hint="eastAsia" w:ascii="宋体" w:hAnsi="宋体" w:eastAsia="宋体" w:cs="宋体"/>
          <w:color w:val="auto"/>
          <w:sz w:val="24"/>
          <w:szCs w:val="24"/>
          <w:highlight w:val="none"/>
        </w:rPr>
      </w:pPr>
    </w:p>
    <w:p w14:paraId="78A79BC4">
      <w:pPr>
        <w:shd w:val="clear"/>
        <w:rPr>
          <w:rFonts w:hint="eastAsia" w:ascii="宋体" w:hAnsi="宋体" w:eastAsia="宋体" w:cs="宋体"/>
          <w:color w:val="auto"/>
          <w:sz w:val="24"/>
          <w:szCs w:val="24"/>
          <w:highlight w:val="none"/>
        </w:rPr>
      </w:pPr>
    </w:p>
    <w:p w14:paraId="212C7E52">
      <w:pPr>
        <w:shd w:val="clear"/>
        <w:jc w:val="right"/>
        <w:rPr>
          <w:rFonts w:hint="eastAsia" w:ascii="宋体" w:hAnsi="宋体" w:eastAsia="宋体" w:cs="宋体"/>
          <w:b/>
          <w:color w:val="auto"/>
          <w:spacing w:val="-20"/>
          <w:sz w:val="24"/>
          <w:szCs w:val="24"/>
          <w:highlight w:val="none"/>
        </w:rPr>
      </w:pPr>
    </w:p>
    <w:p w14:paraId="3285A0C9">
      <w:pPr>
        <w:shd w:val="clear"/>
        <w:rPr>
          <w:rFonts w:hint="eastAsia" w:ascii="宋体" w:hAnsi="宋体" w:eastAsia="宋体" w:cs="宋体"/>
          <w:b/>
          <w:color w:val="auto"/>
          <w:spacing w:val="-20"/>
          <w:sz w:val="24"/>
          <w:szCs w:val="24"/>
          <w:highlight w:val="none"/>
        </w:rPr>
      </w:pPr>
    </w:p>
    <w:p w14:paraId="5FD0E4FB">
      <w:pPr>
        <w:shd w:val="clear"/>
        <w:rPr>
          <w:rFonts w:hint="eastAsia" w:ascii="宋体" w:hAnsi="宋体" w:eastAsia="宋体" w:cs="宋体"/>
          <w:b/>
          <w:color w:val="auto"/>
          <w:spacing w:val="-20"/>
          <w:sz w:val="24"/>
          <w:szCs w:val="24"/>
          <w:highlight w:val="none"/>
        </w:rPr>
      </w:pPr>
    </w:p>
    <w:p w14:paraId="093FA7C2">
      <w:pPr>
        <w:shd w:val="clea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响  应  文  件</w:t>
      </w:r>
    </w:p>
    <w:p w14:paraId="3F571DE1">
      <w:pPr>
        <w:shd w:val="clear"/>
        <w:jc w:val="center"/>
        <w:rPr>
          <w:rFonts w:hint="eastAsia" w:ascii="宋体" w:hAnsi="宋体" w:eastAsia="宋体" w:cs="宋体"/>
          <w:b/>
          <w:color w:val="auto"/>
          <w:sz w:val="32"/>
          <w:szCs w:val="32"/>
          <w:highlight w:val="none"/>
        </w:rPr>
      </w:pPr>
    </w:p>
    <w:p w14:paraId="13674BF0">
      <w:pPr>
        <w:shd w:val="clear"/>
        <w:jc w:val="center"/>
        <w:rPr>
          <w:rFonts w:hint="eastAsia" w:ascii="宋体" w:hAnsi="宋体" w:eastAsia="宋体" w:cs="宋体"/>
          <w:b/>
          <w:color w:val="auto"/>
          <w:sz w:val="32"/>
          <w:szCs w:val="32"/>
          <w:highlight w:val="none"/>
        </w:rPr>
      </w:pPr>
    </w:p>
    <w:p w14:paraId="39B78B31">
      <w:pPr>
        <w:shd w:val="clear"/>
        <w:rPr>
          <w:rFonts w:hint="eastAsia" w:ascii="宋体" w:hAnsi="宋体" w:eastAsia="宋体" w:cs="宋体"/>
          <w:b/>
          <w:color w:val="auto"/>
          <w:spacing w:val="-20"/>
          <w:sz w:val="32"/>
          <w:szCs w:val="32"/>
          <w:highlight w:val="none"/>
        </w:rPr>
      </w:pPr>
    </w:p>
    <w:p w14:paraId="6D3F8286">
      <w:pPr>
        <w:shd w:val="clear"/>
        <w:ind w:firstLine="643" w:firstLineChars="20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项目名称：</w:t>
      </w:r>
    </w:p>
    <w:p w14:paraId="4BE9825C">
      <w:pPr>
        <w:shd w:val="clear"/>
        <w:rPr>
          <w:rFonts w:hint="eastAsia" w:ascii="宋体" w:hAnsi="宋体" w:eastAsia="宋体" w:cs="宋体"/>
          <w:color w:val="auto"/>
          <w:sz w:val="32"/>
          <w:szCs w:val="32"/>
          <w:highlight w:val="none"/>
        </w:rPr>
      </w:pPr>
    </w:p>
    <w:p w14:paraId="0162BCFD">
      <w:pPr>
        <w:shd w:val="clear"/>
        <w:spacing w:line="360" w:lineRule="auto"/>
        <w:ind w:firstLine="643" w:firstLineChars="200"/>
        <w:rPr>
          <w:rFonts w:hint="eastAsia" w:ascii="宋体" w:hAnsi="宋体" w:eastAsia="宋体" w:cs="宋体"/>
          <w:b/>
          <w:bCs/>
          <w:color w:val="auto"/>
          <w:sz w:val="32"/>
          <w:szCs w:val="32"/>
          <w:highlight w:val="none"/>
          <w:u w:val="single"/>
        </w:rPr>
      </w:pPr>
      <w:r>
        <w:rPr>
          <w:rFonts w:hint="eastAsia" w:ascii="宋体" w:hAnsi="宋体" w:eastAsia="宋体" w:cs="宋体"/>
          <w:b/>
          <w:bCs/>
          <w:color w:val="auto"/>
          <w:sz w:val="32"/>
          <w:szCs w:val="32"/>
          <w:highlight w:val="none"/>
        </w:rPr>
        <w:t>项目编号：</w:t>
      </w:r>
    </w:p>
    <w:p w14:paraId="513F9740">
      <w:pPr>
        <w:shd w:val="clear"/>
        <w:spacing w:line="360" w:lineRule="auto"/>
        <w:rPr>
          <w:rFonts w:hint="eastAsia" w:ascii="宋体" w:hAnsi="宋体" w:eastAsia="宋体" w:cs="宋体"/>
          <w:b/>
          <w:bCs/>
          <w:color w:val="auto"/>
          <w:sz w:val="32"/>
          <w:szCs w:val="32"/>
          <w:highlight w:val="none"/>
          <w:u w:val="single"/>
        </w:rPr>
      </w:pPr>
    </w:p>
    <w:p w14:paraId="7C1E6A6F">
      <w:pPr>
        <w:shd w:val="clear"/>
        <w:spacing w:line="360" w:lineRule="auto"/>
        <w:rPr>
          <w:rFonts w:hint="eastAsia" w:ascii="宋体" w:hAnsi="宋体" w:eastAsia="宋体" w:cs="宋体"/>
          <w:b/>
          <w:bCs/>
          <w:color w:val="auto"/>
          <w:sz w:val="32"/>
          <w:szCs w:val="32"/>
          <w:highlight w:val="none"/>
          <w:u w:val="single"/>
        </w:rPr>
      </w:pPr>
    </w:p>
    <w:p w14:paraId="5CC0FE00">
      <w:pPr>
        <w:pStyle w:val="16"/>
        <w:shd w:val="clear"/>
        <w:rPr>
          <w:rFonts w:hint="eastAsia" w:ascii="宋体" w:hAnsi="宋体" w:eastAsia="宋体" w:cs="宋体"/>
          <w:b/>
          <w:bCs/>
          <w:color w:val="auto"/>
          <w:sz w:val="32"/>
          <w:szCs w:val="32"/>
          <w:highlight w:val="none"/>
          <w:u w:val="single"/>
        </w:rPr>
      </w:pPr>
    </w:p>
    <w:p w14:paraId="4D1F94C7">
      <w:pPr>
        <w:shd w:val="clear"/>
        <w:rPr>
          <w:rFonts w:hint="eastAsia" w:ascii="宋体" w:hAnsi="宋体" w:eastAsia="宋体" w:cs="宋体"/>
          <w:b/>
          <w:bCs/>
          <w:color w:val="auto"/>
          <w:sz w:val="32"/>
          <w:szCs w:val="32"/>
          <w:highlight w:val="none"/>
          <w:u w:val="single"/>
        </w:rPr>
      </w:pPr>
    </w:p>
    <w:p w14:paraId="5FB903FF">
      <w:pPr>
        <w:pStyle w:val="16"/>
        <w:shd w:val="clear"/>
        <w:rPr>
          <w:rFonts w:hint="eastAsia" w:ascii="宋体" w:hAnsi="宋体" w:eastAsia="宋体" w:cs="宋体"/>
          <w:color w:val="auto"/>
          <w:sz w:val="32"/>
          <w:szCs w:val="32"/>
          <w:highlight w:val="none"/>
        </w:rPr>
      </w:pPr>
    </w:p>
    <w:p w14:paraId="18C0AF21">
      <w:pPr>
        <w:shd w:val="clear"/>
        <w:spacing w:line="360" w:lineRule="auto"/>
        <w:ind w:firstLine="482" w:firstLineChars="150"/>
        <w:rPr>
          <w:rFonts w:hint="eastAsia" w:ascii="宋体" w:hAnsi="宋体" w:eastAsia="宋体" w:cs="宋体"/>
          <w:b/>
          <w:bCs/>
          <w:color w:val="auto"/>
          <w:sz w:val="32"/>
          <w:szCs w:val="32"/>
          <w:highlight w:val="none"/>
          <w:u w:val="single"/>
        </w:rPr>
      </w:pPr>
    </w:p>
    <w:p w14:paraId="5916E027">
      <w:pPr>
        <w:shd w:val="clear"/>
        <w:spacing w:line="360" w:lineRule="auto"/>
        <w:ind w:firstLine="803" w:firstLineChars="25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eastAsia="zh-CN"/>
        </w:rPr>
        <w:t>供应商</w:t>
      </w:r>
      <w:r>
        <w:rPr>
          <w:rFonts w:hint="eastAsia" w:ascii="宋体" w:hAnsi="宋体" w:eastAsia="宋体" w:cs="宋体"/>
          <w:b/>
          <w:bCs/>
          <w:color w:val="auto"/>
          <w:sz w:val="32"/>
          <w:szCs w:val="32"/>
          <w:highlight w:val="none"/>
        </w:rPr>
        <w:t xml:space="preserve">名称： </w:t>
      </w:r>
      <w:r>
        <w:rPr>
          <w:rFonts w:hint="eastAsia" w:ascii="宋体" w:hAnsi="宋体" w:eastAsia="宋体" w:cs="宋体"/>
          <w:b/>
          <w:bCs/>
          <w:color w:val="auto"/>
          <w:sz w:val="32"/>
          <w:szCs w:val="32"/>
          <w:highlight w:val="none"/>
          <w:u w:val="single"/>
        </w:rPr>
        <w:t xml:space="preserve">                            </w:t>
      </w:r>
      <w:r>
        <w:rPr>
          <w:rFonts w:hint="eastAsia" w:ascii="宋体" w:hAnsi="宋体" w:eastAsia="宋体" w:cs="宋体"/>
          <w:b/>
          <w:bCs/>
          <w:color w:val="auto"/>
          <w:sz w:val="32"/>
          <w:szCs w:val="32"/>
          <w:highlight w:val="none"/>
        </w:rPr>
        <w:t>（盖公章）</w:t>
      </w:r>
    </w:p>
    <w:p w14:paraId="64D9E8F4">
      <w:pPr>
        <w:shd w:val="clear"/>
        <w:spacing w:line="360" w:lineRule="auto"/>
        <w:ind w:firstLine="482" w:firstLineChars="150"/>
        <w:rPr>
          <w:rFonts w:hint="eastAsia" w:ascii="宋体" w:hAnsi="宋体" w:eastAsia="宋体" w:cs="宋体"/>
          <w:b/>
          <w:bCs/>
          <w:color w:val="auto"/>
          <w:sz w:val="32"/>
          <w:szCs w:val="32"/>
          <w:highlight w:val="none"/>
        </w:rPr>
      </w:pPr>
    </w:p>
    <w:p w14:paraId="0F41FCA4">
      <w:pPr>
        <w:shd w:val="clear"/>
        <w:spacing w:line="360" w:lineRule="auto"/>
        <w:ind w:firstLine="643" w:firstLineChars="200"/>
        <w:rPr>
          <w:rFonts w:hint="eastAsia" w:ascii="宋体" w:hAnsi="宋体" w:eastAsia="宋体" w:cs="宋体"/>
          <w:color w:val="auto"/>
          <w:sz w:val="32"/>
          <w:szCs w:val="32"/>
          <w:highlight w:val="none"/>
        </w:rPr>
        <w:sectPr>
          <w:headerReference r:id="rId9" w:type="default"/>
          <w:footerReference r:id="rId10" w:type="default"/>
          <w:pgSz w:w="11905" w:h="16838"/>
          <w:pgMar w:top="1440" w:right="1423" w:bottom="1440" w:left="1423" w:header="850" w:footer="992" w:gutter="0"/>
          <w:pgNumType w:fmt="decimal"/>
          <w:cols w:space="0" w:num="1"/>
          <w:rtlGutter w:val="0"/>
          <w:docGrid w:linePitch="0" w:charSpace="0"/>
        </w:sectPr>
      </w:pPr>
      <w:r>
        <w:rPr>
          <w:rFonts w:hint="eastAsia" w:ascii="宋体" w:hAnsi="宋体" w:eastAsia="宋体" w:cs="宋体"/>
          <w:b/>
          <w:bCs/>
          <w:color w:val="auto"/>
          <w:sz w:val="32"/>
          <w:szCs w:val="32"/>
          <w:highlight w:val="none"/>
        </w:rPr>
        <w:t>投标日期：          年     月     日</w:t>
      </w:r>
    </w:p>
    <w:p w14:paraId="7B3C63BB">
      <w:pPr>
        <w:pStyle w:val="10"/>
        <w:shd w:val="clear"/>
        <w:tabs>
          <w:tab w:val="left" w:pos="2640"/>
        </w:tabs>
        <w:spacing w:before="63" w:line="244" w:lineRule="auto"/>
        <w:ind w:left="4066" w:hanging="4066"/>
        <w:jc w:val="center"/>
        <w:rPr>
          <w:rFonts w:hint="eastAsia" w:ascii="宋体" w:hAnsi="宋体" w:eastAsia="宋体" w:cs="宋体"/>
          <w:color w:val="auto"/>
          <w:sz w:val="28"/>
          <w:szCs w:val="28"/>
          <w:highlight w:val="none"/>
        </w:rPr>
      </w:pPr>
      <w:r>
        <w:rPr>
          <w:rFonts w:hint="eastAsia" w:ascii="宋体" w:hAnsi="宋体" w:eastAsia="宋体" w:cs="宋体"/>
          <w:color w:val="auto"/>
          <w:spacing w:val="-51"/>
          <w:sz w:val="28"/>
          <w:szCs w:val="28"/>
          <w:highlight w:val="none"/>
          <w14:textOutline w14:w="8717" w14:cap="sq" w14:cmpd="sng">
            <w14:solidFill>
              <w14:srgbClr w14:val="000000"/>
            </w14:solidFill>
            <w14:prstDash w14:val="solid"/>
            <w14:bevel/>
          </w14:textOutline>
        </w:rPr>
        <w:t>目</w:t>
      </w:r>
      <w:r>
        <w:rPr>
          <w:rFonts w:hint="eastAsia" w:ascii="宋体" w:hAnsi="宋体" w:eastAsia="宋体" w:cs="宋体"/>
          <w:color w:val="auto"/>
          <w:spacing w:val="13"/>
          <w:sz w:val="28"/>
          <w:szCs w:val="28"/>
          <w:highlight w:val="none"/>
        </w:rPr>
        <w:t xml:space="preserve">   </w:t>
      </w:r>
      <w:r>
        <w:rPr>
          <w:rFonts w:hint="eastAsia" w:ascii="宋体" w:hAnsi="宋体" w:eastAsia="宋体" w:cs="宋体"/>
          <w:color w:val="auto"/>
          <w:spacing w:val="-51"/>
          <w:sz w:val="28"/>
          <w:szCs w:val="28"/>
          <w:highlight w:val="none"/>
          <w14:textOutline w14:w="8717" w14:cap="sq" w14:cmpd="sng">
            <w14:solidFill>
              <w14:srgbClr w14:val="000000"/>
            </w14:solidFill>
            <w14:prstDash w14:val="solid"/>
            <w14:bevel/>
          </w14:textOutline>
        </w:rPr>
        <w:t>录</w:t>
      </w:r>
    </w:p>
    <w:p w14:paraId="1DC3DA44">
      <w:pPr>
        <w:pStyle w:val="10"/>
        <w:shd w:val="clear"/>
        <w:spacing w:before="10" w:line="360" w:lineRule="auto"/>
        <w:jc w:val="both"/>
        <w:rPr>
          <w:rFonts w:hint="eastAsia" w:ascii="宋体" w:hAnsi="宋体" w:eastAsia="宋体" w:cs="宋体"/>
          <w:b/>
          <w:bCs/>
          <w:color w:val="auto"/>
          <w:sz w:val="28"/>
          <w:szCs w:val="28"/>
          <w:highlight w:val="none"/>
        </w:rPr>
      </w:pPr>
    </w:p>
    <w:p w14:paraId="0D0981B9">
      <w:pPr>
        <w:pStyle w:val="10"/>
        <w:shd w:val="clear"/>
        <w:spacing w:before="10" w:line="360" w:lineRule="auto"/>
        <w:ind w:left="840" w:leftChars="400"/>
        <w:jc w:val="both"/>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一、响 应 函</w:t>
      </w:r>
    </w:p>
    <w:p w14:paraId="4630EB66">
      <w:pPr>
        <w:pStyle w:val="10"/>
        <w:shd w:val="clear"/>
        <w:spacing w:before="10" w:line="360" w:lineRule="auto"/>
        <w:ind w:left="840" w:leftChars="400"/>
        <w:jc w:val="both"/>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二、第一次磋商报价表</w:t>
      </w:r>
    </w:p>
    <w:p w14:paraId="3C796BE5">
      <w:pPr>
        <w:pStyle w:val="10"/>
        <w:shd w:val="clear"/>
        <w:spacing w:before="10" w:line="360" w:lineRule="auto"/>
        <w:ind w:left="840" w:leftChars="400"/>
        <w:jc w:val="both"/>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三、资格证明文件</w:t>
      </w:r>
    </w:p>
    <w:p w14:paraId="25A8E0B1">
      <w:pPr>
        <w:pStyle w:val="10"/>
        <w:shd w:val="clear"/>
        <w:spacing w:before="10" w:line="360" w:lineRule="auto"/>
        <w:ind w:left="840" w:leftChars="400"/>
        <w:jc w:val="both"/>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四、供应商概况</w:t>
      </w:r>
    </w:p>
    <w:p w14:paraId="27494B7C">
      <w:pPr>
        <w:pStyle w:val="10"/>
        <w:shd w:val="clear"/>
        <w:spacing w:before="10" w:line="360" w:lineRule="auto"/>
        <w:ind w:left="840" w:leftChars="400"/>
        <w:jc w:val="both"/>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rPr>
        <w:t>五、响应方案</w:t>
      </w:r>
    </w:p>
    <w:p w14:paraId="77C5920A">
      <w:pPr>
        <w:pStyle w:val="10"/>
        <w:shd w:val="clear"/>
        <w:spacing w:before="10" w:line="360" w:lineRule="auto"/>
        <w:ind w:left="840" w:leftChars="400"/>
        <w:jc w:val="both"/>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六、</w:t>
      </w:r>
      <w:r>
        <w:rPr>
          <w:rFonts w:hint="eastAsia" w:ascii="宋体" w:hAnsi="宋体" w:eastAsia="宋体" w:cs="宋体"/>
          <w:b/>
          <w:color w:val="auto"/>
          <w:sz w:val="28"/>
          <w:szCs w:val="28"/>
          <w:highlight w:val="none"/>
          <w:lang w:val="en-US" w:eastAsia="zh-CN"/>
        </w:rPr>
        <w:t>类似项目业绩</w:t>
      </w:r>
    </w:p>
    <w:p w14:paraId="0D6639AF">
      <w:pPr>
        <w:pStyle w:val="10"/>
        <w:shd w:val="clear"/>
        <w:spacing w:before="10" w:line="360" w:lineRule="auto"/>
        <w:ind w:left="840" w:leftChars="400"/>
        <w:jc w:val="both"/>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lang w:eastAsia="zh-CN"/>
        </w:rPr>
        <w:t>七、拒绝政府采购领域商业贿赂承诺书</w:t>
      </w:r>
    </w:p>
    <w:p w14:paraId="769E615D">
      <w:pPr>
        <w:pStyle w:val="10"/>
        <w:shd w:val="clear"/>
        <w:spacing w:before="10" w:line="360" w:lineRule="auto"/>
        <w:ind w:left="840" w:leftChars="400"/>
        <w:jc w:val="both"/>
        <w:rPr>
          <w:rFonts w:hint="eastAsia" w:ascii="宋体" w:hAnsi="宋体" w:eastAsia="宋体" w:cs="宋体"/>
          <w:color w:val="auto"/>
          <w:sz w:val="24"/>
          <w:szCs w:val="24"/>
          <w:highlight w:val="none"/>
        </w:rPr>
      </w:pPr>
    </w:p>
    <w:p w14:paraId="48E046F8">
      <w:pPr>
        <w:pStyle w:val="10"/>
        <w:shd w:val="clear"/>
        <w:spacing w:before="10" w:line="360" w:lineRule="auto"/>
        <w:ind w:left="840" w:leftChars="400"/>
        <w:jc w:val="both"/>
        <w:rPr>
          <w:rFonts w:hint="eastAsia" w:ascii="宋体" w:hAnsi="宋体" w:eastAsia="宋体" w:cs="宋体"/>
          <w:color w:val="auto"/>
          <w:sz w:val="24"/>
          <w:szCs w:val="24"/>
          <w:highlight w:val="none"/>
        </w:rPr>
      </w:pPr>
    </w:p>
    <w:p w14:paraId="19E9D94A">
      <w:pPr>
        <w:shd w:val="clear"/>
        <w:rPr>
          <w:rFonts w:hint="eastAsia" w:ascii="宋体" w:hAnsi="宋体" w:eastAsia="宋体" w:cs="宋体"/>
          <w:color w:val="auto"/>
          <w:spacing w:val="7"/>
          <w:sz w:val="24"/>
          <w:szCs w:val="24"/>
          <w:highlight w:val="none"/>
          <w14:textOutline w14:w="5793" w14:cap="sq" w14:cmpd="sng">
            <w14:solidFill>
              <w14:srgbClr w14:val="000000"/>
            </w14:solidFill>
            <w14:prstDash w14:val="solid"/>
            <w14:bevel/>
          </w14:textOutline>
        </w:rPr>
      </w:pPr>
      <w:r>
        <w:rPr>
          <w:rFonts w:hint="eastAsia" w:ascii="宋体" w:hAnsi="宋体" w:eastAsia="宋体" w:cs="宋体"/>
          <w:color w:val="auto"/>
          <w:spacing w:val="7"/>
          <w:sz w:val="24"/>
          <w:szCs w:val="24"/>
          <w:highlight w:val="none"/>
          <w14:textOutline w14:w="5793" w14:cap="sq" w14:cmpd="sng">
            <w14:solidFill>
              <w14:srgbClr w14:val="000000"/>
            </w14:solidFill>
            <w14:prstDash w14:val="solid"/>
            <w14:bevel/>
          </w14:textOutline>
        </w:rPr>
        <w:br w:type="page"/>
      </w:r>
    </w:p>
    <w:p w14:paraId="4FD9C9FC">
      <w:pPr>
        <w:pStyle w:val="10"/>
        <w:shd w:val="clear"/>
        <w:spacing w:before="215" w:line="226" w:lineRule="auto"/>
        <w:jc w:val="center"/>
        <w:rPr>
          <w:rFonts w:hint="eastAsia" w:ascii="宋体" w:hAnsi="宋体" w:eastAsia="宋体" w:cs="宋体"/>
          <w:color w:val="auto"/>
          <w:sz w:val="28"/>
          <w:szCs w:val="28"/>
          <w:highlight w:val="none"/>
        </w:rPr>
      </w:pPr>
      <w:r>
        <w:rPr>
          <w:rFonts w:hint="eastAsia" w:ascii="宋体" w:hAnsi="宋体" w:eastAsia="宋体" w:cs="宋体"/>
          <w:b/>
          <w:snapToGrid w:val="0"/>
          <w:color w:val="auto"/>
          <w:kern w:val="0"/>
          <w:sz w:val="28"/>
          <w:szCs w:val="28"/>
          <w:highlight w:val="none"/>
          <w:lang w:val="en-US" w:eastAsia="en-US" w:bidi="ar-SA"/>
        </w:rPr>
        <w:t>一、响应函</w:t>
      </w:r>
    </w:p>
    <w:p w14:paraId="7D910FDA">
      <w:pPr>
        <w:pStyle w:val="10"/>
        <w:shd w:val="clear"/>
        <w:spacing w:before="210" w:line="360" w:lineRule="auto"/>
        <w:ind w:left="502"/>
        <w:rPr>
          <w:rFonts w:hint="eastAsia" w:ascii="宋体" w:hAnsi="宋体" w:eastAsia="宋体" w:cs="宋体"/>
          <w:snapToGrid w:val="0"/>
          <w:color w:val="auto"/>
          <w:kern w:val="0"/>
          <w:sz w:val="24"/>
          <w:szCs w:val="24"/>
          <w:highlight w:val="none"/>
          <w:lang w:val="en-US" w:eastAsia="en-US" w:bidi="ar-SA"/>
        </w:rPr>
      </w:pPr>
      <w:r>
        <w:rPr>
          <w:rFonts w:hint="eastAsia" w:ascii="宋体" w:hAnsi="宋体" w:eastAsia="宋体" w:cs="宋体"/>
          <w:snapToGrid w:val="0"/>
          <w:color w:val="auto"/>
          <w:kern w:val="0"/>
          <w:sz w:val="24"/>
          <w:szCs w:val="24"/>
          <w:highlight w:val="none"/>
          <w:lang w:val="en-US" w:eastAsia="en-US" w:bidi="ar-SA"/>
        </w:rPr>
        <w:t>致：（采购人）</w:t>
      </w:r>
    </w:p>
    <w:p w14:paraId="55783E85">
      <w:pPr>
        <w:shd w:val="clear"/>
        <w:spacing w:line="360" w:lineRule="auto"/>
        <w:ind w:firstLine="470"/>
        <w:rPr>
          <w:rFonts w:hint="eastAsia" w:ascii="宋体" w:hAnsi="宋体" w:eastAsia="宋体" w:cs="宋体"/>
          <w:b/>
          <w:color w:val="auto"/>
          <w:sz w:val="24"/>
          <w:szCs w:val="24"/>
          <w:highlight w:val="none"/>
        </w:rPr>
      </w:pPr>
      <w:bookmarkStart w:id="2" w:name="_bookmark11"/>
      <w:bookmarkEnd w:id="2"/>
      <w:r>
        <w:rPr>
          <w:rFonts w:hint="eastAsia" w:ascii="宋体" w:hAnsi="宋体" w:eastAsia="宋体" w:cs="宋体"/>
          <w:color w:val="auto"/>
          <w:sz w:val="24"/>
          <w:szCs w:val="24"/>
          <w:highlight w:val="none"/>
        </w:rPr>
        <w:t>根据贵单位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项目</w:t>
      </w:r>
      <w:r>
        <w:rPr>
          <w:rFonts w:hint="eastAsia" w:ascii="宋体" w:hAnsi="宋体" w:eastAsia="宋体" w:cs="宋体"/>
          <w:color w:val="auto"/>
          <w:sz w:val="24"/>
          <w:szCs w:val="24"/>
          <w:highlight w:val="none"/>
          <w:u w:val="single"/>
        </w:rPr>
        <w:t>名称）   ，</w:t>
      </w:r>
      <w:r>
        <w:rPr>
          <w:rFonts w:hint="eastAsia" w:ascii="宋体" w:hAnsi="宋体" w:eastAsia="宋体" w:cs="宋体"/>
          <w:color w:val="auto"/>
          <w:sz w:val="24"/>
          <w:szCs w:val="24"/>
          <w:highlight w:val="none"/>
          <w:lang w:val="en-US" w:eastAsia="zh-CN"/>
        </w:rPr>
        <w:t>项目</w:t>
      </w:r>
      <w:r>
        <w:rPr>
          <w:rFonts w:hint="eastAsia" w:ascii="宋体" w:hAnsi="宋体" w:eastAsia="宋体" w:cs="宋体"/>
          <w:color w:val="auto"/>
          <w:sz w:val="24"/>
          <w:szCs w:val="24"/>
          <w:highlight w:val="none"/>
        </w:rPr>
        <w:t>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的磋商公告，我方代表</w:t>
      </w:r>
      <w:r>
        <w:rPr>
          <w:rFonts w:hint="eastAsia" w:ascii="宋体" w:hAnsi="宋体" w:eastAsia="宋体" w:cs="宋体"/>
          <w:color w:val="auto"/>
          <w:sz w:val="24"/>
          <w:szCs w:val="24"/>
          <w:highlight w:val="none"/>
          <w:u w:val="single"/>
        </w:rPr>
        <w:t xml:space="preserve">   （姓名、职务）   </w:t>
      </w:r>
      <w:r>
        <w:rPr>
          <w:rFonts w:hint="eastAsia" w:ascii="宋体" w:hAnsi="宋体" w:eastAsia="宋体" w:cs="宋体"/>
          <w:color w:val="auto"/>
          <w:sz w:val="24"/>
          <w:szCs w:val="24"/>
          <w:highlight w:val="none"/>
        </w:rPr>
        <w:t>经正式授权并代表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供应商</w:t>
      </w:r>
      <w:r>
        <w:rPr>
          <w:rFonts w:hint="eastAsia" w:ascii="宋体" w:hAnsi="宋体" w:eastAsia="宋体" w:cs="宋体"/>
          <w:color w:val="auto"/>
          <w:sz w:val="24"/>
          <w:szCs w:val="24"/>
          <w:highlight w:val="none"/>
          <w:u w:val="single"/>
        </w:rPr>
        <w:t xml:space="preserve">名称）     </w:t>
      </w:r>
      <w:r>
        <w:rPr>
          <w:rFonts w:hint="eastAsia" w:ascii="宋体" w:hAnsi="宋体" w:eastAsia="宋体" w:cs="宋体"/>
          <w:color w:val="auto"/>
          <w:sz w:val="24"/>
          <w:szCs w:val="24"/>
          <w:highlight w:val="none"/>
        </w:rPr>
        <w:t>就该项目进行投标。</w:t>
      </w:r>
    </w:p>
    <w:p w14:paraId="59026D36">
      <w:pPr>
        <w:shd w:val="clear"/>
        <w:spacing w:line="360" w:lineRule="auto"/>
        <w:ind w:firstLine="47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在此，我方郑重声明以下诸点，并负法律责任：</w:t>
      </w:r>
    </w:p>
    <w:p w14:paraId="41702811">
      <w:pPr>
        <w:shd w:val="clear"/>
        <w:spacing w:line="360" w:lineRule="auto"/>
        <w:ind w:firstLine="47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我方所附投标报价表中应提交和交付的投标总价为人民币：</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u w:val="single"/>
          <w:lang w:eastAsia="zh-CN"/>
        </w:rPr>
        <w:t>大写：）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（小写：）</w:t>
      </w:r>
      <w:r>
        <w:rPr>
          <w:rFonts w:hint="eastAsia" w:ascii="宋体" w:hAnsi="宋体" w:eastAsia="宋体" w:cs="宋体"/>
          <w:color w:val="auto"/>
          <w:sz w:val="24"/>
          <w:szCs w:val="24"/>
          <w:highlight w:val="none"/>
          <w:u w:val="none"/>
          <w:lang w:eastAsia="zh-CN"/>
        </w:rPr>
        <w:t>；</w:t>
      </w:r>
      <w:r>
        <w:rPr>
          <w:rFonts w:hint="eastAsia" w:ascii="宋体" w:hAnsi="宋体" w:eastAsia="宋体" w:cs="宋体"/>
          <w:color w:val="000000" w:themeColor="text1"/>
          <w:sz w:val="24"/>
          <w:szCs w:val="24"/>
          <w:highlight w:val="none"/>
          <w:lang w:eastAsia="zh-CN"/>
          <w14:textFill>
            <w14:solidFill>
              <w14:schemeClr w14:val="tx1"/>
            </w14:solidFill>
          </w14:textFill>
        </w:rPr>
        <w:t>费率报价：</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u w:val="single"/>
          <w:lang w:eastAsia="zh-CN"/>
        </w:rPr>
        <w:t>大写：</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（小写：）</w:t>
      </w:r>
      <w:r>
        <w:rPr>
          <w:rFonts w:hint="eastAsia" w:ascii="宋体" w:hAnsi="宋体" w:eastAsia="宋体" w:cs="宋体"/>
          <w:color w:val="auto"/>
          <w:sz w:val="24"/>
          <w:szCs w:val="24"/>
          <w:highlight w:val="none"/>
        </w:rPr>
        <w:t>。</w:t>
      </w:r>
    </w:p>
    <w:p w14:paraId="7227A50B">
      <w:pPr>
        <w:shd w:val="clear"/>
        <w:spacing w:line="360" w:lineRule="auto"/>
        <w:ind w:firstLine="47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我方已详细审查全部磋商文件，完全理解并同意放弃对这方面有不明及误解质疑的权力。</w:t>
      </w:r>
    </w:p>
    <w:p w14:paraId="5669681F">
      <w:pPr>
        <w:shd w:val="clear"/>
        <w:spacing w:line="360" w:lineRule="auto"/>
        <w:ind w:firstLine="47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我方完全理解并同意磋商文件中有关拒绝投标的条款。</w:t>
      </w:r>
    </w:p>
    <w:p w14:paraId="3C7A2DE9">
      <w:pPr>
        <w:shd w:val="clear"/>
        <w:spacing w:line="360" w:lineRule="auto"/>
        <w:ind w:firstLine="47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我方同意按照要求提供投标有关的一切数据或资料。</w:t>
      </w:r>
    </w:p>
    <w:p w14:paraId="70FD7F30">
      <w:pPr>
        <w:shd w:val="clear"/>
        <w:spacing w:line="360" w:lineRule="auto"/>
        <w:ind w:firstLine="47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我方将按磋商文件的规定履行合同责任和义务。</w:t>
      </w:r>
    </w:p>
    <w:p w14:paraId="52B36E47">
      <w:pPr>
        <w:shd w:val="clear"/>
        <w:spacing w:line="360" w:lineRule="auto"/>
        <w:ind w:firstLine="47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我方完全理解最低报价不是中标的唯一条件。</w:t>
      </w:r>
    </w:p>
    <w:p w14:paraId="55E8BB21">
      <w:pPr>
        <w:shd w:val="clear"/>
        <w:spacing w:line="360" w:lineRule="auto"/>
        <w:ind w:firstLine="47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若我方获得成交，我方保证按有关规定向</w:t>
      </w:r>
      <w:r>
        <w:rPr>
          <w:rFonts w:hint="eastAsia" w:ascii="宋体" w:hAnsi="宋体" w:eastAsia="宋体" w:cs="宋体"/>
          <w:color w:val="auto"/>
          <w:sz w:val="24"/>
          <w:szCs w:val="24"/>
          <w:highlight w:val="none"/>
          <w:lang w:val="en-US" w:eastAsia="zh-CN"/>
        </w:rPr>
        <w:t>代理机构</w:t>
      </w:r>
      <w:r>
        <w:rPr>
          <w:rFonts w:hint="eastAsia" w:ascii="宋体" w:hAnsi="宋体" w:eastAsia="宋体" w:cs="宋体"/>
          <w:color w:val="auto"/>
          <w:sz w:val="24"/>
          <w:szCs w:val="24"/>
          <w:highlight w:val="none"/>
        </w:rPr>
        <w:t>支付中标服务费。</w:t>
      </w:r>
    </w:p>
    <w:p w14:paraId="2D46C259">
      <w:pPr>
        <w:shd w:val="clear"/>
        <w:spacing w:line="360" w:lineRule="auto"/>
        <w:ind w:firstLine="47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我方同意按磋商文件规定，遵守贵方有关招标的各项规定。</w:t>
      </w:r>
    </w:p>
    <w:p w14:paraId="782F9009">
      <w:pPr>
        <w:shd w:val="clear"/>
        <w:spacing w:line="360" w:lineRule="auto"/>
        <w:ind w:firstLine="47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投标有效期为自开标日起</w:t>
      </w:r>
      <w:r>
        <w:rPr>
          <w:rFonts w:hint="eastAsia" w:ascii="宋体" w:hAnsi="宋体" w:eastAsia="宋体" w:cs="宋体"/>
          <w:color w:val="auto"/>
          <w:sz w:val="24"/>
          <w:szCs w:val="24"/>
          <w:highlight w:val="none"/>
          <w:u w:val="single"/>
        </w:rPr>
        <w:t>90个</w:t>
      </w:r>
      <w:r>
        <w:rPr>
          <w:rFonts w:hint="eastAsia" w:ascii="宋体" w:hAnsi="宋体" w:eastAsia="宋体" w:cs="宋体"/>
          <w:color w:val="auto"/>
          <w:sz w:val="24"/>
          <w:szCs w:val="24"/>
          <w:highlight w:val="none"/>
        </w:rPr>
        <w:t>日历日，若我方中标，投标文件有效期延长至合同执行完毕。</w:t>
      </w:r>
    </w:p>
    <w:p w14:paraId="445E65D8">
      <w:pPr>
        <w:shd w:val="clear"/>
        <w:spacing w:line="360" w:lineRule="auto"/>
        <w:ind w:firstLine="47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eastAsia="zh-CN"/>
        </w:rPr>
        <w:t>10.</w:t>
      </w:r>
      <w:r>
        <w:rPr>
          <w:rFonts w:hint="eastAsia" w:ascii="宋体" w:hAnsi="宋体" w:eastAsia="宋体" w:cs="宋体"/>
          <w:color w:val="auto"/>
          <w:sz w:val="24"/>
          <w:szCs w:val="24"/>
          <w:highlight w:val="none"/>
        </w:rPr>
        <w:t>所有关于本项目的函电，请按下列地址联系：</w:t>
      </w:r>
    </w:p>
    <w:p w14:paraId="4F70ADD0">
      <w:pPr>
        <w:shd w:val="clear"/>
        <w:spacing w:line="360" w:lineRule="auto"/>
        <w:ind w:firstLine="480"/>
        <w:rPr>
          <w:rFonts w:hint="eastAsia" w:ascii="宋体" w:hAnsi="宋体" w:eastAsia="宋体" w:cs="宋体"/>
          <w:color w:val="auto"/>
          <w:sz w:val="24"/>
          <w:szCs w:val="24"/>
          <w:highlight w:val="none"/>
        </w:rPr>
      </w:pPr>
    </w:p>
    <w:p w14:paraId="7718ED3A">
      <w:pPr>
        <w:shd w:val="clear"/>
        <w:spacing w:line="360" w:lineRule="auto"/>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名称（公章）：</w:t>
      </w:r>
      <w:r>
        <w:rPr>
          <w:rFonts w:hint="eastAsia" w:ascii="宋体" w:hAnsi="宋体" w:eastAsia="宋体" w:cs="宋体"/>
          <w:color w:val="auto"/>
          <w:sz w:val="24"/>
          <w:szCs w:val="24"/>
          <w:highlight w:val="none"/>
          <w:u w:val="single"/>
        </w:rPr>
        <w:t xml:space="preserve">                                  </w:t>
      </w:r>
    </w:p>
    <w:p w14:paraId="50A6C9E0">
      <w:pPr>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法定代表人或被授权人（签字或盖章）：</w:t>
      </w:r>
      <w:r>
        <w:rPr>
          <w:rFonts w:hint="eastAsia" w:ascii="宋体" w:hAnsi="宋体" w:eastAsia="宋体" w:cs="宋体"/>
          <w:color w:val="auto"/>
          <w:sz w:val="24"/>
          <w:szCs w:val="24"/>
          <w:highlight w:val="none"/>
          <w:u w:val="single"/>
        </w:rPr>
        <w:t xml:space="preserve">                  </w:t>
      </w:r>
    </w:p>
    <w:p w14:paraId="482AEB58">
      <w:pPr>
        <w:shd w:val="clear"/>
        <w:spacing w:line="360" w:lineRule="auto"/>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详 细 地 址：</w:t>
      </w:r>
      <w:r>
        <w:rPr>
          <w:rFonts w:hint="eastAsia" w:ascii="宋体" w:hAnsi="宋体" w:eastAsia="宋体" w:cs="宋体"/>
          <w:color w:val="auto"/>
          <w:sz w:val="24"/>
          <w:szCs w:val="24"/>
          <w:highlight w:val="none"/>
          <w:u w:val="single"/>
        </w:rPr>
        <w:t xml:space="preserve">                                         </w:t>
      </w:r>
    </w:p>
    <w:p w14:paraId="61B49553">
      <w:pPr>
        <w:shd w:val="clear"/>
        <w:spacing w:line="360" w:lineRule="auto"/>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邮 政 编 码：</w:t>
      </w:r>
      <w:r>
        <w:rPr>
          <w:rFonts w:hint="eastAsia" w:ascii="宋体" w:hAnsi="宋体" w:eastAsia="宋体" w:cs="宋体"/>
          <w:color w:val="auto"/>
          <w:sz w:val="24"/>
          <w:szCs w:val="24"/>
          <w:highlight w:val="none"/>
          <w:u w:val="single"/>
        </w:rPr>
        <w:t xml:space="preserve">                   </w:t>
      </w:r>
    </w:p>
    <w:p w14:paraId="67610921">
      <w:pPr>
        <w:shd w:val="clear"/>
        <w:spacing w:line="360" w:lineRule="auto"/>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电       话：</w:t>
      </w:r>
      <w:r>
        <w:rPr>
          <w:rFonts w:hint="eastAsia" w:ascii="宋体" w:hAnsi="宋体" w:eastAsia="宋体" w:cs="宋体"/>
          <w:color w:val="auto"/>
          <w:sz w:val="24"/>
          <w:szCs w:val="24"/>
          <w:highlight w:val="none"/>
          <w:u w:val="single"/>
        </w:rPr>
        <w:t xml:space="preserve">                   </w:t>
      </w:r>
    </w:p>
    <w:p w14:paraId="25F039F2">
      <w:pPr>
        <w:shd w:val="clear"/>
        <w:spacing w:line="360" w:lineRule="auto"/>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传       真：</w:t>
      </w:r>
      <w:r>
        <w:rPr>
          <w:rFonts w:hint="eastAsia" w:ascii="宋体" w:hAnsi="宋体" w:eastAsia="宋体" w:cs="宋体"/>
          <w:color w:val="auto"/>
          <w:sz w:val="24"/>
          <w:szCs w:val="24"/>
          <w:highlight w:val="none"/>
          <w:u w:val="single"/>
        </w:rPr>
        <w:t xml:space="preserve">                   </w:t>
      </w:r>
    </w:p>
    <w:p w14:paraId="3396051F">
      <w:pPr>
        <w:shd w:val="clear"/>
        <w:spacing w:line="360" w:lineRule="auto"/>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电 子 邮 件：</w:t>
      </w:r>
      <w:r>
        <w:rPr>
          <w:rFonts w:hint="eastAsia" w:ascii="宋体" w:hAnsi="宋体" w:eastAsia="宋体" w:cs="宋体"/>
          <w:color w:val="auto"/>
          <w:sz w:val="24"/>
          <w:szCs w:val="24"/>
          <w:highlight w:val="none"/>
          <w:u w:val="single"/>
        </w:rPr>
        <w:t xml:space="preserve">                   </w:t>
      </w:r>
    </w:p>
    <w:p w14:paraId="48ABF31B">
      <w:pPr>
        <w:pStyle w:val="10"/>
        <w:shd w:val="clear"/>
        <w:spacing w:before="78" w:line="219" w:lineRule="auto"/>
        <w:ind w:left="7424" w:leftChars="2964" w:hanging="1200" w:hangingChars="5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日</w:t>
      </w:r>
    </w:p>
    <w:p w14:paraId="368D2B4D">
      <w:pPr>
        <w:shd w:val="clear"/>
        <w:spacing w:line="219" w:lineRule="auto"/>
        <w:rPr>
          <w:rFonts w:hint="eastAsia" w:ascii="宋体" w:hAnsi="宋体" w:eastAsia="宋体" w:cs="宋体"/>
          <w:color w:val="auto"/>
          <w:sz w:val="24"/>
          <w:szCs w:val="24"/>
          <w:highlight w:val="none"/>
        </w:rPr>
        <w:sectPr>
          <w:footerReference r:id="rId11" w:type="default"/>
          <w:pgSz w:w="11905" w:h="16838"/>
          <w:pgMar w:top="1440" w:right="1423" w:bottom="1440" w:left="1423" w:header="850" w:footer="992" w:gutter="0"/>
          <w:pgNumType w:fmt="decimal"/>
          <w:cols w:space="0" w:num="1"/>
          <w:rtlGutter w:val="0"/>
          <w:docGrid w:linePitch="0" w:charSpace="0"/>
        </w:sectPr>
      </w:pPr>
    </w:p>
    <w:p w14:paraId="0F5E4421">
      <w:pPr>
        <w:numPr>
          <w:ilvl w:val="0"/>
          <w:numId w:val="0"/>
        </w:numPr>
        <w:shd w:val="clear"/>
        <w:spacing w:before="58"/>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zh-CN" w:eastAsia="zh-CN" w:bidi="zh-CN"/>
        </w:rPr>
        <w:t>二、</w:t>
      </w:r>
      <w:r>
        <w:rPr>
          <w:rFonts w:hint="eastAsia" w:ascii="宋体" w:hAnsi="宋体" w:eastAsia="宋体" w:cs="宋体"/>
          <w:b/>
          <w:color w:val="auto"/>
          <w:sz w:val="28"/>
          <w:szCs w:val="28"/>
          <w:highlight w:val="none"/>
        </w:rPr>
        <w:t>第一次磋商报价</w:t>
      </w:r>
    </w:p>
    <w:p w14:paraId="5FE18E15">
      <w:pPr>
        <w:pStyle w:val="10"/>
        <w:shd w:val="clear"/>
        <w:spacing w:line="223" w:lineRule="auto"/>
        <w:ind w:firstLine="2322" w:firstLineChars="900"/>
        <w:jc w:val="both"/>
        <w:rPr>
          <w:rFonts w:hint="eastAsia" w:ascii="宋体" w:hAnsi="宋体" w:eastAsia="宋体" w:cs="宋体"/>
          <w:color w:val="auto"/>
          <w:spacing w:val="9"/>
          <w:sz w:val="24"/>
          <w:szCs w:val="24"/>
          <w:highlight w:val="none"/>
          <w:lang w:eastAsia="zh-CN"/>
        </w:rPr>
      </w:pPr>
    </w:p>
    <w:p w14:paraId="358BAA97">
      <w:pPr>
        <w:pStyle w:val="10"/>
        <w:numPr>
          <w:ilvl w:val="0"/>
          <w:numId w:val="0"/>
        </w:numPr>
        <w:shd w:val="clear"/>
        <w:spacing w:line="223" w:lineRule="auto"/>
        <w:jc w:val="center"/>
        <w:rPr>
          <w:rFonts w:hint="eastAsia" w:ascii="宋体" w:hAnsi="宋体" w:eastAsia="宋体" w:cs="宋体"/>
          <w:b/>
          <w:bCs/>
          <w:color w:val="auto"/>
          <w:spacing w:val="9"/>
          <w:sz w:val="24"/>
          <w:szCs w:val="24"/>
          <w:highlight w:val="none"/>
        </w:rPr>
      </w:pPr>
      <w:r>
        <w:rPr>
          <w:rFonts w:hint="eastAsia" w:ascii="宋体" w:hAnsi="宋体" w:eastAsia="宋体" w:cs="宋体"/>
          <w:b/>
          <w:bCs/>
          <w:color w:val="auto"/>
          <w:spacing w:val="9"/>
          <w:sz w:val="24"/>
          <w:szCs w:val="24"/>
          <w:highlight w:val="none"/>
        </w:rPr>
        <w:t>报价一览表</w:t>
      </w:r>
    </w:p>
    <w:tbl>
      <w:tblPr>
        <w:tblStyle w:val="20"/>
        <w:tblW w:w="491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646"/>
        <w:gridCol w:w="7271"/>
      </w:tblGrid>
      <w:tr w14:paraId="7973B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08" w:hRule="exact"/>
          <w:jc w:val="center"/>
        </w:trPr>
        <w:tc>
          <w:tcPr>
            <w:tcW w:w="923" w:type="pct"/>
            <w:tcBorders>
              <w:tl2br w:val="nil"/>
              <w:tr2bl w:val="nil"/>
            </w:tcBorders>
            <w:vAlign w:val="center"/>
          </w:tcPr>
          <w:p w14:paraId="06E4E0A3">
            <w:pPr>
              <w:shd w:val="clear"/>
              <w:spacing w:line="360" w:lineRule="auto"/>
              <w:jc w:val="center"/>
              <w:rPr>
                <w:rFonts w:hint="eastAsia" w:ascii="宋体" w:hAnsi="宋体" w:eastAsia="宋体" w:cs="宋体"/>
                <w:b/>
                <w:color w:val="000000" w:themeColor="text1"/>
                <w:sz w:val="24"/>
                <w:szCs w:val="24"/>
                <w:highlight w:val="none"/>
                <w:lang w:val="en-US" w:eastAsia="zh-CN"/>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项目名称</w:t>
            </w:r>
          </w:p>
        </w:tc>
        <w:tc>
          <w:tcPr>
            <w:tcW w:w="4076" w:type="pct"/>
            <w:tcBorders>
              <w:tl2br w:val="nil"/>
              <w:tr2bl w:val="nil"/>
            </w:tcBorders>
            <w:vAlign w:val="center"/>
          </w:tcPr>
          <w:p w14:paraId="44AABB40">
            <w:pPr>
              <w:shd w:val="clear"/>
              <w:spacing w:line="360" w:lineRule="auto"/>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p>
        </w:tc>
      </w:tr>
      <w:tr w14:paraId="02E7B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08" w:hRule="exact"/>
          <w:jc w:val="center"/>
        </w:trPr>
        <w:tc>
          <w:tcPr>
            <w:tcW w:w="923" w:type="pct"/>
            <w:tcBorders>
              <w:tl2br w:val="nil"/>
              <w:tr2bl w:val="nil"/>
            </w:tcBorders>
            <w:vAlign w:val="center"/>
          </w:tcPr>
          <w:p w14:paraId="5AE520E6">
            <w:pPr>
              <w:shd w:val="clear"/>
              <w:spacing w:line="360" w:lineRule="auto"/>
              <w:jc w:val="center"/>
              <w:rPr>
                <w:rFonts w:hint="eastAsia" w:ascii="宋体" w:hAnsi="宋体" w:eastAsia="宋体" w:cs="宋体"/>
                <w:b/>
                <w:color w:val="000000" w:themeColor="text1"/>
                <w:sz w:val="24"/>
                <w:szCs w:val="24"/>
                <w:highlight w:val="none"/>
                <w:lang w:val="en-US" w:eastAsia="zh-CN"/>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项目编号</w:t>
            </w:r>
          </w:p>
        </w:tc>
        <w:tc>
          <w:tcPr>
            <w:tcW w:w="4076" w:type="pct"/>
            <w:tcBorders>
              <w:tl2br w:val="nil"/>
              <w:tr2bl w:val="nil"/>
            </w:tcBorders>
            <w:vAlign w:val="center"/>
          </w:tcPr>
          <w:p w14:paraId="248C1D72">
            <w:pPr>
              <w:shd w:val="clear"/>
              <w:spacing w:line="360" w:lineRule="auto"/>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p>
        </w:tc>
      </w:tr>
      <w:tr w14:paraId="7F81D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08" w:hRule="exact"/>
          <w:jc w:val="center"/>
        </w:trPr>
        <w:tc>
          <w:tcPr>
            <w:tcW w:w="923" w:type="pct"/>
            <w:tcBorders>
              <w:tl2br w:val="nil"/>
              <w:tr2bl w:val="nil"/>
            </w:tcBorders>
            <w:shd w:val="clear" w:color="auto" w:fill="auto"/>
            <w:vAlign w:val="center"/>
          </w:tcPr>
          <w:p w14:paraId="0908CDA0">
            <w:pPr>
              <w:shd w:val="clear"/>
              <w:spacing w:line="360" w:lineRule="auto"/>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响应报价</w:t>
            </w:r>
          </w:p>
          <w:p w14:paraId="4681704D">
            <w:pPr>
              <w:shd w:val="clear"/>
              <w:spacing w:line="360" w:lineRule="auto"/>
              <w:jc w:val="center"/>
              <w:rPr>
                <w:rFonts w:hint="eastAsia" w:ascii="宋体" w:hAnsi="宋体" w:eastAsia="宋体" w:cs="宋体"/>
                <w:b/>
                <w:snapToGrid w:val="0"/>
                <w:color w:val="000000" w:themeColor="text1"/>
                <w:kern w:val="0"/>
                <w:sz w:val="24"/>
                <w:szCs w:val="24"/>
                <w:highlight w:val="none"/>
                <w:lang w:val="en-US" w:eastAsia="en-US" w:bidi="ar-SA"/>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（元）</w:t>
            </w:r>
          </w:p>
        </w:tc>
        <w:tc>
          <w:tcPr>
            <w:tcW w:w="4076" w:type="pct"/>
            <w:tcBorders>
              <w:tl2br w:val="nil"/>
              <w:tr2bl w:val="nil"/>
            </w:tcBorders>
            <w:shd w:val="clear" w:color="auto" w:fill="auto"/>
            <w:vAlign w:val="center"/>
          </w:tcPr>
          <w:p w14:paraId="1FA384C5">
            <w:pPr>
              <w:shd w:val="clear"/>
              <w:spacing w:line="360" w:lineRule="auto"/>
              <w:jc w:val="left"/>
              <w:rPr>
                <w:rFonts w:hint="eastAsia" w:ascii="宋体" w:hAnsi="宋体" w:eastAsia="宋体" w:cs="宋体"/>
                <w:snapToGrid w:val="0"/>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小写￥：</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大写：</w:t>
            </w:r>
          </w:p>
        </w:tc>
      </w:tr>
      <w:tr w14:paraId="05829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70" w:hRule="exact"/>
          <w:jc w:val="center"/>
        </w:trPr>
        <w:tc>
          <w:tcPr>
            <w:tcW w:w="923" w:type="pct"/>
            <w:tcBorders>
              <w:tl2br w:val="nil"/>
              <w:tr2bl w:val="nil"/>
            </w:tcBorders>
            <w:vAlign w:val="center"/>
          </w:tcPr>
          <w:p w14:paraId="5A86CA39">
            <w:pPr>
              <w:shd w:val="clear"/>
              <w:spacing w:line="360" w:lineRule="auto"/>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服务期</w:t>
            </w:r>
          </w:p>
        </w:tc>
        <w:tc>
          <w:tcPr>
            <w:tcW w:w="4076" w:type="pct"/>
            <w:tcBorders>
              <w:tl2br w:val="nil"/>
              <w:tr2bl w:val="nil"/>
            </w:tcBorders>
            <w:vAlign w:val="center"/>
          </w:tcPr>
          <w:p w14:paraId="6887A3B1">
            <w:pPr>
              <w:shd w:val="clear"/>
              <w:spacing w:line="360" w:lineRule="auto"/>
              <w:jc w:val="left"/>
              <w:rPr>
                <w:rFonts w:hint="eastAsia" w:ascii="宋体" w:hAnsi="宋体" w:eastAsia="宋体" w:cs="宋体"/>
                <w:color w:val="000000" w:themeColor="text1"/>
                <w:sz w:val="24"/>
                <w:szCs w:val="24"/>
                <w:highlight w:val="none"/>
                <w14:textFill>
                  <w14:solidFill>
                    <w14:schemeClr w14:val="tx1"/>
                  </w14:solidFill>
                </w14:textFill>
              </w:rPr>
            </w:pPr>
          </w:p>
        </w:tc>
      </w:tr>
      <w:tr w14:paraId="454B0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70" w:hRule="exact"/>
          <w:jc w:val="center"/>
        </w:trPr>
        <w:tc>
          <w:tcPr>
            <w:tcW w:w="923" w:type="pct"/>
            <w:tcBorders>
              <w:tl2br w:val="nil"/>
              <w:tr2bl w:val="nil"/>
            </w:tcBorders>
            <w:vAlign w:val="center"/>
          </w:tcPr>
          <w:p w14:paraId="7C232FB5">
            <w:pPr>
              <w:shd w:val="clear"/>
              <w:spacing w:line="360" w:lineRule="auto"/>
              <w:jc w:val="center"/>
              <w:rPr>
                <w:rFonts w:hint="eastAsia" w:ascii="宋体" w:hAnsi="宋体" w:eastAsia="宋体" w:cs="宋体"/>
                <w:b/>
                <w:color w:val="000000" w:themeColor="text1"/>
                <w:sz w:val="24"/>
                <w:szCs w:val="24"/>
                <w:highlight w:val="none"/>
                <w:lang w:val="en-US" w:eastAsia="zh-CN"/>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服务质量</w:t>
            </w:r>
          </w:p>
        </w:tc>
        <w:tc>
          <w:tcPr>
            <w:tcW w:w="4076" w:type="pct"/>
            <w:tcBorders>
              <w:tl2br w:val="nil"/>
              <w:tr2bl w:val="nil"/>
            </w:tcBorders>
            <w:vAlign w:val="center"/>
          </w:tcPr>
          <w:p w14:paraId="6EA3C6B0">
            <w:pPr>
              <w:shd w:val="clear"/>
              <w:spacing w:line="360" w:lineRule="auto"/>
              <w:jc w:val="left"/>
              <w:rPr>
                <w:rFonts w:hint="eastAsia" w:ascii="宋体" w:hAnsi="宋体" w:eastAsia="宋体" w:cs="宋体"/>
                <w:color w:val="000000" w:themeColor="text1"/>
                <w:sz w:val="24"/>
                <w:szCs w:val="24"/>
                <w:highlight w:val="none"/>
                <w14:textFill>
                  <w14:solidFill>
                    <w14:schemeClr w14:val="tx1"/>
                  </w14:solidFill>
                </w14:textFill>
              </w:rPr>
            </w:pPr>
          </w:p>
        </w:tc>
      </w:tr>
      <w:tr w14:paraId="0902A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47" w:hRule="exact"/>
          <w:jc w:val="center"/>
        </w:trPr>
        <w:tc>
          <w:tcPr>
            <w:tcW w:w="923" w:type="pct"/>
            <w:tcBorders>
              <w:tl2br w:val="nil"/>
              <w:tr2bl w:val="nil"/>
            </w:tcBorders>
            <w:vAlign w:val="center"/>
          </w:tcPr>
          <w:p w14:paraId="4A17ED47">
            <w:pPr>
              <w:shd w:val="clear"/>
              <w:spacing w:line="360" w:lineRule="auto"/>
              <w:jc w:val="center"/>
              <w:rPr>
                <w:rFonts w:hint="default" w:ascii="宋体" w:hAnsi="宋体" w:eastAsia="宋体" w:cs="宋体"/>
                <w:b/>
                <w:color w:val="000000" w:themeColor="text1"/>
                <w:sz w:val="24"/>
                <w:szCs w:val="24"/>
                <w:highlight w:val="none"/>
                <w:lang w:val="en-US"/>
                <w14:textFill>
                  <w14:solidFill>
                    <w14:schemeClr w14:val="tx1"/>
                  </w14:solidFill>
                </w14:textFill>
              </w:rPr>
            </w:pPr>
            <w:r>
              <w:rPr>
                <w:rFonts w:hint="eastAsia" w:ascii="宋体" w:hAnsi="宋体" w:eastAsia="宋体" w:cs="宋体"/>
                <w:b/>
                <w:color w:val="000000" w:themeColor="text1"/>
                <w:sz w:val="24"/>
                <w:szCs w:val="24"/>
                <w:highlight w:val="none"/>
                <w:lang w:val="zh-CN" w:eastAsia="zh-CN"/>
                <w14:textFill>
                  <w14:solidFill>
                    <w14:schemeClr w14:val="tx1"/>
                  </w14:solidFill>
                </w14:textFill>
              </w:rPr>
              <w:t>项目总监</w:t>
            </w:r>
            <w:r>
              <w:rPr>
                <w:rFonts w:hint="eastAsia" w:ascii="宋体" w:hAnsi="宋体" w:eastAsia="宋体" w:cs="宋体"/>
                <w:b/>
                <w:color w:val="000000" w:themeColor="text1"/>
                <w:sz w:val="24"/>
                <w:szCs w:val="24"/>
                <w:highlight w:val="none"/>
                <w:lang w:val="en-US" w:eastAsia="zh-CN"/>
                <w14:textFill>
                  <w14:solidFill>
                    <w14:schemeClr w14:val="tx1"/>
                  </w14:solidFill>
                </w14:textFill>
              </w:rPr>
              <w:t>姓名及证号</w:t>
            </w:r>
          </w:p>
        </w:tc>
        <w:tc>
          <w:tcPr>
            <w:tcW w:w="4076" w:type="pct"/>
            <w:tcBorders>
              <w:tl2br w:val="nil"/>
              <w:tr2bl w:val="nil"/>
            </w:tcBorders>
            <w:vAlign w:val="center"/>
          </w:tcPr>
          <w:p w14:paraId="03105264">
            <w:pPr>
              <w:shd w:val="clear"/>
              <w:spacing w:line="360" w:lineRule="auto"/>
              <w:jc w:val="left"/>
              <w:rPr>
                <w:rFonts w:hint="eastAsia" w:ascii="宋体" w:hAnsi="宋体" w:eastAsia="宋体" w:cs="宋体"/>
                <w:color w:val="000000" w:themeColor="text1"/>
                <w:sz w:val="24"/>
                <w:szCs w:val="24"/>
                <w:highlight w:val="none"/>
                <w14:textFill>
                  <w14:solidFill>
                    <w14:schemeClr w14:val="tx1"/>
                  </w14:solidFill>
                </w14:textFill>
              </w:rPr>
            </w:pPr>
          </w:p>
        </w:tc>
      </w:tr>
      <w:tr w14:paraId="2B8101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0" w:hRule="exact"/>
          <w:jc w:val="center"/>
        </w:trPr>
        <w:tc>
          <w:tcPr>
            <w:tcW w:w="923" w:type="pct"/>
            <w:tcBorders>
              <w:tl2br w:val="nil"/>
              <w:tr2bl w:val="nil"/>
            </w:tcBorders>
            <w:vAlign w:val="center"/>
          </w:tcPr>
          <w:p w14:paraId="6EE9A20C">
            <w:pPr>
              <w:shd w:val="clear"/>
              <w:spacing w:line="360" w:lineRule="auto"/>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其他</w:t>
            </w:r>
          </w:p>
        </w:tc>
        <w:tc>
          <w:tcPr>
            <w:tcW w:w="4076" w:type="pct"/>
            <w:tcBorders>
              <w:tl2br w:val="nil"/>
              <w:tr2bl w:val="nil"/>
            </w:tcBorders>
            <w:vAlign w:val="center"/>
          </w:tcPr>
          <w:p w14:paraId="58DEEF2B">
            <w:pPr>
              <w:shd w:val="clear"/>
              <w:spacing w:line="360" w:lineRule="auto"/>
              <w:jc w:val="left"/>
              <w:rPr>
                <w:rFonts w:hint="eastAsia" w:ascii="宋体" w:hAnsi="宋体" w:eastAsia="宋体" w:cs="宋体"/>
                <w:color w:val="000000" w:themeColor="text1"/>
                <w:sz w:val="24"/>
                <w:szCs w:val="24"/>
                <w:highlight w:val="none"/>
                <w14:textFill>
                  <w14:solidFill>
                    <w14:schemeClr w14:val="tx1"/>
                  </w14:solidFill>
                </w14:textFill>
              </w:rPr>
            </w:pPr>
          </w:p>
        </w:tc>
      </w:tr>
    </w:tbl>
    <w:p w14:paraId="16FF2A04">
      <w:pPr>
        <w:shd w:val="clear"/>
        <w:spacing w:line="360" w:lineRule="auto"/>
        <w:jc w:val="left"/>
        <w:rPr>
          <w:rFonts w:hint="eastAsia" w:ascii="宋体" w:hAnsi="宋体" w:eastAsia="宋体" w:cs="宋体"/>
          <w:b/>
          <w:iCs/>
          <w:color w:val="000000" w:themeColor="text1"/>
          <w:sz w:val="24"/>
          <w:szCs w:val="24"/>
          <w:highlight w:val="none"/>
          <w14:textFill>
            <w14:solidFill>
              <w14:schemeClr w14:val="tx1"/>
            </w14:solidFill>
          </w14:textFill>
        </w:rPr>
      </w:pPr>
      <w:r>
        <w:rPr>
          <w:rFonts w:hint="eastAsia" w:ascii="宋体" w:hAnsi="宋体" w:eastAsia="宋体" w:cs="宋体"/>
          <w:b/>
          <w:iCs/>
          <w:color w:val="000000" w:themeColor="text1"/>
          <w:sz w:val="24"/>
          <w:szCs w:val="24"/>
          <w:highlight w:val="none"/>
          <w14:textFill>
            <w14:solidFill>
              <w14:schemeClr w14:val="tx1"/>
            </w14:solidFill>
          </w14:textFill>
        </w:rPr>
        <w:t>注：</w:t>
      </w:r>
    </w:p>
    <w:p w14:paraId="753C4BF2">
      <w:pPr>
        <w:shd w:val="clear"/>
        <w:spacing w:line="360" w:lineRule="auto"/>
        <w:jc w:val="left"/>
        <w:rPr>
          <w:rFonts w:hint="eastAsia" w:ascii="宋体" w:hAnsi="宋体" w:eastAsia="宋体" w:cs="宋体"/>
          <w:b/>
          <w:iCs/>
          <w:color w:val="000000" w:themeColor="text1"/>
          <w:sz w:val="24"/>
          <w:szCs w:val="24"/>
          <w:highlight w:val="none"/>
          <w14:textFill>
            <w14:solidFill>
              <w14:schemeClr w14:val="tx1"/>
            </w14:solidFill>
          </w14:textFill>
        </w:rPr>
      </w:pPr>
      <w:r>
        <w:rPr>
          <w:rFonts w:hint="eastAsia" w:ascii="宋体" w:hAnsi="宋体" w:eastAsia="宋体" w:cs="宋体"/>
          <w:b/>
          <w:iCs/>
          <w:color w:val="000000" w:themeColor="text1"/>
          <w:sz w:val="24"/>
          <w:szCs w:val="24"/>
          <w:highlight w:val="none"/>
          <w:lang w:val="en-US" w:eastAsia="zh-CN"/>
          <w14:textFill>
            <w14:solidFill>
              <w14:schemeClr w14:val="tx1"/>
            </w14:solidFill>
          </w14:textFill>
        </w:rPr>
        <w:t>1.</w:t>
      </w:r>
      <w:r>
        <w:rPr>
          <w:rFonts w:hint="eastAsia" w:ascii="宋体" w:hAnsi="宋体" w:eastAsia="宋体" w:cs="宋体"/>
          <w:b/>
          <w:iCs/>
          <w:color w:val="000000" w:themeColor="text1"/>
          <w:sz w:val="24"/>
          <w:szCs w:val="24"/>
          <w:highlight w:val="none"/>
          <w14:textFill>
            <w14:solidFill>
              <w14:schemeClr w14:val="tx1"/>
            </w14:solidFill>
          </w14:textFill>
        </w:rPr>
        <w:t xml:space="preserve">供应商须按要求填写，不得随意更改本表格式； </w:t>
      </w:r>
    </w:p>
    <w:p w14:paraId="0FF74961">
      <w:pPr>
        <w:shd w:val="clear"/>
        <w:spacing w:line="360" w:lineRule="auto"/>
        <w:jc w:val="left"/>
        <w:rPr>
          <w:rFonts w:hint="eastAsia" w:ascii="宋体" w:hAnsi="宋体" w:eastAsia="宋体" w:cs="宋体"/>
          <w:b/>
          <w:color w:val="000000" w:themeColor="text1"/>
          <w:sz w:val="24"/>
          <w:szCs w:val="24"/>
          <w:highlight w:val="none"/>
          <w:lang w:val="en-US" w:eastAsia="zh-CN"/>
          <w14:textFill>
            <w14:solidFill>
              <w14:schemeClr w14:val="tx1"/>
            </w14:solidFill>
          </w14:textFill>
        </w:rPr>
      </w:pPr>
      <w:r>
        <w:rPr>
          <w:rFonts w:hint="eastAsia" w:ascii="宋体" w:hAnsi="宋体" w:eastAsia="宋体" w:cs="宋体"/>
          <w:b/>
          <w:iCs/>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
          <w:iCs/>
          <w:color w:val="000000" w:themeColor="text1"/>
          <w:sz w:val="24"/>
          <w:szCs w:val="24"/>
          <w:highlight w:val="none"/>
          <w14:textFill>
            <w14:solidFill>
              <w14:schemeClr w14:val="tx1"/>
            </w14:solidFill>
          </w14:textFill>
        </w:rPr>
        <w:t>.本表报价应按总价填写</w:t>
      </w:r>
      <w:r>
        <w:rPr>
          <w:rFonts w:hint="eastAsia" w:ascii="宋体" w:hAnsi="宋体" w:eastAsia="宋体" w:cs="宋体"/>
          <w:b/>
          <w:iCs/>
          <w:color w:val="000000" w:themeColor="text1"/>
          <w:sz w:val="24"/>
          <w:szCs w:val="24"/>
          <w:highlight w:val="none"/>
          <w:lang w:eastAsia="zh-CN"/>
          <w14:textFill>
            <w14:solidFill>
              <w14:schemeClr w14:val="tx1"/>
            </w14:solidFill>
          </w14:textFill>
        </w:rPr>
        <w:t>（</w:t>
      </w:r>
      <w:r>
        <w:rPr>
          <w:rFonts w:hint="eastAsia" w:ascii="宋体" w:hAnsi="宋体" w:eastAsia="宋体" w:cs="宋体"/>
          <w:b/>
          <w:color w:val="000000" w:themeColor="text1"/>
          <w:sz w:val="24"/>
          <w:szCs w:val="24"/>
          <w:highlight w:val="none"/>
          <w14:textFill>
            <w14:solidFill>
              <w14:schemeClr w14:val="tx1"/>
            </w14:solidFill>
          </w14:textFill>
        </w:rPr>
        <w:t>响应</w:t>
      </w:r>
      <w:r>
        <w:rPr>
          <w:rFonts w:hint="eastAsia" w:ascii="宋体" w:hAnsi="宋体" w:eastAsia="宋体" w:cs="宋体"/>
          <w:b/>
          <w:iCs/>
          <w:color w:val="000000" w:themeColor="text1"/>
          <w:sz w:val="24"/>
          <w:szCs w:val="24"/>
          <w:highlight w:val="none"/>
          <w:lang w:eastAsia="zh-CN"/>
          <w14:textFill>
            <w14:solidFill>
              <w14:schemeClr w14:val="tx1"/>
            </w14:solidFill>
          </w14:textFill>
        </w:rPr>
        <w:t>报价保留小数后两位、第三位四舍五入</w:t>
      </w:r>
      <w:r>
        <w:rPr>
          <w:rFonts w:hint="eastAsia" w:cs="宋体"/>
          <w:b/>
          <w:iCs/>
          <w:color w:val="000000" w:themeColor="text1"/>
          <w:sz w:val="24"/>
          <w:szCs w:val="24"/>
          <w:highlight w:val="none"/>
          <w:lang w:eastAsia="zh-CN"/>
          <w14:textFill>
            <w14:solidFill>
              <w14:schemeClr w14:val="tx1"/>
            </w14:solidFill>
          </w14:textFill>
        </w:rPr>
        <w:t>；</w:t>
      </w:r>
      <w:r>
        <w:rPr>
          <w:rFonts w:hint="eastAsia" w:ascii="宋体" w:hAnsi="宋体" w:eastAsia="宋体" w:cs="宋体"/>
          <w:b/>
          <w:color w:val="000000" w:themeColor="text1"/>
          <w:sz w:val="24"/>
          <w:szCs w:val="24"/>
          <w:highlight w:val="none"/>
          <w:lang w:val="en-US" w:eastAsia="zh-CN"/>
          <w14:textFill>
            <w14:solidFill>
              <w14:schemeClr w14:val="tx1"/>
            </w14:solidFill>
          </w14:textFill>
        </w:rPr>
        <w:t>费率报价</w:t>
      </w:r>
    </w:p>
    <w:p w14:paraId="197DE745">
      <w:pPr>
        <w:pStyle w:val="10"/>
        <w:keepNext w:val="0"/>
        <w:keepLines w:val="0"/>
        <w:pageBreakBefore w:val="0"/>
        <w:widowControl/>
        <w:shd w:val="clear"/>
        <w:kinsoku w:val="0"/>
        <w:wordWrap/>
        <w:overflowPunct/>
        <w:topLinePunct w:val="0"/>
        <w:autoSpaceDE w:val="0"/>
        <w:autoSpaceDN w:val="0"/>
        <w:bidi w:val="0"/>
        <w:adjustRightInd w:val="0"/>
        <w:snapToGrid w:val="0"/>
        <w:spacing w:line="360" w:lineRule="auto"/>
        <w:ind w:firstLine="482" w:firstLineChars="200"/>
        <w:textAlignment w:val="baseline"/>
        <w:rPr>
          <w:rFonts w:hint="eastAsia" w:ascii="宋体" w:hAnsi="宋体" w:eastAsia="宋体" w:cs="宋体"/>
          <w:b/>
          <w:color w:val="auto"/>
          <w:sz w:val="24"/>
          <w:szCs w:val="24"/>
          <w:highlight w:val="none"/>
        </w:rPr>
      </w:pPr>
      <w:r>
        <w:rPr>
          <w:rFonts w:hint="eastAsia" w:ascii="宋体" w:hAnsi="宋体" w:eastAsia="宋体" w:cs="宋体"/>
          <w:b/>
          <w:iCs/>
          <w:color w:val="000000" w:themeColor="text1"/>
          <w:sz w:val="24"/>
          <w:szCs w:val="24"/>
          <w:highlight w:val="none"/>
          <w:lang w:eastAsia="zh-CN"/>
          <w14:textFill>
            <w14:solidFill>
              <w14:schemeClr w14:val="tx1"/>
            </w14:solidFill>
          </w14:textFill>
        </w:rPr>
        <w:t>保留小数后</w:t>
      </w:r>
      <w:r>
        <w:rPr>
          <w:rFonts w:hint="eastAsia" w:cs="宋体"/>
          <w:b/>
          <w:iCs/>
          <w:color w:val="000000" w:themeColor="text1"/>
          <w:sz w:val="24"/>
          <w:szCs w:val="24"/>
          <w:highlight w:val="none"/>
          <w:lang w:eastAsia="zh-CN"/>
          <w14:textFill>
            <w14:solidFill>
              <w14:schemeClr w14:val="tx1"/>
            </w14:solidFill>
          </w14:textFill>
        </w:rPr>
        <w:t>三</w:t>
      </w:r>
      <w:r>
        <w:rPr>
          <w:rFonts w:hint="eastAsia" w:ascii="宋体" w:hAnsi="宋体" w:eastAsia="宋体" w:cs="宋体"/>
          <w:b/>
          <w:iCs/>
          <w:color w:val="000000" w:themeColor="text1"/>
          <w:sz w:val="24"/>
          <w:szCs w:val="24"/>
          <w:highlight w:val="none"/>
          <w:lang w:eastAsia="zh-CN"/>
          <w14:textFill>
            <w14:solidFill>
              <w14:schemeClr w14:val="tx1"/>
            </w14:solidFill>
          </w14:textFill>
        </w:rPr>
        <w:t>位、第</w:t>
      </w:r>
      <w:r>
        <w:rPr>
          <w:rFonts w:hint="eastAsia" w:cs="宋体"/>
          <w:b/>
          <w:iCs/>
          <w:color w:val="000000" w:themeColor="text1"/>
          <w:sz w:val="24"/>
          <w:szCs w:val="24"/>
          <w:highlight w:val="none"/>
          <w:lang w:eastAsia="zh-CN"/>
          <w14:textFill>
            <w14:solidFill>
              <w14:schemeClr w14:val="tx1"/>
            </w14:solidFill>
          </w14:textFill>
        </w:rPr>
        <w:t>四</w:t>
      </w:r>
      <w:r>
        <w:rPr>
          <w:rFonts w:hint="eastAsia" w:ascii="宋体" w:hAnsi="宋体" w:eastAsia="宋体" w:cs="宋体"/>
          <w:b/>
          <w:iCs/>
          <w:color w:val="000000" w:themeColor="text1"/>
          <w:sz w:val="24"/>
          <w:szCs w:val="24"/>
          <w:highlight w:val="none"/>
          <w:lang w:eastAsia="zh-CN"/>
          <w14:textFill>
            <w14:solidFill>
              <w14:schemeClr w14:val="tx1"/>
            </w14:solidFill>
          </w14:textFill>
        </w:rPr>
        <w:t>位四舍五入）</w:t>
      </w:r>
      <w:r>
        <w:rPr>
          <w:rFonts w:hint="eastAsia" w:ascii="宋体" w:hAnsi="宋体" w:eastAsia="宋体" w:cs="宋体"/>
          <w:b/>
          <w:iCs/>
          <w:color w:val="000000" w:themeColor="text1"/>
          <w:sz w:val="24"/>
          <w:szCs w:val="24"/>
          <w:highlight w:val="none"/>
          <w14:textFill>
            <w14:solidFill>
              <w14:schemeClr w14:val="tx1"/>
            </w14:solidFill>
          </w14:textFill>
        </w:rPr>
        <w:t>。</w:t>
      </w:r>
    </w:p>
    <w:p w14:paraId="566DF975">
      <w:pPr>
        <w:pStyle w:val="10"/>
        <w:keepNext w:val="0"/>
        <w:keepLines w:val="0"/>
        <w:pageBreakBefore w:val="0"/>
        <w:widowControl/>
        <w:shd w:val="clear"/>
        <w:kinsoku w:val="0"/>
        <w:wordWrap/>
        <w:overflowPunct/>
        <w:topLinePunct w:val="0"/>
        <w:autoSpaceDE w:val="0"/>
        <w:autoSpaceDN w:val="0"/>
        <w:bidi w:val="0"/>
        <w:adjustRightInd w:val="0"/>
        <w:snapToGrid w:val="0"/>
        <w:spacing w:before="11" w:line="360" w:lineRule="auto"/>
        <w:textAlignment w:val="baseline"/>
        <w:rPr>
          <w:rFonts w:hint="eastAsia" w:ascii="宋体" w:hAnsi="宋体" w:eastAsia="宋体" w:cs="宋体"/>
          <w:b/>
          <w:color w:val="auto"/>
          <w:sz w:val="24"/>
          <w:szCs w:val="24"/>
          <w:highlight w:val="none"/>
        </w:rPr>
      </w:pPr>
    </w:p>
    <w:p w14:paraId="202BC44C">
      <w:pPr>
        <w:pStyle w:val="10"/>
        <w:keepNext w:val="0"/>
        <w:keepLines w:val="0"/>
        <w:pageBreakBefore w:val="0"/>
        <w:widowControl/>
        <w:shd w:val="clear"/>
        <w:tabs>
          <w:tab w:val="left" w:pos="5357"/>
        </w:tabs>
        <w:kinsoku w:val="0"/>
        <w:wordWrap/>
        <w:overflowPunct/>
        <w:topLinePunct w:val="0"/>
        <w:autoSpaceDE w:val="0"/>
        <w:autoSpaceDN w:val="0"/>
        <w:bidi w:val="0"/>
        <w:adjustRightInd w:val="0"/>
        <w:snapToGrid w:val="0"/>
        <w:spacing w:line="360" w:lineRule="auto"/>
        <w:ind w:left="502" w:right="4166"/>
        <w:jc w:val="both"/>
        <w:textAlignment w:val="baseline"/>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供应商名称（盖章）：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p>
    <w:p w14:paraId="0CA9FF5C">
      <w:pPr>
        <w:pStyle w:val="10"/>
        <w:keepNext w:val="0"/>
        <w:keepLines w:val="0"/>
        <w:pageBreakBefore w:val="0"/>
        <w:widowControl/>
        <w:shd w:val="clear"/>
        <w:tabs>
          <w:tab w:val="left" w:pos="5357"/>
        </w:tabs>
        <w:kinsoku w:val="0"/>
        <w:wordWrap/>
        <w:overflowPunct/>
        <w:topLinePunct w:val="0"/>
        <w:autoSpaceDE w:val="0"/>
        <w:autoSpaceDN w:val="0"/>
        <w:bidi w:val="0"/>
        <w:adjustRightInd w:val="0"/>
        <w:snapToGrid w:val="0"/>
        <w:spacing w:line="360" w:lineRule="auto"/>
        <w:ind w:left="502" w:right="4166"/>
        <w:jc w:val="both"/>
        <w:textAlignment w:val="baseline"/>
        <w:rPr>
          <w:rFonts w:hint="eastAsia" w:ascii="宋体" w:hAnsi="宋体" w:eastAsia="宋体" w:cs="宋体"/>
          <w:color w:val="auto"/>
          <w:sz w:val="24"/>
          <w:szCs w:val="24"/>
          <w:highlight w:val="none"/>
          <w:u w:val="single"/>
        </w:rPr>
      </w:pPr>
      <w:r>
        <w:rPr>
          <w:rFonts w:hint="eastAsia" w:ascii="宋体" w:hAnsi="宋体" w:eastAsia="宋体" w:cs="宋体"/>
          <w:color w:val="auto"/>
          <w:spacing w:val="-1"/>
          <w:sz w:val="24"/>
          <w:szCs w:val="24"/>
          <w:highlight w:val="none"/>
        </w:rPr>
        <w:t>被</w:t>
      </w:r>
      <w:r>
        <w:rPr>
          <w:rFonts w:hint="eastAsia" w:ascii="宋体" w:hAnsi="宋体" w:eastAsia="宋体" w:cs="宋体"/>
          <w:color w:val="auto"/>
          <w:sz w:val="24"/>
          <w:szCs w:val="24"/>
          <w:highlight w:val="none"/>
        </w:rPr>
        <w:t>授权人签字：</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p>
    <w:p w14:paraId="5F42CB17">
      <w:pPr>
        <w:pStyle w:val="10"/>
        <w:keepNext w:val="0"/>
        <w:keepLines w:val="0"/>
        <w:pageBreakBefore w:val="0"/>
        <w:widowControl/>
        <w:shd w:val="clear"/>
        <w:tabs>
          <w:tab w:val="left" w:pos="5357"/>
        </w:tabs>
        <w:kinsoku w:val="0"/>
        <w:wordWrap/>
        <w:overflowPunct/>
        <w:topLinePunct w:val="0"/>
        <w:autoSpaceDE w:val="0"/>
        <w:autoSpaceDN w:val="0"/>
        <w:bidi w:val="0"/>
        <w:adjustRightInd w:val="0"/>
        <w:snapToGrid w:val="0"/>
        <w:spacing w:line="360" w:lineRule="auto"/>
        <w:ind w:left="502" w:right="4166"/>
        <w:jc w:val="both"/>
        <w:textAlignment w:val="baseline"/>
        <w:rPr>
          <w:rFonts w:hint="eastAsia" w:ascii="宋体" w:hAnsi="宋体" w:eastAsia="宋体" w:cs="宋体"/>
          <w:color w:val="auto"/>
          <w:sz w:val="24"/>
          <w:szCs w:val="24"/>
          <w:highlight w:val="none"/>
        </w:rPr>
        <w:sectPr>
          <w:footerReference r:id="rId12" w:type="default"/>
          <w:pgSz w:w="11905" w:h="16838"/>
          <w:pgMar w:top="1440" w:right="1423" w:bottom="1440" w:left="1423" w:header="850" w:footer="992" w:gutter="0"/>
          <w:pgNumType w:fmt="decimal"/>
          <w:cols w:space="0" w:num="1"/>
          <w:rtlGutter w:val="0"/>
          <w:docGrid w:linePitch="0" w:charSpace="0"/>
        </w:sectPr>
      </w:pPr>
      <w:r>
        <w:rPr>
          <w:rFonts w:hint="eastAsia" w:ascii="宋体" w:hAnsi="宋体" w:eastAsia="宋体" w:cs="宋体"/>
          <w:color w:val="auto"/>
          <w:spacing w:val="-1"/>
          <w:sz w:val="24"/>
          <w:szCs w:val="24"/>
          <w:highlight w:val="none"/>
        </w:rPr>
        <w:t>日</w:t>
      </w:r>
      <w:r>
        <w:rPr>
          <w:rFonts w:hint="eastAsia" w:ascii="宋体" w:hAnsi="宋体" w:eastAsia="宋体" w:cs="宋体"/>
          <w:color w:val="auto"/>
          <w:sz w:val="24"/>
          <w:szCs w:val="24"/>
          <w:highlight w:val="none"/>
        </w:rPr>
        <w:t>期：</w:t>
      </w:r>
      <w:bookmarkStart w:id="3" w:name="_bookmark13"/>
      <w:bookmarkEnd w:id="3"/>
      <w:bookmarkStart w:id="4" w:name="_bookmark12"/>
      <w:bookmarkEnd w:id="4"/>
    </w:p>
    <w:p w14:paraId="75EBE379">
      <w:pPr>
        <w:shd w:val="clear"/>
        <w:jc w:val="center"/>
        <w:rPr>
          <w:rFonts w:hint="eastAsia" w:ascii="宋体" w:hAnsi="宋体" w:eastAsia="宋体" w:cs="宋体"/>
          <w:b/>
          <w:color w:val="auto"/>
          <w:sz w:val="28"/>
          <w:szCs w:val="28"/>
          <w:highlight w:val="none"/>
          <w:lang w:val="en-US"/>
        </w:rPr>
      </w:pPr>
      <w:r>
        <w:rPr>
          <w:rFonts w:hint="eastAsia" w:ascii="宋体" w:hAnsi="宋体" w:eastAsia="宋体" w:cs="宋体"/>
          <w:b/>
          <w:color w:val="auto"/>
          <w:sz w:val="28"/>
          <w:szCs w:val="28"/>
          <w:highlight w:val="none"/>
          <w:lang w:val="en-US"/>
        </w:rPr>
        <w:t>三、资格证明文件</w:t>
      </w:r>
    </w:p>
    <w:p w14:paraId="1D14965A">
      <w:pPr>
        <w:keepNext w:val="0"/>
        <w:keepLines w:val="0"/>
        <w:pageBreakBefore w:val="0"/>
        <w:widowControl/>
        <w:shd w:val="clear"/>
        <w:kinsoku w:val="0"/>
        <w:wordWrap/>
        <w:overflowPunct/>
        <w:topLinePunct w:val="0"/>
        <w:autoSpaceDE w:val="0"/>
        <w:autoSpaceDN w:val="0"/>
        <w:bidi w:val="0"/>
        <w:adjustRightInd w:val="0"/>
        <w:snapToGrid w:val="0"/>
        <w:spacing w:line="360" w:lineRule="auto"/>
        <w:textAlignment w:val="baseline"/>
        <w:rPr>
          <w:rFonts w:hint="eastAsia"/>
          <w:sz w:val="24"/>
          <w:szCs w:val="24"/>
          <w:highlight w:val="none"/>
          <w:lang w:val="zh-CN" w:eastAsia="zh-CN"/>
        </w:rPr>
      </w:pPr>
    </w:p>
    <w:p w14:paraId="543F488B">
      <w:pPr>
        <w:keepNext w:val="0"/>
        <w:keepLines w:val="0"/>
        <w:pageBreakBefore w:val="0"/>
        <w:widowControl/>
        <w:shd w:val="clear"/>
        <w:kinsoku w:val="0"/>
        <w:wordWrap/>
        <w:overflowPunct/>
        <w:topLinePunct w:val="0"/>
        <w:autoSpaceDE w:val="0"/>
        <w:autoSpaceDN w:val="0"/>
        <w:bidi w:val="0"/>
        <w:adjustRightInd w:val="0"/>
        <w:snapToGrid w:val="0"/>
        <w:spacing w:line="360" w:lineRule="auto"/>
        <w:ind w:firstLine="480" w:firstLineChars="200"/>
        <w:textAlignment w:val="baseline"/>
        <w:rPr>
          <w:rFonts w:hint="eastAsia"/>
          <w:sz w:val="24"/>
          <w:szCs w:val="24"/>
          <w:highlight w:val="none"/>
          <w:lang w:val="zh-CN" w:eastAsia="zh-CN"/>
        </w:rPr>
      </w:pPr>
      <w:r>
        <w:rPr>
          <w:rFonts w:hint="eastAsia"/>
          <w:sz w:val="24"/>
          <w:szCs w:val="24"/>
          <w:highlight w:val="none"/>
          <w:lang w:val="zh-CN" w:eastAsia="zh-CN"/>
        </w:rPr>
        <w:t>（1）具有独立承担民事责任能力的法人、其他组织或自然人，并出具合法有效的营业执照或事业单位法人证书等国家规定的相关证明，自然人参与的提供其身份证明；</w:t>
      </w:r>
    </w:p>
    <w:p w14:paraId="23FA957C">
      <w:pPr>
        <w:keepNext w:val="0"/>
        <w:keepLines w:val="0"/>
        <w:pageBreakBefore w:val="0"/>
        <w:widowControl/>
        <w:shd w:val="clear"/>
        <w:kinsoku w:val="0"/>
        <w:wordWrap/>
        <w:overflowPunct/>
        <w:topLinePunct w:val="0"/>
        <w:autoSpaceDE w:val="0"/>
        <w:autoSpaceDN w:val="0"/>
        <w:bidi w:val="0"/>
        <w:adjustRightInd w:val="0"/>
        <w:snapToGrid w:val="0"/>
        <w:spacing w:line="360" w:lineRule="auto"/>
        <w:ind w:firstLine="480" w:firstLineChars="200"/>
        <w:textAlignment w:val="baseline"/>
        <w:rPr>
          <w:rFonts w:hint="eastAsia"/>
          <w:sz w:val="24"/>
          <w:szCs w:val="24"/>
          <w:highlight w:val="none"/>
          <w:lang w:val="zh-CN" w:eastAsia="zh-CN"/>
        </w:rPr>
      </w:pPr>
      <w:r>
        <w:rPr>
          <w:rFonts w:hint="eastAsia"/>
          <w:sz w:val="24"/>
          <w:szCs w:val="24"/>
          <w:highlight w:val="none"/>
          <w:lang w:val="zh-CN" w:eastAsia="zh-CN"/>
        </w:rPr>
        <w:t>（2）法定代表人授权书及被授权人身份证（法定代表人参加只需提供身份证）；</w:t>
      </w:r>
    </w:p>
    <w:p w14:paraId="529050B9">
      <w:pPr>
        <w:keepNext w:val="0"/>
        <w:keepLines w:val="0"/>
        <w:pageBreakBefore w:val="0"/>
        <w:widowControl/>
        <w:shd w:val="clear"/>
        <w:kinsoku w:val="0"/>
        <w:wordWrap/>
        <w:overflowPunct/>
        <w:topLinePunct w:val="0"/>
        <w:autoSpaceDE w:val="0"/>
        <w:autoSpaceDN w:val="0"/>
        <w:bidi w:val="0"/>
        <w:adjustRightInd w:val="0"/>
        <w:snapToGrid w:val="0"/>
        <w:spacing w:line="360" w:lineRule="auto"/>
        <w:ind w:firstLine="480" w:firstLineChars="200"/>
        <w:textAlignment w:val="baseline"/>
        <w:rPr>
          <w:rFonts w:hint="eastAsia"/>
          <w:sz w:val="24"/>
          <w:szCs w:val="24"/>
          <w:highlight w:val="none"/>
          <w:lang w:val="zh-CN" w:eastAsia="zh-CN"/>
        </w:rPr>
      </w:pPr>
      <w:r>
        <w:rPr>
          <w:rFonts w:hint="eastAsia"/>
          <w:sz w:val="24"/>
          <w:szCs w:val="24"/>
          <w:highlight w:val="none"/>
          <w:lang w:val="zh-CN" w:eastAsia="zh-CN"/>
        </w:rPr>
        <w:t>（3）财务状况报告：提供具有财务审计资质单位出具的202</w:t>
      </w:r>
      <w:r>
        <w:rPr>
          <w:rFonts w:hint="eastAsia"/>
          <w:sz w:val="24"/>
          <w:szCs w:val="24"/>
          <w:highlight w:val="none"/>
          <w:lang w:val="en-US" w:eastAsia="zh-CN"/>
        </w:rPr>
        <w:t>5</w:t>
      </w:r>
      <w:r>
        <w:rPr>
          <w:rFonts w:hint="eastAsia"/>
          <w:sz w:val="24"/>
          <w:szCs w:val="24"/>
          <w:highlight w:val="none"/>
          <w:lang w:val="zh-CN" w:eastAsia="zh-CN"/>
        </w:rPr>
        <w:t>年度财务报告（成立时间至投标截止时间不足一年的可提供成立后任意时段的资产负债表），或者投标截止时间六个月内基本开户银行出具的资信证明；</w:t>
      </w:r>
    </w:p>
    <w:p w14:paraId="507BF052">
      <w:pPr>
        <w:keepNext w:val="0"/>
        <w:keepLines w:val="0"/>
        <w:pageBreakBefore w:val="0"/>
        <w:widowControl/>
        <w:shd w:val="clear"/>
        <w:kinsoku w:val="0"/>
        <w:wordWrap/>
        <w:overflowPunct/>
        <w:topLinePunct w:val="0"/>
        <w:autoSpaceDE w:val="0"/>
        <w:autoSpaceDN w:val="0"/>
        <w:bidi w:val="0"/>
        <w:adjustRightInd w:val="0"/>
        <w:snapToGrid w:val="0"/>
        <w:spacing w:line="360" w:lineRule="auto"/>
        <w:ind w:firstLine="480" w:firstLineChars="200"/>
        <w:textAlignment w:val="baseline"/>
        <w:rPr>
          <w:rFonts w:hint="eastAsia"/>
          <w:sz w:val="24"/>
          <w:szCs w:val="24"/>
          <w:highlight w:val="none"/>
          <w:lang w:val="zh-CN" w:eastAsia="zh-CN"/>
        </w:rPr>
      </w:pPr>
      <w:r>
        <w:rPr>
          <w:rFonts w:hint="eastAsia"/>
          <w:sz w:val="24"/>
          <w:szCs w:val="24"/>
          <w:highlight w:val="none"/>
          <w:lang w:val="zh-CN" w:eastAsia="zh-CN"/>
        </w:rPr>
        <w:t>（4）税收缴纳证明：提供投标截止前六个月内已缴纳的至少提供1个月的有效纳税凭证；（依法免税的申请人应提供相关文件证明）；</w:t>
      </w:r>
    </w:p>
    <w:p w14:paraId="04CB63EC">
      <w:pPr>
        <w:keepNext w:val="0"/>
        <w:keepLines w:val="0"/>
        <w:pageBreakBefore w:val="0"/>
        <w:widowControl/>
        <w:shd w:val="clear"/>
        <w:kinsoku w:val="0"/>
        <w:wordWrap/>
        <w:overflowPunct/>
        <w:topLinePunct w:val="0"/>
        <w:autoSpaceDE w:val="0"/>
        <w:autoSpaceDN w:val="0"/>
        <w:bidi w:val="0"/>
        <w:adjustRightInd w:val="0"/>
        <w:snapToGrid w:val="0"/>
        <w:spacing w:line="360" w:lineRule="auto"/>
        <w:ind w:firstLine="480" w:firstLineChars="200"/>
        <w:textAlignment w:val="baseline"/>
        <w:rPr>
          <w:rFonts w:hint="eastAsia"/>
          <w:sz w:val="24"/>
          <w:szCs w:val="24"/>
          <w:highlight w:val="none"/>
          <w:lang w:val="zh-CN" w:eastAsia="zh-CN"/>
        </w:rPr>
      </w:pPr>
      <w:r>
        <w:rPr>
          <w:rFonts w:hint="eastAsia"/>
          <w:sz w:val="24"/>
          <w:szCs w:val="24"/>
          <w:highlight w:val="none"/>
          <w:lang w:val="zh-CN" w:eastAsia="zh-CN"/>
        </w:rPr>
        <w:t>（5）社会保障资金缴纳证明：提供投标截止前六个月内已缴存的至少1个月的有效缴存单据或社保机构开具的社会保险参保缴费情况证明；（依法不需要缴纳社会保障资金的申请人应提供相关证明）；</w:t>
      </w:r>
    </w:p>
    <w:p w14:paraId="03778008">
      <w:pPr>
        <w:keepNext w:val="0"/>
        <w:keepLines w:val="0"/>
        <w:pageBreakBefore w:val="0"/>
        <w:widowControl/>
        <w:shd w:val="clear"/>
        <w:kinsoku w:val="0"/>
        <w:wordWrap/>
        <w:overflowPunct/>
        <w:topLinePunct w:val="0"/>
        <w:autoSpaceDE w:val="0"/>
        <w:autoSpaceDN w:val="0"/>
        <w:bidi w:val="0"/>
        <w:adjustRightInd w:val="0"/>
        <w:snapToGrid w:val="0"/>
        <w:spacing w:line="360" w:lineRule="auto"/>
        <w:ind w:firstLine="480" w:firstLineChars="200"/>
        <w:textAlignment w:val="baseline"/>
        <w:rPr>
          <w:rFonts w:hint="eastAsia"/>
          <w:sz w:val="24"/>
          <w:szCs w:val="24"/>
          <w:highlight w:val="none"/>
          <w:lang w:val="zh-CN" w:eastAsia="zh-CN"/>
        </w:rPr>
      </w:pPr>
      <w:r>
        <w:rPr>
          <w:rFonts w:hint="eastAsia"/>
          <w:sz w:val="24"/>
          <w:szCs w:val="24"/>
          <w:highlight w:val="none"/>
          <w:lang w:val="zh-CN" w:eastAsia="zh-CN"/>
        </w:rPr>
        <w:t>（6）供应商参加政府采购活动前3年内在经营活动中没有重大违法记录的书面声明；</w:t>
      </w:r>
    </w:p>
    <w:p w14:paraId="7B75217A">
      <w:pPr>
        <w:keepNext w:val="0"/>
        <w:keepLines w:val="0"/>
        <w:pageBreakBefore w:val="0"/>
        <w:widowControl/>
        <w:shd w:val="clear"/>
        <w:kinsoku w:val="0"/>
        <w:wordWrap/>
        <w:overflowPunct/>
        <w:topLinePunct w:val="0"/>
        <w:autoSpaceDE w:val="0"/>
        <w:autoSpaceDN w:val="0"/>
        <w:bidi w:val="0"/>
        <w:adjustRightInd w:val="0"/>
        <w:snapToGrid w:val="0"/>
        <w:spacing w:line="360" w:lineRule="auto"/>
        <w:ind w:firstLine="480" w:firstLineChars="200"/>
        <w:textAlignment w:val="baseline"/>
        <w:rPr>
          <w:rFonts w:hint="eastAsia"/>
          <w:sz w:val="24"/>
          <w:szCs w:val="24"/>
          <w:highlight w:val="none"/>
          <w:lang w:val="zh-CN" w:eastAsia="zh-CN"/>
        </w:rPr>
      </w:pPr>
      <w:r>
        <w:rPr>
          <w:rFonts w:hint="eastAsia"/>
          <w:sz w:val="24"/>
          <w:szCs w:val="24"/>
          <w:highlight w:val="none"/>
          <w:lang w:val="zh-CN" w:eastAsia="zh-CN"/>
        </w:rPr>
        <w:t>（7）具备建设行政主管部门颁发的工程监理综合资质或具备房屋建筑工程监理乙级及以上资质；投标人拟派项目总监理工程师具备房屋建筑工程专业监理工程师注册证书，且无在监项目（提供无在监承诺书）；</w:t>
      </w:r>
    </w:p>
    <w:p w14:paraId="735DD8A4">
      <w:pPr>
        <w:keepNext w:val="0"/>
        <w:keepLines w:val="0"/>
        <w:pageBreakBefore w:val="0"/>
        <w:widowControl/>
        <w:shd w:val="clear"/>
        <w:kinsoku w:val="0"/>
        <w:wordWrap/>
        <w:overflowPunct/>
        <w:topLinePunct w:val="0"/>
        <w:autoSpaceDE w:val="0"/>
        <w:autoSpaceDN w:val="0"/>
        <w:bidi w:val="0"/>
        <w:adjustRightInd w:val="0"/>
        <w:snapToGrid w:val="0"/>
        <w:spacing w:line="360" w:lineRule="auto"/>
        <w:ind w:firstLine="480" w:firstLineChars="200"/>
        <w:textAlignment w:val="baseline"/>
        <w:rPr>
          <w:rFonts w:hint="eastAsia"/>
          <w:sz w:val="24"/>
          <w:szCs w:val="24"/>
          <w:highlight w:val="none"/>
          <w:lang w:val="zh-CN" w:eastAsia="zh-CN"/>
        </w:rPr>
      </w:pPr>
      <w:r>
        <w:rPr>
          <w:rFonts w:hint="eastAsia"/>
          <w:sz w:val="24"/>
          <w:szCs w:val="24"/>
          <w:highlight w:val="none"/>
          <w:lang w:val="zh-CN" w:eastAsia="zh-CN"/>
        </w:rPr>
        <w:t>（8）供应商不得为“信用中国”网（www.creditchina.gov.cn）中列入失信被执行人和重大税收违法失信主体的供应商，不得为中国政府采购网（www.ccpg.gov.cn）政府采购严重违法失信行为记录名单中被财政部门禁止参加政府采购活动的供应商；</w:t>
      </w:r>
    </w:p>
    <w:p w14:paraId="32EF0288">
      <w:pPr>
        <w:keepNext w:val="0"/>
        <w:keepLines w:val="0"/>
        <w:pageBreakBefore w:val="0"/>
        <w:widowControl/>
        <w:shd w:val="clear"/>
        <w:kinsoku w:val="0"/>
        <w:wordWrap/>
        <w:overflowPunct/>
        <w:topLinePunct w:val="0"/>
        <w:autoSpaceDE w:val="0"/>
        <w:autoSpaceDN w:val="0"/>
        <w:bidi w:val="0"/>
        <w:adjustRightInd w:val="0"/>
        <w:snapToGrid w:val="0"/>
        <w:spacing w:line="360" w:lineRule="auto"/>
        <w:ind w:firstLine="480" w:firstLineChars="200"/>
        <w:textAlignment w:val="baseline"/>
        <w:rPr>
          <w:rFonts w:hint="eastAsia"/>
          <w:sz w:val="24"/>
          <w:szCs w:val="24"/>
          <w:highlight w:val="none"/>
        </w:rPr>
      </w:pPr>
      <w:r>
        <w:rPr>
          <w:rFonts w:hint="eastAsia"/>
          <w:sz w:val="24"/>
          <w:szCs w:val="24"/>
          <w:highlight w:val="none"/>
        </w:rPr>
        <w:t>（</w:t>
      </w:r>
      <w:r>
        <w:rPr>
          <w:rFonts w:hint="eastAsia"/>
          <w:sz w:val="24"/>
          <w:szCs w:val="24"/>
          <w:highlight w:val="none"/>
          <w:lang w:val="en-US" w:eastAsia="zh-CN"/>
        </w:rPr>
        <w:t>9</w:t>
      </w:r>
      <w:r>
        <w:rPr>
          <w:rFonts w:hint="eastAsia"/>
          <w:sz w:val="24"/>
          <w:szCs w:val="24"/>
          <w:highlight w:val="none"/>
        </w:rPr>
        <w:t>）提供具有履行合同所必需的设备和专业技术能力的承诺函；</w:t>
      </w:r>
    </w:p>
    <w:p w14:paraId="5ED393FE">
      <w:pPr>
        <w:keepNext w:val="0"/>
        <w:keepLines w:val="0"/>
        <w:pageBreakBefore w:val="0"/>
        <w:widowControl/>
        <w:shd w:val="clear"/>
        <w:kinsoku w:val="0"/>
        <w:wordWrap/>
        <w:overflowPunct/>
        <w:topLinePunct w:val="0"/>
        <w:autoSpaceDE w:val="0"/>
        <w:autoSpaceDN w:val="0"/>
        <w:bidi w:val="0"/>
        <w:adjustRightInd w:val="0"/>
        <w:snapToGrid w:val="0"/>
        <w:spacing w:line="360" w:lineRule="auto"/>
        <w:ind w:firstLine="480" w:firstLineChars="200"/>
        <w:textAlignment w:val="baseline"/>
        <w:rPr>
          <w:rFonts w:hint="eastAsia"/>
          <w:sz w:val="24"/>
          <w:szCs w:val="24"/>
          <w:highlight w:val="none"/>
          <w:lang w:val="zh-CN" w:eastAsia="zh-CN"/>
        </w:rPr>
      </w:pPr>
      <w:r>
        <w:rPr>
          <w:rFonts w:hint="eastAsia"/>
          <w:sz w:val="24"/>
          <w:szCs w:val="24"/>
          <w:highlight w:val="none"/>
        </w:rPr>
        <w:t>（</w:t>
      </w:r>
      <w:r>
        <w:rPr>
          <w:rFonts w:hint="eastAsia"/>
          <w:sz w:val="24"/>
          <w:szCs w:val="24"/>
          <w:highlight w:val="none"/>
          <w:lang w:val="en-US" w:eastAsia="zh-CN"/>
        </w:rPr>
        <w:t>10</w:t>
      </w:r>
      <w:r>
        <w:rPr>
          <w:rFonts w:hint="eastAsia"/>
          <w:sz w:val="24"/>
          <w:szCs w:val="24"/>
          <w:highlight w:val="none"/>
        </w:rPr>
        <w:t>）本项目专门面向中小企业采购，须提供《中小企业声明函》。</w:t>
      </w:r>
    </w:p>
    <w:p w14:paraId="7CE50423">
      <w:pPr>
        <w:keepNext w:val="0"/>
        <w:keepLines w:val="0"/>
        <w:pageBreakBefore w:val="0"/>
        <w:widowControl/>
        <w:shd w:val="clear"/>
        <w:kinsoku w:val="0"/>
        <w:wordWrap/>
        <w:overflowPunct/>
        <w:topLinePunct w:val="0"/>
        <w:autoSpaceDE w:val="0"/>
        <w:autoSpaceDN w:val="0"/>
        <w:bidi w:val="0"/>
        <w:adjustRightInd w:val="0"/>
        <w:snapToGrid w:val="0"/>
        <w:spacing w:line="360" w:lineRule="auto"/>
        <w:ind w:firstLine="480" w:firstLineChars="200"/>
        <w:textAlignment w:val="baseline"/>
        <w:rPr>
          <w:rFonts w:hint="eastAsia"/>
          <w:sz w:val="24"/>
          <w:szCs w:val="24"/>
          <w:highlight w:val="none"/>
          <w:lang w:val="zh-CN" w:eastAsia="zh-CN"/>
        </w:rPr>
      </w:pPr>
      <w:r>
        <w:rPr>
          <w:rFonts w:hint="eastAsia"/>
          <w:sz w:val="24"/>
          <w:szCs w:val="24"/>
          <w:highlight w:val="none"/>
          <w:lang w:val="zh-CN" w:eastAsia="zh-CN"/>
        </w:rPr>
        <w:t>（11）本项目不接受联合体投标，须提供声明函。</w:t>
      </w:r>
    </w:p>
    <w:p w14:paraId="441AE11F">
      <w:pPr>
        <w:keepNext w:val="0"/>
        <w:keepLines w:val="0"/>
        <w:pageBreakBefore w:val="0"/>
        <w:widowControl/>
        <w:shd w:val="clear"/>
        <w:kinsoku w:val="0"/>
        <w:wordWrap/>
        <w:overflowPunct/>
        <w:topLinePunct w:val="0"/>
        <w:autoSpaceDE w:val="0"/>
        <w:autoSpaceDN w:val="0"/>
        <w:bidi w:val="0"/>
        <w:adjustRightInd w:val="0"/>
        <w:snapToGrid w:val="0"/>
        <w:spacing w:line="360" w:lineRule="auto"/>
        <w:ind w:firstLine="480" w:firstLineChars="200"/>
        <w:textAlignment w:val="baseline"/>
        <w:rPr>
          <w:rFonts w:hint="eastAsia"/>
          <w:sz w:val="24"/>
          <w:szCs w:val="24"/>
          <w:highlight w:val="none"/>
        </w:rPr>
      </w:pPr>
      <w:r>
        <w:rPr>
          <w:rFonts w:hint="eastAsia"/>
          <w:sz w:val="24"/>
          <w:szCs w:val="24"/>
          <w:highlight w:val="none"/>
          <w:lang w:val="zh-CN" w:eastAsia="zh-CN"/>
        </w:rPr>
        <w:t>（1</w:t>
      </w:r>
      <w:r>
        <w:rPr>
          <w:rFonts w:hint="eastAsia"/>
          <w:sz w:val="24"/>
          <w:szCs w:val="24"/>
          <w:highlight w:val="none"/>
          <w:lang w:val="en-US" w:eastAsia="zh-CN"/>
        </w:rPr>
        <w:t>2</w:t>
      </w:r>
      <w:r>
        <w:rPr>
          <w:rFonts w:hint="eastAsia"/>
          <w:sz w:val="24"/>
          <w:szCs w:val="24"/>
          <w:highlight w:val="none"/>
          <w:lang w:val="zh-CN" w:eastAsia="zh-CN"/>
        </w:rPr>
        <w:t>）</w:t>
      </w:r>
      <w:r>
        <w:rPr>
          <w:rFonts w:hint="eastAsia"/>
          <w:sz w:val="24"/>
          <w:szCs w:val="24"/>
          <w:highlight w:val="none"/>
          <w:lang w:val="en-US" w:eastAsia="zh-CN"/>
        </w:rPr>
        <w:t>供应商</w:t>
      </w:r>
      <w:r>
        <w:rPr>
          <w:rFonts w:hint="eastAsia"/>
          <w:sz w:val="24"/>
          <w:szCs w:val="24"/>
          <w:highlight w:val="none"/>
        </w:rPr>
        <w:t>认为有必要提供的其他证明资料。</w:t>
      </w:r>
    </w:p>
    <w:p w14:paraId="74748E3C">
      <w:pPr>
        <w:pStyle w:val="39"/>
        <w:keepNext w:val="0"/>
        <w:keepLines w:val="0"/>
        <w:pageBreakBefore w:val="0"/>
        <w:widowControl w:val="0"/>
        <w:numPr>
          <w:ilvl w:val="0"/>
          <w:numId w:val="0"/>
        </w:numPr>
        <w:shd w:val="clear"/>
        <w:tabs>
          <w:tab w:val="left" w:pos="1407"/>
        </w:tabs>
        <w:kinsoku/>
        <w:wordWrap/>
        <w:overflowPunct/>
        <w:topLinePunct w:val="0"/>
        <w:autoSpaceDE w:val="0"/>
        <w:autoSpaceDN w:val="0"/>
        <w:bidi w:val="0"/>
        <w:adjustRightInd/>
        <w:snapToGrid/>
        <w:spacing w:before="159" w:line="360" w:lineRule="auto"/>
        <w:ind w:right="69" w:rightChars="0"/>
        <w:textAlignment w:val="auto"/>
        <w:rPr>
          <w:rFonts w:hint="eastAsia" w:ascii="宋体" w:hAnsi="宋体" w:eastAsia="宋体" w:cs="宋体"/>
          <w:color w:val="auto"/>
          <w:kern w:val="0"/>
          <w:sz w:val="24"/>
          <w:szCs w:val="24"/>
          <w:highlight w:val="none"/>
          <w:lang w:eastAsia="zh-CN"/>
        </w:rPr>
      </w:pPr>
    </w:p>
    <w:p w14:paraId="7DAD4005">
      <w:pPr>
        <w:pStyle w:val="39"/>
        <w:keepNext w:val="0"/>
        <w:keepLines w:val="0"/>
        <w:pageBreakBefore w:val="0"/>
        <w:widowControl w:val="0"/>
        <w:numPr>
          <w:ilvl w:val="0"/>
          <w:numId w:val="0"/>
        </w:numPr>
        <w:shd w:val="clear"/>
        <w:tabs>
          <w:tab w:val="left" w:pos="1407"/>
        </w:tabs>
        <w:kinsoku/>
        <w:wordWrap/>
        <w:overflowPunct/>
        <w:topLinePunct w:val="0"/>
        <w:autoSpaceDE w:val="0"/>
        <w:autoSpaceDN w:val="0"/>
        <w:bidi w:val="0"/>
        <w:adjustRightInd/>
        <w:snapToGrid/>
        <w:spacing w:before="159" w:line="360" w:lineRule="auto"/>
        <w:ind w:right="69" w:rightChars="0"/>
        <w:textAlignment w:val="auto"/>
        <w:rPr>
          <w:rFonts w:hint="eastAsia" w:ascii="宋体" w:hAnsi="宋体" w:eastAsia="宋体" w:cs="宋体"/>
          <w:color w:val="auto"/>
          <w:kern w:val="0"/>
          <w:sz w:val="24"/>
          <w:szCs w:val="24"/>
          <w:highlight w:val="none"/>
          <w:lang w:eastAsia="zh-CN"/>
        </w:rPr>
      </w:pPr>
    </w:p>
    <w:p w14:paraId="4C834463">
      <w:pPr>
        <w:pStyle w:val="39"/>
        <w:keepNext w:val="0"/>
        <w:keepLines w:val="0"/>
        <w:pageBreakBefore w:val="0"/>
        <w:widowControl w:val="0"/>
        <w:numPr>
          <w:ilvl w:val="0"/>
          <w:numId w:val="0"/>
        </w:numPr>
        <w:shd w:val="clear"/>
        <w:tabs>
          <w:tab w:val="left" w:pos="1407"/>
        </w:tabs>
        <w:kinsoku/>
        <w:wordWrap/>
        <w:overflowPunct/>
        <w:topLinePunct w:val="0"/>
        <w:autoSpaceDE w:val="0"/>
        <w:autoSpaceDN w:val="0"/>
        <w:bidi w:val="0"/>
        <w:adjustRightInd/>
        <w:snapToGrid/>
        <w:spacing w:before="159" w:line="360" w:lineRule="auto"/>
        <w:ind w:right="69" w:rightChars="0"/>
        <w:textAlignment w:val="auto"/>
        <w:rPr>
          <w:rFonts w:hint="eastAsia" w:ascii="宋体" w:hAnsi="宋体" w:eastAsia="宋体" w:cs="宋体"/>
          <w:color w:val="auto"/>
          <w:kern w:val="0"/>
          <w:sz w:val="24"/>
          <w:szCs w:val="24"/>
          <w:highlight w:val="none"/>
          <w:lang w:eastAsia="zh-CN"/>
        </w:rPr>
      </w:pPr>
    </w:p>
    <w:p w14:paraId="6DF76A35">
      <w:pPr>
        <w:pStyle w:val="39"/>
        <w:keepNext w:val="0"/>
        <w:keepLines w:val="0"/>
        <w:pageBreakBefore w:val="0"/>
        <w:widowControl w:val="0"/>
        <w:numPr>
          <w:ilvl w:val="0"/>
          <w:numId w:val="0"/>
        </w:numPr>
        <w:shd w:val="clear"/>
        <w:tabs>
          <w:tab w:val="left" w:pos="1407"/>
        </w:tabs>
        <w:kinsoku/>
        <w:wordWrap/>
        <w:overflowPunct/>
        <w:topLinePunct w:val="0"/>
        <w:autoSpaceDE w:val="0"/>
        <w:autoSpaceDN w:val="0"/>
        <w:bidi w:val="0"/>
        <w:adjustRightInd/>
        <w:snapToGrid/>
        <w:spacing w:before="159" w:line="360" w:lineRule="auto"/>
        <w:ind w:right="69" w:rightChars="0"/>
        <w:textAlignment w:val="auto"/>
        <w:rPr>
          <w:rFonts w:hint="eastAsia" w:ascii="宋体" w:hAnsi="宋体" w:eastAsia="宋体" w:cs="宋体"/>
          <w:color w:val="auto"/>
          <w:kern w:val="0"/>
          <w:sz w:val="24"/>
          <w:szCs w:val="24"/>
          <w:highlight w:val="none"/>
          <w:lang w:eastAsia="zh-CN"/>
        </w:rPr>
      </w:pPr>
    </w:p>
    <w:p w14:paraId="72DFE94C">
      <w:pPr>
        <w:numPr>
          <w:ilvl w:val="0"/>
          <w:numId w:val="0"/>
        </w:numPr>
        <w:shd w:val="clear"/>
        <w:ind w:left="220" w:leftChars="0" w:firstLine="0" w:firstLineChars="0"/>
        <w:jc w:val="center"/>
        <w:rPr>
          <w:rFonts w:hint="eastAsia" w:ascii="宋体" w:hAnsi="宋体" w:eastAsia="宋体" w:cs="宋体"/>
          <w:b/>
          <w:color w:val="auto"/>
          <w:sz w:val="28"/>
          <w:szCs w:val="28"/>
          <w:highlight w:val="none"/>
        </w:rPr>
      </w:pPr>
      <w:r>
        <w:rPr>
          <w:rFonts w:hint="eastAsia" w:ascii="宋体" w:hAnsi="宋体" w:eastAsia="宋体" w:cs="宋体"/>
          <w:b/>
          <w:snapToGrid w:val="0"/>
          <w:color w:val="auto"/>
          <w:kern w:val="0"/>
          <w:sz w:val="28"/>
          <w:szCs w:val="28"/>
          <w:highlight w:val="none"/>
          <w:lang w:val="en-US" w:eastAsia="en-US" w:bidi="ar-SA"/>
        </w:rPr>
        <w:t>（一）</w:t>
      </w:r>
      <w:r>
        <w:rPr>
          <w:rFonts w:hint="eastAsia" w:ascii="宋体" w:hAnsi="宋体" w:eastAsia="宋体" w:cs="宋体"/>
          <w:b/>
          <w:color w:val="auto"/>
          <w:sz w:val="28"/>
          <w:szCs w:val="28"/>
          <w:highlight w:val="none"/>
        </w:rPr>
        <w:t>法定代表人身份证明书</w:t>
      </w:r>
    </w:p>
    <w:p w14:paraId="2AFCBD2D">
      <w:pPr>
        <w:numPr>
          <w:ilvl w:val="0"/>
          <w:numId w:val="0"/>
        </w:numPr>
        <w:shd w:val="clear"/>
        <w:ind w:left="220" w:leftChars="0"/>
        <w:jc w:val="both"/>
        <w:rPr>
          <w:rFonts w:hint="eastAsia" w:ascii="宋体" w:hAnsi="宋体" w:eastAsia="宋体" w:cs="宋体"/>
          <w:b/>
          <w:color w:val="auto"/>
          <w:sz w:val="24"/>
          <w:szCs w:val="24"/>
          <w:highlight w:val="none"/>
        </w:rPr>
      </w:pPr>
    </w:p>
    <w:tbl>
      <w:tblPr>
        <w:tblStyle w:val="20"/>
        <w:tblW w:w="0" w:type="auto"/>
        <w:tblInd w:w="98" w:type="dxa"/>
        <w:tblLayout w:type="autofit"/>
        <w:tblCellMar>
          <w:top w:w="0" w:type="dxa"/>
          <w:left w:w="10" w:type="dxa"/>
          <w:bottom w:w="0" w:type="dxa"/>
          <w:right w:w="10" w:type="dxa"/>
        </w:tblCellMar>
      </w:tblPr>
      <w:tblGrid>
        <w:gridCol w:w="1058"/>
        <w:gridCol w:w="1827"/>
        <w:gridCol w:w="2734"/>
        <w:gridCol w:w="272"/>
        <w:gridCol w:w="1528"/>
        <w:gridCol w:w="1758"/>
      </w:tblGrid>
      <w:tr w14:paraId="57799BF7">
        <w:tblPrEx>
          <w:tblCellMar>
            <w:top w:w="0" w:type="dxa"/>
            <w:left w:w="10" w:type="dxa"/>
            <w:bottom w:w="0" w:type="dxa"/>
            <w:right w:w="10" w:type="dxa"/>
          </w:tblCellMar>
        </w:tblPrEx>
        <w:trPr>
          <w:trHeight w:val="720" w:hRule="atLeast"/>
        </w:trPr>
        <w:tc>
          <w:tcPr>
            <w:tcW w:w="9365" w:type="dxa"/>
            <w:gridSpan w:val="6"/>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A87858B">
            <w:pPr>
              <w:shd w:val="clear"/>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br w:type="page"/>
            </w:r>
            <w:r>
              <w:rPr>
                <w:rFonts w:hint="eastAsia" w:ascii="宋体" w:hAnsi="宋体" w:eastAsia="宋体" w:cs="宋体"/>
                <w:color w:val="auto"/>
                <w:sz w:val="24"/>
                <w:szCs w:val="24"/>
                <w:highlight w:val="none"/>
              </w:rPr>
              <w:t>致：</w:t>
            </w:r>
            <w:r>
              <w:rPr>
                <w:rFonts w:hint="eastAsia" w:ascii="宋体" w:hAnsi="宋体" w:eastAsia="宋体" w:cs="宋体"/>
                <w:color w:val="auto"/>
                <w:sz w:val="24"/>
                <w:szCs w:val="24"/>
                <w:highlight w:val="none"/>
                <w:lang w:eastAsia="zh-CN"/>
              </w:rPr>
              <w:t>白河县人民医院</w:t>
            </w:r>
          </w:p>
        </w:tc>
      </w:tr>
      <w:tr w14:paraId="4BF8D61E">
        <w:tblPrEx>
          <w:tblCellMar>
            <w:top w:w="0" w:type="dxa"/>
            <w:left w:w="10" w:type="dxa"/>
            <w:bottom w:w="0" w:type="dxa"/>
            <w:right w:w="10" w:type="dxa"/>
          </w:tblCellMar>
        </w:tblPrEx>
        <w:trPr>
          <w:trHeight w:val="700" w:hRule="atLeast"/>
        </w:trPr>
        <w:tc>
          <w:tcPr>
            <w:tcW w:w="1075" w:type="dxa"/>
            <w:vMerge w:val="restart"/>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BA89CD8">
            <w:pPr>
              <w:shd w:val="clear"/>
              <w:tabs>
                <w:tab w:val="left" w:pos="210"/>
              </w:tabs>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w:t>
            </w:r>
          </w:p>
          <w:p w14:paraId="7F445AB9">
            <w:pPr>
              <w:shd w:val="clear"/>
              <w:tabs>
                <w:tab w:val="left" w:pos="210"/>
              </w:tabs>
              <w:spacing w:line="360" w:lineRule="auto"/>
              <w:jc w:val="center"/>
              <w:rPr>
                <w:rFonts w:hint="eastAsia" w:ascii="宋体" w:hAnsi="宋体" w:eastAsia="宋体" w:cs="宋体"/>
                <w:color w:val="auto"/>
                <w:sz w:val="24"/>
                <w:szCs w:val="24"/>
                <w:highlight w:val="none"/>
              </w:rPr>
            </w:pPr>
          </w:p>
          <w:p w14:paraId="531101BB">
            <w:pPr>
              <w:shd w:val="clear"/>
              <w:tabs>
                <w:tab w:val="left" w:pos="210"/>
              </w:tabs>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业</w:t>
            </w:r>
          </w:p>
          <w:p w14:paraId="2ECB089D">
            <w:pPr>
              <w:shd w:val="clear"/>
              <w:tabs>
                <w:tab w:val="left" w:pos="210"/>
              </w:tabs>
              <w:spacing w:line="360" w:lineRule="auto"/>
              <w:jc w:val="center"/>
              <w:rPr>
                <w:rFonts w:hint="eastAsia" w:ascii="宋体" w:hAnsi="宋体" w:eastAsia="宋体" w:cs="宋体"/>
                <w:color w:val="auto"/>
                <w:sz w:val="24"/>
                <w:szCs w:val="24"/>
                <w:highlight w:val="none"/>
              </w:rPr>
            </w:pPr>
          </w:p>
          <w:p w14:paraId="0E376053">
            <w:pPr>
              <w:shd w:val="clear"/>
              <w:tabs>
                <w:tab w:val="left" w:pos="210"/>
              </w:tabs>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信</w:t>
            </w:r>
          </w:p>
          <w:p w14:paraId="6073D76B">
            <w:pPr>
              <w:shd w:val="clear"/>
              <w:tabs>
                <w:tab w:val="left" w:pos="210"/>
              </w:tabs>
              <w:spacing w:line="360" w:lineRule="auto"/>
              <w:jc w:val="center"/>
              <w:rPr>
                <w:rFonts w:hint="eastAsia" w:ascii="宋体" w:hAnsi="宋体" w:eastAsia="宋体" w:cs="宋体"/>
                <w:color w:val="auto"/>
                <w:sz w:val="24"/>
                <w:szCs w:val="24"/>
                <w:highlight w:val="none"/>
              </w:rPr>
            </w:pPr>
          </w:p>
          <w:p w14:paraId="1213083E">
            <w:pPr>
              <w:shd w:val="clear"/>
              <w:tabs>
                <w:tab w:val="left" w:pos="210"/>
              </w:tabs>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息</w:t>
            </w:r>
          </w:p>
          <w:p w14:paraId="0CC427E1">
            <w:pPr>
              <w:shd w:val="clear"/>
              <w:tabs>
                <w:tab w:val="left" w:pos="210"/>
              </w:tabs>
              <w:spacing w:line="360" w:lineRule="auto"/>
              <w:jc w:val="center"/>
              <w:rPr>
                <w:rFonts w:hint="eastAsia" w:ascii="宋体" w:hAnsi="宋体" w:eastAsia="宋体" w:cs="宋体"/>
                <w:color w:val="auto"/>
                <w:sz w:val="24"/>
                <w:szCs w:val="24"/>
                <w:highlight w:val="none"/>
              </w:rPr>
            </w:pPr>
          </w:p>
        </w:tc>
        <w:tc>
          <w:tcPr>
            <w:tcW w:w="1864"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3ECC369B">
            <w:pPr>
              <w:shd w:val="clear"/>
              <w:tabs>
                <w:tab w:val="left" w:pos="210"/>
              </w:tabs>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企业名称</w:t>
            </w:r>
          </w:p>
        </w:tc>
        <w:tc>
          <w:tcPr>
            <w:tcW w:w="6426" w:type="dxa"/>
            <w:gridSpan w:val="4"/>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BB50F52">
            <w:pPr>
              <w:shd w:val="clear"/>
              <w:tabs>
                <w:tab w:val="left" w:pos="210"/>
              </w:tabs>
              <w:spacing w:line="360" w:lineRule="auto"/>
              <w:jc w:val="center"/>
              <w:rPr>
                <w:rFonts w:hint="eastAsia" w:ascii="宋体" w:hAnsi="宋体" w:eastAsia="宋体" w:cs="宋体"/>
                <w:color w:val="auto"/>
                <w:sz w:val="24"/>
                <w:szCs w:val="24"/>
                <w:highlight w:val="none"/>
              </w:rPr>
            </w:pPr>
          </w:p>
        </w:tc>
      </w:tr>
      <w:tr w14:paraId="29BB887B">
        <w:tblPrEx>
          <w:tblCellMar>
            <w:top w:w="0" w:type="dxa"/>
            <w:left w:w="10" w:type="dxa"/>
            <w:bottom w:w="0" w:type="dxa"/>
            <w:right w:w="10" w:type="dxa"/>
          </w:tblCellMar>
        </w:tblPrEx>
        <w:trPr>
          <w:trHeight w:val="700" w:hRule="atLeast"/>
        </w:trPr>
        <w:tc>
          <w:tcPr>
            <w:tcW w:w="1075"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3BDFF8DA">
            <w:pPr>
              <w:shd w:val="clear"/>
              <w:spacing w:after="200" w:line="360" w:lineRule="auto"/>
              <w:jc w:val="left"/>
              <w:rPr>
                <w:rFonts w:hint="eastAsia" w:ascii="宋体" w:hAnsi="宋体" w:eastAsia="宋体" w:cs="宋体"/>
                <w:color w:val="auto"/>
                <w:sz w:val="24"/>
                <w:szCs w:val="24"/>
                <w:highlight w:val="none"/>
              </w:rPr>
            </w:pPr>
          </w:p>
        </w:tc>
        <w:tc>
          <w:tcPr>
            <w:tcW w:w="1864"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3B388D20">
            <w:pPr>
              <w:shd w:val="clear"/>
              <w:tabs>
                <w:tab w:val="left" w:pos="210"/>
              </w:tabs>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法定地址</w:t>
            </w:r>
          </w:p>
        </w:tc>
        <w:tc>
          <w:tcPr>
            <w:tcW w:w="6426" w:type="dxa"/>
            <w:gridSpan w:val="4"/>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CB9E764">
            <w:pPr>
              <w:shd w:val="clear"/>
              <w:tabs>
                <w:tab w:val="left" w:pos="210"/>
              </w:tabs>
              <w:spacing w:line="360" w:lineRule="auto"/>
              <w:jc w:val="center"/>
              <w:rPr>
                <w:rFonts w:hint="eastAsia" w:ascii="宋体" w:hAnsi="宋体" w:eastAsia="宋体" w:cs="宋体"/>
                <w:color w:val="auto"/>
                <w:sz w:val="24"/>
                <w:szCs w:val="24"/>
                <w:highlight w:val="none"/>
              </w:rPr>
            </w:pPr>
          </w:p>
        </w:tc>
      </w:tr>
      <w:tr w14:paraId="0CBFBDD2">
        <w:tblPrEx>
          <w:tblCellMar>
            <w:top w:w="0" w:type="dxa"/>
            <w:left w:w="10" w:type="dxa"/>
            <w:bottom w:w="0" w:type="dxa"/>
            <w:right w:w="10" w:type="dxa"/>
          </w:tblCellMar>
        </w:tblPrEx>
        <w:trPr>
          <w:trHeight w:val="700" w:hRule="atLeast"/>
        </w:trPr>
        <w:tc>
          <w:tcPr>
            <w:tcW w:w="1075"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19AF52D">
            <w:pPr>
              <w:shd w:val="clear"/>
              <w:spacing w:after="200" w:line="360" w:lineRule="auto"/>
              <w:jc w:val="left"/>
              <w:rPr>
                <w:rFonts w:hint="eastAsia" w:ascii="宋体" w:hAnsi="宋体" w:eastAsia="宋体" w:cs="宋体"/>
                <w:color w:val="auto"/>
                <w:sz w:val="24"/>
                <w:szCs w:val="24"/>
                <w:highlight w:val="none"/>
              </w:rPr>
            </w:pPr>
          </w:p>
        </w:tc>
        <w:tc>
          <w:tcPr>
            <w:tcW w:w="1864"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31D4B752">
            <w:pPr>
              <w:shd w:val="clear"/>
              <w:tabs>
                <w:tab w:val="left" w:pos="210"/>
              </w:tabs>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邮政编码</w:t>
            </w:r>
          </w:p>
        </w:tc>
        <w:tc>
          <w:tcPr>
            <w:tcW w:w="6426" w:type="dxa"/>
            <w:gridSpan w:val="4"/>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C324121">
            <w:pPr>
              <w:shd w:val="clear"/>
              <w:tabs>
                <w:tab w:val="left" w:pos="210"/>
              </w:tabs>
              <w:spacing w:line="360" w:lineRule="auto"/>
              <w:jc w:val="center"/>
              <w:rPr>
                <w:rFonts w:hint="eastAsia" w:ascii="宋体" w:hAnsi="宋体" w:eastAsia="宋体" w:cs="宋体"/>
                <w:color w:val="auto"/>
                <w:sz w:val="24"/>
                <w:szCs w:val="24"/>
                <w:highlight w:val="none"/>
              </w:rPr>
            </w:pPr>
          </w:p>
        </w:tc>
      </w:tr>
      <w:tr w14:paraId="55A2C2F5">
        <w:tblPrEx>
          <w:tblCellMar>
            <w:top w:w="0" w:type="dxa"/>
            <w:left w:w="10" w:type="dxa"/>
            <w:bottom w:w="0" w:type="dxa"/>
            <w:right w:w="10" w:type="dxa"/>
          </w:tblCellMar>
        </w:tblPrEx>
        <w:trPr>
          <w:trHeight w:val="701" w:hRule="atLeast"/>
        </w:trPr>
        <w:tc>
          <w:tcPr>
            <w:tcW w:w="1075"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3FB5EE5">
            <w:pPr>
              <w:shd w:val="clear"/>
              <w:spacing w:after="200" w:line="360" w:lineRule="auto"/>
              <w:jc w:val="left"/>
              <w:rPr>
                <w:rFonts w:hint="eastAsia" w:ascii="宋体" w:hAnsi="宋体" w:eastAsia="宋体" w:cs="宋体"/>
                <w:color w:val="auto"/>
                <w:sz w:val="24"/>
                <w:szCs w:val="24"/>
                <w:highlight w:val="none"/>
              </w:rPr>
            </w:pPr>
          </w:p>
        </w:tc>
        <w:tc>
          <w:tcPr>
            <w:tcW w:w="1864"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3E3EEBD3">
            <w:pPr>
              <w:shd w:val="clear"/>
              <w:tabs>
                <w:tab w:val="left" w:pos="210"/>
              </w:tabs>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工商登记机关</w:t>
            </w:r>
          </w:p>
        </w:tc>
        <w:tc>
          <w:tcPr>
            <w:tcW w:w="6426" w:type="dxa"/>
            <w:gridSpan w:val="4"/>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DD43D50">
            <w:pPr>
              <w:shd w:val="clear"/>
              <w:tabs>
                <w:tab w:val="left" w:pos="210"/>
              </w:tabs>
              <w:spacing w:line="360" w:lineRule="auto"/>
              <w:jc w:val="center"/>
              <w:rPr>
                <w:rFonts w:hint="eastAsia" w:ascii="宋体" w:hAnsi="宋体" w:eastAsia="宋体" w:cs="宋体"/>
                <w:color w:val="auto"/>
                <w:sz w:val="24"/>
                <w:szCs w:val="24"/>
                <w:highlight w:val="none"/>
              </w:rPr>
            </w:pPr>
          </w:p>
        </w:tc>
      </w:tr>
      <w:tr w14:paraId="6DC27375">
        <w:tblPrEx>
          <w:tblCellMar>
            <w:top w:w="0" w:type="dxa"/>
            <w:left w:w="10" w:type="dxa"/>
            <w:bottom w:w="0" w:type="dxa"/>
            <w:right w:w="10" w:type="dxa"/>
          </w:tblCellMar>
        </w:tblPrEx>
        <w:trPr>
          <w:trHeight w:val="701" w:hRule="atLeast"/>
        </w:trPr>
        <w:tc>
          <w:tcPr>
            <w:tcW w:w="1075"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29F2D13C">
            <w:pPr>
              <w:shd w:val="clear"/>
              <w:spacing w:after="200" w:line="360" w:lineRule="auto"/>
              <w:jc w:val="left"/>
              <w:rPr>
                <w:rFonts w:hint="eastAsia" w:ascii="宋体" w:hAnsi="宋体" w:eastAsia="宋体" w:cs="宋体"/>
                <w:color w:val="auto"/>
                <w:sz w:val="24"/>
                <w:szCs w:val="24"/>
                <w:highlight w:val="none"/>
              </w:rPr>
            </w:pPr>
          </w:p>
        </w:tc>
        <w:tc>
          <w:tcPr>
            <w:tcW w:w="1864"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ACF73BC">
            <w:pPr>
              <w:shd w:val="clear"/>
              <w:tabs>
                <w:tab w:val="left" w:pos="210"/>
              </w:tabs>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信用代码证号</w:t>
            </w:r>
          </w:p>
        </w:tc>
        <w:tc>
          <w:tcPr>
            <w:tcW w:w="6426" w:type="dxa"/>
            <w:gridSpan w:val="4"/>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5473282">
            <w:pPr>
              <w:shd w:val="clear"/>
              <w:tabs>
                <w:tab w:val="left" w:pos="210"/>
              </w:tabs>
              <w:spacing w:line="360" w:lineRule="auto"/>
              <w:jc w:val="center"/>
              <w:rPr>
                <w:rFonts w:hint="eastAsia" w:ascii="宋体" w:hAnsi="宋体" w:eastAsia="宋体" w:cs="宋体"/>
                <w:color w:val="auto"/>
                <w:sz w:val="24"/>
                <w:szCs w:val="24"/>
                <w:highlight w:val="none"/>
              </w:rPr>
            </w:pPr>
          </w:p>
        </w:tc>
      </w:tr>
      <w:tr w14:paraId="5BC7A958">
        <w:tblPrEx>
          <w:tblCellMar>
            <w:top w:w="0" w:type="dxa"/>
            <w:left w:w="10" w:type="dxa"/>
            <w:bottom w:w="0" w:type="dxa"/>
            <w:right w:w="10" w:type="dxa"/>
          </w:tblCellMar>
        </w:tblPrEx>
        <w:trPr>
          <w:trHeight w:val="700" w:hRule="atLeast"/>
        </w:trPr>
        <w:tc>
          <w:tcPr>
            <w:tcW w:w="1075" w:type="dxa"/>
            <w:vMerge w:val="restart"/>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310D4EE3">
            <w:pPr>
              <w:shd w:val="clear"/>
              <w:tabs>
                <w:tab w:val="left" w:pos="210"/>
              </w:tabs>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p>
        </w:tc>
        <w:tc>
          <w:tcPr>
            <w:tcW w:w="1864"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62FEDCE">
            <w:pPr>
              <w:shd w:val="clear"/>
              <w:tabs>
                <w:tab w:val="left" w:pos="210"/>
              </w:tabs>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姓名</w:t>
            </w:r>
          </w:p>
        </w:tc>
        <w:tc>
          <w:tcPr>
            <w:tcW w:w="2801"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27E84825">
            <w:pPr>
              <w:shd w:val="clear"/>
              <w:tabs>
                <w:tab w:val="left" w:pos="210"/>
              </w:tabs>
              <w:spacing w:line="360" w:lineRule="auto"/>
              <w:jc w:val="center"/>
              <w:rPr>
                <w:rFonts w:hint="eastAsia" w:ascii="宋体" w:hAnsi="宋体" w:eastAsia="宋体" w:cs="宋体"/>
                <w:color w:val="auto"/>
                <w:sz w:val="24"/>
                <w:szCs w:val="24"/>
                <w:highlight w:val="none"/>
              </w:rPr>
            </w:pPr>
          </w:p>
        </w:tc>
        <w:tc>
          <w:tcPr>
            <w:tcW w:w="1830" w:type="dxa"/>
            <w:gridSpan w:val="2"/>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2E15D671">
            <w:pPr>
              <w:shd w:val="clear"/>
              <w:tabs>
                <w:tab w:val="left" w:pos="210"/>
              </w:tabs>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性别</w:t>
            </w:r>
          </w:p>
        </w:tc>
        <w:tc>
          <w:tcPr>
            <w:tcW w:w="1795"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F5C797D">
            <w:pPr>
              <w:shd w:val="clear"/>
              <w:tabs>
                <w:tab w:val="left" w:pos="210"/>
              </w:tabs>
              <w:spacing w:line="360" w:lineRule="auto"/>
              <w:jc w:val="center"/>
              <w:rPr>
                <w:rFonts w:hint="eastAsia" w:ascii="宋体" w:hAnsi="宋体" w:eastAsia="宋体" w:cs="宋体"/>
                <w:color w:val="auto"/>
                <w:sz w:val="24"/>
                <w:szCs w:val="24"/>
                <w:highlight w:val="none"/>
              </w:rPr>
            </w:pPr>
          </w:p>
        </w:tc>
      </w:tr>
      <w:tr w14:paraId="166C0EFA">
        <w:tblPrEx>
          <w:tblCellMar>
            <w:top w:w="0" w:type="dxa"/>
            <w:left w:w="10" w:type="dxa"/>
            <w:bottom w:w="0" w:type="dxa"/>
            <w:right w:w="10" w:type="dxa"/>
          </w:tblCellMar>
        </w:tblPrEx>
        <w:trPr>
          <w:trHeight w:val="700" w:hRule="atLeast"/>
        </w:trPr>
        <w:tc>
          <w:tcPr>
            <w:tcW w:w="1075"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27D22740">
            <w:pPr>
              <w:shd w:val="clear"/>
              <w:spacing w:after="200" w:line="360" w:lineRule="auto"/>
              <w:jc w:val="left"/>
              <w:rPr>
                <w:rFonts w:hint="eastAsia" w:ascii="宋体" w:hAnsi="宋体" w:eastAsia="宋体" w:cs="宋体"/>
                <w:color w:val="auto"/>
                <w:sz w:val="24"/>
                <w:szCs w:val="24"/>
                <w:highlight w:val="none"/>
              </w:rPr>
            </w:pPr>
          </w:p>
        </w:tc>
        <w:tc>
          <w:tcPr>
            <w:tcW w:w="1864"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5A87064">
            <w:pPr>
              <w:shd w:val="clear"/>
              <w:tabs>
                <w:tab w:val="left" w:pos="210"/>
              </w:tabs>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职务</w:t>
            </w:r>
          </w:p>
        </w:tc>
        <w:tc>
          <w:tcPr>
            <w:tcW w:w="2801"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9FF85A2">
            <w:pPr>
              <w:shd w:val="clear"/>
              <w:tabs>
                <w:tab w:val="left" w:pos="210"/>
              </w:tabs>
              <w:spacing w:line="360" w:lineRule="auto"/>
              <w:jc w:val="center"/>
              <w:rPr>
                <w:rFonts w:hint="eastAsia" w:ascii="宋体" w:hAnsi="宋体" w:eastAsia="宋体" w:cs="宋体"/>
                <w:color w:val="auto"/>
                <w:sz w:val="24"/>
                <w:szCs w:val="24"/>
                <w:highlight w:val="none"/>
              </w:rPr>
            </w:pPr>
          </w:p>
        </w:tc>
        <w:tc>
          <w:tcPr>
            <w:tcW w:w="1830" w:type="dxa"/>
            <w:gridSpan w:val="2"/>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8C39BA7">
            <w:pPr>
              <w:shd w:val="clear"/>
              <w:tabs>
                <w:tab w:val="left" w:pos="210"/>
              </w:tabs>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p>
        </w:tc>
        <w:tc>
          <w:tcPr>
            <w:tcW w:w="1795"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8C88731">
            <w:pPr>
              <w:shd w:val="clear"/>
              <w:tabs>
                <w:tab w:val="left" w:pos="210"/>
              </w:tabs>
              <w:spacing w:line="360" w:lineRule="auto"/>
              <w:jc w:val="center"/>
              <w:rPr>
                <w:rFonts w:hint="eastAsia" w:ascii="宋体" w:hAnsi="宋体" w:eastAsia="宋体" w:cs="宋体"/>
                <w:color w:val="auto"/>
                <w:sz w:val="24"/>
                <w:szCs w:val="24"/>
                <w:highlight w:val="none"/>
              </w:rPr>
            </w:pPr>
          </w:p>
        </w:tc>
      </w:tr>
      <w:tr w14:paraId="11E76A8E">
        <w:tblPrEx>
          <w:tblCellMar>
            <w:top w:w="0" w:type="dxa"/>
            <w:left w:w="10" w:type="dxa"/>
            <w:bottom w:w="0" w:type="dxa"/>
            <w:right w:w="10" w:type="dxa"/>
          </w:tblCellMar>
        </w:tblPrEx>
        <w:trPr>
          <w:trHeight w:val="701" w:hRule="atLeast"/>
        </w:trPr>
        <w:tc>
          <w:tcPr>
            <w:tcW w:w="1075"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FE22C52">
            <w:pPr>
              <w:shd w:val="clear"/>
              <w:spacing w:after="200" w:line="360" w:lineRule="auto"/>
              <w:jc w:val="left"/>
              <w:rPr>
                <w:rFonts w:hint="eastAsia" w:ascii="宋体" w:hAnsi="宋体" w:eastAsia="宋体" w:cs="宋体"/>
                <w:color w:val="auto"/>
                <w:sz w:val="24"/>
                <w:szCs w:val="24"/>
                <w:highlight w:val="none"/>
              </w:rPr>
            </w:pPr>
          </w:p>
        </w:tc>
        <w:tc>
          <w:tcPr>
            <w:tcW w:w="1864"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D1730F2">
            <w:pPr>
              <w:shd w:val="clear"/>
              <w:tabs>
                <w:tab w:val="left" w:pos="210"/>
              </w:tabs>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传真</w:t>
            </w:r>
          </w:p>
        </w:tc>
        <w:tc>
          <w:tcPr>
            <w:tcW w:w="6426" w:type="dxa"/>
            <w:gridSpan w:val="4"/>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21C53D3D">
            <w:pPr>
              <w:shd w:val="clear"/>
              <w:tabs>
                <w:tab w:val="left" w:pos="210"/>
              </w:tabs>
              <w:spacing w:line="360" w:lineRule="auto"/>
              <w:jc w:val="center"/>
              <w:rPr>
                <w:rFonts w:hint="eastAsia" w:ascii="宋体" w:hAnsi="宋体" w:eastAsia="宋体" w:cs="宋体"/>
                <w:color w:val="auto"/>
                <w:sz w:val="24"/>
                <w:szCs w:val="24"/>
                <w:highlight w:val="none"/>
              </w:rPr>
            </w:pPr>
          </w:p>
        </w:tc>
      </w:tr>
      <w:tr w14:paraId="6CD2685E">
        <w:trPr>
          <w:trHeight w:val="2525" w:hRule="atLeast"/>
        </w:trPr>
        <w:tc>
          <w:tcPr>
            <w:tcW w:w="1075" w:type="dxa"/>
            <w:vMerge w:val="restart"/>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2B32DA5">
            <w:pPr>
              <w:shd w:val="clear"/>
              <w:tabs>
                <w:tab w:val="left" w:pos="210"/>
              </w:tabs>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法定代表人身份证正反复印件</w:t>
            </w:r>
          </w:p>
        </w:tc>
        <w:tc>
          <w:tcPr>
            <w:tcW w:w="4941" w:type="dxa"/>
            <w:gridSpan w:val="3"/>
            <w:vMerge w:val="restart"/>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23ACBEC">
            <w:pPr>
              <w:shd w:val="clear"/>
              <w:tabs>
                <w:tab w:val="left" w:pos="210"/>
              </w:tabs>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（粘贴处）</w:t>
            </w:r>
          </w:p>
        </w:tc>
        <w:tc>
          <w:tcPr>
            <w:tcW w:w="3349" w:type="dxa"/>
            <w:gridSpan w:val="2"/>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5C339FA">
            <w:pPr>
              <w:shd w:val="clear"/>
              <w:tabs>
                <w:tab w:val="left" w:pos="210"/>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法定代表人（签字或盖章）：</w:t>
            </w:r>
          </w:p>
        </w:tc>
      </w:tr>
      <w:tr w14:paraId="6EF444A8">
        <w:tblPrEx>
          <w:tblCellMar>
            <w:top w:w="0" w:type="dxa"/>
            <w:left w:w="10" w:type="dxa"/>
            <w:bottom w:w="0" w:type="dxa"/>
            <w:right w:w="10" w:type="dxa"/>
          </w:tblCellMar>
        </w:tblPrEx>
        <w:trPr>
          <w:trHeight w:val="1900" w:hRule="atLeast"/>
        </w:trPr>
        <w:tc>
          <w:tcPr>
            <w:tcW w:w="1075"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C05B6C4">
            <w:pPr>
              <w:shd w:val="clear"/>
              <w:spacing w:after="200" w:line="360" w:lineRule="auto"/>
              <w:jc w:val="left"/>
              <w:rPr>
                <w:rFonts w:hint="eastAsia" w:ascii="宋体" w:hAnsi="宋体" w:eastAsia="宋体" w:cs="宋体"/>
                <w:color w:val="auto"/>
                <w:sz w:val="24"/>
                <w:szCs w:val="24"/>
                <w:highlight w:val="none"/>
              </w:rPr>
            </w:pPr>
          </w:p>
        </w:tc>
        <w:tc>
          <w:tcPr>
            <w:tcW w:w="4941" w:type="dxa"/>
            <w:gridSpan w:val="3"/>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C077474">
            <w:pPr>
              <w:shd w:val="clear"/>
              <w:spacing w:after="200" w:line="360" w:lineRule="auto"/>
              <w:jc w:val="left"/>
              <w:rPr>
                <w:rFonts w:hint="eastAsia" w:ascii="宋体" w:hAnsi="宋体" w:eastAsia="宋体" w:cs="宋体"/>
                <w:color w:val="auto"/>
                <w:sz w:val="24"/>
                <w:szCs w:val="24"/>
                <w:highlight w:val="none"/>
              </w:rPr>
            </w:pPr>
          </w:p>
        </w:tc>
        <w:tc>
          <w:tcPr>
            <w:tcW w:w="3349" w:type="dxa"/>
            <w:gridSpan w:val="2"/>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bottom"/>
          </w:tcPr>
          <w:p w14:paraId="0D9791FD">
            <w:pPr>
              <w:shd w:val="clear"/>
              <w:tabs>
                <w:tab w:val="left" w:pos="210"/>
              </w:tabs>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（公章）</w:t>
            </w:r>
          </w:p>
          <w:p w14:paraId="3124D6E3">
            <w:pPr>
              <w:shd w:val="clear"/>
              <w:tabs>
                <w:tab w:val="left" w:pos="210"/>
              </w:tabs>
              <w:spacing w:line="360" w:lineRule="auto"/>
              <w:jc w:val="both"/>
              <w:rPr>
                <w:rFonts w:hint="eastAsia" w:ascii="宋体" w:hAnsi="宋体" w:eastAsia="宋体" w:cs="宋体"/>
                <w:color w:val="auto"/>
                <w:sz w:val="24"/>
                <w:szCs w:val="24"/>
                <w:highlight w:val="none"/>
              </w:rPr>
            </w:pPr>
          </w:p>
          <w:p w14:paraId="6193DC26">
            <w:pPr>
              <w:shd w:val="clear"/>
              <w:tabs>
                <w:tab w:val="left" w:pos="210"/>
              </w:tabs>
              <w:spacing w:line="360" w:lineRule="auto"/>
              <w:jc w:val="center"/>
              <w:rPr>
                <w:rFonts w:hint="eastAsia" w:ascii="宋体" w:hAnsi="宋体" w:eastAsia="宋体" w:cs="宋体"/>
                <w:color w:val="auto"/>
                <w:sz w:val="24"/>
                <w:szCs w:val="24"/>
                <w:highlight w:val="none"/>
              </w:rPr>
            </w:pPr>
          </w:p>
          <w:p w14:paraId="29F57929">
            <w:pPr>
              <w:shd w:val="clear"/>
              <w:tabs>
                <w:tab w:val="left" w:pos="210"/>
              </w:tabs>
              <w:spacing w:line="360" w:lineRule="auto"/>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     月    日 </w:t>
            </w:r>
          </w:p>
        </w:tc>
      </w:tr>
    </w:tbl>
    <w:p w14:paraId="66327876">
      <w:pPr>
        <w:shd w:val="clear"/>
        <w:spacing w:line="360" w:lineRule="auto"/>
        <w:jc w:val="both"/>
        <w:rPr>
          <w:rFonts w:hint="eastAsia" w:ascii="宋体" w:hAnsi="宋体" w:eastAsia="宋体" w:cs="宋体"/>
          <w:b/>
          <w:color w:val="auto"/>
          <w:sz w:val="24"/>
          <w:szCs w:val="24"/>
          <w:highlight w:val="none"/>
        </w:rPr>
      </w:pPr>
    </w:p>
    <w:p w14:paraId="5212EECF">
      <w:pPr>
        <w:shd w:val="clear"/>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注：法定代表人亲自参与投标时出具。</w:t>
      </w:r>
    </w:p>
    <w:p w14:paraId="5B95B47C">
      <w:pPr>
        <w:shd w:val="clear"/>
        <w:adjustRightInd w:val="0"/>
        <w:spacing w:line="360" w:lineRule="auto"/>
        <w:jc w:val="center"/>
        <w:rPr>
          <w:rFonts w:hint="eastAsia" w:ascii="宋体" w:hAnsi="宋体" w:eastAsia="宋体" w:cs="宋体"/>
          <w:b/>
          <w:color w:val="auto"/>
          <w:sz w:val="24"/>
          <w:szCs w:val="24"/>
          <w:highlight w:val="none"/>
          <w:lang w:eastAsia="zh-CN"/>
        </w:rPr>
      </w:pPr>
    </w:p>
    <w:p w14:paraId="1EB048F1">
      <w:pPr>
        <w:shd w:val="clear"/>
        <w:adjustRightInd w:val="0"/>
        <w:spacing w:line="360" w:lineRule="auto"/>
        <w:jc w:val="center"/>
        <w:rPr>
          <w:rFonts w:hint="eastAsia" w:ascii="宋体" w:hAnsi="宋体" w:eastAsia="宋体" w:cs="宋体"/>
          <w:b/>
          <w:color w:val="auto"/>
          <w:sz w:val="24"/>
          <w:szCs w:val="24"/>
          <w:highlight w:val="none"/>
          <w:lang w:eastAsia="zh-CN"/>
        </w:rPr>
      </w:pPr>
    </w:p>
    <w:p w14:paraId="77DDFA3D">
      <w:pPr>
        <w:shd w:val="clear"/>
        <w:adjustRightInd w:val="0"/>
        <w:spacing w:line="360" w:lineRule="auto"/>
        <w:jc w:val="center"/>
        <w:rPr>
          <w:rFonts w:hint="eastAsia" w:ascii="宋体" w:hAnsi="宋体" w:eastAsia="宋体" w:cs="宋体"/>
          <w:b/>
          <w:color w:val="auto"/>
          <w:sz w:val="24"/>
          <w:szCs w:val="24"/>
          <w:highlight w:val="none"/>
          <w:lang w:eastAsia="zh-CN"/>
        </w:rPr>
      </w:pPr>
    </w:p>
    <w:p w14:paraId="430CCEB8">
      <w:pPr>
        <w:shd w:val="clear"/>
        <w:adjustRightInd w:val="0"/>
        <w:spacing w:line="360" w:lineRule="auto"/>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eastAsia="zh-CN"/>
        </w:rPr>
        <w:t>（二）</w:t>
      </w:r>
      <w:r>
        <w:rPr>
          <w:rFonts w:hint="eastAsia" w:ascii="宋体" w:hAnsi="宋体" w:eastAsia="宋体" w:cs="宋体"/>
          <w:b/>
          <w:color w:val="auto"/>
          <w:sz w:val="28"/>
          <w:szCs w:val="28"/>
          <w:highlight w:val="none"/>
        </w:rPr>
        <w:t>法定代表人授权书</w:t>
      </w:r>
    </w:p>
    <w:p w14:paraId="5CDCA4B5">
      <w:pPr>
        <w:shd w:val="clear"/>
        <w:spacing w:afterLines="50"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本授权书声明：注册于中华人民共和国的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供应商</w:t>
      </w:r>
      <w:r>
        <w:rPr>
          <w:rFonts w:hint="eastAsia" w:ascii="宋体" w:hAnsi="宋体" w:eastAsia="宋体" w:cs="宋体"/>
          <w:color w:val="auto"/>
          <w:sz w:val="24"/>
          <w:szCs w:val="24"/>
          <w:highlight w:val="none"/>
          <w:u w:val="single"/>
        </w:rPr>
        <w:t xml:space="preserve">名称）      </w:t>
      </w:r>
      <w:r>
        <w:rPr>
          <w:rFonts w:hint="eastAsia" w:ascii="宋体" w:hAnsi="宋体" w:eastAsia="宋体" w:cs="宋体"/>
          <w:color w:val="auto"/>
          <w:sz w:val="24"/>
          <w:szCs w:val="24"/>
          <w:highlight w:val="none"/>
        </w:rPr>
        <w:t>的在下面签字的</w:t>
      </w:r>
      <w:r>
        <w:rPr>
          <w:rFonts w:hint="eastAsia" w:ascii="宋体" w:hAnsi="宋体" w:eastAsia="宋体" w:cs="宋体"/>
          <w:color w:val="auto"/>
          <w:sz w:val="24"/>
          <w:szCs w:val="24"/>
          <w:highlight w:val="none"/>
          <w:u w:val="single"/>
        </w:rPr>
        <w:t xml:space="preserve">     （法定代表人姓名、职务）     </w:t>
      </w:r>
      <w:r>
        <w:rPr>
          <w:rFonts w:hint="eastAsia" w:ascii="宋体" w:hAnsi="宋体" w:eastAsia="宋体" w:cs="宋体"/>
          <w:color w:val="auto"/>
          <w:sz w:val="24"/>
          <w:szCs w:val="24"/>
          <w:highlight w:val="none"/>
        </w:rPr>
        <w:t>代表本公司授权的在下面签字的</w:t>
      </w:r>
      <w:r>
        <w:rPr>
          <w:rFonts w:hint="eastAsia" w:ascii="宋体" w:hAnsi="宋体" w:eastAsia="宋体" w:cs="宋体"/>
          <w:color w:val="auto"/>
          <w:sz w:val="24"/>
          <w:szCs w:val="24"/>
          <w:highlight w:val="none"/>
          <w:u w:val="single"/>
        </w:rPr>
        <w:t xml:space="preserve">    （被授权人的姓名、职务）    </w:t>
      </w:r>
      <w:r>
        <w:rPr>
          <w:rFonts w:hint="eastAsia" w:ascii="宋体" w:hAnsi="宋体" w:eastAsia="宋体" w:cs="宋体"/>
          <w:color w:val="auto"/>
          <w:sz w:val="24"/>
          <w:szCs w:val="24"/>
          <w:highlight w:val="none"/>
        </w:rPr>
        <w:t>为本公司的合法代理人，就项目编号为</w:t>
      </w:r>
      <w:r>
        <w:rPr>
          <w:rFonts w:hint="eastAsia" w:ascii="宋体" w:hAnsi="宋体" w:eastAsia="宋体" w:cs="宋体"/>
          <w:color w:val="auto"/>
          <w:sz w:val="24"/>
          <w:szCs w:val="24"/>
          <w:highlight w:val="none"/>
          <w:u w:val="single"/>
        </w:rPr>
        <w:t xml:space="preserve"> （项目编号） </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项目名称</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的投标，以本公司名义处理一切与之有关的事务。</w:t>
      </w:r>
    </w:p>
    <w:p w14:paraId="02CA984A">
      <w:pPr>
        <w:shd w:val="clear"/>
        <w:spacing w:afterLines="50" w:line="440" w:lineRule="exact"/>
        <w:ind w:firstLine="43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本授权书于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日签字生效，特此声明。</w:t>
      </w:r>
    </w:p>
    <w:tbl>
      <w:tblPr>
        <w:tblStyle w:val="20"/>
        <w:tblW w:w="8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27"/>
        <w:gridCol w:w="5093"/>
      </w:tblGrid>
      <w:tr w14:paraId="03E67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5" w:hRule="exact"/>
          <w:jc w:val="center"/>
        </w:trPr>
        <w:tc>
          <w:tcPr>
            <w:tcW w:w="3627" w:type="dxa"/>
          </w:tcPr>
          <w:p w14:paraId="3340C6F2">
            <w:pPr>
              <w:shd w:val="clear"/>
              <w:spacing w:line="440" w:lineRule="exact"/>
              <w:rPr>
                <w:rFonts w:hint="eastAsia" w:ascii="宋体" w:hAnsi="宋体" w:eastAsia="宋体" w:cs="宋体"/>
                <w:color w:val="auto"/>
                <w:sz w:val="24"/>
                <w:szCs w:val="24"/>
                <w:highlight w:val="none"/>
              </w:rPr>
            </w:pPr>
          </w:p>
          <w:p w14:paraId="7F18F19E">
            <w:pPr>
              <w:shd w:val="clear"/>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法定代表人签名：</w:t>
            </w:r>
            <w:r>
              <w:rPr>
                <w:rFonts w:hint="eastAsia" w:ascii="宋体" w:hAnsi="宋体" w:eastAsia="宋体" w:cs="宋体"/>
                <w:color w:val="auto"/>
                <w:sz w:val="24"/>
                <w:szCs w:val="24"/>
                <w:highlight w:val="none"/>
                <w:u w:val="single"/>
              </w:rPr>
              <w:t xml:space="preserve">                      </w:t>
            </w:r>
          </w:p>
          <w:p w14:paraId="4982CC42">
            <w:pPr>
              <w:shd w:val="clear"/>
              <w:spacing w:line="440" w:lineRule="exact"/>
              <w:rPr>
                <w:rFonts w:hint="eastAsia" w:ascii="宋体" w:hAnsi="宋体" w:eastAsia="宋体" w:cs="宋体"/>
                <w:color w:val="auto"/>
                <w:sz w:val="24"/>
                <w:szCs w:val="24"/>
                <w:highlight w:val="none"/>
              </w:rPr>
            </w:pPr>
          </w:p>
          <w:p w14:paraId="68B3C917">
            <w:pPr>
              <w:shd w:val="clea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（公章）：</w:t>
            </w:r>
          </w:p>
          <w:p w14:paraId="71691B6B">
            <w:pPr>
              <w:shd w:val="clear"/>
              <w:spacing w:line="440" w:lineRule="exact"/>
              <w:rPr>
                <w:rFonts w:hint="eastAsia" w:ascii="宋体" w:hAnsi="宋体" w:eastAsia="宋体" w:cs="宋体"/>
                <w:color w:val="auto"/>
                <w:sz w:val="24"/>
                <w:szCs w:val="24"/>
                <w:highlight w:val="none"/>
              </w:rPr>
            </w:pPr>
          </w:p>
          <w:p w14:paraId="40A44B97">
            <w:pPr>
              <w:shd w:val="clear"/>
              <w:spacing w:line="440" w:lineRule="exact"/>
              <w:ind w:firstLine="1440" w:firstLineChars="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年   月   日</w:t>
            </w:r>
          </w:p>
        </w:tc>
        <w:tc>
          <w:tcPr>
            <w:tcW w:w="5093" w:type="dxa"/>
            <w:vAlign w:val="center"/>
          </w:tcPr>
          <w:p w14:paraId="34724B38">
            <w:pPr>
              <w:shd w:val="clear"/>
              <w:spacing w:line="440" w:lineRule="exact"/>
              <w:jc w:val="center"/>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（法定代表人身份证复印件）</w:t>
            </w:r>
          </w:p>
        </w:tc>
      </w:tr>
    </w:tbl>
    <w:p w14:paraId="5146ED99">
      <w:pPr>
        <w:shd w:val="clear"/>
        <w:adjustRightInd w:val="0"/>
        <w:spacing w:line="360" w:lineRule="auto"/>
        <w:rPr>
          <w:rFonts w:hint="eastAsia" w:ascii="宋体" w:hAnsi="宋体" w:eastAsia="宋体" w:cs="宋体"/>
          <w:color w:val="auto"/>
          <w:sz w:val="24"/>
          <w:szCs w:val="24"/>
          <w:highlight w:val="none"/>
        </w:rPr>
      </w:pPr>
    </w:p>
    <w:tbl>
      <w:tblPr>
        <w:tblStyle w:val="20"/>
        <w:tblW w:w="8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12"/>
        <w:gridCol w:w="5108"/>
      </w:tblGrid>
      <w:tr w14:paraId="2F866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5" w:hRule="exact"/>
          <w:jc w:val="center"/>
        </w:trPr>
        <w:tc>
          <w:tcPr>
            <w:tcW w:w="3612" w:type="dxa"/>
          </w:tcPr>
          <w:p w14:paraId="1BA21EE7">
            <w:pPr>
              <w:shd w:val="clear"/>
              <w:spacing w:line="440" w:lineRule="exact"/>
              <w:rPr>
                <w:rFonts w:hint="eastAsia" w:ascii="宋体" w:hAnsi="宋体" w:eastAsia="宋体" w:cs="宋体"/>
                <w:color w:val="auto"/>
                <w:sz w:val="24"/>
                <w:szCs w:val="24"/>
                <w:highlight w:val="none"/>
              </w:rPr>
            </w:pPr>
          </w:p>
          <w:p w14:paraId="47BEE7AB">
            <w:pPr>
              <w:shd w:val="clea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代理人（被授权人）签字：</w:t>
            </w:r>
            <w:r>
              <w:rPr>
                <w:rFonts w:hint="eastAsia" w:ascii="宋体" w:hAnsi="宋体" w:eastAsia="宋体" w:cs="宋体"/>
                <w:color w:val="auto"/>
                <w:sz w:val="24"/>
                <w:szCs w:val="24"/>
                <w:highlight w:val="none"/>
                <w:u w:val="single"/>
              </w:rPr>
              <w:t xml:space="preserve">                       </w:t>
            </w:r>
          </w:p>
          <w:p w14:paraId="6D5EF942">
            <w:pPr>
              <w:shd w:val="clear"/>
              <w:spacing w:line="440" w:lineRule="exact"/>
              <w:rPr>
                <w:rFonts w:hint="eastAsia" w:ascii="宋体" w:hAnsi="宋体" w:eastAsia="宋体" w:cs="宋体"/>
                <w:color w:val="auto"/>
                <w:sz w:val="24"/>
                <w:szCs w:val="24"/>
                <w:highlight w:val="none"/>
              </w:rPr>
            </w:pPr>
          </w:p>
          <w:p w14:paraId="27D013E7">
            <w:pPr>
              <w:shd w:val="clear"/>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职务：</w:t>
            </w:r>
            <w:r>
              <w:rPr>
                <w:rFonts w:hint="eastAsia" w:ascii="宋体" w:hAnsi="宋体" w:eastAsia="宋体" w:cs="宋体"/>
                <w:color w:val="auto"/>
                <w:sz w:val="24"/>
                <w:szCs w:val="24"/>
                <w:highlight w:val="none"/>
                <w:u w:val="single"/>
              </w:rPr>
              <w:t xml:space="preserve">                              </w:t>
            </w:r>
          </w:p>
          <w:p w14:paraId="37B30AE6">
            <w:pPr>
              <w:shd w:val="clear"/>
              <w:spacing w:line="440" w:lineRule="exact"/>
              <w:rPr>
                <w:rFonts w:hint="eastAsia" w:ascii="宋体" w:hAnsi="宋体" w:eastAsia="宋体" w:cs="宋体"/>
                <w:color w:val="auto"/>
                <w:sz w:val="24"/>
                <w:szCs w:val="24"/>
                <w:highlight w:val="none"/>
                <w:u w:val="single"/>
              </w:rPr>
            </w:pPr>
          </w:p>
          <w:p w14:paraId="20C4EDB5">
            <w:pPr>
              <w:shd w:val="clear"/>
              <w:spacing w:line="440" w:lineRule="exact"/>
              <w:ind w:firstLine="1440" w:firstLineChars="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年   月   日</w:t>
            </w:r>
          </w:p>
        </w:tc>
        <w:tc>
          <w:tcPr>
            <w:tcW w:w="5108" w:type="dxa"/>
            <w:vAlign w:val="center"/>
          </w:tcPr>
          <w:p w14:paraId="279BFAAD">
            <w:pPr>
              <w:shd w:val="clear"/>
              <w:spacing w:line="440" w:lineRule="exact"/>
              <w:jc w:val="center"/>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（被授权人身份证复印件）</w:t>
            </w:r>
          </w:p>
        </w:tc>
      </w:tr>
    </w:tbl>
    <w:p w14:paraId="06208EED">
      <w:pPr>
        <w:shd w:val="clear"/>
        <w:spacing w:line="400" w:lineRule="exact"/>
        <w:rPr>
          <w:rFonts w:hint="eastAsia" w:ascii="宋体" w:hAnsi="宋体" w:eastAsia="宋体" w:cs="宋体"/>
          <w:color w:val="auto"/>
          <w:sz w:val="24"/>
          <w:szCs w:val="24"/>
          <w:highlight w:val="none"/>
        </w:rPr>
      </w:pPr>
    </w:p>
    <w:p w14:paraId="6B0475B0">
      <w:pPr>
        <w:shd w:val="clear"/>
        <w:tabs>
          <w:tab w:val="left" w:pos="4900"/>
        </w:tabs>
        <w:spacing w:line="360" w:lineRule="auto"/>
        <w:rPr>
          <w:rFonts w:hint="eastAsia" w:ascii="宋体" w:hAnsi="宋体" w:eastAsia="宋体" w:cs="宋体"/>
          <w:color w:val="auto"/>
          <w:sz w:val="24"/>
          <w:szCs w:val="24"/>
          <w:highlight w:val="none"/>
        </w:rPr>
      </w:pPr>
    </w:p>
    <w:p w14:paraId="7DB6F079">
      <w:pPr>
        <w:shd w:val="clear"/>
        <w:tabs>
          <w:tab w:val="left" w:pos="4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     年    月    日 </w:t>
      </w:r>
    </w:p>
    <w:p w14:paraId="2DDE1778">
      <w:pPr>
        <w:shd w:val="clear"/>
        <w:spacing w:line="360" w:lineRule="auto"/>
        <w:ind w:firstLine="482"/>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注：由被授权的委托代理人参加投标的必须按本格式规定办理授权委托书。</w:t>
      </w:r>
    </w:p>
    <w:p w14:paraId="76CA0981">
      <w:pPr>
        <w:pStyle w:val="4"/>
        <w:shd w:val="clear"/>
        <w:spacing w:line="560" w:lineRule="atLeast"/>
        <w:ind w:firstLine="0"/>
        <w:jc w:val="center"/>
        <w:rPr>
          <w:rFonts w:hint="eastAsia" w:ascii="宋体" w:hAnsi="宋体" w:eastAsia="宋体" w:cs="宋体"/>
          <w:b/>
          <w:bCs/>
          <w:color w:val="auto"/>
          <w:sz w:val="24"/>
          <w:szCs w:val="24"/>
          <w:highlight w:val="none"/>
          <w:lang w:eastAsia="zh-CN"/>
        </w:rPr>
      </w:pPr>
    </w:p>
    <w:p w14:paraId="6D08E19F">
      <w:pPr>
        <w:pStyle w:val="4"/>
        <w:shd w:val="clear"/>
        <w:spacing w:line="560" w:lineRule="atLeast"/>
        <w:ind w:firstLine="0"/>
        <w:jc w:val="center"/>
        <w:rPr>
          <w:rFonts w:hint="eastAsia" w:ascii="宋体" w:hAnsi="宋体" w:eastAsia="宋体" w:cs="宋体"/>
          <w:b/>
          <w:bCs/>
          <w:color w:val="auto"/>
          <w:sz w:val="28"/>
          <w:szCs w:val="28"/>
          <w:highlight w:val="none"/>
          <w:lang w:eastAsia="zh-CN"/>
        </w:rPr>
      </w:pPr>
    </w:p>
    <w:p w14:paraId="400A0836">
      <w:pPr>
        <w:pStyle w:val="4"/>
        <w:shd w:val="clear"/>
        <w:spacing w:line="560" w:lineRule="atLeast"/>
        <w:ind w:firstLine="0"/>
        <w:jc w:val="center"/>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t>四、供应商概况</w:t>
      </w:r>
    </w:p>
    <w:p w14:paraId="2891D2B0">
      <w:pPr>
        <w:pStyle w:val="4"/>
        <w:shd w:val="clear"/>
        <w:spacing w:line="560" w:lineRule="atLeast"/>
        <w:ind w:firstLine="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（1）供应商基本情况表</w:t>
      </w:r>
    </w:p>
    <w:tbl>
      <w:tblPr>
        <w:tblStyle w:val="20"/>
        <w:tblpPr w:leftFromText="180" w:rightFromText="180" w:vertAnchor="text" w:horzAnchor="page" w:tblpX="1601" w:tblpY="190"/>
        <w:tblOverlap w:val="never"/>
        <w:tblW w:w="890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923"/>
        <w:gridCol w:w="1057"/>
        <w:gridCol w:w="1744"/>
        <w:gridCol w:w="708"/>
        <w:gridCol w:w="516"/>
        <w:gridCol w:w="1237"/>
        <w:gridCol w:w="100"/>
        <w:gridCol w:w="617"/>
        <w:gridCol w:w="998"/>
      </w:tblGrid>
      <w:tr w14:paraId="2F5D2F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2" w:hRule="atLeast"/>
        </w:trPr>
        <w:tc>
          <w:tcPr>
            <w:tcW w:w="1923" w:type="dxa"/>
          </w:tcPr>
          <w:p w14:paraId="580CE43A">
            <w:pPr>
              <w:pStyle w:val="38"/>
              <w:shd w:val="clear"/>
              <w:spacing w:before="96"/>
              <w:ind w:left="308" w:right="3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投标人名称</w:t>
            </w:r>
          </w:p>
        </w:tc>
        <w:tc>
          <w:tcPr>
            <w:tcW w:w="6977" w:type="dxa"/>
            <w:gridSpan w:val="8"/>
          </w:tcPr>
          <w:p w14:paraId="22B7FA45">
            <w:pPr>
              <w:pStyle w:val="38"/>
              <w:shd w:val="clear"/>
              <w:rPr>
                <w:rFonts w:hint="eastAsia" w:ascii="宋体" w:hAnsi="宋体" w:eastAsia="宋体" w:cs="宋体"/>
                <w:color w:val="auto"/>
                <w:sz w:val="24"/>
                <w:szCs w:val="24"/>
                <w:highlight w:val="none"/>
              </w:rPr>
            </w:pPr>
          </w:p>
        </w:tc>
      </w:tr>
      <w:tr w14:paraId="166593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1923" w:type="dxa"/>
          </w:tcPr>
          <w:p w14:paraId="48DC1F46">
            <w:pPr>
              <w:pStyle w:val="38"/>
              <w:shd w:val="clear"/>
              <w:spacing w:before="88"/>
              <w:ind w:left="308" w:right="3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注册地址</w:t>
            </w:r>
          </w:p>
        </w:tc>
        <w:tc>
          <w:tcPr>
            <w:tcW w:w="4025" w:type="dxa"/>
            <w:gridSpan w:val="4"/>
          </w:tcPr>
          <w:p w14:paraId="5CEAC856">
            <w:pPr>
              <w:pStyle w:val="38"/>
              <w:shd w:val="clear"/>
              <w:rPr>
                <w:rFonts w:hint="eastAsia" w:ascii="宋体" w:hAnsi="宋体" w:eastAsia="宋体" w:cs="宋体"/>
                <w:color w:val="auto"/>
                <w:sz w:val="24"/>
                <w:szCs w:val="24"/>
                <w:highlight w:val="none"/>
              </w:rPr>
            </w:pPr>
          </w:p>
        </w:tc>
        <w:tc>
          <w:tcPr>
            <w:tcW w:w="1337" w:type="dxa"/>
            <w:gridSpan w:val="2"/>
          </w:tcPr>
          <w:p w14:paraId="3F582040">
            <w:pPr>
              <w:pStyle w:val="38"/>
              <w:shd w:val="clear"/>
              <w:spacing w:before="88"/>
              <w:ind w:left="24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邮政编码</w:t>
            </w:r>
          </w:p>
        </w:tc>
        <w:tc>
          <w:tcPr>
            <w:tcW w:w="1615" w:type="dxa"/>
            <w:gridSpan w:val="2"/>
          </w:tcPr>
          <w:p w14:paraId="2B84E39F">
            <w:pPr>
              <w:pStyle w:val="38"/>
              <w:shd w:val="clear"/>
              <w:rPr>
                <w:rFonts w:hint="eastAsia" w:ascii="宋体" w:hAnsi="宋体" w:eastAsia="宋体" w:cs="宋体"/>
                <w:color w:val="auto"/>
                <w:sz w:val="24"/>
                <w:szCs w:val="24"/>
                <w:highlight w:val="none"/>
              </w:rPr>
            </w:pPr>
          </w:p>
        </w:tc>
      </w:tr>
      <w:tr w14:paraId="711C36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trPr>
        <w:tc>
          <w:tcPr>
            <w:tcW w:w="1923" w:type="dxa"/>
            <w:vMerge w:val="restart"/>
          </w:tcPr>
          <w:p w14:paraId="00D81B79">
            <w:pPr>
              <w:pStyle w:val="38"/>
              <w:shd w:val="clear"/>
              <w:rPr>
                <w:rFonts w:hint="eastAsia" w:ascii="宋体" w:hAnsi="宋体" w:eastAsia="宋体" w:cs="宋体"/>
                <w:b/>
                <w:color w:val="auto"/>
                <w:sz w:val="24"/>
                <w:szCs w:val="24"/>
                <w:highlight w:val="none"/>
              </w:rPr>
            </w:pPr>
          </w:p>
          <w:p w14:paraId="29F7109F">
            <w:pPr>
              <w:pStyle w:val="38"/>
              <w:shd w:val="clear"/>
              <w:spacing w:before="1"/>
              <w:rPr>
                <w:rFonts w:hint="eastAsia" w:ascii="宋体" w:hAnsi="宋体" w:eastAsia="宋体" w:cs="宋体"/>
                <w:b/>
                <w:color w:val="auto"/>
                <w:sz w:val="24"/>
                <w:szCs w:val="24"/>
                <w:highlight w:val="none"/>
              </w:rPr>
            </w:pPr>
          </w:p>
          <w:p w14:paraId="095BAF22">
            <w:pPr>
              <w:pStyle w:val="38"/>
              <w:shd w:val="clear"/>
              <w:spacing w:before="1"/>
              <w:ind w:left="5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联系方式</w:t>
            </w:r>
          </w:p>
        </w:tc>
        <w:tc>
          <w:tcPr>
            <w:tcW w:w="1057" w:type="dxa"/>
          </w:tcPr>
          <w:p w14:paraId="127E4253">
            <w:pPr>
              <w:pStyle w:val="38"/>
              <w:shd w:val="clear"/>
              <w:spacing w:before="164"/>
              <w:ind w:right="18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w:t>
            </w:r>
          </w:p>
        </w:tc>
        <w:tc>
          <w:tcPr>
            <w:tcW w:w="2968" w:type="dxa"/>
            <w:gridSpan w:val="3"/>
          </w:tcPr>
          <w:p w14:paraId="004265B9">
            <w:pPr>
              <w:pStyle w:val="38"/>
              <w:shd w:val="clear"/>
              <w:jc w:val="center"/>
              <w:rPr>
                <w:rFonts w:hint="eastAsia" w:ascii="宋体" w:hAnsi="宋体" w:eastAsia="宋体" w:cs="宋体"/>
                <w:color w:val="auto"/>
                <w:sz w:val="24"/>
                <w:szCs w:val="24"/>
                <w:highlight w:val="none"/>
              </w:rPr>
            </w:pPr>
          </w:p>
        </w:tc>
        <w:tc>
          <w:tcPr>
            <w:tcW w:w="1337" w:type="dxa"/>
            <w:gridSpan w:val="2"/>
          </w:tcPr>
          <w:p w14:paraId="2DCA98B9">
            <w:pPr>
              <w:pStyle w:val="38"/>
              <w:shd w:val="clear"/>
              <w:spacing w:before="164"/>
              <w:ind w:right="43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w:t>
            </w:r>
          </w:p>
        </w:tc>
        <w:tc>
          <w:tcPr>
            <w:tcW w:w="1615" w:type="dxa"/>
            <w:gridSpan w:val="2"/>
          </w:tcPr>
          <w:p w14:paraId="3BD50267">
            <w:pPr>
              <w:pStyle w:val="38"/>
              <w:shd w:val="clear"/>
              <w:rPr>
                <w:rFonts w:hint="eastAsia" w:ascii="宋体" w:hAnsi="宋体" w:eastAsia="宋体" w:cs="宋体"/>
                <w:color w:val="auto"/>
                <w:sz w:val="24"/>
                <w:szCs w:val="24"/>
                <w:highlight w:val="none"/>
              </w:rPr>
            </w:pPr>
          </w:p>
        </w:tc>
      </w:tr>
      <w:tr w14:paraId="31FE4B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4" w:hRule="atLeast"/>
        </w:trPr>
        <w:tc>
          <w:tcPr>
            <w:tcW w:w="1923" w:type="dxa"/>
            <w:vMerge w:val="continue"/>
            <w:tcBorders>
              <w:top w:val="nil"/>
            </w:tcBorders>
          </w:tcPr>
          <w:p w14:paraId="793B53F3">
            <w:pPr>
              <w:shd w:val="clear"/>
              <w:rPr>
                <w:rFonts w:hint="eastAsia" w:ascii="宋体" w:hAnsi="宋体" w:eastAsia="宋体" w:cs="宋体"/>
                <w:color w:val="auto"/>
                <w:sz w:val="24"/>
                <w:szCs w:val="24"/>
                <w:highlight w:val="none"/>
              </w:rPr>
            </w:pPr>
          </w:p>
        </w:tc>
        <w:tc>
          <w:tcPr>
            <w:tcW w:w="1057" w:type="dxa"/>
          </w:tcPr>
          <w:p w14:paraId="58DE5971">
            <w:pPr>
              <w:pStyle w:val="38"/>
              <w:shd w:val="clear"/>
              <w:spacing w:before="171"/>
              <w:ind w:left="192" w:right="18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传真</w:t>
            </w:r>
          </w:p>
        </w:tc>
        <w:tc>
          <w:tcPr>
            <w:tcW w:w="2968" w:type="dxa"/>
            <w:gridSpan w:val="3"/>
          </w:tcPr>
          <w:p w14:paraId="093C49B7">
            <w:pPr>
              <w:pStyle w:val="38"/>
              <w:shd w:val="clear"/>
              <w:jc w:val="center"/>
              <w:rPr>
                <w:rFonts w:hint="eastAsia" w:ascii="宋体" w:hAnsi="宋体" w:eastAsia="宋体" w:cs="宋体"/>
                <w:color w:val="auto"/>
                <w:sz w:val="24"/>
                <w:szCs w:val="24"/>
                <w:highlight w:val="none"/>
              </w:rPr>
            </w:pPr>
          </w:p>
        </w:tc>
        <w:tc>
          <w:tcPr>
            <w:tcW w:w="1337" w:type="dxa"/>
            <w:gridSpan w:val="2"/>
          </w:tcPr>
          <w:p w14:paraId="350F0F82">
            <w:pPr>
              <w:pStyle w:val="38"/>
              <w:shd w:val="clear"/>
              <w:spacing w:before="171"/>
              <w:ind w:right="43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网址</w:t>
            </w:r>
          </w:p>
        </w:tc>
        <w:tc>
          <w:tcPr>
            <w:tcW w:w="1615" w:type="dxa"/>
            <w:gridSpan w:val="2"/>
          </w:tcPr>
          <w:p w14:paraId="16F35D7B">
            <w:pPr>
              <w:pStyle w:val="38"/>
              <w:shd w:val="clear"/>
              <w:rPr>
                <w:rFonts w:hint="eastAsia" w:ascii="宋体" w:hAnsi="宋体" w:eastAsia="宋体" w:cs="宋体"/>
                <w:color w:val="auto"/>
                <w:sz w:val="24"/>
                <w:szCs w:val="24"/>
                <w:highlight w:val="none"/>
              </w:rPr>
            </w:pPr>
          </w:p>
        </w:tc>
      </w:tr>
      <w:tr w14:paraId="4183D8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2" w:hRule="atLeast"/>
        </w:trPr>
        <w:tc>
          <w:tcPr>
            <w:tcW w:w="1923" w:type="dxa"/>
          </w:tcPr>
          <w:p w14:paraId="189BCFF1">
            <w:pPr>
              <w:pStyle w:val="38"/>
              <w:shd w:val="clear"/>
              <w:spacing w:before="170"/>
              <w:ind w:left="308" w:right="3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组织结构</w:t>
            </w:r>
          </w:p>
        </w:tc>
        <w:tc>
          <w:tcPr>
            <w:tcW w:w="6977" w:type="dxa"/>
            <w:gridSpan w:val="8"/>
          </w:tcPr>
          <w:p w14:paraId="41872A51">
            <w:pPr>
              <w:pStyle w:val="38"/>
              <w:shd w:val="clear"/>
              <w:rPr>
                <w:rFonts w:hint="eastAsia" w:ascii="宋体" w:hAnsi="宋体" w:eastAsia="宋体" w:cs="宋体"/>
                <w:color w:val="auto"/>
                <w:sz w:val="24"/>
                <w:szCs w:val="24"/>
                <w:highlight w:val="none"/>
              </w:rPr>
            </w:pPr>
          </w:p>
        </w:tc>
      </w:tr>
      <w:tr w14:paraId="121AAA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1" w:hRule="atLeast"/>
        </w:trPr>
        <w:tc>
          <w:tcPr>
            <w:tcW w:w="1923" w:type="dxa"/>
          </w:tcPr>
          <w:p w14:paraId="3000CFE9">
            <w:pPr>
              <w:pStyle w:val="38"/>
              <w:shd w:val="clear"/>
              <w:spacing w:before="164"/>
              <w:ind w:left="308" w:right="3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p>
        </w:tc>
        <w:tc>
          <w:tcPr>
            <w:tcW w:w="1057" w:type="dxa"/>
          </w:tcPr>
          <w:p w14:paraId="379525B9">
            <w:pPr>
              <w:pStyle w:val="38"/>
              <w:shd w:val="clear"/>
              <w:spacing w:before="164"/>
              <w:ind w:left="192" w:right="18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姓名</w:t>
            </w:r>
          </w:p>
        </w:tc>
        <w:tc>
          <w:tcPr>
            <w:tcW w:w="1744" w:type="dxa"/>
          </w:tcPr>
          <w:p w14:paraId="6B57F167">
            <w:pPr>
              <w:pStyle w:val="38"/>
              <w:shd w:val="clear"/>
              <w:rPr>
                <w:rFonts w:hint="eastAsia" w:ascii="宋体" w:hAnsi="宋体" w:eastAsia="宋体" w:cs="宋体"/>
                <w:color w:val="auto"/>
                <w:sz w:val="24"/>
                <w:szCs w:val="24"/>
                <w:highlight w:val="none"/>
              </w:rPr>
            </w:pPr>
          </w:p>
        </w:tc>
        <w:tc>
          <w:tcPr>
            <w:tcW w:w="1224" w:type="dxa"/>
            <w:gridSpan w:val="2"/>
          </w:tcPr>
          <w:p w14:paraId="7FC5A1B9">
            <w:pPr>
              <w:pStyle w:val="38"/>
              <w:shd w:val="clear"/>
              <w:spacing w:before="164"/>
              <w:ind w:left="19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技术职称</w:t>
            </w:r>
          </w:p>
        </w:tc>
        <w:tc>
          <w:tcPr>
            <w:tcW w:w="1237" w:type="dxa"/>
          </w:tcPr>
          <w:p w14:paraId="622F60AD">
            <w:pPr>
              <w:pStyle w:val="38"/>
              <w:shd w:val="clear"/>
              <w:rPr>
                <w:rFonts w:hint="eastAsia" w:ascii="宋体" w:hAnsi="宋体" w:eastAsia="宋体" w:cs="宋体"/>
                <w:color w:val="auto"/>
                <w:sz w:val="24"/>
                <w:szCs w:val="24"/>
                <w:highlight w:val="none"/>
              </w:rPr>
            </w:pPr>
          </w:p>
        </w:tc>
        <w:tc>
          <w:tcPr>
            <w:tcW w:w="717" w:type="dxa"/>
            <w:gridSpan w:val="2"/>
          </w:tcPr>
          <w:p w14:paraId="1D0259EF">
            <w:pPr>
              <w:pStyle w:val="38"/>
              <w:shd w:val="clear"/>
              <w:spacing w:before="164"/>
              <w:ind w:left="14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w:t>
            </w:r>
          </w:p>
        </w:tc>
        <w:tc>
          <w:tcPr>
            <w:tcW w:w="998" w:type="dxa"/>
          </w:tcPr>
          <w:p w14:paraId="5BE92E9D">
            <w:pPr>
              <w:pStyle w:val="38"/>
              <w:shd w:val="clear"/>
              <w:rPr>
                <w:rFonts w:hint="eastAsia" w:ascii="宋体" w:hAnsi="宋体" w:eastAsia="宋体" w:cs="宋体"/>
                <w:color w:val="auto"/>
                <w:sz w:val="24"/>
                <w:szCs w:val="24"/>
                <w:highlight w:val="none"/>
              </w:rPr>
            </w:pPr>
          </w:p>
        </w:tc>
      </w:tr>
      <w:tr w14:paraId="101104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5" w:hRule="atLeast"/>
        </w:trPr>
        <w:tc>
          <w:tcPr>
            <w:tcW w:w="1923" w:type="dxa"/>
          </w:tcPr>
          <w:p w14:paraId="0C368284">
            <w:pPr>
              <w:pStyle w:val="38"/>
              <w:shd w:val="clear"/>
              <w:spacing w:before="175"/>
              <w:ind w:left="308" w:right="3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技术负责人</w:t>
            </w:r>
          </w:p>
        </w:tc>
        <w:tc>
          <w:tcPr>
            <w:tcW w:w="1057" w:type="dxa"/>
          </w:tcPr>
          <w:p w14:paraId="046F8070">
            <w:pPr>
              <w:pStyle w:val="38"/>
              <w:shd w:val="clear"/>
              <w:spacing w:before="175"/>
              <w:ind w:left="192" w:right="18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姓名</w:t>
            </w:r>
          </w:p>
        </w:tc>
        <w:tc>
          <w:tcPr>
            <w:tcW w:w="1744" w:type="dxa"/>
          </w:tcPr>
          <w:p w14:paraId="28E5EDD0">
            <w:pPr>
              <w:pStyle w:val="38"/>
              <w:shd w:val="clear"/>
              <w:rPr>
                <w:rFonts w:hint="eastAsia" w:ascii="宋体" w:hAnsi="宋体" w:eastAsia="宋体" w:cs="宋体"/>
                <w:color w:val="auto"/>
                <w:sz w:val="24"/>
                <w:szCs w:val="24"/>
                <w:highlight w:val="none"/>
              </w:rPr>
            </w:pPr>
          </w:p>
        </w:tc>
        <w:tc>
          <w:tcPr>
            <w:tcW w:w="1224" w:type="dxa"/>
            <w:gridSpan w:val="2"/>
          </w:tcPr>
          <w:p w14:paraId="517CCE3C">
            <w:pPr>
              <w:pStyle w:val="38"/>
              <w:shd w:val="clear"/>
              <w:spacing w:before="175"/>
              <w:ind w:left="19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技术职称</w:t>
            </w:r>
          </w:p>
        </w:tc>
        <w:tc>
          <w:tcPr>
            <w:tcW w:w="1237" w:type="dxa"/>
          </w:tcPr>
          <w:p w14:paraId="3D3909D0">
            <w:pPr>
              <w:pStyle w:val="38"/>
              <w:shd w:val="clear"/>
              <w:rPr>
                <w:rFonts w:hint="eastAsia" w:ascii="宋体" w:hAnsi="宋体" w:eastAsia="宋体" w:cs="宋体"/>
                <w:color w:val="auto"/>
                <w:sz w:val="24"/>
                <w:szCs w:val="24"/>
                <w:highlight w:val="none"/>
              </w:rPr>
            </w:pPr>
          </w:p>
        </w:tc>
        <w:tc>
          <w:tcPr>
            <w:tcW w:w="717" w:type="dxa"/>
            <w:gridSpan w:val="2"/>
          </w:tcPr>
          <w:p w14:paraId="418ADC8A">
            <w:pPr>
              <w:pStyle w:val="38"/>
              <w:shd w:val="clear"/>
              <w:spacing w:before="175"/>
              <w:ind w:left="14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w:t>
            </w:r>
          </w:p>
        </w:tc>
        <w:tc>
          <w:tcPr>
            <w:tcW w:w="998" w:type="dxa"/>
          </w:tcPr>
          <w:p w14:paraId="104F8346">
            <w:pPr>
              <w:pStyle w:val="38"/>
              <w:shd w:val="clear"/>
              <w:rPr>
                <w:rFonts w:hint="eastAsia" w:ascii="宋体" w:hAnsi="宋体" w:eastAsia="宋体" w:cs="宋体"/>
                <w:color w:val="auto"/>
                <w:sz w:val="24"/>
                <w:szCs w:val="24"/>
                <w:highlight w:val="none"/>
              </w:rPr>
            </w:pPr>
          </w:p>
        </w:tc>
      </w:tr>
      <w:tr w14:paraId="7DF7E8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2" w:hRule="atLeast"/>
        </w:trPr>
        <w:tc>
          <w:tcPr>
            <w:tcW w:w="1923" w:type="dxa"/>
          </w:tcPr>
          <w:p w14:paraId="640BDC3D">
            <w:pPr>
              <w:pStyle w:val="38"/>
              <w:shd w:val="clear"/>
              <w:spacing w:before="170"/>
              <w:ind w:left="308" w:right="3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成立时间</w:t>
            </w:r>
          </w:p>
        </w:tc>
        <w:tc>
          <w:tcPr>
            <w:tcW w:w="2801" w:type="dxa"/>
            <w:gridSpan w:val="2"/>
          </w:tcPr>
          <w:p w14:paraId="232C66FA">
            <w:pPr>
              <w:pStyle w:val="38"/>
              <w:shd w:val="clear"/>
              <w:rPr>
                <w:rFonts w:hint="eastAsia" w:ascii="宋体" w:hAnsi="宋体" w:eastAsia="宋体" w:cs="宋体"/>
                <w:color w:val="auto"/>
                <w:sz w:val="24"/>
                <w:szCs w:val="24"/>
                <w:highlight w:val="none"/>
              </w:rPr>
            </w:pPr>
          </w:p>
        </w:tc>
        <w:tc>
          <w:tcPr>
            <w:tcW w:w="4176" w:type="dxa"/>
            <w:gridSpan w:val="6"/>
          </w:tcPr>
          <w:p w14:paraId="366ED80D">
            <w:pPr>
              <w:pStyle w:val="38"/>
              <w:shd w:val="clear"/>
              <w:spacing w:before="170"/>
              <w:ind w:right="1623" w:firstLine="240" w:firstLineChars="1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员工总人数：</w:t>
            </w:r>
          </w:p>
        </w:tc>
      </w:tr>
      <w:tr w14:paraId="08DB48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9" w:hRule="atLeast"/>
        </w:trPr>
        <w:tc>
          <w:tcPr>
            <w:tcW w:w="1923" w:type="dxa"/>
          </w:tcPr>
          <w:p w14:paraId="52A05DC7">
            <w:pPr>
              <w:pStyle w:val="38"/>
              <w:shd w:val="clear"/>
              <w:spacing w:before="169"/>
              <w:ind w:right="13" w:rightChars="0" w:firstLine="240" w:firstLineChars="1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企业资质等级</w:t>
            </w:r>
          </w:p>
        </w:tc>
        <w:tc>
          <w:tcPr>
            <w:tcW w:w="2801" w:type="dxa"/>
            <w:gridSpan w:val="2"/>
          </w:tcPr>
          <w:p w14:paraId="20595BDA">
            <w:pPr>
              <w:pStyle w:val="38"/>
              <w:shd w:val="clear"/>
              <w:rPr>
                <w:rFonts w:hint="eastAsia" w:ascii="宋体" w:hAnsi="宋体" w:eastAsia="宋体" w:cs="宋体"/>
                <w:color w:val="auto"/>
                <w:sz w:val="24"/>
                <w:szCs w:val="24"/>
                <w:highlight w:val="none"/>
              </w:rPr>
            </w:pPr>
          </w:p>
        </w:tc>
        <w:tc>
          <w:tcPr>
            <w:tcW w:w="708" w:type="dxa"/>
            <w:vMerge w:val="restart"/>
          </w:tcPr>
          <w:p w14:paraId="0AF62E45">
            <w:pPr>
              <w:pStyle w:val="38"/>
              <w:shd w:val="clear"/>
              <w:rPr>
                <w:rFonts w:hint="eastAsia" w:ascii="宋体" w:hAnsi="宋体" w:eastAsia="宋体" w:cs="宋体"/>
                <w:b/>
                <w:color w:val="auto"/>
                <w:sz w:val="24"/>
                <w:szCs w:val="24"/>
                <w:highlight w:val="none"/>
              </w:rPr>
            </w:pPr>
          </w:p>
          <w:p w14:paraId="58302D81">
            <w:pPr>
              <w:pStyle w:val="38"/>
              <w:shd w:val="clear"/>
              <w:rPr>
                <w:rFonts w:hint="eastAsia" w:ascii="宋体" w:hAnsi="宋体" w:eastAsia="宋体" w:cs="宋体"/>
                <w:b/>
                <w:color w:val="auto"/>
                <w:sz w:val="24"/>
                <w:szCs w:val="24"/>
                <w:highlight w:val="none"/>
              </w:rPr>
            </w:pPr>
          </w:p>
          <w:p w14:paraId="257A4BC0">
            <w:pPr>
              <w:pStyle w:val="38"/>
              <w:shd w:val="clear"/>
              <w:spacing w:before="9"/>
              <w:rPr>
                <w:rFonts w:hint="eastAsia" w:ascii="宋体" w:hAnsi="宋体" w:eastAsia="宋体" w:cs="宋体"/>
                <w:b/>
                <w:color w:val="auto"/>
                <w:sz w:val="24"/>
                <w:szCs w:val="24"/>
                <w:highlight w:val="none"/>
              </w:rPr>
            </w:pPr>
          </w:p>
          <w:p w14:paraId="4D32F1F9">
            <w:pPr>
              <w:pStyle w:val="38"/>
              <w:shd w:val="clear"/>
              <w:spacing w:before="1"/>
              <w:ind w:left="14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其中</w:t>
            </w:r>
          </w:p>
        </w:tc>
        <w:tc>
          <w:tcPr>
            <w:tcW w:w="1753" w:type="dxa"/>
            <w:gridSpan w:val="2"/>
            <w:shd w:val="clear" w:color="auto" w:fill="auto"/>
            <w:vAlign w:val="top"/>
          </w:tcPr>
          <w:p w14:paraId="39B14AF1">
            <w:pPr>
              <w:pStyle w:val="38"/>
              <w:shd w:val="clear"/>
              <w:rPr>
                <w:rFonts w:hint="eastAsia" w:ascii="宋体" w:hAnsi="宋体" w:eastAsia="宋体" w:cs="宋体"/>
                <w:b/>
                <w:color w:val="auto"/>
                <w:sz w:val="24"/>
                <w:szCs w:val="24"/>
                <w:highlight w:val="none"/>
              </w:rPr>
            </w:pPr>
          </w:p>
          <w:p w14:paraId="45BBDDCD">
            <w:pPr>
              <w:pStyle w:val="38"/>
              <w:shd w:val="clear"/>
              <w:spacing w:before="1"/>
              <w:ind w:left="246" w:leftChars="0"/>
              <w:rPr>
                <w:rFonts w:hint="eastAsia" w:ascii="宋体" w:hAnsi="宋体" w:eastAsia="宋体" w:cs="宋体"/>
                <w:snapToGrid w:val="0"/>
                <w:color w:val="auto"/>
                <w:kern w:val="0"/>
                <w:sz w:val="24"/>
                <w:szCs w:val="24"/>
                <w:highlight w:val="none"/>
                <w:lang w:val="en-US" w:eastAsia="en-US" w:bidi="ar-SA"/>
              </w:rPr>
            </w:pPr>
            <w:r>
              <w:rPr>
                <w:rFonts w:hint="eastAsia" w:ascii="宋体" w:hAnsi="宋体" w:eastAsia="宋体" w:cs="宋体"/>
                <w:color w:val="auto"/>
                <w:sz w:val="24"/>
                <w:szCs w:val="24"/>
                <w:highlight w:val="none"/>
              </w:rPr>
              <w:t>高级职称人员</w:t>
            </w:r>
          </w:p>
        </w:tc>
        <w:tc>
          <w:tcPr>
            <w:tcW w:w="1715" w:type="dxa"/>
            <w:gridSpan w:val="3"/>
          </w:tcPr>
          <w:p w14:paraId="0E31DB09">
            <w:pPr>
              <w:pStyle w:val="38"/>
              <w:shd w:val="clear"/>
              <w:rPr>
                <w:rFonts w:hint="eastAsia" w:ascii="宋体" w:hAnsi="宋体" w:eastAsia="宋体" w:cs="宋体"/>
                <w:color w:val="auto"/>
                <w:sz w:val="24"/>
                <w:szCs w:val="24"/>
                <w:highlight w:val="none"/>
              </w:rPr>
            </w:pPr>
          </w:p>
        </w:tc>
      </w:tr>
      <w:tr w14:paraId="322B5F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9" w:hRule="atLeast"/>
        </w:trPr>
        <w:tc>
          <w:tcPr>
            <w:tcW w:w="1923" w:type="dxa"/>
          </w:tcPr>
          <w:p w14:paraId="3B27544D">
            <w:pPr>
              <w:pStyle w:val="38"/>
              <w:shd w:val="clear"/>
              <w:spacing w:before="170"/>
              <w:ind w:left="308" w:right="303"/>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资质证号</w:t>
            </w:r>
          </w:p>
        </w:tc>
        <w:tc>
          <w:tcPr>
            <w:tcW w:w="2801" w:type="dxa"/>
            <w:gridSpan w:val="2"/>
          </w:tcPr>
          <w:p w14:paraId="5A85BCAD">
            <w:pPr>
              <w:pStyle w:val="38"/>
              <w:shd w:val="clear"/>
              <w:rPr>
                <w:rFonts w:hint="eastAsia" w:ascii="宋体" w:hAnsi="宋体" w:eastAsia="宋体" w:cs="宋体"/>
                <w:color w:val="auto"/>
                <w:sz w:val="24"/>
                <w:szCs w:val="24"/>
                <w:highlight w:val="none"/>
              </w:rPr>
            </w:pPr>
          </w:p>
        </w:tc>
        <w:tc>
          <w:tcPr>
            <w:tcW w:w="708" w:type="dxa"/>
            <w:vMerge w:val="continue"/>
            <w:tcBorders>
              <w:top w:val="nil"/>
            </w:tcBorders>
          </w:tcPr>
          <w:p w14:paraId="448A2A3C">
            <w:pPr>
              <w:shd w:val="clear"/>
              <w:rPr>
                <w:rFonts w:hint="eastAsia" w:ascii="宋体" w:hAnsi="宋体" w:eastAsia="宋体" w:cs="宋体"/>
                <w:color w:val="auto"/>
                <w:sz w:val="24"/>
                <w:szCs w:val="24"/>
                <w:highlight w:val="none"/>
              </w:rPr>
            </w:pPr>
          </w:p>
        </w:tc>
        <w:tc>
          <w:tcPr>
            <w:tcW w:w="1753" w:type="dxa"/>
            <w:gridSpan w:val="2"/>
            <w:shd w:val="clear" w:color="auto" w:fill="auto"/>
            <w:vAlign w:val="top"/>
          </w:tcPr>
          <w:p w14:paraId="38720C8F">
            <w:pPr>
              <w:pStyle w:val="38"/>
              <w:shd w:val="clear"/>
              <w:spacing w:before="177"/>
              <w:ind w:left="246" w:leftChars="0"/>
              <w:rPr>
                <w:rFonts w:hint="eastAsia" w:ascii="宋体" w:hAnsi="宋体" w:eastAsia="宋体" w:cs="宋体"/>
                <w:snapToGrid w:val="0"/>
                <w:color w:val="auto"/>
                <w:kern w:val="0"/>
                <w:sz w:val="24"/>
                <w:szCs w:val="24"/>
                <w:highlight w:val="none"/>
                <w:lang w:val="en-US" w:eastAsia="en-US" w:bidi="ar-SA"/>
              </w:rPr>
            </w:pPr>
            <w:r>
              <w:rPr>
                <w:rFonts w:hint="eastAsia" w:ascii="宋体" w:hAnsi="宋体" w:eastAsia="宋体" w:cs="宋体"/>
                <w:color w:val="auto"/>
                <w:sz w:val="24"/>
                <w:szCs w:val="24"/>
                <w:highlight w:val="none"/>
              </w:rPr>
              <w:t>中级职称人员</w:t>
            </w:r>
          </w:p>
        </w:tc>
        <w:tc>
          <w:tcPr>
            <w:tcW w:w="1715" w:type="dxa"/>
            <w:gridSpan w:val="3"/>
          </w:tcPr>
          <w:p w14:paraId="5FFD4C48">
            <w:pPr>
              <w:pStyle w:val="38"/>
              <w:shd w:val="clear"/>
              <w:rPr>
                <w:rFonts w:hint="eastAsia" w:ascii="宋体" w:hAnsi="宋体" w:eastAsia="宋体" w:cs="宋体"/>
                <w:color w:val="auto"/>
                <w:sz w:val="24"/>
                <w:szCs w:val="24"/>
                <w:highlight w:val="none"/>
              </w:rPr>
            </w:pPr>
          </w:p>
        </w:tc>
      </w:tr>
      <w:tr w14:paraId="3764A6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1923" w:type="dxa"/>
            <w:shd w:val="clear" w:color="auto" w:fill="auto"/>
            <w:vAlign w:val="top"/>
          </w:tcPr>
          <w:p w14:paraId="5A2E0C30">
            <w:pPr>
              <w:pStyle w:val="38"/>
              <w:shd w:val="clear"/>
              <w:spacing w:before="170"/>
              <w:ind w:left="308" w:right="303"/>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营业执照号</w:t>
            </w:r>
          </w:p>
        </w:tc>
        <w:tc>
          <w:tcPr>
            <w:tcW w:w="2801" w:type="dxa"/>
            <w:gridSpan w:val="2"/>
          </w:tcPr>
          <w:p w14:paraId="59090F57">
            <w:pPr>
              <w:pStyle w:val="38"/>
              <w:shd w:val="clear"/>
              <w:rPr>
                <w:rFonts w:hint="eastAsia" w:ascii="宋体" w:hAnsi="宋体" w:eastAsia="宋体" w:cs="宋体"/>
                <w:color w:val="auto"/>
                <w:sz w:val="24"/>
                <w:szCs w:val="24"/>
                <w:highlight w:val="none"/>
              </w:rPr>
            </w:pPr>
          </w:p>
        </w:tc>
        <w:tc>
          <w:tcPr>
            <w:tcW w:w="708" w:type="dxa"/>
            <w:vMerge w:val="continue"/>
            <w:tcBorders>
              <w:top w:val="nil"/>
            </w:tcBorders>
          </w:tcPr>
          <w:p w14:paraId="3BE76EEC">
            <w:pPr>
              <w:shd w:val="clear"/>
              <w:rPr>
                <w:rFonts w:hint="eastAsia" w:ascii="宋体" w:hAnsi="宋体" w:eastAsia="宋体" w:cs="宋体"/>
                <w:color w:val="auto"/>
                <w:sz w:val="24"/>
                <w:szCs w:val="24"/>
                <w:highlight w:val="none"/>
              </w:rPr>
            </w:pPr>
          </w:p>
        </w:tc>
        <w:tc>
          <w:tcPr>
            <w:tcW w:w="1753" w:type="dxa"/>
            <w:gridSpan w:val="2"/>
          </w:tcPr>
          <w:p w14:paraId="316FC153">
            <w:pPr>
              <w:pStyle w:val="38"/>
              <w:shd w:val="clear"/>
              <w:spacing w:before="177"/>
              <w:ind w:left="24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初级职称人员</w:t>
            </w:r>
          </w:p>
        </w:tc>
        <w:tc>
          <w:tcPr>
            <w:tcW w:w="1715" w:type="dxa"/>
            <w:gridSpan w:val="3"/>
          </w:tcPr>
          <w:p w14:paraId="4BB01A1D">
            <w:pPr>
              <w:pStyle w:val="38"/>
              <w:shd w:val="clear"/>
              <w:rPr>
                <w:rFonts w:hint="eastAsia" w:ascii="宋体" w:hAnsi="宋体" w:eastAsia="宋体" w:cs="宋体"/>
                <w:color w:val="auto"/>
                <w:sz w:val="24"/>
                <w:szCs w:val="24"/>
                <w:highlight w:val="none"/>
              </w:rPr>
            </w:pPr>
          </w:p>
        </w:tc>
      </w:tr>
      <w:tr w14:paraId="2EC972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32" w:hRule="atLeast"/>
        </w:trPr>
        <w:tc>
          <w:tcPr>
            <w:tcW w:w="1923" w:type="dxa"/>
          </w:tcPr>
          <w:p w14:paraId="7A91DF39">
            <w:pPr>
              <w:pStyle w:val="38"/>
              <w:shd w:val="clear"/>
              <w:rPr>
                <w:rFonts w:hint="eastAsia" w:ascii="宋体" w:hAnsi="宋体" w:eastAsia="宋体" w:cs="宋体"/>
                <w:b/>
                <w:color w:val="auto"/>
                <w:sz w:val="24"/>
                <w:szCs w:val="24"/>
                <w:highlight w:val="none"/>
              </w:rPr>
            </w:pPr>
          </w:p>
          <w:p w14:paraId="7324079D">
            <w:pPr>
              <w:pStyle w:val="38"/>
              <w:shd w:val="clear"/>
              <w:rPr>
                <w:rFonts w:hint="eastAsia" w:ascii="宋体" w:hAnsi="宋体" w:eastAsia="宋体" w:cs="宋体"/>
                <w:b/>
                <w:color w:val="auto"/>
                <w:sz w:val="24"/>
                <w:szCs w:val="24"/>
                <w:highlight w:val="none"/>
              </w:rPr>
            </w:pPr>
          </w:p>
          <w:p w14:paraId="4056CB18">
            <w:pPr>
              <w:pStyle w:val="38"/>
              <w:shd w:val="clear"/>
              <w:spacing w:before="145"/>
              <w:ind w:right="33" w:rightChars="0" w:firstLine="240" w:firstLineChars="1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经营范围备注</w:t>
            </w:r>
          </w:p>
        </w:tc>
        <w:tc>
          <w:tcPr>
            <w:tcW w:w="6977" w:type="dxa"/>
            <w:gridSpan w:val="8"/>
          </w:tcPr>
          <w:p w14:paraId="0EB35304">
            <w:pPr>
              <w:pStyle w:val="38"/>
              <w:shd w:val="clear"/>
              <w:rPr>
                <w:rFonts w:hint="eastAsia" w:ascii="宋体" w:hAnsi="宋体" w:eastAsia="宋体" w:cs="宋体"/>
                <w:color w:val="auto"/>
                <w:sz w:val="24"/>
                <w:szCs w:val="24"/>
                <w:highlight w:val="none"/>
              </w:rPr>
            </w:pPr>
          </w:p>
        </w:tc>
      </w:tr>
      <w:tr w14:paraId="13ED9C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2" w:hRule="atLeast"/>
        </w:trPr>
        <w:tc>
          <w:tcPr>
            <w:tcW w:w="1923" w:type="dxa"/>
          </w:tcPr>
          <w:p w14:paraId="5FF1922D">
            <w:pPr>
              <w:pStyle w:val="38"/>
              <w:shd w:val="clear"/>
              <w:spacing w:before="81"/>
              <w:ind w:left="310" w:right="3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c>
          <w:tcPr>
            <w:tcW w:w="6977" w:type="dxa"/>
            <w:gridSpan w:val="8"/>
          </w:tcPr>
          <w:p w14:paraId="5C4CC232">
            <w:pPr>
              <w:pStyle w:val="38"/>
              <w:shd w:val="clear"/>
              <w:rPr>
                <w:rFonts w:hint="eastAsia" w:ascii="宋体" w:hAnsi="宋体" w:eastAsia="宋体" w:cs="宋体"/>
                <w:color w:val="auto"/>
                <w:sz w:val="24"/>
                <w:szCs w:val="24"/>
                <w:highlight w:val="none"/>
              </w:rPr>
            </w:pPr>
          </w:p>
        </w:tc>
      </w:tr>
    </w:tbl>
    <w:p w14:paraId="089409D4">
      <w:pPr>
        <w:shd w:val="clear"/>
        <w:spacing w:line="360" w:lineRule="auto"/>
        <w:rPr>
          <w:rFonts w:hint="eastAsia" w:ascii="宋体" w:hAnsi="宋体" w:eastAsia="宋体" w:cs="宋体"/>
          <w:color w:val="auto"/>
          <w:sz w:val="24"/>
          <w:szCs w:val="24"/>
          <w:highlight w:val="none"/>
        </w:rPr>
      </w:pPr>
    </w:p>
    <w:p w14:paraId="24AA5560">
      <w:pPr>
        <w:shd w:val="clear"/>
        <w:spacing w:line="360" w:lineRule="auto"/>
        <w:ind w:firstLine="240" w:firstLineChars="10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注：应附投标人营业执照及其年检合格的证明材料、资质证书等材料的复印件。</w:t>
      </w:r>
    </w:p>
    <w:p w14:paraId="16A3C52C">
      <w:pPr>
        <w:shd w:val="clea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r>
    </w:p>
    <w:p w14:paraId="2E7877BF">
      <w:pPr>
        <w:shd w:val="clear"/>
        <w:spacing w:before="120" w:line="360" w:lineRule="auto"/>
        <w:jc w:val="center"/>
        <w:rPr>
          <w:rFonts w:hint="eastAsia" w:ascii="宋体" w:hAnsi="宋体" w:eastAsia="宋体" w:cs="宋体"/>
          <w:b/>
          <w:color w:val="auto"/>
          <w:sz w:val="24"/>
          <w:szCs w:val="24"/>
          <w:highlight w:val="none"/>
        </w:rPr>
      </w:pPr>
    </w:p>
    <w:p w14:paraId="2737902D">
      <w:pPr>
        <w:shd w:val="clear"/>
        <w:spacing w:before="120"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2</w:t>
      </w:r>
      <w:r>
        <w:rPr>
          <w:rFonts w:hint="eastAsia" w:ascii="宋体" w:hAnsi="宋体" w:eastAsia="宋体" w:cs="宋体"/>
          <w:b/>
          <w:color w:val="auto"/>
          <w:sz w:val="24"/>
          <w:szCs w:val="24"/>
          <w:highlight w:val="none"/>
        </w:rPr>
        <w:t>）供应商性质</w:t>
      </w:r>
    </w:p>
    <w:p w14:paraId="51A9721E">
      <w:pPr>
        <w:pStyle w:val="10"/>
        <w:shd w:val="clear"/>
        <w:spacing w:before="182" w:line="220" w:lineRule="auto"/>
        <w:ind w:left="2912"/>
        <w:rPr>
          <w:rFonts w:hint="eastAsia" w:ascii="宋体" w:hAnsi="宋体" w:eastAsia="宋体" w:cs="宋体"/>
          <w:b/>
          <w:snapToGrid w:val="0"/>
          <w:color w:val="auto"/>
          <w:kern w:val="0"/>
          <w:sz w:val="24"/>
          <w:szCs w:val="24"/>
          <w:highlight w:val="none"/>
          <w:lang w:val="en-US" w:eastAsia="en-US" w:bidi="ar-SA"/>
        </w:rPr>
      </w:pPr>
      <w:r>
        <w:rPr>
          <w:rFonts w:hint="eastAsia" w:ascii="宋体" w:hAnsi="宋体" w:eastAsia="宋体" w:cs="宋体"/>
          <w:b/>
          <w:snapToGrid w:val="0"/>
          <w:color w:val="auto"/>
          <w:kern w:val="0"/>
          <w:sz w:val="24"/>
          <w:szCs w:val="24"/>
          <w:highlight w:val="none"/>
          <w:lang w:val="en-US" w:eastAsia="en-US" w:bidi="ar-SA"/>
        </w:rPr>
        <w:t>（</w:t>
      </w:r>
      <w:r>
        <w:rPr>
          <w:rFonts w:hint="eastAsia" w:ascii="宋体" w:hAnsi="宋体" w:eastAsia="宋体" w:cs="宋体"/>
          <w:b/>
          <w:snapToGrid w:val="0"/>
          <w:color w:val="auto"/>
          <w:kern w:val="0"/>
          <w:sz w:val="24"/>
          <w:szCs w:val="24"/>
          <w:highlight w:val="none"/>
          <w:lang w:val="en-US" w:eastAsia="zh-CN" w:bidi="ar-SA"/>
        </w:rPr>
        <w:t>2</w:t>
      </w:r>
      <w:r>
        <w:rPr>
          <w:rFonts w:hint="eastAsia" w:ascii="宋体" w:hAnsi="宋体" w:eastAsia="宋体" w:cs="宋体"/>
          <w:b/>
          <w:snapToGrid w:val="0"/>
          <w:color w:val="auto"/>
          <w:kern w:val="0"/>
          <w:sz w:val="24"/>
          <w:szCs w:val="24"/>
          <w:highlight w:val="none"/>
          <w:lang w:val="en-US" w:eastAsia="en-US" w:bidi="ar-SA"/>
        </w:rPr>
        <w:t>.1）1.中小企业声明函（工程、服务）</w:t>
      </w:r>
    </w:p>
    <w:p w14:paraId="3E58208F">
      <w:pPr>
        <w:pStyle w:val="10"/>
        <w:shd w:val="clear"/>
        <w:spacing w:before="181" w:line="360" w:lineRule="auto"/>
        <w:ind w:left="7" w:right="58" w:firstLine="482"/>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本公司郑重声明，根据《政府采购促进中小企业发展管理办法》（财</w:t>
      </w:r>
      <w:r>
        <w:rPr>
          <w:rFonts w:hint="eastAsia" w:ascii="宋体" w:hAnsi="宋体" w:eastAsia="宋体" w:cs="宋体"/>
          <w:color w:val="auto"/>
          <w:spacing w:val="10"/>
          <w:sz w:val="24"/>
          <w:szCs w:val="24"/>
          <w:highlight w:val="none"/>
        </w:rPr>
        <w:t xml:space="preserve"> </w:t>
      </w:r>
      <w:r>
        <w:rPr>
          <w:rFonts w:hint="eastAsia" w:ascii="宋体" w:hAnsi="宋体" w:eastAsia="宋体" w:cs="宋体"/>
          <w:color w:val="auto"/>
          <w:sz w:val="24"/>
          <w:szCs w:val="24"/>
          <w:highlight w:val="none"/>
        </w:rPr>
        <w:t>库〔2020</w:t>
      </w:r>
      <w:r>
        <w:rPr>
          <w:rFonts w:hint="eastAsia" w:ascii="仿宋_GB2312" w:hAnsi="仿宋_GB2312" w:eastAsia="仿宋_GB2312" w:cs="仿宋_GB2312"/>
          <w:color w:val="auto"/>
          <w:sz w:val="24"/>
          <w:szCs w:val="24"/>
          <w:highlight w:val="none"/>
        </w:rPr>
        <w:t>〕</w:t>
      </w:r>
      <w:r>
        <w:rPr>
          <w:rFonts w:hint="eastAsia" w:ascii="宋体" w:hAnsi="宋体" w:eastAsia="宋体" w:cs="宋体"/>
          <w:color w:val="auto"/>
          <w:sz w:val="24"/>
          <w:szCs w:val="24"/>
          <w:highlight w:val="none"/>
        </w:rPr>
        <w:t>46</w:t>
      </w:r>
      <w:r>
        <w:rPr>
          <w:rFonts w:hint="eastAsia" w:ascii="宋体" w:hAnsi="宋体" w:eastAsia="宋体" w:cs="宋体"/>
          <w:color w:val="auto"/>
          <w:spacing w:val="-42"/>
          <w:sz w:val="24"/>
          <w:szCs w:val="24"/>
          <w:highlight w:val="none"/>
        </w:rPr>
        <w:t xml:space="preserve"> </w:t>
      </w:r>
      <w:r>
        <w:rPr>
          <w:rFonts w:hint="eastAsia" w:ascii="宋体" w:hAnsi="宋体" w:eastAsia="宋体" w:cs="宋体"/>
          <w:color w:val="auto"/>
          <w:sz w:val="24"/>
          <w:szCs w:val="24"/>
          <w:highlight w:val="none"/>
        </w:rPr>
        <w:t>号）的规定，本公司参加</w:t>
      </w:r>
      <w:r>
        <w:rPr>
          <w:rFonts w:hint="eastAsia" w:ascii="宋体" w:hAnsi="宋体" w:eastAsia="宋体" w:cs="宋体"/>
          <w:color w:val="auto"/>
          <w:sz w:val="24"/>
          <w:szCs w:val="24"/>
          <w:highlight w:val="none"/>
          <w:u w:val="single" w:color="auto"/>
        </w:rPr>
        <w:t>（单位名称）</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u w:val="single" w:color="auto"/>
        </w:rPr>
        <w:t>（项目名称）</w:t>
      </w:r>
      <w:r>
        <w:rPr>
          <w:rFonts w:hint="eastAsia" w:ascii="宋体" w:hAnsi="宋体" w:eastAsia="宋体" w:cs="宋体"/>
          <w:color w:val="auto"/>
          <w:sz w:val="24"/>
          <w:szCs w:val="24"/>
          <w:highlight w:val="none"/>
        </w:rPr>
        <w:t>采购活动，工程的施工单位全部为符合政策要求的中小企业（或者：服务全部由符合政</w:t>
      </w:r>
      <w:r>
        <w:rPr>
          <w:rFonts w:hint="eastAsia" w:ascii="宋体" w:hAnsi="宋体" w:eastAsia="宋体" w:cs="宋体"/>
          <w:color w:val="auto"/>
          <w:spacing w:val="13"/>
          <w:sz w:val="24"/>
          <w:szCs w:val="24"/>
          <w:highlight w:val="none"/>
        </w:rPr>
        <w:t xml:space="preserve"> </w:t>
      </w:r>
      <w:r>
        <w:rPr>
          <w:rFonts w:hint="eastAsia" w:ascii="宋体" w:hAnsi="宋体" w:eastAsia="宋体" w:cs="宋体"/>
          <w:color w:val="auto"/>
          <w:sz w:val="24"/>
          <w:szCs w:val="24"/>
          <w:highlight w:val="none"/>
        </w:rPr>
        <w:t>策要求的中小企业承接）。相关企业（含签订分包意向协议的</w:t>
      </w:r>
      <w:r>
        <w:rPr>
          <w:rFonts w:hint="eastAsia" w:ascii="宋体" w:hAnsi="宋体" w:eastAsia="宋体" w:cs="宋体"/>
          <w:color w:val="auto"/>
          <w:spacing w:val="-3"/>
          <w:sz w:val="24"/>
          <w:szCs w:val="24"/>
          <w:highlight w:val="none"/>
        </w:rPr>
        <w:t>中小企业）的具体情况如下：</w:t>
      </w:r>
    </w:p>
    <w:p w14:paraId="3456A829">
      <w:pPr>
        <w:pStyle w:val="10"/>
        <w:shd w:val="clear"/>
        <w:tabs>
          <w:tab w:val="left" w:pos="136"/>
        </w:tabs>
        <w:spacing w:before="181" w:line="360" w:lineRule="auto"/>
        <w:ind w:firstLine="507"/>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u w:val="single" w:color="auto"/>
        </w:rPr>
        <w:t>（标的名称）</w:t>
      </w:r>
      <w:r>
        <w:rPr>
          <w:rFonts w:hint="eastAsia" w:cs="宋体"/>
          <w:color w:val="auto"/>
          <w:sz w:val="24"/>
          <w:szCs w:val="24"/>
          <w:highlight w:val="none"/>
          <w:u w:val="single" w:color="auto"/>
          <w:lang w:eastAsia="zh-CN"/>
        </w:rPr>
        <w:t>，</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color="auto"/>
        </w:rPr>
        <w:t>（</w:t>
      </w:r>
      <w:r>
        <w:rPr>
          <w:rFonts w:hint="eastAsia" w:ascii="宋体" w:hAnsi="宋体" w:eastAsia="宋体" w:cs="宋体"/>
          <w:color w:val="auto"/>
          <w:sz w:val="24"/>
          <w:szCs w:val="24"/>
          <w:highlight w:val="none"/>
          <w:u w:val="single" w:color="auto"/>
          <w:lang w:val="en-US" w:eastAsia="zh-CN"/>
        </w:rPr>
        <w:t>其他未列明行业</w:t>
      </w:r>
      <w:r>
        <w:rPr>
          <w:rFonts w:hint="eastAsia" w:ascii="宋体" w:hAnsi="宋体" w:eastAsia="宋体" w:cs="宋体"/>
          <w:color w:val="auto"/>
          <w:sz w:val="24"/>
          <w:szCs w:val="24"/>
          <w:highlight w:val="none"/>
          <w:u w:val="single" w:color="auto"/>
        </w:rPr>
        <w:t>）</w:t>
      </w:r>
      <w:r>
        <w:rPr>
          <w:rFonts w:hint="eastAsia" w:cs="宋体"/>
          <w:color w:val="auto"/>
          <w:sz w:val="24"/>
          <w:szCs w:val="24"/>
          <w:highlight w:val="none"/>
          <w:u w:val="single" w:color="auto"/>
          <w:lang w:eastAsia="zh-CN"/>
        </w:rPr>
        <w:t>，</w:t>
      </w:r>
      <w:r>
        <w:rPr>
          <w:rFonts w:hint="eastAsia" w:ascii="宋体" w:hAnsi="宋体" w:eastAsia="宋体" w:cs="宋体"/>
          <w:color w:val="auto"/>
          <w:sz w:val="24"/>
          <w:szCs w:val="24"/>
          <w:highlight w:val="none"/>
        </w:rPr>
        <w:t xml:space="preserve"> 承建</w:t>
      </w:r>
      <w:r>
        <w:rPr>
          <w:rFonts w:hint="eastAsia" w:ascii="宋体" w:hAnsi="宋体" w:eastAsia="宋体" w:cs="宋体"/>
          <w:color w:val="auto"/>
          <w:spacing w:val="-1"/>
          <w:sz w:val="24"/>
          <w:szCs w:val="24"/>
          <w:highlight w:val="none"/>
        </w:rPr>
        <w:t>（承接）企业为</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color="auto"/>
        </w:rPr>
        <w:tab/>
      </w:r>
      <w:r>
        <w:rPr>
          <w:rFonts w:hint="eastAsia" w:ascii="宋体" w:hAnsi="宋体" w:eastAsia="宋体" w:cs="宋体"/>
          <w:color w:val="auto"/>
          <w:spacing w:val="-5"/>
          <w:sz w:val="24"/>
          <w:szCs w:val="24"/>
          <w:highlight w:val="none"/>
          <w:u w:val="single" w:color="auto"/>
        </w:rPr>
        <w:t>（企业名称）</w:t>
      </w:r>
      <w:r>
        <w:rPr>
          <w:rFonts w:hint="eastAsia" w:cs="宋体"/>
          <w:color w:val="auto"/>
          <w:spacing w:val="-5"/>
          <w:sz w:val="24"/>
          <w:szCs w:val="24"/>
          <w:highlight w:val="none"/>
          <w:u w:val="single" w:color="auto"/>
          <w:lang w:eastAsia="zh-CN"/>
        </w:rPr>
        <w:t>，</w:t>
      </w:r>
      <w:r>
        <w:rPr>
          <w:rFonts w:hint="eastAsia" w:ascii="宋体" w:hAnsi="宋体" w:eastAsia="宋体" w:cs="宋体"/>
          <w:color w:val="auto"/>
          <w:spacing w:val="-5"/>
          <w:sz w:val="24"/>
          <w:szCs w:val="24"/>
          <w:highlight w:val="none"/>
        </w:rPr>
        <w:t>从业人员人，营业收入为 万元，资产总额为 万元，属于</w:t>
      </w:r>
      <w:r>
        <w:rPr>
          <w:rFonts w:hint="eastAsia" w:ascii="宋体" w:hAnsi="宋体" w:eastAsia="宋体" w:cs="宋体"/>
          <w:color w:val="auto"/>
          <w:spacing w:val="-5"/>
          <w:sz w:val="24"/>
          <w:szCs w:val="24"/>
          <w:highlight w:val="none"/>
          <w:u w:val="single" w:color="auto"/>
        </w:rPr>
        <w:t>（中型企业、</w:t>
      </w:r>
      <w:r>
        <w:rPr>
          <w:rFonts w:hint="eastAsia" w:ascii="宋体" w:hAnsi="宋体" w:eastAsia="宋体" w:cs="宋体"/>
          <w:color w:val="auto"/>
          <w:spacing w:val="-2"/>
          <w:sz w:val="24"/>
          <w:szCs w:val="24"/>
          <w:highlight w:val="none"/>
          <w:u w:val="single" w:color="auto"/>
        </w:rPr>
        <w:t>小型企业、微型企业</w:t>
      </w:r>
      <w:r>
        <w:rPr>
          <w:rFonts w:hint="eastAsia" w:ascii="宋体" w:hAnsi="宋体" w:eastAsia="宋体" w:cs="宋体"/>
          <w:color w:val="auto"/>
          <w:sz w:val="24"/>
          <w:szCs w:val="24"/>
          <w:highlight w:val="none"/>
          <w:u w:val="single" w:color="auto"/>
        </w:rPr>
        <w:t>）</w:t>
      </w:r>
      <w:r>
        <w:rPr>
          <w:rFonts w:hint="eastAsia" w:ascii="宋体" w:hAnsi="宋体" w:eastAsia="宋体" w:cs="宋体"/>
          <w:color w:val="auto"/>
          <w:sz w:val="24"/>
          <w:szCs w:val="24"/>
          <w:highlight w:val="none"/>
        </w:rPr>
        <w:t>；</w:t>
      </w:r>
    </w:p>
    <w:p w14:paraId="1B23E747">
      <w:pPr>
        <w:shd w:val="clear"/>
        <w:spacing w:line="279" w:lineRule="auto"/>
        <w:rPr>
          <w:rFonts w:hint="eastAsia" w:ascii="宋体" w:hAnsi="宋体" w:eastAsia="宋体" w:cs="宋体"/>
          <w:color w:val="auto"/>
          <w:sz w:val="24"/>
          <w:szCs w:val="24"/>
          <w:highlight w:val="none"/>
        </w:rPr>
      </w:pPr>
    </w:p>
    <w:p w14:paraId="00D456CE">
      <w:pPr>
        <w:pStyle w:val="10"/>
        <w:shd w:val="clear"/>
        <w:spacing w:before="78" w:line="99" w:lineRule="exact"/>
        <w:ind w:left="496"/>
        <w:rPr>
          <w:rFonts w:hint="eastAsia" w:ascii="宋体" w:hAnsi="宋体" w:eastAsia="宋体" w:cs="宋体"/>
          <w:color w:val="auto"/>
          <w:sz w:val="24"/>
          <w:szCs w:val="24"/>
          <w:highlight w:val="none"/>
        </w:rPr>
      </w:pPr>
      <w:r>
        <w:rPr>
          <w:rFonts w:hint="eastAsia" w:cs="宋体"/>
          <w:color w:val="auto"/>
          <w:position w:val="1"/>
          <w:sz w:val="24"/>
          <w:szCs w:val="24"/>
          <w:highlight w:val="none"/>
          <w:lang w:eastAsia="zh-CN"/>
        </w:rPr>
        <w:t>……</w:t>
      </w:r>
    </w:p>
    <w:p w14:paraId="612AD7E7">
      <w:pPr>
        <w:pStyle w:val="10"/>
        <w:shd w:val="clear"/>
        <w:spacing w:before="192" w:line="468" w:lineRule="exact"/>
        <w:ind w:right="58"/>
        <w:jc w:val="right"/>
        <w:rPr>
          <w:rFonts w:hint="eastAsia" w:ascii="宋体" w:hAnsi="宋体" w:eastAsia="宋体" w:cs="宋体"/>
          <w:color w:val="auto"/>
          <w:sz w:val="24"/>
          <w:szCs w:val="24"/>
          <w:highlight w:val="none"/>
        </w:rPr>
      </w:pPr>
      <w:r>
        <w:rPr>
          <w:rFonts w:hint="eastAsia" w:ascii="宋体" w:hAnsi="宋体" w:eastAsia="宋体" w:cs="宋体"/>
          <w:color w:val="auto"/>
          <w:position w:val="17"/>
          <w:sz w:val="24"/>
          <w:szCs w:val="24"/>
          <w:highlight w:val="none"/>
        </w:rPr>
        <w:t>以上企业，不属于大企业的分支机构，不存</w:t>
      </w:r>
      <w:r>
        <w:rPr>
          <w:rFonts w:hint="eastAsia" w:ascii="宋体" w:hAnsi="宋体" w:eastAsia="宋体" w:cs="宋体"/>
          <w:color w:val="auto"/>
          <w:spacing w:val="-1"/>
          <w:position w:val="17"/>
          <w:sz w:val="24"/>
          <w:szCs w:val="24"/>
          <w:highlight w:val="none"/>
        </w:rPr>
        <w:t>在控股股东为大企业的情形，也不存</w:t>
      </w:r>
    </w:p>
    <w:p w14:paraId="6507A5E6">
      <w:pPr>
        <w:pStyle w:val="10"/>
        <w:shd w:val="clear"/>
        <w:spacing w:line="220" w:lineRule="auto"/>
        <w:ind w:left="8"/>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在与大企业的负责人为同一人的情形。</w:t>
      </w:r>
    </w:p>
    <w:p w14:paraId="2ED070EE">
      <w:pPr>
        <w:pStyle w:val="10"/>
        <w:shd w:val="clear"/>
        <w:spacing w:before="183" w:line="219" w:lineRule="auto"/>
        <w:ind w:left="49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本企业对上述声明内容的真实性负责。如有虚</w:t>
      </w:r>
      <w:r>
        <w:rPr>
          <w:rFonts w:hint="eastAsia" w:ascii="宋体" w:hAnsi="宋体" w:eastAsia="宋体" w:cs="宋体"/>
          <w:color w:val="auto"/>
          <w:spacing w:val="-1"/>
          <w:sz w:val="24"/>
          <w:szCs w:val="24"/>
          <w:highlight w:val="none"/>
        </w:rPr>
        <w:t>假，将依法承担相应责任。</w:t>
      </w:r>
    </w:p>
    <w:p w14:paraId="12FFE8B4">
      <w:pPr>
        <w:shd w:val="clear"/>
        <w:spacing w:line="258" w:lineRule="auto"/>
        <w:rPr>
          <w:rFonts w:hint="eastAsia" w:ascii="宋体" w:hAnsi="宋体" w:eastAsia="宋体" w:cs="宋体"/>
          <w:color w:val="auto"/>
          <w:sz w:val="24"/>
          <w:szCs w:val="24"/>
          <w:highlight w:val="none"/>
        </w:rPr>
      </w:pPr>
    </w:p>
    <w:p w14:paraId="4F064B37">
      <w:pPr>
        <w:shd w:val="clear"/>
        <w:spacing w:line="258" w:lineRule="auto"/>
        <w:rPr>
          <w:rFonts w:hint="eastAsia" w:ascii="宋体" w:hAnsi="宋体" w:eastAsia="宋体" w:cs="宋体"/>
          <w:color w:val="auto"/>
          <w:sz w:val="24"/>
          <w:szCs w:val="24"/>
          <w:highlight w:val="none"/>
        </w:rPr>
      </w:pPr>
    </w:p>
    <w:p w14:paraId="32759190">
      <w:pPr>
        <w:shd w:val="clear"/>
        <w:spacing w:line="259" w:lineRule="auto"/>
        <w:rPr>
          <w:rFonts w:hint="eastAsia" w:ascii="宋体" w:hAnsi="宋体" w:eastAsia="宋体" w:cs="宋体"/>
          <w:color w:val="auto"/>
          <w:sz w:val="24"/>
          <w:szCs w:val="24"/>
          <w:highlight w:val="none"/>
        </w:rPr>
      </w:pPr>
    </w:p>
    <w:p w14:paraId="7F4D35F4">
      <w:pPr>
        <w:shd w:val="clear"/>
        <w:spacing w:line="259" w:lineRule="auto"/>
        <w:rPr>
          <w:rFonts w:hint="eastAsia" w:ascii="宋体" w:hAnsi="宋体" w:eastAsia="宋体" w:cs="宋体"/>
          <w:color w:val="auto"/>
          <w:sz w:val="24"/>
          <w:szCs w:val="24"/>
          <w:highlight w:val="none"/>
        </w:rPr>
      </w:pPr>
    </w:p>
    <w:p w14:paraId="67A189AE">
      <w:pPr>
        <w:pStyle w:val="10"/>
        <w:shd w:val="clear"/>
        <w:spacing w:before="78" w:line="468" w:lineRule="exact"/>
        <w:ind w:left="493"/>
        <w:rPr>
          <w:rFonts w:hint="eastAsia" w:ascii="宋体" w:hAnsi="宋体" w:eastAsia="宋体" w:cs="宋体"/>
          <w:color w:val="auto"/>
          <w:sz w:val="24"/>
          <w:szCs w:val="24"/>
          <w:highlight w:val="none"/>
        </w:rPr>
      </w:pPr>
      <w:r>
        <w:rPr>
          <w:rFonts w:hint="eastAsia" w:ascii="宋体" w:hAnsi="宋体" w:eastAsia="宋体" w:cs="宋体"/>
          <w:color w:val="auto"/>
          <w:spacing w:val="-2"/>
          <w:position w:val="17"/>
          <w:sz w:val="24"/>
          <w:szCs w:val="24"/>
          <w:highlight w:val="none"/>
        </w:rPr>
        <w:t>企业名称（盖章</w:t>
      </w:r>
      <w:r>
        <w:rPr>
          <w:rFonts w:hint="eastAsia" w:ascii="宋体" w:hAnsi="宋体" w:eastAsia="宋体" w:cs="宋体"/>
          <w:color w:val="auto"/>
          <w:position w:val="17"/>
          <w:sz w:val="24"/>
          <w:szCs w:val="24"/>
          <w:highlight w:val="none"/>
        </w:rPr>
        <w:t>）：</w:t>
      </w:r>
    </w:p>
    <w:p w14:paraId="3AA88202">
      <w:pPr>
        <w:pStyle w:val="10"/>
        <w:shd w:val="clear"/>
        <w:spacing w:before="1" w:line="220" w:lineRule="auto"/>
        <w:ind w:left="531"/>
        <w:rPr>
          <w:rFonts w:hint="eastAsia" w:ascii="宋体" w:hAnsi="宋体" w:eastAsia="宋体" w:cs="宋体"/>
          <w:color w:val="auto"/>
          <w:sz w:val="24"/>
          <w:szCs w:val="24"/>
          <w:highlight w:val="none"/>
        </w:rPr>
      </w:pPr>
      <w:r>
        <w:rPr>
          <w:rFonts w:hint="eastAsia" w:ascii="宋体" w:hAnsi="宋体" w:eastAsia="宋体" w:cs="宋体"/>
          <w:color w:val="auto"/>
          <w:spacing w:val="-17"/>
          <w:sz w:val="24"/>
          <w:szCs w:val="24"/>
          <w:highlight w:val="none"/>
        </w:rPr>
        <w:t>日期：</w:t>
      </w:r>
    </w:p>
    <w:p w14:paraId="30DAC501">
      <w:pPr>
        <w:shd w:val="clear"/>
        <w:spacing w:line="283" w:lineRule="auto"/>
        <w:rPr>
          <w:rFonts w:hint="eastAsia" w:ascii="宋体" w:hAnsi="宋体" w:eastAsia="宋体" w:cs="宋体"/>
          <w:color w:val="auto"/>
          <w:sz w:val="24"/>
          <w:szCs w:val="24"/>
          <w:highlight w:val="none"/>
        </w:rPr>
      </w:pPr>
    </w:p>
    <w:p w14:paraId="0D6CAB5B">
      <w:pPr>
        <w:shd w:val="clear"/>
        <w:spacing w:line="284" w:lineRule="auto"/>
        <w:rPr>
          <w:rFonts w:hint="eastAsia" w:ascii="宋体" w:hAnsi="宋体" w:eastAsia="宋体" w:cs="宋体"/>
          <w:color w:val="auto"/>
          <w:sz w:val="24"/>
          <w:szCs w:val="24"/>
          <w:highlight w:val="none"/>
        </w:rPr>
      </w:pPr>
    </w:p>
    <w:p w14:paraId="350F68B2">
      <w:pPr>
        <w:pStyle w:val="10"/>
        <w:shd w:val="clear"/>
        <w:spacing w:before="78" w:line="468" w:lineRule="exact"/>
        <w:ind w:right="58"/>
        <w:jc w:val="right"/>
        <w:rPr>
          <w:rFonts w:hint="eastAsia" w:ascii="宋体" w:hAnsi="宋体" w:eastAsia="宋体" w:cs="宋体"/>
          <w:color w:val="auto"/>
          <w:sz w:val="24"/>
          <w:szCs w:val="24"/>
          <w:highlight w:val="none"/>
        </w:rPr>
      </w:pPr>
      <w:r>
        <w:rPr>
          <w:rFonts w:hint="eastAsia" w:ascii="宋体" w:hAnsi="宋体" w:eastAsia="宋体" w:cs="宋体"/>
          <w:color w:val="auto"/>
          <w:position w:val="17"/>
          <w:sz w:val="24"/>
          <w:szCs w:val="24"/>
          <w:highlight w:val="none"/>
        </w:rPr>
        <w:t>注：从业人员、营业收入、资产总额填报上一年度数据，无上一年度数据的新成</w:t>
      </w:r>
    </w:p>
    <w:p w14:paraId="2356504A">
      <w:pPr>
        <w:pStyle w:val="10"/>
        <w:shd w:val="clear"/>
        <w:spacing w:before="1" w:line="220" w:lineRule="auto"/>
        <w:ind w:left="9"/>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立企业可不填报。</w:t>
      </w:r>
    </w:p>
    <w:p w14:paraId="16A67F73">
      <w:pPr>
        <w:shd w:val="clear"/>
        <w:spacing w:line="220" w:lineRule="auto"/>
        <w:rPr>
          <w:rFonts w:hint="eastAsia" w:ascii="宋体" w:hAnsi="宋体" w:eastAsia="宋体" w:cs="宋体"/>
          <w:color w:val="auto"/>
          <w:sz w:val="24"/>
          <w:szCs w:val="24"/>
          <w:highlight w:val="none"/>
        </w:rPr>
        <w:sectPr>
          <w:footerReference r:id="rId13" w:type="default"/>
          <w:pgSz w:w="11905" w:h="16838"/>
          <w:pgMar w:top="1440" w:right="1423" w:bottom="1440" w:left="1423" w:header="850" w:footer="992" w:gutter="0"/>
          <w:pgNumType w:fmt="decimal"/>
          <w:cols w:space="0" w:num="1"/>
          <w:rtlGutter w:val="0"/>
          <w:docGrid w:linePitch="0" w:charSpace="0"/>
        </w:sectPr>
      </w:pPr>
    </w:p>
    <w:p w14:paraId="4BE49C1F">
      <w:pPr>
        <w:shd w:val="clear"/>
        <w:spacing w:line="360" w:lineRule="auto"/>
        <w:ind w:firstLine="562"/>
        <w:jc w:val="center"/>
        <w:rPr>
          <w:rFonts w:hint="eastAsia" w:ascii="宋体" w:hAnsi="宋体" w:eastAsia="宋体" w:cs="宋体"/>
          <w:b/>
          <w:color w:val="auto"/>
          <w:sz w:val="24"/>
          <w:szCs w:val="24"/>
          <w:highlight w:val="none"/>
        </w:rPr>
      </w:pPr>
    </w:p>
    <w:p w14:paraId="7B41405E">
      <w:pPr>
        <w:shd w:val="clear"/>
        <w:spacing w:line="360" w:lineRule="auto"/>
        <w:ind w:firstLine="562"/>
        <w:jc w:val="center"/>
        <w:rPr>
          <w:rFonts w:hint="eastAsia" w:ascii="宋体" w:hAnsi="宋体" w:eastAsia="宋体" w:cs="宋体"/>
          <w:b/>
          <w:color w:val="auto"/>
          <w:sz w:val="24"/>
          <w:szCs w:val="24"/>
          <w:highlight w:val="none"/>
        </w:rPr>
      </w:pPr>
    </w:p>
    <w:p w14:paraId="4080A5E9">
      <w:pPr>
        <w:shd w:val="clear"/>
        <w:spacing w:line="360" w:lineRule="auto"/>
        <w:ind w:firstLine="562"/>
        <w:jc w:val="center"/>
        <w:rPr>
          <w:rFonts w:hint="eastAsia" w:ascii="宋体" w:hAnsi="宋体" w:eastAsia="宋体" w:cs="宋体"/>
          <w:b/>
          <w:color w:val="auto"/>
          <w:sz w:val="24"/>
          <w:szCs w:val="24"/>
          <w:highlight w:val="none"/>
        </w:rPr>
      </w:pPr>
    </w:p>
    <w:p w14:paraId="00C21E87">
      <w:pPr>
        <w:shd w:val="clear"/>
        <w:spacing w:line="360" w:lineRule="auto"/>
        <w:ind w:firstLine="562"/>
        <w:jc w:val="center"/>
        <w:rPr>
          <w:rFonts w:hint="eastAsia" w:ascii="宋体" w:hAnsi="宋体" w:eastAsia="宋体" w:cs="宋体"/>
          <w:b/>
          <w:color w:val="auto"/>
          <w:sz w:val="24"/>
          <w:szCs w:val="24"/>
          <w:highlight w:val="none"/>
        </w:rPr>
      </w:pPr>
    </w:p>
    <w:p w14:paraId="7478FBE0">
      <w:pPr>
        <w:shd w:val="clear"/>
        <w:spacing w:line="360" w:lineRule="auto"/>
        <w:ind w:firstLine="562"/>
        <w:jc w:val="center"/>
        <w:rPr>
          <w:rFonts w:hint="eastAsia" w:ascii="宋体" w:hAnsi="宋体" w:eastAsia="宋体" w:cs="宋体"/>
          <w:b/>
          <w:color w:val="auto"/>
          <w:sz w:val="24"/>
          <w:szCs w:val="24"/>
          <w:highlight w:val="none"/>
        </w:rPr>
      </w:pPr>
    </w:p>
    <w:p w14:paraId="509DB912">
      <w:pPr>
        <w:shd w:val="clear"/>
        <w:spacing w:line="360" w:lineRule="auto"/>
        <w:ind w:firstLine="562"/>
        <w:jc w:val="center"/>
        <w:rPr>
          <w:rFonts w:hint="eastAsia" w:ascii="宋体" w:hAnsi="宋体" w:eastAsia="宋体" w:cs="宋体"/>
          <w:b/>
          <w:color w:val="auto"/>
          <w:sz w:val="24"/>
          <w:szCs w:val="24"/>
          <w:highlight w:val="none"/>
        </w:rPr>
      </w:pPr>
    </w:p>
    <w:p w14:paraId="3C10A669">
      <w:pPr>
        <w:shd w:val="clear"/>
        <w:spacing w:line="360" w:lineRule="auto"/>
        <w:ind w:firstLine="562"/>
        <w:jc w:val="center"/>
        <w:rPr>
          <w:rFonts w:hint="eastAsia" w:ascii="宋体" w:hAnsi="宋体" w:eastAsia="宋体" w:cs="宋体"/>
          <w:b/>
          <w:color w:val="auto"/>
          <w:sz w:val="24"/>
          <w:szCs w:val="24"/>
          <w:highlight w:val="none"/>
        </w:rPr>
      </w:pPr>
    </w:p>
    <w:p w14:paraId="1CF40195">
      <w:pPr>
        <w:shd w:val="clear"/>
        <w:spacing w:line="360" w:lineRule="auto"/>
        <w:ind w:firstLine="562"/>
        <w:jc w:val="center"/>
        <w:rPr>
          <w:rFonts w:hint="eastAsia" w:ascii="宋体" w:hAnsi="宋体" w:eastAsia="宋体" w:cs="宋体"/>
          <w:b/>
          <w:color w:val="auto"/>
          <w:sz w:val="24"/>
          <w:szCs w:val="24"/>
          <w:highlight w:val="none"/>
        </w:rPr>
      </w:pPr>
    </w:p>
    <w:p w14:paraId="5DDF6E02">
      <w:pPr>
        <w:shd w:val="clear"/>
        <w:spacing w:line="360" w:lineRule="auto"/>
        <w:ind w:firstLine="562"/>
        <w:jc w:val="center"/>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2</w:t>
      </w:r>
      <w:r>
        <w:rPr>
          <w:rFonts w:hint="eastAsia" w:ascii="宋体" w:hAnsi="宋体" w:eastAsia="宋体" w:cs="宋体"/>
          <w:b/>
          <w:color w:val="auto"/>
          <w:sz w:val="24"/>
          <w:szCs w:val="24"/>
          <w:highlight w:val="none"/>
        </w:rPr>
        <w:t>.2）残疾人福利性单位声明函（格式）</w:t>
      </w:r>
    </w:p>
    <w:p w14:paraId="676C6EC5">
      <w:pPr>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单位的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项目采购活动提供本单位制造的货物（由本单位承担工程/提供服务），或者提供其他残疾人福利性单位制造的货物（不包括使用非残疾人福利性单位注册商标的货物）。</w:t>
      </w:r>
    </w:p>
    <w:p w14:paraId="4BC52692">
      <w:pPr>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本单位对上述声明的真实性负责。如有虚假，将依法承担相应责任。</w:t>
      </w:r>
    </w:p>
    <w:p w14:paraId="4A7A272C">
      <w:pPr>
        <w:shd w:val="clear"/>
        <w:spacing w:line="360" w:lineRule="auto"/>
        <w:rPr>
          <w:rFonts w:hint="eastAsia" w:ascii="宋体" w:hAnsi="宋体" w:eastAsia="宋体" w:cs="宋体"/>
          <w:color w:val="auto"/>
          <w:sz w:val="24"/>
          <w:szCs w:val="24"/>
          <w:highlight w:val="none"/>
        </w:rPr>
      </w:pPr>
    </w:p>
    <w:p w14:paraId="10B99B60">
      <w:pPr>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单位名称（盖章）：</w:t>
      </w:r>
    </w:p>
    <w:p w14:paraId="7A50AD45">
      <w:pPr>
        <w:keepNext/>
        <w:keepLines/>
        <w:shd w:val="clear"/>
        <w:spacing w:line="360" w:lineRule="auto"/>
        <w:rPr>
          <w:rFonts w:hint="eastAsia" w:ascii="宋体" w:hAnsi="宋体" w:eastAsia="宋体" w:cs="宋体"/>
          <w:b/>
          <w:color w:val="auto"/>
          <w:sz w:val="24"/>
          <w:szCs w:val="24"/>
          <w:highlight w:val="none"/>
        </w:rPr>
      </w:pPr>
    </w:p>
    <w:p w14:paraId="17A7AA12">
      <w:pPr>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p w14:paraId="029E850C">
      <w:pPr>
        <w:shd w:val="clear"/>
        <w:spacing w:line="360" w:lineRule="auto"/>
        <w:ind w:firstLine="480"/>
        <w:rPr>
          <w:rFonts w:hint="eastAsia" w:ascii="宋体" w:hAnsi="宋体" w:eastAsia="宋体" w:cs="宋体"/>
          <w:color w:val="auto"/>
          <w:sz w:val="24"/>
          <w:szCs w:val="24"/>
          <w:highlight w:val="none"/>
        </w:rPr>
      </w:pPr>
    </w:p>
    <w:p w14:paraId="1494A2ED">
      <w:pPr>
        <w:shd w:val="clear"/>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注：1.供应商应仔细阅读《财政部民政部中国残疾人联合会关于促进残疾人就业政府采购政策的通知》，并如实填写本表，符合条件的供应商未按上述要求提供、填写的，评审时不</w:t>
      </w:r>
      <w:r>
        <w:rPr>
          <w:rFonts w:hint="eastAsia" w:ascii="宋体" w:hAnsi="宋体" w:eastAsia="宋体" w:cs="宋体"/>
          <w:b/>
          <w:color w:val="auto"/>
          <w:sz w:val="24"/>
          <w:szCs w:val="24"/>
          <w:highlight w:val="none"/>
          <w:lang w:eastAsia="zh-CN"/>
        </w:rPr>
        <w:t>予考虑</w:t>
      </w:r>
      <w:r>
        <w:rPr>
          <w:rFonts w:hint="eastAsia" w:ascii="宋体" w:hAnsi="宋体" w:eastAsia="宋体" w:cs="宋体"/>
          <w:b/>
          <w:color w:val="auto"/>
          <w:sz w:val="24"/>
          <w:szCs w:val="24"/>
          <w:highlight w:val="none"/>
        </w:rPr>
        <w:t>。</w:t>
      </w:r>
    </w:p>
    <w:p w14:paraId="5BF9CC9A">
      <w:pPr>
        <w:shd w:val="clear"/>
        <w:spacing w:after="120" w:line="360" w:lineRule="auto"/>
        <w:ind w:firstLine="482" w:firstLineChars="20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2.</w:t>
      </w:r>
      <w:r>
        <w:rPr>
          <w:rFonts w:hint="eastAsia" w:ascii="宋体" w:hAnsi="宋体" w:eastAsia="宋体" w:cs="宋体"/>
          <w:b/>
          <w:bCs/>
          <w:color w:val="auto"/>
          <w:sz w:val="24"/>
          <w:szCs w:val="24"/>
          <w:highlight w:val="none"/>
        </w:rPr>
        <w:t>若无需声明，可不附声明函或附空白函。</w:t>
      </w:r>
    </w:p>
    <w:p w14:paraId="5C426220">
      <w:pPr>
        <w:shd w:val="clear"/>
        <w:spacing w:after="12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w:t>
      </w:r>
    </w:p>
    <w:p w14:paraId="077F8528">
      <w:pPr>
        <w:shd w:val="clear"/>
        <w:spacing w:after="120" w:line="360" w:lineRule="auto"/>
        <w:jc w:val="center"/>
        <w:rPr>
          <w:rFonts w:hint="eastAsia" w:ascii="宋体" w:hAnsi="宋体" w:eastAsia="宋体" w:cs="宋体"/>
          <w:b/>
          <w:color w:val="auto"/>
          <w:sz w:val="24"/>
          <w:szCs w:val="24"/>
          <w:highlight w:val="none"/>
        </w:rPr>
      </w:pPr>
    </w:p>
    <w:p w14:paraId="674D2FC9">
      <w:pPr>
        <w:shd w:val="clear"/>
        <w:spacing w:after="120" w:line="360" w:lineRule="auto"/>
        <w:jc w:val="center"/>
        <w:rPr>
          <w:rFonts w:hint="eastAsia" w:ascii="宋体" w:hAnsi="宋体" w:eastAsia="宋体" w:cs="宋体"/>
          <w:b/>
          <w:color w:val="auto"/>
          <w:sz w:val="24"/>
          <w:szCs w:val="24"/>
          <w:highlight w:val="none"/>
        </w:rPr>
      </w:pPr>
    </w:p>
    <w:p w14:paraId="0D30B2DD">
      <w:pPr>
        <w:shd w:val="clear"/>
        <w:spacing w:after="120" w:line="360" w:lineRule="auto"/>
        <w:jc w:val="center"/>
        <w:rPr>
          <w:rFonts w:hint="eastAsia" w:ascii="宋体" w:hAnsi="宋体" w:eastAsia="宋体" w:cs="宋体"/>
          <w:b/>
          <w:color w:val="auto"/>
          <w:sz w:val="24"/>
          <w:szCs w:val="24"/>
          <w:highlight w:val="none"/>
        </w:rPr>
      </w:pPr>
    </w:p>
    <w:p w14:paraId="5BF862CF">
      <w:pPr>
        <w:shd w:val="clear"/>
        <w:spacing w:after="120" w:line="360" w:lineRule="auto"/>
        <w:jc w:val="center"/>
        <w:rPr>
          <w:rFonts w:hint="eastAsia" w:ascii="宋体" w:hAnsi="宋体" w:eastAsia="宋体" w:cs="宋体"/>
          <w:b/>
          <w:color w:val="auto"/>
          <w:sz w:val="24"/>
          <w:szCs w:val="24"/>
          <w:highlight w:val="none"/>
        </w:rPr>
      </w:pPr>
    </w:p>
    <w:p w14:paraId="30535E24">
      <w:pPr>
        <w:shd w:val="clear"/>
        <w:spacing w:after="120" w:line="360" w:lineRule="auto"/>
        <w:jc w:val="center"/>
        <w:rPr>
          <w:rFonts w:hint="eastAsia" w:ascii="宋体" w:hAnsi="宋体" w:eastAsia="宋体" w:cs="宋体"/>
          <w:b/>
          <w:color w:val="auto"/>
          <w:sz w:val="24"/>
          <w:szCs w:val="24"/>
          <w:highlight w:val="none"/>
        </w:rPr>
      </w:pPr>
    </w:p>
    <w:p w14:paraId="70B3B76A">
      <w:pPr>
        <w:shd w:val="clear"/>
        <w:spacing w:after="120" w:line="360" w:lineRule="auto"/>
        <w:jc w:val="center"/>
        <w:rPr>
          <w:rFonts w:hint="eastAsia" w:ascii="宋体" w:hAnsi="宋体" w:eastAsia="宋体" w:cs="宋体"/>
          <w:b/>
          <w:color w:val="auto"/>
          <w:sz w:val="24"/>
          <w:szCs w:val="24"/>
          <w:highlight w:val="none"/>
        </w:rPr>
      </w:pPr>
    </w:p>
    <w:p w14:paraId="61D48D49">
      <w:pPr>
        <w:shd w:val="clear"/>
        <w:spacing w:after="120" w:line="360" w:lineRule="auto"/>
        <w:jc w:val="center"/>
        <w:rPr>
          <w:rFonts w:hint="eastAsia" w:ascii="宋体" w:hAnsi="宋体" w:eastAsia="宋体" w:cs="宋体"/>
          <w:b/>
          <w:color w:val="auto"/>
          <w:sz w:val="24"/>
          <w:szCs w:val="24"/>
          <w:highlight w:val="none"/>
        </w:rPr>
      </w:pPr>
    </w:p>
    <w:p w14:paraId="259796F1">
      <w:pPr>
        <w:shd w:val="clea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r>
    </w:p>
    <w:p w14:paraId="761ABE66">
      <w:pPr>
        <w:shd w:val="clear"/>
        <w:spacing w:after="120"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2</w:t>
      </w:r>
      <w:r>
        <w:rPr>
          <w:rFonts w:hint="eastAsia" w:ascii="宋体" w:hAnsi="宋体" w:eastAsia="宋体" w:cs="宋体"/>
          <w:b/>
          <w:color w:val="auto"/>
          <w:sz w:val="24"/>
          <w:szCs w:val="24"/>
          <w:highlight w:val="none"/>
        </w:rPr>
        <w:t>.3）监狱企业证明文件（格式）</w:t>
      </w:r>
    </w:p>
    <w:p w14:paraId="5D48E9DB">
      <w:pPr>
        <w:shd w:val="clea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786AD29">
      <w:pPr>
        <w:shd w:val="clear"/>
        <w:spacing w:before="120" w:after="240" w:line="360" w:lineRule="auto"/>
        <w:jc w:val="lef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监狱企业参加政府采购活动时，应当提供由省级以上监狱管理局、戒毒管理局（含新疆生产建设兵团）出具的属于监狱企业的证明文件。</w:t>
      </w:r>
    </w:p>
    <w:p w14:paraId="3D8C3D47">
      <w:pPr>
        <w:shd w:val="clea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说明：</w:t>
      </w:r>
    </w:p>
    <w:p w14:paraId="414DF214">
      <w:pPr>
        <w:shd w:val="clear"/>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1.若无需声明，可不附声明函或附空白函。</w:t>
      </w:r>
    </w:p>
    <w:p w14:paraId="52640E66">
      <w:pPr>
        <w:shd w:val="clear"/>
        <w:rPr>
          <w:rFonts w:hint="eastAsia" w:ascii="宋体" w:hAnsi="宋体" w:eastAsia="宋体" w:cs="宋体"/>
          <w:b/>
          <w:color w:val="auto"/>
          <w:sz w:val="24"/>
          <w:szCs w:val="24"/>
          <w:highlight w:val="none"/>
          <w:lang w:val="en-US" w:eastAsia="zh-CN"/>
        </w:rPr>
      </w:pPr>
      <w:r>
        <w:rPr>
          <w:rFonts w:hint="eastAsia" w:ascii="宋体" w:hAnsi="宋体" w:eastAsia="宋体" w:cs="宋体"/>
          <w:color w:val="auto"/>
          <w:spacing w:val="9"/>
          <w:sz w:val="24"/>
          <w:szCs w:val="24"/>
          <w:highlight w:val="none"/>
          <w14:textOutline w14:w="5793" w14:cap="sq" w14:cmpd="sng">
            <w14:solidFill>
              <w14:srgbClr w14:val="000000"/>
            </w14:solidFill>
            <w14:prstDash w14:val="solid"/>
            <w14:bevel/>
          </w14:textOutline>
        </w:rPr>
        <w:br w:type="page"/>
      </w:r>
    </w:p>
    <w:p w14:paraId="2D10F82C">
      <w:pPr>
        <w:shd w:val="clear"/>
        <w:adjustRightInd w:val="0"/>
        <w:spacing w:line="360" w:lineRule="auto"/>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五</w:t>
      </w:r>
      <w:r>
        <w:rPr>
          <w:rFonts w:hint="eastAsia" w:ascii="宋体" w:hAnsi="宋体" w:eastAsia="宋体" w:cs="宋体"/>
          <w:b/>
          <w:color w:val="auto"/>
          <w:sz w:val="28"/>
          <w:szCs w:val="28"/>
          <w:highlight w:val="none"/>
          <w:lang w:val="en-US"/>
        </w:rPr>
        <w:t>、响应方案</w:t>
      </w:r>
    </w:p>
    <w:p w14:paraId="54562A22">
      <w:pPr>
        <w:pStyle w:val="10"/>
        <w:shd w:val="clear"/>
        <w:spacing w:before="10" w:line="360" w:lineRule="auto"/>
        <w:ind w:firstLine="480" w:firstLineChars="200"/>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各供应商按照磋商文件“第四章 磋商内容及要求”及磋商文件“第二章 </w:t>
      </w:r>
      <w:r>
        <w:rPr>
          <w:rFonts w:hint="eastAsia" w:ascii="宋体" w:hAnsi="宋体" w:eastAsia="宋体" w:cs="宋体"/>
          <w:color w:val="auto"/>
          <w:sz w:val="24"/>
          <w:szCs w:val="24"/>
          <w:highlight w:val="none"/>
        </w:rPr>
        <w:t>磋商须知</w:t>
      </w:r>
      <w:r>
        <w:rPr>
          <w:rFonts w:hint="eastAsia" w:ascii="宋体" w:hAnsi="宋体" w:eastAsia="宋体" w:cs="宋体"/>
          <w:color w:val="auto"/>
          <w:sz w:val="24"/>
          <w:szCs w:val="24"/>
          <w:highlight w:val="none"/>
          <w:lang w:val="en-US"/>
        </w:rPr>
        <w:t>”中的</w:t>
      </w:r>
      <w:r>
        <w:rPr>
          <w:rFonts w:hint="eastAsia" w:ascii="宋体" w:hAnsi="宋体" w:eastAsia="宋体" w:cs="宋体"/>
          <w:color w:val="auto"/>
          <w:sz w:val="24"/>
          <w:szCs w:val="24"/>
          <w:highlight w:val="none"/>
          <w:lang w:val="en-US" w:eastAsia="zh-CN"/>
        </w:rPr>
        <w:t>详细</w:t>
      </w:r>
      <w:r>
        <w:rPr>
          <w:rFonts w:hint="eastAsia" w:ascii="宋体" w:hAnsi="宋体" w:eastAsia="宋体" w:cs="宋体"/>
          <w:color w:val="auto"/>
          <w:sz w:val="24"/>
          <w:szCs w:val="24"/>
          <w:highlight w:val="none"/>
        </w:rPr>
        <w:t>评审细则</w:t>
      </w:r>
      <w:r>
        <w:rPr>
          <w:rFonts w:hint="eastAsia" w:ascii="宋体" w:hAnsi="宋体" w:eastAsia="宋体" w:cs="宋体"/>
          <w:color w:val="auto"/>
          <w:sz w:val="24"/>
          <w:szCs w:val="24"/>
          <w:highlight w:val="none"/>
          <w:lang w:val="en-US"/>
        </w:rPr>
        <w:t>编制对应的响应方案</w:t>
      </w:r>
      <w:r>
        <w:rPr>
          <w:rFonts w:hint="eastAsia" w:cs="宋体"/>
          <w:color w:val="auto"/>
          <w:sz w:val="24"/>
          <w:szCs w:val="24"/>
          <w:highlight w:val="none"/>
          <w:lang w:val="en-US" w:eastAsia="zh-CN"/>
        </w:rPr>
        <w:t>，在</w:t>
      </w:r>
      <w:r>
        <w:rPr>
          <w:rFonts w:hint="eastAsia" w:ascii="宋体" w:hAnsi="宋体" w:eastAsia="宋体" w:cs="宋体"/>
          <w:color w:val="auto"/>
          <w:sz w:val="24"/>
          <w:szCs w:val="24"/>
          <w:highlight w:val="none"/>
          <w:lang w:val="en-US" w:eastAsia="zh-CN"/>
        </w:rPr>
        <w:t>评标时作为评审依据，</w:t>
      </w:r>
      <w:r>
        <w:rPr>
          <w:rFonts w:hint="eastAsia" w:ascii="宋体" w:hAnsi="宋体" w:eastAsia="宋体" w:cs="宋体"/>
          <w:color w:val="auto"/>
          <w:sz w:val="24"/>
          <w:szCs w:val="24"/>
          <w:highlight w:val="none"/>
          <w:lang w:val="en-US"/>
        </w:rPr>
        <w:t>提供不详细不完善将影响其得分。</w:t>
      </w:r>
    </w:p>
    <w:p w14:paraId="1DF660E7">
      <w:pPr>
        <w:shd w:val="clear"/>
        <w:rPr>
          <w:rFonts w:hint="eastAsia" w:ascii="宋体" w:hAnsi="宋体" w:eastAsia="宋体" w:cs="宋体"/>
          <w:color w:val="auto"/>
          <w:highlight w:val="none"/>
          <w:lang w:val="en-US"/>
        </w:rPr>
      </w:pPr>
    </w:p>
    <w:p w14:paraId="396D1547">
      <w:pPr>
        <w:pStyle w:val="10"/>
        <w:keepNext w:val="0"/>
        <w:keepLines w:val="0"/>
        <w:pageBreakBefore w:val="0"/>
        <w:numPr>
          <w:ilvl w:val="0"/>
          <w:numId w:val="0"/>
        </w:numPr>
        <w:shd w:val="clear"/>
        <w:wordWrap/>
        <w:overflowPunct/>
        <w:topLinePunct w:val="0"/>
        <w:autoSpaceDE w:val="0"/>
        <w:autoSpaceDN w:val="0"/>
        <w:bidi w:val="0"/>
        <w:spacing w:before="10" w:line="360" w:lineRule="auto"/>
        <w:ind w:firstLine="1200" w:firstLineChars="500"/>
        <w:jc w:val="both"/>
        <w:rPr>
          <w:rFonts w:hint="eastAsia" w:ascii="宋体" w:hAnsi="宋体" w:eastAsia="宋体" w:cs="宋体"/>
          <w:color w:val="auto"/>
          <w:sz w:val="24"/>
          <w:szCs w:val="24"/>
          <w:highlight w:val="none"/>
          <w:lang w:val="en-US" w:eastAsia="zh-CN"/>
        </w:rPr>
      </w:pPr>
    </w:p>
    <w:p w14:paraId="6DF5CDBF">
      <w:pPr>
        <w:pStyle w:val="10"/>
        <w:shd w:val="clear"/>
        <w:spacing w:before="10" w:line="360" w:lineRule="auto"/>
        <w:ind w:firstLine="480" w:firstLineChars="200"/>
        <w:rPr>
          <w:rFonts w:hint="eastAsia" w:ascii="宋体" w:hAnsi="宋体" w:eastAsia="宋体" w:cs="宋体"/>
          <w:color w:val="auto"/>
          <w:sz w:val="24"/>
          <w:szCs w:val="24"/>
          <w:highlight w:val="none"/>
          <w:lang w:val="en-US"/>
        </w:rPr>
      </w:pPr>
    </w:p>
    <w:p w14:paraId="721BC092">
      <w:pPr>
        <w:shd w:val="clear"/>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br w:type="page"/>
      </w:r>
    </w:p>
    <w:p w14:paraId="0121393F">
      <w:pPr>
        <w:pStyle w:val="41"/>
        <w:shd w:val="clear"/>
        <w:spacing w:line="360" w:lineRule="auto"/>
        <w:ind w:firstLine="0" w:firstLineChars="0"/>
        <w:jc w:val="left"/>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附表</w:t>
      </w: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rPr>
        <w:t>:</w:t>
      </w:r>
    </w:p>
    <w:p w14:paraId="7CFA13F1">
      <w:pPr>
        <w:pStyle w:val="41"/>
        <w:shd w:val="clear"/>
        <w:spacing w:line="360" w:lineRule="auto"/>
        <w:ind w:firstLine="0" w:firstLineChars="0"/>
        <w:jc w:val="center"/>
        <w:outlineLvl w:val="9"/>
        <w:rPr>
          <w:rFonts w:hint="eastAsia" w:ascii="宋体" w:hAnsi="宋体" w:eastAsia="宋体" w:cs="宋体"/>
          <w:b w:val="0"/>
          <w:bCs w:val="0"/>
          <w:color w:val="auto"/>
          <w:sz w:val="24"/>
          <w:szCs w:val="24"/>
          <w:highlight w:val="none"/>
        </w:rPr>
      </w:pPr>
      <w:bookmarkStart w:id="5" w:name="_Toc396304714"/>
      <w:bookmarkStart w:id="6" w:name="_Toc403077652"/>
      <w:r>
        <w:rPr>
          <w:rFonts w:hint="eastAsia" w:ascii="宋体" w:hAnsi="宋体" w:eastAsia="宋体" w:cs="宋体"/>
          <w:b w:val="0"/>
          <w:bCs w:val="0"/>
          <w:color w:val="auto"/>
          <w:sz w:val="24"/>
          <w:szCs w:val="24"/>
          <w:highlight w:val="none"/>
        </w:rPr>
        <w:t>本项目拟投入人员汇总表</w:t>
      </w:r>
      <w:bookmarkEnd w:id="5"/>
      <w:bookmarkEnd w:id="6"/>
    </w:p>
    <w:tbl>
      <w:tblPr>
        <w:tblStyle w:val="20"/>
        <w:tblW w:w="93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4"/>
        <w:gridCol w:w="974"/>
        <w:gridCol w:w="758"/>
        <w:gridCol w:w="1300"/>
        <w:gridCol w:w="758"/>
        <w:gridCol w:w="974"/>
        <w:gridCol w:w="1300"/>
        <w:gridCol w:w="1304"/>
        <w:gridCol w:w="974"/>
      </w:tblGrid>
      <w:tr w14:paraId="295B4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3" w:hRule="atLeast"/>
          <w:jc w:val="center"/>
        </w:trPr>
        <w:tc>
          <w:tcPr>
            <w:tcW w:w="974" w:type="dxa"/>
            <w:vMerge w:val="restart"/>
            <w:vAlign w:val="center"/>
          </w:tcPr>
          <w:p w14:paraId="10AEC2FA">
            <w:pPr>
              <w:shd w:val="clear"/>
              <w:jc w:val="center"/>
              <w:rPr>
                <w:rFonts w:hint="eastAsia" w:ascii="宋体" w:hAnsi="宋体" w:eastAsia="宋体" w:cs="宋体"/>
                <w:bCs/>
                <w:sz w:val="24"/>
                <w:highlight w:val="none"/>
              </w:rPr>
            </w:pPr>
            <w:r>
              <w:rPr>
                <w:rFonts w:hint="eastAsia" w:ascii="宋体" w:hAnsi="宋体" w:eastAsia="宋体" w:cs="宋体"/>
                <w:bCs/>
                <w:sz w:val="24"/>
                <w:highlight w:val="none"/>
              </w:rPr>
              <w:t>职务</w:t>
            </w:r>
          </w:p>
        </w:tc>
        <w:tc>
          <w:tcPr>
            <w:tcW w:w="974" w:type="dxa"/>
            <w:vMerge w:val="restart"/>
            <w:vAlign w:val="center"/>
          </w:tcPr>
          <w:p w14:paraId="60A8FAEB">
            <w:pPr>
              <w:shd w:val="clear"/>
              <w:jc w:val="center"/>
              <w:rPr>
                <w:rFonts w:hint="eastAsia" w:ascii="宋体" w:hAnsi="宋体" w:eastAsia="宋体" w:cs="宋体"/>
                <w:bCs/>
                <w:sz w:val="24"/>
                <w:highlight w:val="none"/>
              </w:rPr>
            </w:pPr>
            <w:r>
              <w:rPr>
                <w:rFonts w:hint="eastAsia" w:ascii="宋体" w:hAnsi="宋体" w:eastAsia="宋体" w:cs="宋体"/>
                <w:bCs/>
                <w:sz w:val="24"/>
                <w:highlight w:val="none"/>
              </w:rPr>
              <w:t>姓名</w:t>
            </w:r>
          </w:p>
        </w:tc>
        <w:tc>
          <w:tcPr>
            <w:tcW w:w="758" w:type="dxa"/>
            <w:vMerge w:val="restart"/>
            <w:vAlign w:val="center"/>
          </w:tcPr>
          <w:p w14:paraId="435B6505">
            <w:pPr>
              <w:shd w:val="clear"/>
              <w:jc w:val="center"/>
              <w:rPr>
                <w:rFonts w:hint="eastAsia" w:ascii="宋体" w:hAnsi="宋体" w:eastAsia="宋体" w:cs="宋体"/>
                <w:bCs/>
                <w:sz w:val="24"/>
                <w:highlight w:val="none"/>
              </w:rPr>
            </w:pPr>
            <w:r>
              <w:rPr>
                <w:rFonts w:hint="eastAsia" w:ascii="宋体" w:hAnsi="宋体" w:eastAsia="宋体" w:cs="宋体"/>
                <w:bCs/>
                <w:sz w:val="24"/>
                <w:highlight w:val="none"/>
              </w:rPr>
              <w:t>职称</w:t>
            </w:r>
          </w:p>
        </w:tc>
        <w:tc>
          <w:tcPr>
            <w:tcW w:w="5636" w:type="dxa"/>
            <w:gridSpan w:val="5"/>
            <w:vAlign w:val="center"/>
          </w:tcPr>
          <w:p w14:paraId="7279A2EE">
            <w:pPr>
              <w:shd w:val="clear"/>
              <w:jc w:val="center"/>
              <w:rPr>
                <w:rFonts w:hint="eastAsia" w:ascii="宋体" w:hAnsi="宋体" w:eastAsia="宋体" w:cs="宋体"/>
                <w:bCs/>
                <w:sz w:val="24"/>
                <w:highlight w:val="none"/>
              </w:rPr>
            </w:pPr>
            <w:r>
              <w:rPr>
                <w:rFonts w:hint="eastAsia" w:ascii="宋体" w:hAnsi="宋体" w:eastAsia="宋体" w:cs="宋体"/>
                <w:bCs/>
                <w:sz w:val="24"/>
                <w:highlight w:val="none"/>
              </w:rPr>
              <w:t>执业或职业资格证明</w:t>
            </w:r>
          </w:p>
        </w:tc>
        <w:tc>
          <w:tcPr>
            <w:tcW w:w="974" w:type="dxa"/>
            <w:vMerge w:val="restart"/>
            <w:vAlign w:val="center"/>
          </w:tcPr>
          <w:p w14:paraId="28348B76">
            <w:pPr>
              <w:shd w:val="clear"/>
              <w:jc w:val="center"/>
              <w:rPr>
                <w:rFonts w:hint="eastAsia" w:ascii="宋体" w:hAnsi="宋体" w:eastAsia="宋体" w:cs="宋体"/>
                <w:bCs/>
                <w:sz w:val="24"/>
                <w:highlight w:val="none"/>
              </w:rPr>
            </w:pPr>
            <w:r>
              <w:rPr>
                <w:rFonts w:hint="eastAsia" w:ascii="宋体" w:hAnsi="宋体" w:eastAsia="宋体" w:cs="宋体"/>
                <w:bCs/>
                <w:sz w:val="24"/>
                <w:highlight w:val="none"/>
              </w:rPr>
              <w:t>备注</w:t>
            </w:r>
          </w:p>
        </w:tc>
      </w:tr>
      <w:tr w14:paraId="68DC8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4" w:hRule="atLeast"/>
          <w:jc w:val="center"/>
        </w:trPr>
        <w:tc>
          <w:tcPr>
            <w:tcW w:w="974" w:type="dxa"/>
            <w:vMerge w:val="continue"/>
          </w:tcPr>
          <w:p w14:paraId="17974774">
            <w:pPr>
              <w:shd w:val="clear"/>
              <w:jc w:val="center"/>
              <w:rPr>
                <w:rFonts w:hint="eastAsia" w:ascii="宋体" w:hAnsi="宋体" w:eastAsia="宋体" w:cs="宋体"/>
                <w:bCs/>
                <w:sz w:val="24"/>
                <w:highlight w:val="none"/>
              </w:rPr>
            </w:pPr>
          </w:p>
        </w:tc>
        <w:tc>
          <w:tcPr>
            <w:tcW w:w="974" w:type="dxa"/>
            <w:vMerge w:val="continue"/>
          </w:tcPr>
          <w:p w14:paraId="167D5788">
            <w:pPr>
              <w:shd w:val="clear"/>
              <w:jc w:val="center"/>
              <w:rPr>
                <w:rFonts w:hint="eastAsia" w:ascii="宋体" w:hAnsi="宋体" w:eastAsia="宋体" w:cs="宋体"/>
                <w:bCs/>
                <w:sz w:val="24"/>
                <w:highlight w:val="none"/>
              </w:rPr>
            </w:pPr>
          </w:p>
        </w:tc>
        <w:tc>
          <w:tcPr>
            <w:tcW w:w="758" w:type="dxa"/>
            <w:vMerge w:val="continue"/>
          </w:tcPr>
          <w:p w14:paraId="04D4DA54">
            <w:pPr>
              <w:shd w:val="clear"/>
              <w:jc w:val="center"/>
              <w:rPr>
                <w:rFonts w:hint="eastAsia" w:ascii="宋体" w:hAnsi="宋体" w:eastAsia="宋体" w:cs="宋体"/>
                <w:bCs/>
                <w:sz w:val="24"/>
                <w:highlight w:val="none"/>
              </w:rPr>
            </w:pPr>
          </w:p>
        </w:tc>
        <w:tc>
          <w:tcPr>
            <w:tcW w:w="1300" w:type="dxa"/>
            <w:vAlign w:val="center"/>
          </w:tcPr>
          <w:p w14:paraId="153F0F9B">
            <w:pPr>
              <w:shd w:val="clear"/>
              <w:rPr>
                <w:rFonts w:hint="eastAsia" w:ascii="宋体" w:hAnsi="宋体" w:eastAsia="宋体" w:cs="宋体"/>
                <w:bCs/>
                <w:sz w:val="24"/>
                <w:highlight w:val="none"/>
              </w:rPr>
            </w:pPr>
            <w:r>
              <w:rPr>
                <w:rFonts w:hint="eastAsia" w:ascii="宋体" w:hAnsi="宋体" w:eastAsia="宋体" w:cs="宋体"/>
                <w:bCs/>
                <w:sz w:val="24"/>
                <w:highlight w:val="none"/>
              </w:rPr>
              <w:t>证书名称</w:t>
            </w:r>
          </w:p>
        </w:tc>
        <w:tc>
          <w:tcPr>
            <w:tcW w:w="758" w:type="dxa"/>
            <w:vAlign w:val="center"/>
          </w:tcPr>
          <w:p w14:paraId="70338256">
            <w:pPr>
              <w:shd w:val="clear"/>
              <w:rPr>
                <w:rFonts w:hint="eastAsia" w:ascii="宋体" w:hAnsi="宋体" w:eastAsia="宋体" w:cs="宋体"/>
                <w:bCs/>
                <w:sz w:val="24"/>
                <w:highlight w:val="none"/>
              </w:rPr>
            </w:pPr>
            <w:r>
              <w:rPr>
                <w:rFonts w:hint="eastAsia" w:ascii="宋体" w:hAnsi="宋体" w:eastAsia="宋体" w:cs="宋体"/>
                <w:bCs/>
                <w:sz w:val="24"/>
                <w:highlight w:val="none"/>
              </w:rPr>
              <w:t>级别</w:t>
            </w:r>
          </w:p>
        </w:tc>
        <w:tc>
          <w:tcPr>
            <w:tcW w:w="974" w:type="dxa"/>
            <w:vAlign w:val="center"/>
          </w:tcPr>
          <w:p w14:paraId="51DB9046">
            <w:pPr>
              <w:shd w:val="clear"/>
              <w:jc w:val="center"/>
              <w:rPr>
                <w:rFonts w:hint="eastAsia" w:ascii="宋体" w:hAnsi="宋体" w:eastAsia="宋体" w:cs="宋体"/>
                <w:bCs/>
                <w:sz w:val="24"/>
                <w:highlight w:val="none"/>
              </w:rPr>
            </w:pPr>
            <w:r>
              <w:rPr>
                <w:rFonts w:hint="eastAsia" w:ascii="宋体" w:hAnsi="宋体" w:eastAsia="宋体" w:cs="宋体"/>
                <w:bCs/>
                <w:sz w:val="24"/>
                <w:highlight w:val="none"/>
              </w:rPr>
              <w:t>证号</w:t>
            </w:r>
          </w:p>
        </w:tc>
        <w:tc>
          <w:tcPr>
            <w:tcW w:w="1300" w:type="dxa"/>
            <w:vAlign w:val="center"/>
          </w:tcPr>
          <w:p w14:paraId="4B6D50F9">
            <w:pPr>
              <w:shd w:val="clear"/>
              <w:jc w:val="center"/>
              <w:rPr>
                <w:rFonts w:hint="eastAsia" w:ascii="宋体" w:hAnsi="宋体" w:eastAsia="宋体" w:cs="宋体"/>
                <w:bCs/>
                <w:sz w:val="24"/>
                <w:highlight w:val="none"/>
              </w:rPr>
            </w:pPr>
            <w:r>
              <w:rPr>
                <w:rFonts w:hint="eastAsia" w:ascii="宋体" w:hAnsi="宋体" w:eastAsia="宋体" w:cs="宋体"/>
                <w:bCs/>
                <w:sz w:val="24"/>
                <w:highlight w:val="none"/>
              </w:rPr>
              <w:t>专业</w:t>
            </w:r>
          </w:p>
        </w:tc>
        <w:tc>
          <w:tcPr>
            <w:tcW w:w="1304" w:type="dxa"/>
            <w:vAlign w:val="center"/>
          </w:tcPr>
          <w:p w14:paraId="2D7ECB10">
            <w:pPr>
              <w:shd w:val="clear"/>
              <w:rPr>
                <w:rFonts w:hint="eastAsia" w:ascii="宋体" w:hAnsi="宋体" w:eastAsia="宋体" w:cs="宋体"/>
                <w:bCs/>
                <w:sz w:val="24"/>
                <w:highlight w:val="none"/>
              </w:rPr>
            </w:pPr>
            <w:r>
              <w:rPr>
                <w:rFonts w:hint="eastAsia" w:ascii="宋体" w:hAnsi="宋体" w:eastAsia="宋体" w:cs="宋体"/>
                <w:bCs/>
                <w:sz w:val="24"/>
                <w:highlight w:val="none"/>
              </w:rPr>
              <w:t>养老保险</w:t>
            </w:r>
          </w:p>
        </w:tc>
        <w:tc>
          <w:tcPr>
            <w:tcW w:w="974" w:type="dxa"/>
            <w:vMerge w:val="continue"/>
          </w:tcPr>
          <w:p w14:paraId="6A6E3E84">
            <w:pPr>
              <w:shd w:val="clear"/>
              <w:rPr>
                <w:rFonts w:hint="eastAsia" w:ascii="宋体" w:hAnsi="宋体" w:eastAsia="宋体" w:cs="宋体"/>
                <w:bCs/>
                <w:sz w:val="24"/>
                <w:highlight w:val="none"/>
              </w:rPr>
            </w:pPr>
          </w:p>
        </w:tc>
      </w:tr>
      <w:tr w14:paraId="44A2D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974" w:type="dxa"/>
          </w:tcPr>
          <w:p w14:paraId="44B24057">
            <w:pPr>
              <w:shd w:val="clear"/>
              <w:jc w:val="center"/>
              <w:rPr>
                <w:rFonts w:hint="eastAsia" w:ascii="宋体" w:hAnsi="宋体" w:eastAsia="宋体" w:cs="宋体"/>
                <w:bCs/>
                <w:sz w:val="24"/>
                <w:highlight w:val="none"/>
              </w:rPr>
            </w:pPr>
          </w:p>
        </w:tc>
        <w:tc>
          <w:tcPr>
            <w:tcW w:w="974" w:type="dxa"/>
          </w:tcPr>
          <w:p w14:paraId="1D1D7F76">
            <w:pPr>
              <w:shd w:val="clear"/>
              <w:jc w:val="center"/>
              <w:rPr>
                <w:rFonts w:hint="eastAsia" w:ascii="宋体" w:hAnsi="宋体" w:eastAsia="宋体" w:cs="宋体"/>
                <w:bCs/>
                <w:sz w:val="24"/>
                <w:highlight w:val="none"/>
              </w:rPr>
            </w:pPr>
          </w:p>
        </w:tc>
        <w:tc>
          <w:tcPr>
            <w:tcW w:w="758" w:type="dxa"/>
          </w:tcPr>
          <w:p w14:paraId="2BCB6F5F">
            <w:pPr>
              <w:shd w:val="clear"/>
              <w:jc w:val="center"/>
              <w:rPr>
                <w:rFonts w:hint="eastAsia" w:ascii="宋体" w:hAnsi="宋体" w:eastAsia="宋体" w:cs="宋体"/>
                <w:bCs/>
                <w:sz w:val="24"/>
                <w:highlight w:val="none"/>
              </w:rPr>
            </w:pPr>
          </w:p>
        </w:tc>
        <w:tc>
          <w:tcPr>
            <w:tcW w:w="1300" w:type="dxa"/>
          </w:tcPr>
          <w:p w14:paraId="595A92C8">
            <w:pPr>
              <w:shd w:val="clear"/>
              <w:rPr>
                <w:rFonts w:hint="eastAsia" w:ascii="宋体" w:hAnsi="宋体" w:eastAsia="宋体" w:cs="宋体"/>
                <w:bCs/>
                <w:sz w:val="24"/>
                <w:highlight w:val="none"/>
              </w:rPr>
            </w:pPr>
          </w:p>
        </w:tc>
        <w:tc>
          <w:tcPr>
            <w:tcW w:w="758" w:type="dxa"/>
          </w:tcPr>
          <w:p w14:paraId="4946052B">
            <w:pPr>
              <w:shd w:val="clear"/>
              <w:rPr>
                <w:rFonts w:hint="eastAsia" w:ascii="宋体" w:hAnsi="宋体" w:eastAsia="宋体" w:cs="宋体"/>
                <w:bCs/>
                <w:sz w:val="24"/>
                <w:highlight w:val="none"/>
              </w:rPr>
            </w:pPr>
          </w:p>
        </w:tc>
        <w:tc>
          <w:tcPr>
            <w:tcW w:w="974" w:type="dxa"/>
          </w:tcPr>
          <w:p w14:paraId="472773AE">
            <w:pPr>
              <w:shd w:val="clear"/>
              <w:rPr>
                <w:rFonts w:hint="eastAsia" w:ascii="宋体" w:hAnsi="宋体" w:eastAsia="宋体" w:cs="宋体"/>
                <w:bCs/>
                <w:sz w:val="24"/>
                <w:highlight w:val="none"/>
              </w:rPr>
            </w:pPr>
          </w:p>
        </w:tc>
        <w:tc>
          <w:tcPr>
            <w:tcW w:w="1300" w:type="dxa"/>
          </w:tcPr>
          <w:p w14:paraId="66984D8A">
            <w:pPr>
              <w:shd w:val="clear"/>
              <w:rPr>
                <w:rFonts w:hint="eastAsia" w:ascii="宋体" w:hAnsi="宋体" w:eastAsia="宋体" w:cs="宋体"/>
                <w:bCs/>
                <w:sz w:val="24"/>
                <w:highlight w:val="none"/>
              </w:rPr>
            </w:pPr>
          </w:p>
        </w:tc>
        <w:tc>
          <w:tcPr>
            <w:tcW w:w="1304" w:type="dxa"/>
          </w:tcPr>
          <w:p w14:paraId="1AA03054">
            <w:pPr>
              <w:shd w:val="clear"/>
              <w:rPr>
                <w:rFonts w:hint="eastAsia" w:ascii="宋体" w:hAnsi="宋体" w:eastAsia="宋体" w:cs="宋体"/>
                <w:bCs/>
                <w:sz w:val="24"/>
                <w:highlight w:val="none"/>
              </w:rPr>
            </w:pPr>
          </w:p>
        </w:tc>
        <w:tc>
          <w:tcPr>
            <w:tcW w:w="974" w:type="dxa"/>
          </w:tcPr>
          <w:p w14:paraId="74AEE593">
            <w:pPr>
              <w:shd w:val="clear"/>
              <w:rPr>
                <w:rFonts w:hint="eastAsia" w:ascii="宋体" w:hAnsi="宋体" w:eastAsia="宋体" w:cs="宋体"/>
                <w:bCs/>
                <w:sz w:val="24"/>
                <w:highlight w:val="none"/>
              </w:rPr>
            </w:pPr>
          </w:p>
        </w:tc>
      </w:tr>
      <w:tr w14:paraId="46A71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974" w:type="dxa"/>
          </w:tcPr>
          <w:p w14:paraId="49D26635">
            <w:pPr>
              <w:shd w:val="clear"/>
              <w:rPr>
                <w:rFonts w:hint="eastAsia" w:ascii="宋体" w:hAnsi="宋体" w:eastAsia="宋体" w:cs="宋体"/>
                <w:bCs/>
                <w:sz w:val="24"/>
                <w:highlight w:val="none"/>
              </w:rPr>
            </w:pPr>
          </w:p>
        </w:tc>
        <w:tc>
          <w:tcPr>
            <w:tcW w:w="974" w:type="dxa"/>
          </w:tcPr>
          <w:p w14:paraId="5E6AF94A">
            <w:pPr>
              <w:shd w:val="clear"/>
              <w:rPr>
                <w:rFonts w:hint="eastAsia" w:ascii="宋体" w:hAnsi="宋体" w:eastAsia="宋体" w:cs="宋体"/>
                <w:bCs/>
                <w:sz w:val="24"/>
                <w:highlight w:val="none"/>
              </w:rPr>
            </w:pPr>
          </w:p>
        </w:tc>
        <w:tc>
          <w:tcPr>
            <w:tcW w:w="758" w:type="dxa"/>
          </w:tcPr>
          <w:p w14:paraId="22B94786">
            <w:pPr>
              <w:shd w:val="clear"/>
              <w:rPr>
                <w:rFonts w:hint="eastAsia" w:ascii="宋体" w:hAnsi="宋体" w:eastAsia="宋体" w:cs="宋体"/>
                <w:bCs/>
                <w:sz w:val="24"/>
                <w:highlight w:val="none"/>
              </w:rPr>
            </w:pPr>
          </w:p>
        </w:tc>
        <w:tc>
          <w:tcPr>
            <w:tcW w:w="1300" w:type="dxa"/>
          </w:tcPr>
          <w:p w14:paraId="2B41CC0F">
            <w:pPr>
              <w:shd w:val="clear"/>
              <w:rPr>
                <w:rFonts w:hint="eastAsia" w:ascii="宋体" w:hAnsi="宋体" w:eastAsia="宋体" w:cs="宋体"/>
                <w:bCs/>
                <w:sz w:val="24"/>
                <w:highlight w:val="none"/>
              </w:rPr>
            </w:pPr>
          </w:p>
        </w:tc>
        <w:tc>
          <w:tcPr>
            <w:tcW w:w="758" w:type="dxa"/>
          </w:tcPr>
          <w:p w14:paraId="4A044C5B">
            <w:pPr>
              <w:shd w:val="clear"/>
              <w:rPr>
                <w:rFonts w:hint="eastAsia" w:ascii="宋体" w:hAnsi="宋体" w:eastAsia="宋体" w:cs="宋体"/>
                <w:bCs/>
                <w:sz w:val="24"/>
                <w:highlight w:val="none"/>
              </w:rPr>
            </w:pPr>
          </w:p>
        </w:tc>
        <w:tc>
          <w:tcPr>
            <w:tcW w:w="974" w:type="dxa"/>
          </w:tcPr>
          <w:p w14:paraId="2EBB785D">
            <w:pPr>
              <w:shd w:val="clear"/>
              <w:rPr>
                <w:rFonts w:hint="eastAsia" w:ascii="宋体" w:hAnsi="宋体" w:eastAsia="宋体" w:cs="宋体"/>
                <w:bCs/>
                <w:sz w:val="24"/>
                <w:highlight w:val="none"/>
              </w:rPr>
            </w:pPr>
          </w:p>
        </w:tc>
        <w:tc>
          <w:tcPr>
            <w:tcW w:w="1300" w:type="dxa"/>
          </w:tcPr>
          <w:p w14:paraId="53783BFA">
            <w:pPr>
              <w:shd w:val="clear"/>
              <w:rPr>
                <w:rFonts w:hint="eastAsia" w:ascii="宋体" w:hAnsi="宋体" w:eastAsia="宋体" w:cs="宋体"/>
                <w:bCs/>
                <w:sz w:val="24"/>
                <w:highlight w:val="none"/>
              </w:rPr>
            </w:pPr>
          </w:p>
        </w:tc>
        <w:tc>
          <w:tcPr>
            <w:tcW w:w="1304" w:type="dxa"/>
          </w:tcPr>
          <w:p w14:paraId="5ED5E717">
            <w:pPr>
              <w:shd w:val="clear"/>
              <w:rPr>
                <w:rFonts w:hint="eastAsia" w:ascii="宋体" w:hAnsi="宋体" w:eastAsia="宋体" w:cs="宋体"/>
                <w:bCs/>
                <w:sz w:val="24"/>
                <w:highlight w:val="none"/>
              </w:rPr>
            </w:pPr>
          </w:p>
        </w:tc>
        <w:tc>
          <w:tcPr>
            <w:tcW w:w="974" w:type="dxa"/>
          </w:tcPr>
          <w:p w14:paraId="27699283">
            <w:pPr>
              <w:shd w:val="clear"/>
              <w:rPr>
                <w:rFonts w:hint="eastAsia" w:ascii="宋体" w:hAnsi="宋体" w:eastAsia="宋体" w:cs="宋体"/>
                <w:bCs/>
                <w:sz w:val="24"/>
                <w:highlight w:val="none"/>
              </w:rPr>
            </w:pPr>
          </w:p>
        </w:tc>
      </w:tr>
      <w:tr w14:paraId="4D68B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974" w:type="dxa"/>
          </w:tcPr>
          <w:p w14:paraId="408EF170">
            <w:pPr>
              <w:shd w:val="clear"/>
              <w:rPr>
                <w:rFonts w:hint="eastAsia" w:ascii="宋体" w:hAnsi="宋体" w:eastAsia="宋体" w:cs="宋体"/>
                <w:bCs/>
                <w:sz w:val="24"/>
                <w:highlight w:val="none"/>
              </w:rPr>
            </w:pPr>
          </w:p>
        </w:tc>
        <w:tc>
          <w:tcPr>
            <w:tcW w:w="974" w:type="dxa"/>
          </w:tcPr>
          <w:p w14:paraId="3573CE93">
            <w:pPr>
              <w:shd w:val="clear"/>
              <w:rPr>
                <w:rFonts w:hint="eastAsia" w:ascii="宋体" w:hAnsi="宋体" w:eastAsia="宋体" w:cs="宋体"/>
                <w:bCs/>
                <w:sz w:val="24"/>
                <w:highlight w:val="none"/>
              </w:rPr>
            </w:pPr>
          </w:p>
        </w:tc>
        <w:tc>
          <w:tcPr>
            <w:tcW w:w="758" w:type="dxa"/>
          </w:tcPr>
          <w:p w14:paraId="3A7ABEB8">
            <w:pPr>
              <w:shd w:val="clear"/>
              <w:rPr>
                <w:rFonts w:hint="eastAsia" w:ascii="宋体" w:hAnsi="宋体" w:eastAsia="宋体" w:cs="宋体"/>
                <w:bCs/>
                <w:sz w:val="24"/>
                <w:highlight w:val="none"/>
              </w:rPr>
            </w:pPr>
          </w:p>
        </w:tc>
        <w:tc>
          <w:tcPr>
            <w:tcW w:w="1300" w:type="dxa"/>
          </w:tcPr>
          <w:p w14:paraId="3B05ECDA">
            <w:pPr>
              <w:shd w:val="clear"/>
              <w:rPr>
                <w:rFonts w:hint="eastAsia" w:ascii="宋体" w:hAnsi="宋体" w:eastAsia="宋体" w:cs="宋体"/>
                <w:bCs/>
                <w:sz w:val="24"/>
                <w:highlight w:val="none"/>
              </w:rPr>
            </w:pPr>
          </w:p>
        </w:tc>
        <w:tc>
          <w:tcPr>
            <w:tcW w:w="758" w:type="dxa"/>
          </w:tcPr>
          <w:p w14:paraId="7507EE90">
            <w:pPr>
              <w:shd w:val="clear"/>
              <w:rPr>
                <w:rFonts w:hint="eastAsia" w:ascii="宋体" w:hAnsi="宋体" w:eastAsia="宋体" w:cs="宋体"/>
                <w:bCs/>
                <w:sz w:val="24"/>
                <w:highlight w:val="none"/>
              </w:rPr>
            </w:pPr>
          </w:p>
        </w:tc>
        <w:tc>
          <w:tcPr>
            <w:tcW w:w="974" w:type="dxa"/>
          </w:tcPr>
          <w:p w14:paraId="03DBA815">
            <w:pPr>
              <w:shd w:val="clear"/>
              <w:rPr>
                <w:rFonts w:hint="eastAsia" w:ascii="宋体" w:hAnsi="宋体" w:eastAsia="宋体" w:cs="宋体"/>
                <w:bCs/>
                <w:sz w:val="24"/>
                <w:highlight w:val="none"/>
              </w:rPr>
            </w:pPr>
          </w:p>
        </w:tc>
        <w:tc>
          <w:tcPr>
            <w:tcW w:w="1300" w:type="dxa"/>
          </w:tcPr>
          <w:p w14:paraId="49735124">
            <w:pPr>
              <w:shd w:val="clear"/>
              <w:rPr>
                <w:rFonts w:hint="eastAsia" w:ascii="宋体" w:hAnsi="宋体" w:eastAsia="宋体" w:cs="宋体"/>
                <w:bCs/>
                <w:sz w:val="24"/>
                <w:highlight w:val="none"/>
              </w:rPr>
            </w:pPr>
          </w:p>
        </w:tc>
        <w:tc>
          <w:tcPr>
            <w:tcW w:w="1304" w:type="dxa"/>
          </w:tcPr>
          <w:p w14:paraId="1DB7275C">
            <w:pPr>
              <w:shd w:val="clear"/>
              <w:rPr>
                <w:rFonts w:hint="eastAsia" w:ascii="宋体" w:hAnsi="宋体" w:eastAsia="宋体" w:cs="宋体"/>
                <w:bCs/>
                <w:sz w:val="24"/>
                <w:highlight w:val="none"/>
              </w:rPr>
            </w:pPr>
          </w:p>
        </w:tc>
        <w:tc>
          <w:tcPr>
            <w:tcW w:w="974" w:type="dxa"/>
          </w:tcPr>
          <w:p w14:paraId="47A652CB">
            <w:pPr>
              <w:shd w:val="clear"/>
              <w:rPr>
                <w:rFonts w:hint="eastAsia" w:ascii="宋体" w:hAnsi="宋体" w:eastAsia="宋体" w:cs="宋体"/>
                <w:bCs/>
                <w:sz w:val="24"/>
                <w:highlight w:val="none"/>
              </w:rPr>
            </w:pPr>
          </w:p>
        </w:tc>
      </w:tr>
      <w:tr w14:paraId="3891E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974" w:type="dxa"/>
          </w:tcPr>
          <w:p w14:paraId="5BB63124">
            <w:pPr>
              <w:shd w:val="clear"/>
              <w:rPr>
                <w:rFonts w:hint="eastAsia" w:ascii="宋体" w:hAnsi="宋体" w:eastAsia="宋体" w:cs="宋体"/>
                <w:bCs/>
                <w:sz w:val="24"/>
                <w:highlight w:val="none"/>
              </w:rPr>
            </w:pPr>
          </w:p>
        </w:tc>
        <w:tc>
          <w:tcPr>
            <w:tcW w:w="974" w:type="dxa"/>
          </w:tcPr>
          <w:p w14:paraId="1362716F">
            <w:pPr>
              <w:shd w:val="clear"/>
              <w:rPr>
                <w:rFonts w:hint="eastAsia" w:ascii="宋体" w:hAnsi="宋体" w:eastAsia="宋体" w:cs="宋体"/>
                <w:bCs/>
                <w:sz w:val="24"/>
                <w:highlight w:val="none"/>
              </w:rPr>
            </w:pPr>
          </w:p>
        </w:tc>
        <w:tc>
          <w:tcPr>
            <w:tcW w:w="758" w:type="dxa"/>
          </w:tcPr>
          <w:p w14:paraId="6728C32A">
            <w:pPr>
              <w:shd w:val="clear"/>
              <w:rPr>
                <w:rFonts w:hint="eastAsia" w:ascii="宋体" w:hAnsi="宋体" w:eastAsia="宋体" w:cs="宋体"/>
                <w:bCs/>
                <w:sz w:val="24"/>
                <w:highlight w:val="none"/>
              </w:rPr>
            </w:pPr>
          </w:p>
        </w:tc>
        <w:tc>
          <w:tcPr>
            <w:tcW w:w="1300" w:type="dxa"/>
          </w:tcPr>
          <w:p w14:paraId="64CB629F">
            <w:pPr>
              <w:shd w:val="clear"/>
              <w:rPr>
                <w:rFonts w:hint="eastAsia" w:ascii="宋体" w:hAnsi="宋体" w:eastAsia="宋体" w:cs="宋体"/>
                <w:bCs/>
                <w:sz w:val="24"/>
                <w:highlight w:val="none"/>
              </w:rPr>
            </w:pPr>
          </w:p>
        </w:tc>
        <w:tc>
          <w:tcPr>
            <w:tcW w:w="758" w:type="dxa"/>
          </w:tcPr>
          <w:p w14:paraId="3F5FC171">
            <w:pPr>
              <w:shd w:val="clear"/>
              <w:rPr>
                <w:rFonts w:hint="eastAsia" w:ascii="宋体" w:hAnsi="宋体" w:eastAsia="宋体" w:cs="宋体"/>
                <w:bCs/>
                <w:sz w:val="24"/>
                <w:highlight w:val="none"/>
              </w:rPr>
            </w:pPr>
          </w:p>
        </w:tc>
        <w:tc>
          <w:tcPr>
            <w:tcW w:w="974" w:type="dxa"/>
          </w:tcPr>
          <w:p w14:paraId="143E6123">
            <w:pPr>
              <w:shd w:val="clear"/>
              <w:rPr>
                <w:rFonts w:hint="eastAsia" w:ascii="宋体" w:hAnsi="宋体" w:eastAsia="宋体" w:cs="宋体"/>
                <w:bCs/>
                <w:sz w:val="24"/>
                <w:highlight w:val="none"/>
              </w:rPr>
            </w:pPr>
          </w:p>
        </w:tc>
        <w:tc>
          <w:tcPr>
            <w:tcW w:w="1300" w:type="dxa"/>
          </w:tcPr>
          <w:p w14:paraId="484EB625">
            <w:pPr>
              <w:shd w:val="clear"/>
              <w:rPr>
                <w:rFonts w:hint="eastAsia" w:ascii="宋体" w:hAnsi="宋体" w:eastAsia="宋体" w:cs="宋体"/>
                <w:bCs/>
                <w:sz w:val="24"/>
                <w:highlight w:val="none"/>
              </w:rPr>
            </w:pPr>
          </w:p>
        </w:tc>
        <w:tc>
          <w:tcPr>
            <w:tcW w:w="1304" w:type="dxa"/>
          </w:tcPr>
          <w:p w14:paraId="4FDBEAE6">
            <w:pPr>
              <w:shd w:val="clear"/>
              <w:rPr>
                <w:rFonts w:hint="eastAsia" w:ascii="宋体" w:hAnsi="宋体" w:eastAsia="宋体" w:cs="宋体"/>
                <w:bCs/>
                <w:sz w:val="24"/>
                <w:highlight w:val="none"/>
              </w:rPr>
            </w:pPr>
          </w:p>
        </w:tc>
        <w:tc>
          <w:tcPr>
            <w:tcW w:w="974" w:type="dxa"/>
          </w:tcPr>
          <w:p w14:paraId="17ACE245">
            <w:pPr>
              <w:shd w:val="clear"/>
              <w:rPr>
                <w:rFonts w:hint="eastAsia" w:ascii="宋体" w:hAnsi="宋体" w:eastAsia="宋体" w:cs="宋体"/>
                <w:bCs/>
                <w:sz w:val="24"/>
                <w:highlight w:val="none"/>
              </w:rPr>
            </w:pPr>
          </w:p>
        </w:tc>
      </w:tr>
      <w:tr w14:paraId="42FC1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974" w:type="dxa"/>
          </w:tcPr>
          <w:p w14:paraId="637ABF72">
            <w:pPr>
              <w:shd w:val="clear"/>
              <w:rPr>
                <w:rFonts w:hint="eastAsia" w:ascii="宋体" w:hAnsi="宋体" w:eastAsia="宋体" w:cs="宋体"/>
                <w:bCs/>
                <w:sz w:val="24"/>
                <w:highlight w:val="none"/>
              </w:rPr>
            </w:pPr>
          </w:p>
        </w:tc>
        <w:tc>
          <w:tcPr>
            <w:tcW w:w="974" w:type="dxa"/>
          </w:tcPr>
          <w:p w14:paraId="01982424">
            <w:pPr>
              <w:shd w:val="clear"/>
              <w:rPr>
                <w:rFonts w:hint="eastAsia" w:ascii="宋体" w:hAnsi="宋体" w:eastAsia="宋体" w:cs="宋体"/>
                <w:bCs/>
                <w:sz w:val="24"/>
                <w:highlight w:val="none"/>
              </w:rPr>
            </w:pPr>
          </w:p>
        </w:tc>
        <w:tc>
          <w:tcPr>
            <w:tcW w:w="758" w:type="dxa"/>
          </w:tcPr>
          <w:p w14:paraId="390DBF5C">
            <w:pPr>
              <w:shd w:val="clear"/>
              <w:rPr>
                <w:rFonts w:hint="eastAsia" w:ascii="宋体" w:hAnsi="宋体" w:eastAsia="宋体" w:cs="宋体"/>
                <w:bCs/>
                <w:sz w:val="24"/>
                <w:highlight w:val="none"/>
              </w:rPr>
            </w:pPr>
          </w:p>
        </w:tc>
        <w:tc>
          <w:tcPr>
            <w:tcW w:w="1300" w:type="dxa"/>
          </w:tcPr>
          <w:p w14:paraId="2BF14526">
            <w:pPr>
              <w:shd w:val="clear"/>
              <w:rPr>
                <w:rFonts w:hint="eastAsia" w:ascii="宋体" w:hAnsi="宋体" w:eastAsia="宋体" w:cs="宋体"/>
                <w:bCs/>
                <w:sz w:val="24"/>
                <w:highlight w:val="none"/>
              </w:rPr>
            </w:pPr>
          </w:p>
        </w:tc>
        <w:tc>
          <w:tcPr>
            <w:tcW w:w="758" w:type="dxa"/>
          </w:tcPr>
          <w:p w14:paraId="14B63828">
            <w:pPr>
              <w:shd w:val="clear"/>
              <w:rPr>
                <w:rFonts w:hint="eastAsia" w:ascii="宋体" w:hAnsi="宋体" w:eastAsia="宋体" w:cs="宋体"/>
                <w:bCs/>
                <w:sz w:val="24"/>
                <w:highlight w:val="none"/>
              </w:rPr>
            </w:pPr>
          </w:p>
        </w:tc>
        <w:tc>
          <w:tcPr>
            <w:tcW w:w="974" w:type="dxa"/>
          </w:tcPr>
          <w:p w14:paraId="3DE559D2">
            <w:pPr>
              <w:shd w:val="clear"/>
              <w:rPr>
                <w:rFonts w:hint="eastAsia" w:ascii="宋体" w:hAnsi="宋体" w:eastAsia="宋体" w:cs="宋体"/>
                <w:bCs/>
                <w:sz w:val="24"/>
                <w:highlight w:val="none"/>
              </w:rPr>
            </w:pPr>
          </w:p>
        </w:tc>
        <w:tc>
          <w:tcPr>
            <w:tcW w:w="1300" w:type="dxa"/>
          </w:tcPr>
          <w:p w14:paraId="4153BECB">
            <w:pPr>
              <w:shd w:val="clear"/>
              <w:rPr>
                <w:rFonts w:hint="eastAsia" w:ascii="宋体" w:hAnsi="宋体" w:eastAsia="宋体" w:cs="宋体"/>
                <w:bCs/>
                <w:sz w:val="24"/>
                <w:highlight w:val="none"/>
              </w:rPr>
            </w:pPr>
          </w:p>
        </w:tc>
        <w:tc>
          <w:tcPr>
            <w:tcW w:w="1304" w:type="dxa"/>
          </w:tcPr>
          <w:p w14:paraId="3C9DDD45">
            <w:pPr>
              <w:shd w:val="clear"/>
              <w:rPr>
                <w:rFonts w:hint="eastAsia" w:ascii="宋体" w:hAnsi="宋体" w:eastAsia="宋体" w:cs="宋体"/>
                <w:bCs/>
                <w:sz w:val="24"/>
                <w:highlight w:val="none"/>
              </w:rPr>
            </w:pPr>
          </w:p>
        </w:tc>
        <w:tc>
          <w:tcPr>
            <w:tcW w:w="974" w:type="dxa"/>
          </w:tcPr>
          <w:p w14:paraId="2F08D9F3">
            <w:pPr>
              <w:shd w:val="clear"/>
              <w:rPr>
                <w:rFonts w:hint="eastAsia" w:ascii="宋体" w:hAnsi="宋体" w:eastAsia="宋体" w:cs="宋体"/>
                <w:bCs/>
                <w:sz w:val="24"/>
                <w:highlight w:val="none"/>
              </w:rPr>
            </w:pPr>
          </w:p>
        </w:tc>
      </w:tr>
      <w:tr w14:paraId="0A867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974" w:type="dxa"/>
          </w:tcPr>
          <w:p w14:paraId="6D6225BC">
            <w:pPr>
              <w:shd w:val="clear"/>
              <w:rPr>
                <w:rFonts w:hint="eastAsia" w:ascii="宋体" w:hAnsi="宋体" w:eastAsia="宋体" w:cs="宋体"/>
                <w:bCs/>
                <w:sz w:val="24"/>
                <w:highlight w:val="none"/>
              </w:rPr>
            </w:pPr>
          </w:p>
        </w:tc>
        <w:tc>
          <w:tcPr>
            <w:tcW w:w="974" w:type="dxa"/>
          </w:tcPr>
          <w:p w14:paraId="767D15C7">
            <w:pPr>
              <w:shd w:val="clear"/>
              <w:rPr>
                <w:rFonts w:hint="eastAsia" w:ascii="宋体" w:hAnsi="宋体" w:eastAsia="宋体" w:cs="宋体"/>
                <w:bCs/>
                <w:sz w:val="24"/>
                <w:highlight w:val="none"/>
              </w:rPr>
            </w:pPr>
          </w:p>
        </w:tc>
        <w:tc>
          <w:tcPr>
            <w:tcW w:w="758" w:type="dxa"/>
          </w:tcPr>
          <w:p w14:paraId="1DD71ABE">
            <w:pPr>
              <w:shd w:val="clear"/>
              <w:rPr>
                <w:rFonts w:hint="eastAsia" w:ascii="宋体" w:hAnsi="宋体" w:eastAsia="宋体" w:cs="宋体"/>
                <w:bCs/>
                <w:sz w:val="24"/>
                <w:highlight w:val="none"/>
              </w:rPr>
            </w:pPr>
          </w:p>
        </w:tc>
        <w:tc>
          <w:tcPr>
            <w:tcW w:w="1300" w:type="dxa"/>
          </w:tcPr>
          <w:p w14:paraId="0821ECD9">
            <w:pPr>
              <w:shd w:val="clear"/>
              <w:rPr>
                <w:rFonts w:hint="eastAsia" w:ascii="宋体" w:hAnsi="宋体" w:eastAsia="宋体" w:cs="宋体"/>
                <w:bCs/>
                <w:sz w:val="24"/>
                <w:highlight w:val="none"/>
              </w:rPr>
            </w:pPr>
          </w:p>
        </w:tc>
        <w:tc>
          <w:tcPr>
            <w:tcW w:w="758" w:type="dxa"/>
          </w:tcPr>
          <w:p w14:paraId="40556B24">
            <w:pPr>
              <w:shd w:val="clear"/>
              <w:rPr>
                <w:rFonts w:hint="eastAsia" w:ascii="宋体" w:hAnsi="宋体" w:eastAsia="宋体" w:cs="宋体"/>
                <w:bCs/>
                <w:sz w:val="24"/>
                <w:highlight w:val="none"/>
              </w:rPr>
            </w:pPr>
          </w:p>
        </w:tc>
        <w:tc>
          <w:tcPr>
            <w:tcW w:w="974" w:type="dxa"/>
          </w:tcPr>
          <w:p w14:paraId="3DF30B70">
            <w:pPr>
              <w:shd w:val="clear"/>
              <w:rPr>
                <w:rFonts w:hint="eastAsia" w:ascii="宋体" w:hAnsi="宋体" w:eastAsia="宋体" w:cs="宋体"/>
                <w:bCs/>
                <w:sz w:val="24"/>
                <w:highlight w:val="none"/>
              </w:rPr>
            </w:pPr>
          </w:p>
        </w:tc>
        <w:tc>
          <w:tcPr>
            <w:tcW w:w="1300" w:type="dxa"/>
          </w:tcPr>
          <w:p w14:paraId="747D04BD">
            <w:pPr>
              <w:shd w:val="clear"/>
              <w:rPr>
                <w:rFonts w:hint="eastAsia" w:ascii="宋体" w:hAnsi="宋体" w:eastAsia="宋体" w:cs="宋体"/>
                <w:bCs/>
                <w:sz w:val="24"/>
                <w:highlight w:val="none"/>
              </w:rPr>
            </w:pPr>
          </w:p>
        </w:tc>
        <w:tc>
          <w:tcPr>
            <w:tcW w:w="1304" w:type="dxa"/>
          </w:tcPr>
          <w:p w14:paraId="1BDED4D8">
            <w:pPr>
              <w:shd w:val="clear"/>
              <w:rPr>
                <w:rFonts w:hint="eastAsia" w:ascii="宋体" w:hAnsi="宋体" w:eastAsia="宋体" w:cs="宋体"/>
                <w:bCs/>
                <w:sz w:val="24"/>
                <w:highlight w:val="none"/>
              </w:rPr>
            </w:pPr>
          </w:p>
        </w:tc>
        <w:tc>
          <w:tcPr>
            <w:tcW w:w="974" w:type="dxa"/>
          </w:tcPr>
          <w:p w14:paraId="0EDF72FF">
            <w:pPr>
              <w:shd w:val="clear"/>
              <w:rPr>
                <w:rFonts w:hint="eastAsia" w:ascii="宋体" w:hAnsi="宋体" w:eastAsia="宋体" w:cs="宋体"/>
                <w:bCs/>
                <w:sz w:val="24"/>
                <w:highlight w:val="none"/>
              </w:rPr>
            </w:pPr>
          </w:p>
        </w:tc>
      </w:tr>
      <w:tr w14:paraId="349FF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974" w:type="dxa"/>
          </w:tcPr>
          <w:p w14:paraId="6123CE1E">
            <w:pPr>
              <w:shd w:val="clear"/>
              <w:rPr>
                <w:rFonts w:hint="eastAsia" w:ascii="宋体" w:hAnsi="宋体" w:eastAsia="宋体" w:cs="宋体"/>
                <w:bCs/>
                <w:sz w:val="24"/>
                <w:highlight w:val="none"/>
              </w:rPr>
            </w:pPr>
          </w:p>
        </w:tc>
        <w:tc>
          <w:tcPr>
            <w:tcW w:w="974" w:type="dxa"/>
          </w:tcPr>
          <w:p w14:paraId="3E9E12F6">
            <w:pPr>
              <w:shd w:val="clear"/>
              <w:rPr>
                <w:rFonts w:hint="eastAsia" w:ascii="宋体" w:hAnsi="宋体" w:eastAsia="宋体" w:cs="宋体"/>
                <w:bCs/>
                <w:sz w:val="24"/>
                <w:highlight w:val="none"/>
              </w:rPr>
            </w:pPr>
          </w:p>
        </w:tc>
        <w:tc>
          <w:tcPr>
            <w:tcW w:w="758" w:type="dxa"/>
          </w:tcPr>
          <w:p w14:paraId="54E5D597">
            <w:pPr>
              <w:shd w:val="clear"/>
              <w:rPr>
                <w:rFonts w:hint="eastAsia" w:ascii="宋体" w:hAnsi="宋体" w:eastAsia="宋体" w:cs="宋体"/>
                <w:bCs/>
                <w:sz w:val="24"/>
                <w:highlight w:val="none"/>
              </w:rPr>
            </w:pPr>
          </w:p>
        </w:tc>
        <w:tc>
          <w:tcPr>
            <w:tcW w:w="1300" w:type="dxa"/>
          </w:tcPr>
          <w:p w14:paraId="0A4AD9B7">
            <w:pPr>
              <w:shd w:val="clear"/>
              <w:rPr>
                <w:rFonts w:hint="eastAsia" w:ascii="宋体" w:hAnsi="宋体" w:eastAsia="宋体" w:cs="宋体"/>
                <w:bCs/>
                <w:sz w:val="24"/>
                <w:highlight w:val="none"/>
              </w:rPr>
            </w:pPr>
          </w:p>
        </w:tc>
        <w:tc>
          <w:tcPr>
            <w:tcW w:w="758" w:type="dxa"/>
          </w:tcPr>
          <w:p w14:paraId="7C806895">
            <w:pPr>
              <w:shd w:val="clear"/>
              <w:rPr>
                <w:rFonts w:hint="eastAsia" w:ascii="宋体" w:hAnsi="宋体" w:eastAsia="宋体" w:cs="宋体"/>
                <w:bCs/>
                <w:sz w:val="24"/>
                <w:highlight w:val="none"/>
              </w:rPr>
            </w:pPr>
          </w:p>
        </w:tc>
        <w:tc>
          <w:tcPr>
            <w:tcW w:w="974" w:type="dxa"/>
          </w:tcPr>
          <w:p w14:paraId="40EBDE5D">
            <w:pPr>
              <w:shd w:val="clear"/>
              <w:rPr>
                <w:rFonts w:hint="eastAsia" w:ascii="宋体" w:hAnsi="宋体" w:eastAsia="宋体" w:cs="宋体"/>
                <w:bCs/>
                <w:sz w:val="24"/>
                <w:highlight w:val="none"/>
              </w:rPr>
            </w:pPr>
          </w:p>
        </w:tc>
        <w:tc>
          <w:tcPr>
            <w:tcW w:w="1300" w:type="dxa"/>
          </w:tcPr>
          <w:p w14:paraId="0113C2FA">
            <w:pPr>
              <w:shd w:val="clear"/>
              <w:rPr>
                <w:rFonts w:hint="eastAsia" w:ascii="宋体" w:hAnsi="宋体" w:eastAsia="宋体" w:cs="宋体"/>
                <w:bCs/>
                <w:sz w:val="24"/>
                <w:highlight w:val="none"/>
              </w:rPr>
            </w:pPr>
          </w:p>
        </w:tc>
        <w:tc>
          <w:tcPr>
            <w:tcW w:w="1304" w:type="dxa"/>
          </w:tcPr>
          <w:p w14:paraId="3543B138">
            <w:pPr>
              <w:shd w:val="clear"/>
              <w:rPr>
                <w:rFonts w:hint="eastAsia" w:ascii="宋体" w:hAnsi="宋体" w:eastAsia="宋体" w:cs="宋体"/>
                <w:bCs/>
                <w:sz w:val="24"/>
                <w:highlight w:val="none"/>
              </w:rPr>
            </w:pPr>
          </w:p>
        </w:tc>
        <w:tc>
          <w:tcPr>
            <w:tcW w:w="974" w:type="dxa"/>
          </w:tcPr>
          <w:p w14:paraId="57E115AD">
            <w:pPr>
              <w:shd w:val="clear"/>
              <w:rPr>
                <w:rFonts w:hint="eastAsia" w:ascii="宋体" w:hAnsi="宋体" w:eastAsia="宋体" w:cs="宋体"/>
                <w:bCs/>
                <w:sz w:val="24"/>
                <w:highlight w:val="none"/>
              </w:rPr>
            </w:pPr>
          </w:p>
        </w:tc>
      </w:tr>
    </w:tbl>
    <w:p w14:paraId="6788851C">
      <w:pPr>
        <w:shd w:val="clear"/>
        <w:rPr>
          <w:rFonts w:hint="eastAsia" w:ascii="宋体" w:hAnsi="宋体" w:eastAsia="宋体" w:cs="宋体"/>
          <w:highlight w:val="none"/>
        </w:rPr>
      </w:pPr>
    </w:p>
    <w:p w14:paraId="76D53FB2">
      <w:pPr>
        <w:pStyle w:val="43"/>
        <w:shd w:val="clear"/>
        <w:spacing w:beforeLines="0" w:line="360" w:lineRule="auto"/>
        <w:ind w:left="0" w:firstLine="0" w:firstLineChars="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注：人员需求根据采购内容及评审要素提供。</w:t>
      </w:r>
    </w:p>
    <w:p w14:paraId="10A9DF2B">
      <w:pPr>
        <w:shd w:val="clear"/>
        <w:spacing w:line="480" w:lineRule="auto"/>
        <w:rPr>
          <w:rFonts w:hint="eastAsia" w:ascii="宋体" w:hAnsi="宋体" w:eastAsia="宋体" w:cs="宋体"/>
          <w:b w:val="0"/>
          <w:bCs w:val="0"/>
          <w:color w:val="auto"/>
          <w:sz w:val="24"/>
          <w:szCs w:val="24"/>
          <w:highlight w:val="none"/>
        </w:rPr>
      </w:pPr>
    </w:p>
    <w:p w14:paraId="0AA9C158">
      <w:pPr>
        <w:shd w:val="clear"/>
        <w:spacing w:line="48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供应商名称（公章）</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 xml:space="preserve">             </w:t>
      </w:r>
    </w:p>
    <w:p w14:paraId="0C332490">
      <w:pPr>
        <w:shd w:val="clear"/>
        <w:spacing w:line="48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法定代表人</w:t>
      </w:r>
      <w:r>
        <w:rPr>
          <w:rFonts w:hint="eastAsia" w:ascii="宋体" w:hAnsi="宋体" w:eastAsia="宋体" w:cs="宋体"/>
          <w:b w:val="0"/>
          <w:bCs w:val="0"/>
          <w:color w:val="auto"/>
          <w:sz w:val="24"/>
          <w:szCs w:val="24"/>
          <w:highlight w:val="none"/>
          <w:lang w:val="en-US" w:eastAsia="zh-CN"/>
        </w:rPr>
        <w:t>或</w:t>
      </w:r>
      <w:r>
        <w:rPr>
          <w:rFonts w:hint="eastAsia" w:ascii="宋体" w:hAnsi="宋体" w:eastAsia="宋体" w:cs="宋体"/>
          <w:b w:val="0"/>
          <w:bCs w:val="0"/>
          <w:color w:val="auto"/>
          <w:sz w:val="24"/>
          <w:szCs w:val="24"/>
          <w:highlight w:val="none"/>
        </w:rPr>
        <w:t>被授权人（签字或盖章）：</w:t>
      </w:r>
    </w:p>
    <w:p w14:paraId="51EA37F4">
      <w:pPr>
        <w:shd w:val="clear"/>
        <w:spacing w:line="48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日    期：                                </w:t>
      </w:r>
    </w:p>
    <w:p w14:paraId="781A0C8E">
      <w:pPr>
        <w:shd w:val="clear"/>
        <w:spacing w:line="480" w:lineRule="auto"/>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u w:val="single"/>
        </w:rPr>
        <w:br w:type="page"/>
      </w:r>
    </w:p>
    <w:p w14:paraId="250D1ADE">
      <w:pPr>
        <w:shd w:val="clear"/>
        <w:spacing w:line="480" w:lineRule="auto"/>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rPr>
        <w:t>附表</w:t>
      </w: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rPr>
        <w:t>:</w:t>
      </w:r>
    </w:p>
    <w:p w14:paraId="65A7DE4D">
      <w:pPr>
        <w:shd w:val="clea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主要人员简历表</w:t>
      </w:r>
      <w:r>
        <w:rPr>
          <w:rFonts w:hint="eastAsia" w:ascii="宋体" w:hAnsi="宋体" w:eastAsia="宋体" w:cs="宋体"/>
          <w:b/>
          <w:sz w:val="24"/>
          <w:szCs w:val="24"/>
          <w:highlight w:val="none"/>
          <w:lang w:bidi="ar"/>
        </w:rPr>
        <w:t>（每人填写一份）</w:t>
      </w:r>
    </w:p>
    <w:p w14:paraId="1B0B0725">
      <w:pPr>
        <w:shd w:val="clear"/>
        <w:ind w:firstLine="480" w:firstLineChars="200"/>
        <w:rPr>
          <w:rFonts w:hint="eastAsia" w:ascii="宋体" w:hAnsi="宋体" w:eastAsia="宋体" w:cs="宋体"/>
          <w:sz w:val="24"/>
          <w:szCs w:val="24"/>
          <w:highlight w:val="none"/>
          <w:lang w:eastAsia="zh-CN"/>
        </w:rPr>
      </w:pPr>
    </w:p>
    <w:tbl>
      <w:tblPr>
        <w:tblStyle w:val="20"/>
        <w:tblW w:w="9728" w:type="dxa"/>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13"/>
        <w:gridCol w:w="343"/>
        <w:gridCol w:w="1565"/>
        <w:gridCol w:w="1041"/>
        <w:gridCol w:w="694"/>
        <w:gridCol w:w="694"/>
        <w:gridCol w:w="1259"/>
        <w:gridCol w:w="649"/>
        <w:gridCol w:w="2370"/>
      </w:tblGrid>
      <w:tr w14:paraId="7855C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1456" w:type="dxa"/>
            <w:gridSpan w:val="2"/>
            <w:vAlign w:val="center"/>
          </w:tcPr>
          <w:p w14:paraId="1E94CE5D">
            <w:pPr>
              <w:shd w:val="clea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姓名</w:t>
            </w:r>
          </w:p>
        </w:tc>
        <w:tc>
          <w:tcPr>
            <w:tcW w:w="1565" w:type="dxa"/>
            <w:vAlign w:val="center"/>
          </w:tcPr>
          <w:p w14:paraId="11053D10">
            <w:pPr>
              <w:shd w:val="clear"/>
              <w:jc w:val="center"/>
              <w:rPr>
                <w:rFonts w:hint="eastAsia" w:ascii="宋体" w:hAnsi="宋体" w:eastAsia="宋体" w:cs="宋体"/>
                <w:bCs/>
                <w:sz w:val="24"/>
                <w:szCs w:val="24"/>
                <w:highlight w:val="none"/>
              </w:rPr>
            </w:pPr>
          </w:p>
        </w:tc>
        <w:tc>
          <w:tcPr>
            <w:tcW w:w="1041" w:type="dxa"/>
            <w:vAlign w:val="center"/>
          </w:tcPr>
          <w:p w14:paraId="7C56061C">
            <w:pPr>
              <w:shd w:val="clea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年龄</w:t>
            </w:r>
          </w:p>
        </w:tc>
        <w:tc>
          <w:tcPr>
            <w:tcW w:w="1388" w:type="dxa"/>
            <w:gridSpan w:val="2"/>
            <w:vAlign w:val="center"/>
          </w:tcPr>
          <w:p w14:paraId="24C4EF87">
            <w:pPr>
              <w:shd w:val="clear"/>
              <w:jc w:val="center"/>
              <w:rPr>
                <w:rFonts w:hint="eastAsia" w:ascii="宋体" w:hAnsi="宋体" w:eastAsia="宋体" w:cs="宋体"/>
                <w:bCs/>
                <w:sz w:val="24"/>
                <w:szCs w:val="24"/>
                <w:highlight w:val="none"/>
              </w:rPr>
            </w:pPr>
          </w:p>
        </w:tc>
        <w:tc>
          <w:tcPr>
            <w:tcW w:w="1908" w:type="dxa"/>
            <w:gridSpan w:val="2"/>
            <w:vAlign w:val="center"/>
          </w:tcPr>
          <w:p w14:paraId="017B0866">
            <w:pPr>
              <w:shd w:val="clea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学          历</w:t>
            </w:r>
          </w:p>
        </w:tc>
        <w:tc>
          <w:tcPr>
            <w:tcW w:w="2370" w:type="dxa"/>
            <w:vAlign w:val="center"/>
          </w:tcPr>
          <w:p w14:paraId="5BA29B17">
            <w:pPr>
              <w:shd w:val="clear"/>
              <w:jc w:val="center"/>
              <w:rPr>
                <w:rFonts w:hint="eastAsia" w:ascii="宋体" w:hAnsi="宋体" w:eastAsia="宋体" w:cs="宋体"/>
                <w:bCs/>
                <w:sz w:val="24"/>
                <w:szCs w:val="24"/>
                <w:highlight w:val="none"/>
              </w:rPr>
            </w:pPr>
          </w:p>
        </w:tc>
      </w:tr>
      <w:tr w14:paraId="330A38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1456" w:type="dxa"/>
            <w:gridSpan w:val="2"/>
            <w:vAlign w:val="center"/>
          </w:tcPr>
          <w:p w14:paraId="1886B2F4">
            <w:pPr>
              <w:shd w:val="clea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职称</w:t>
            </w:r>
          </w:p>
        </w:tc>
        <w:tc>
          <w:tcPr>
            <w:tcW w:w="1565" w:type="dxa"/>
            <w:vAlign w:val="center"/>
          </w:tcPr>
          <w:p w14:paraId="344D4807">
            <w:pPr>
              <w:shd w:val="clear"/>
              <w:jc w:val="center"/>
              <w:rPr>
                <w:rFonts w:hint="eastAsia" w:ascii="宋体" w:hAnsi="宋体" w:eastAsia="宋体" w:cs="宋体"/>
                <w:bCs/>
                <w:sz w:val="24"/>
                <w:szCs w:val="24"/>
                <w:highlight w:val="none"/>
              </w:rPr>
            </w:pPr>
          </w:p>
        </w:tc>
        <w:tc>
          <w:tcPr>
            <w:tcW w:w="1041" w:type="dxa"/>
            <w:vAlign w:val="center"/>
          </w:tcPr>
          <w:p w14:paraId="70DAB5EF">
            <w:pPr>
              <w:shd w:val="clea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职务</w:t>
            </w:r>
          </w:p>
        </w:tc>
        <w:tc>
          <w:tcPr>
            <w:tcW w:w="1388" w:type="dxa"/>
            <w:gridSpan w:val="2"/>
            <w:vAlign w:val="center"/>
          </w:tcPr>
          <w:p w14:paraId="1C29B561">
            <w:pPr>
              <w:shd w:val="clear"/>
              <w:jc w:val="center"/>
              <w:rPr>
                <w:rFonts w:hint="eastAsia" w:ascii="宋体" w:hAnsi="宋体" w:eastAsia="宋体" w:cs="宋体"/>
                <w:bCs/>
                <w:sz w:val="24"/>
                <w:szCs w:val="24"/>
                <w:highlight w:val="none"/>
              </w:rPr>
            </w:pPr>
          </w:p>
        </w:tc>
        <w:tc>
          <w:tcPr>
            <w:tcW w:w="1908" w:type="dxa"/>
            <w:gridSpan w:val="2"/>
            <w:vAlign w:val="center"/>
          </w:tcPr>
          <w:p w14:paraId="640412BF">
            <w:pPr>
              <w:shd w:val="clea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拟在本合同任职</w:t>
            </w:r>
          </w:p>
        </w:tc>
        <w:tc>
          <w:tcPr>
            <w:tcW w:w="2370" w:type="dxa"/>
            <w:vAlign w:val="center"/>
          </w:tcPr>
          <w:p w14:paraId="607E833C">
            <w:pPr>
              <w:shd w:val="clear"/>
              <w:jc w:val="center"/>
              <w:rPr>
                <w:rFonts w:hint="eastAsia" w:ascii="宋体" w:hAnsi="宋体" w:eastAsia="宋体" w:cs="宋体"/>
                <w:bCs/>
                <w:sz w:val="24"/>
                <w:szCs w:val="24"/>
                <w:highlight w:val="none"/>
              </w:rPr>
            </w:pPr>
          </w:p>
        </w:tc>
      </w:tr>
      <w:tr w14:paraId="45DD5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1456" w:type="dxa"/>
            <w:gridSpan w:val="2"/>
            <w:vAlign w:val="center"/>
          </w:tcPr>
          <w:p w14:paraId="47DF978F">
            <w:pPr>
              <w:shd w:val="clea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毕业学校</w:t>
            </w:r>
          </w:p>
        </w:tc>
        <w:tc>
          <w:tcPr>
            <w:tcW w:w="8272" w:type="dxa"/>
            <w:gridSpan w:val="7"/>
            <w:vAlign w:val="center"/>
          </w:tcPr>
          <w:p w14:paraId="69619997">
            <w:pPr>
              <w:shd w:val="clea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年毕业于                 学校         专业</w:t>
            </w:r>
          </w:p>
        </w:tc>
      </w:tr>
      <w:tr w14:paraId="5C01D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9728" w:type="dxa"/>
            <w:gridSpan w:val="9"/>
            <w:vAlign w:val="center"/>
          </w:tcPr>
          <w:p w14:paraId="41A22316">
            <w:pPr>
              <w:shd w:val="clear"/>
              <w:rPr>
                <w:rFonts w:hint="eastAsia" w:ascii="宋体" w:hAnsi="宋体" w:eastAsia="宋体" w:cs="宋体"/>
                <w:bCs/>
                <w:sz w:val="24"/>
                <w:szCs w:val="24"/>
                <w:highlight w:val="none"/>
              </w:rPr>
            </w:pPr>
            <w:r>
              <w:rPr>
                <w:rFonts w:hint="eastAsia" w:ascii="宋体" w:hAnsi="宋体" w:eastAsia="宋体" w:cs="宋体"/>
                <w:bCs/>
                <w:sz w:val="24"/>
                <w:szCs w:val="24"/>
                <w:highlight w:val="none"/>
              </w:rPr>
              <w:t>主要工作经历</w:t>
            </w:r>
          </w:p>
        </w:tc>
      </w:tr>
      <w:tr w14:paraId="2DAC0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trPr>
        <w:tc>
          <w:tcPr>
            <w:tcW w:w="1113" w:type="dxa"/>
            <w:vAlign w:val="center"/>
          </w:tcPr>
          <w:p w14:paraId="779BE88C">
            <w:pPr>
              <w:shd w:val="clea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时间</w:t>
            </w:r>
          </w:p>
        </w:tc>
        <w:tc>
          <w:tcPr>
            <w:tcW w:w="3643" w:type="dxa"/>
            <w:gridSpan w:val="4"/>
            <w:vAlign w:val="center"/>
          </w:tcPr>
          <w:p w14:paraId="4BE7B7E9">
            <w:pPr>
              <w:shd w:val="clea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参加过的类似项目</w:t>
            </w:r>
          </w:p>
        </w:tc>
        <w:tc>
          <w:tcPr>
            <w:tcW w:w="1953" w:type="dxa"/>
            <w:gridSpan w:val="2"/>
            <w:vAlign w:val="center"/>
          </w:tcPr>
          <w:p w14:paraId="090F647B">
            <w:pPr>
              <w:shd w:val="clea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担任职务</w:t>
            </w:r>
          </w:p>
        </w:tc>
        <w:tc>
          <w:tcPr>
            <w:tcW w:w="3019" w:type="dxa"/>
            <w:gridSpan w:val="2"/>
            <w:vAlign w:val="center"/>
          </w:tcPr>
          <w:p w14:paraId="7FB06EDD">
            <w:pPr>
              <w:shd w:val="clea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发包人及联系电话</w:t>
            </w:r>
          </w:p>
        </w:tc>
      </w:tr>
      <w:tr w14:paraId="490F5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1113" w:type="dxa"/>
          </w:tcPr>
          <w:p w14:paraId="6A9AE834">
            <w:pPr>
              <w:shd w:val="clear"/>
              <w:rPr>
                <w:rFonts w:hint="eastAsia" w:ascii="宋体" w:hAnsi="宋体" w:eastAsia="宋体" w:cs="宋体"/>
                <w:bCs/>
                <w:sz w:val="24"/>
                <w:szCs w:val="24"/>
                <w:highlight w:val="none"/>
              </w:rPr>
            </w:pPr>
          </w:p>
        </w:tc>
        <w:tc>
          <w:tcPr>
            <w:tcW w:w="3643" w:type="dxa"/>
            <w:gridSpan w:val="4"/>
          </w:tcPr>
          <w:p w14:paraId="68829419">
            <w:pPr>
              <w:shd w:val="clear"/>
              <w:rPr>
                <w:rFonts w:hint="eastAsia" w:ascii="宋体" w:hAnsi="宋体" w:eastAsia="宋体" w:cs="宋体"/>
                <w:bCs/>
                <w:sz w:val="24"/>
                <w:szCs w:val="24"/>
                <w:highlight w:val="none"/>
              </w:rPr>
            </w:pPr>
          </w:p>
        </w:tc>
        <w:tc>
          <w:tcPr>
            <w:tcW w:w="1953" w:type="dxa"/>
            <w:gridSpan w:val="2"/>
          </w:tcPr>
          <w:p w14:paraId="6AF3901D">
            <w:pPr>
              <w:shd w:val="clear"/>
              <w:rPr>
                <w:rFonts w:hint="eastAsia" w:ascii="宋体" w:hAnsi="宋体" w:eastAsia="宋体" w:cs="宋体"/>
                <w:bCs/>
                <w:sz w:val="24"/>
                <w:szCs w:val="24"/>
                <w:highlight w:val="none"/>
              </w:rPr>
            </w:pPr>
          </w:p>
        </w:tc>
        <w:tc>
          <w:tcPr>
            <w:tcW w:w="3019" w:type="dxa"/>
            <w:gridSpan w:val="2"/>
          </w:tcPr>
          <w:p w14:paraId="37234FE6">
            <w:pPr>
              <w:shd w:val="clear"/>
              <w:rPr>
                <w:rFonts w:hint="eastAsia" w:ascii="宋体" w:hAnsi="宋体" w:eastAsia="宋体" w:cs="宋体"/>
                <w:bCs/>
                <w:sz w:val="24"/>
                <w:szCs w:val="24"/>
                <w:highlight w:val="none"/>
              </w:rPr>
            </w:pPr>
          </w:p>
        </w:tc>
      </w:tr>
      <w:tr w14:paraId="69855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1113" w:type="dxa"/>
          </w:tcPr>
          <w:p w14:paraId="6CE6672D">
            <w:pPr>
              <w:shd w:val="clear"/>
              <w:rPr>
                <w:rFonts w:hint="eastAsia" w:ascii="宋体" w:hAnsi="宋体" w:eastAsia="宋体" w:cs="宋体"/>
                <w:bCs/>
                <w:sz w:val="24"/>
                <w:szCs w:val="24"/>
                <w:highlight w:val="none"/>
              </w:rPr>
            </w:pPr>
          </w:p>
        </w:tc>
        <w:tc>
          <w:tcPr>
            <w:tcW w:w="3643" w:type="dxa"/>
            <w:gridSpan w:val="4"/>
          </w:tcPr>
          <w:p w14:paraId="2D33F3E0">
            <w:pPr>
              <w:shd w:val="clear"/>
              <w:rPr>
                <w:rFonts w:hint="eastAsia" w:ascii="宋体" w:hAnsi="宋体" w:eastAsia="宋体" w:cs="宋体"/>
                <w:bCs/>
                <w:sz w:val="24"/>
                <w:szCs w:val="24"/>
                <w:highlight w:val="none"/>
              </w:rPr>
            </w:pPr>
          </w:p>
        </w:tc>
        <w:tc>
          <w:tcPr>
            <w:tcW w:w="1953" w:type="dxa"/>
            <w:gridSpan w:val="2"/>
          </w:tcPr>
          <w:p w14:paraId="27FCA031">
            <w:pPr>
              <w:shd w:val="clear"/>
              <w:rPr>
                <w:rFonts w:hint="eastAsia" w:ascii="宋体" w:hAnsi="宋体" w:eastAsia="宋体" w:cs="宋体"/>
                <w:bCs/>
                <w:sz w:val="24"/>
                <w:szCs w:val="24"/>
                <w:highlight w:val="none"/>
              </w:rPr>
            </w:pPr>
          </w:p>
        </w:tc>
        <w:tc>
          <w:tcPr>
            <w:tcW w:w="3019" w:type="dxa"/>
            <w:gridSpan w:val="2"/>
          </w:tcPr>
          <w:p w14:paraId="78F09FF7">
            <w:pPr>
              <w:shd w:val="clear"/>
              <w:rPr>
                <w:rFonts w:hint="eastAsia" w:ascii="宋体" w:hAnsi="宋体" w:eastAsia="宋体" w:cs="宋体"/>
                <w:bCs/>
                <w:sz w:val="24"/>
                <w:szCs w:val="24"/>
                <w:highlight w:val="none"/>
              </w:rPr>
            </w:pPr>
          </w:p>
        </w:tc>
      </w:tr>
      <w:tr w14:paraId="7D1A0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1113" w:type="dxa"/>
          </w:tcPr>
          <w:p w14:paraId="5BD165AB">
            <w:pPr>
              <w:shd w:val="clear"/>
              <w:rPr>
                <w:rFonts w:hint="eastAsia" w:ascii="宋体" w:hAnsi="宋体" w:eastAsia="宋体" w:cs="宋体"/>
                <w:bCs/>
                <w:sz w:val="24"/>
                <w:szCs w:val="24"/>
                <w:highlight w:val="none"/>
              </w:rPr>
            </w:pPr>
          </w:p>
        </w:tc>
        <w:tc>
          <w:tcPr>
            <w:tcW w:w="3643" w:type="dxa"/>
            <w:gridSpan w:val="4"/>
          </w:tcPr>
          <w:p w14:paraId="32E23282">
            <w:pPr>
              <w:shd w:val="clear"/>
              <w:rPr>
                <w:rFonts w:hint="eastAsia" w:ascii="宋体" w:hAnsi="宋体" w:eastAsia="宋体" w:cs="宋体"/>
                <w:bCs/>
                <w:sz w:val="24"/>
                <w:szCs w:val="24"/>
                <w:highlight w:val="none"/>
              </w:rPr>
            </w:pPr>
          </w:p>
        </w:tc>
        <w:tc>
          <w:tcPr>
            <w:tcW w:w="1953" w:type="dxa"/>
            <w:gridSpan w:val="2"/>
          </w:tcPr>
          <w:p w14:paraId="6E180B29">
            <w:pPr>
              <w:shd w:val="clear"/>
              <w:rPr>
                <w:rFonts w:hint="eastAsia" w:ascii="宋体" w:hAnsi="宋体" w:eastAsia="宋体" w:cs="宋体"/>
                <w:bCs/>
                <w:sz w:val="24"/>
                <w:szCs w:val="24"/>
                <w:highlight w:val="none"/>
              </w:rPr>
            </w:pPr>
          </w:p>
        </w:tc>
        <w:tc>
          <w:tcPr>
            <w:tcW w:w="3019" w:type="dxa"/>
            <w:gridSpan w:val="2"/>
          </w:tcPr>
          <w:p w14:paraId="0BB4FE0E">
            <w:pPr>
              <w:shd w:val="clear"/>
              <w:rPr>
                <w:rFonts w:hint="eastAsia" w:ascii="宋体" w:hAnsi="宋体" w:eastAsia="宋体" w:cs="宋体"/>
                <w:bCs/>
                <w:sz w:val="24"/>
                <w:szCs w:val="24"/>
                <w:highlight w:val="none"/>
              </w:rPr>
            </w:pPr>
          </w:p>
        </w:tc>
      </w:tr>
      <w:tr w14:paraId="1001E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1113" w:type="dxa"/>
          </w:tcPr>
          <w:p w14:paraId="148B22CD">
            <w:pPr>
              <w:shd w:val="clear"/>
              <w:rPr>
                <w:rFonts w:hint="eastAsia" w:ascii="宋体" w:hAnsi="宋体" w:eastAsia="宋体" w:cs="宋体"/>
                <w:bCs/>
                <w:sz w:val="24"/>
                <w:szCs w:val="24"/>
                <w:highlight w:val="none"/>
              </w:rPr>
            </w:pPr>
          </w:p>
        </w:tc>
        <w:tc>
          <w:tcPr>
            <w:tcW w:w="3643" w:type="dxa"/>
            <w:gridSpan w:val="4"/>
          </w:tcPr>
          <w:p w14:paraId="5702E9BA">
            <w:pPr>
              <w:shd w:val="clear"/>
              <w:rPr>
                <w:rFonts w:hint="eastAsia" w:ascii="宋体" w:hAnsi="宋体" w:eastAsia="宋体" w:cs="宋体"/>
                <w:bCs/>
                <w:sz w:val="24"/>
                <w:szCs w:val="24"/>
                <w:highlight w:val="none"/>
              </w:rPr>
            </w:pPr>
          </w:p>
        </w:tc>
        <w:tc>
          <w:tcPr>
            <w:tcW w:w="1953" w:type="dxa"/>
            <w:gridSpan w:val="2"/>
          </w:tcPr>
          <w:p w14:paraId="79B15A90">
            <w:pPr>
              <w:shd w:val="clear"/>
              <w:rPr>
                <w:rFonts w:hint="eastAsia" w:ascii="宋体" w:hAnsi="宋体" w:eastAsia="宋体" w:cs="宋体"/>
                <w:bCs/>
                <w:sz w:val="24"/>
                <w:szCs w:val="24"/>
                <w:highlight w:val="none"/>
              </w:rPr>
            </w:pPr>
          </w:p>
        </w:tc>
        <w:tc>
          <w:tcPr>
            <w:tcW w:w="3019" w:type="dxa"/>
            <w:gridSpan w:val="2"/>
          </w:tcPr>
          <w:p w14:paraId="406555BD">
            <w:pPr>
              <w:shd w:val="clear"/>
              <w:rPr>
                <w:rFonts w:hint="eastAsia" w:ascii="宋体" w:hAnsi="宋体" w:eastAsia="宋体" w:cs="宋体"/>
                <w:bCs/>
                <w:sz w:val="24"/>
                <w:szCs w:val="24"/>
                <w:highlight w:val="none"/>
              </w:rPr>
            </w:pPr>
          </w:p>
        </w:tc>
      </w:tr>
      <w:tr w14:paraId="04754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1113" w:type="dxa"/>
          </w:tcPr>
          <w:p w14:paraId="52EB0F1D">
            <w:pPr>
              <w:shd w:val="clear"/>
              <w:rPr>
                <w:rFonts w:hint="eastAsia" w:ascii="宋体" w:hAnsi="宋体" w:eastAsia="宋体" w:cs="宋体"/>
                <w:bCs/>
                <w:sz w:val="24"/>
                <w:szCs w:val="24"/>
                <w:highlight w:val="none"/>
              </w:rPr>
            </w:pPr>
          </w:p>
        </w:tc>
        <w:tc>
          <w:tcPr>
            <w:tcW w:w="3643" w:type="dxa"/>
            <w:gridSpan w:val="4"/>
          </w:tcPr>
          <w:p w14:paraId="08EC5CF1">
            <w:pPr>
              <w:shd w:val="clear"/>
              <w:rPr>
                <w:rFonts w:hint="eastAsia" w:ascii="宋体" w:hAnsi="宋体" w:eastAsia="宋体" w:cs="宋体"/>
                <w:bCs/>
                <w:sz w:val="24"/>
                <w:szCs w:val="24"/>
                <w:highlight w:val="none"/>
              </w:rPr>
            </w:pPr>
          </w:p>
        </w:tc>
        <w:tc>
          <w:tcPr>
            <w:tcW w:w="1953" w:type="dxa"/>
            <w:gridSpan w:val="2"/>
          </w:tcPr>
          <w:p w14:paraId="2AC614BB">
            <w:pPr>
              <w:shd w:val="clear"/>
              <w:rPr>
                <w:rFonts w:hint="eastAsia" w:ascii="宋体" w:hAnsi="宋体" w:eastAsia="宋体" w:cs="宋体"/>
                <w:bCs/>
                <w:sz w:val="24"/>
                <w:szCs w:val="24"/>
                <w:highlight w:val="none"/>
              </w:rPr>
            </w:pPr>
          </w:p>
        </w:tc>
        <w:tc>
          <w:tcPr>
            <w:tcW w:w="3019" w:type="dxa"/>
            <w:gridSpan w:val="2"/>
          </w:tcPr>
          <w:p w14:paraId="6D5DBE61">
            <w:pPr>
              <w:shd w:val="clear"/>
              <w:rPr>
                <w:rFonts w:hint="eastAsia" w:ascii="宋体" w:hAnsi="宋体" w:eastAsia="宋体" w:cs="宋体"/>
                <w:bCs/>
                <w:sz w:val="24"/>
                <w:szCs w:val="24"/>
                <w:highlight w:val="none"/>
              </w:rPr>
            </w:pPr>
          </w:p>
        </w:tc>
      </w:tr>
      <w:tr w14:paraId="7CF3F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1113" w:type="dxa"/>
          </w:tcPr>
          <w:p w14:paraId="0E302828">
            <w:pPr>
              <w:shd w:val="clear"/>
              <w:rPr>
                <w:rFonts w:hint="eastAsia" w:ascii="宋体" w:hAnsi="宋体" w:eastAsia="宋体" w:cs="宋体"/>
                <w:bCs/>
                <w:sz w:val="24"/>
                <w:szCs w:val="24"/>
                <w:highlight w:val="none"/>
              </w:rPr>
            </w:pPr>
          </w:p>
        </w:tc>
        <w:tc>
          <w:tcPr>
            <w:tcW w:w="3643" w:type="dxa"/>
            <w:gridSpan w:val="4"/>
          </w:tcPr>
          <w:p w14:paraId="64A4A11E">
            <w:pPr>
              <w:shd w:val="clear"/>
              <w:rPr>
                <w:rFonts w:hint="eastAsia" w:ascii="宋体" w:hAnsi="宋体" w:eastAsia="宋体" w:cs="宋体"/>
                <w:bCs/>
                <w:sz w:val="24"/>
                <w:szCs w:val="24"/>
                <w:highlight w:val="none"/>
              </w:rPr>
            </w:pPr>
          </w:p>
        </w:tc>
        <w:tc>
          <w:tcPr>
            <w:tcW w:w="1953" w:type="dxa"/>
            <w:gridSpan w:val="2"/>
          </w:tcPr>
          <w:p w14:paraId="285EC5DD">
            <w:pPr>
              <w:shd w:val="clear"/>
              <w:rPr>
                <w:rFonts w:hint="eastAsia" w:ascii="宋体" w:hAnsi="宋体" w:eastAsia="宋体" w:cs="宋体"/>
                <w:bCs/>
                <w:sz w:val="24"/>
                <w:szCs w:val="24"/>
                <w:highlight w:val="none"/>
              </w:rPr>
            </w:pPr>
          </w:p>
        </w:tc>
        <w:tc>
          <w:tcPr>
            <w:tcW w:w="3019" w:type="dxa"/>
            <w:gridSpan w:val="2"/>
          </w:tcPr>
          <w:p w14:paraId="25AAF742">
            <w:pPr>
              <w:shd w:val="clear"/>
              <w:rPr>
                <w:rFonts w:hint="eastAsia" w:ascii="宋体" w:hAnsi="宋体" w:eastAsia="宋体" w:cs="宋体"/>
                <w:bCs/>
                <w:sz w:val="24"/>
                <w:szCs w:val="24"/>
                <w:highlight w:val="none"/>
              </w:rPr>
            </w:pPr>
          </w:p>
        </w:tc>
      </w:tr>
      <w:tr w14:paraId="3309D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1113" w:type="dxa"/>
          </w:tcPr>
          <w:p w14:paraId="66152963">
            <w:pPr>
              <w:shd w:val="clear"/>
              <w:rPr>
                <w:rFonts w:hint="eastAsia" w:ascii="宋体" w:hAnsi="宋体" w:eastAsia="宋体" w:cs="宋体"/>
                <w:bCs/>
                <w:sz w:val="24"/>
                <w:szCs w:val="24"/>
                <w:highlight w:val="none"/>
              </w:rPr>
            </w:pPr>
          </w:p>
        </w:tc>
        <w:tc>
          <w:tcPr>
            <w:tcW w:w="3643" w:type="dxa"/>
            <w:gridSpan w:val="4"/>
          </w:tcPr>
          <w:p w14:paraId="35F3E125">
            <w:pPr>
              <w:shd w:val="clear"/>
              <w:rPr>
                <w:rFonts w:hint="eastAsia" w:ascii="宋体" w:hAnsi="宋体" w:eastAsia="宋体" w:cs="宋体"/>
                <w:bCs/>
                <w:sz w:val="24"/>
                <w:szCs w:val="24"/>
                <w:highlight w:val="none"/>
              </w:rPr>
            </w:pPr>
          </w:p>
        </w:tc>
        <w:tc>
          <w:tcPr>
            <w:tcW w:w="1953" w:type="dxa"/>
            <w:gridSpan w:val="2"/>
          </w:tcPr>
          <w:p w14:paraId="584BE4D3">
            <w:pPr>
              <w:shd w:val="clear"/>
              <w:rPr>
                <w:rFonts w:hint="eastAsia" w:ascii="宋体" w:hAnsi="宋体" w:eastAsia="宋体" w:cs="宋体"/>
                <w:bCs/>
                <w:sz w:val="24"/>
                <w:szCs w:val="24"/>
                <w:highlight w:val="none"/>
              </w:rPr>
            </w:pPr>
          </w:p>
        </w:tc>
        <w:tc>
          <w:tcPr>
            <w:tcW w:w="3019" w:type="dxa"/>
            <w:gridSpan w:val="2"/>
          </w:tcPr>
          <w:p w14:paraId="1044FEE9">
            <w:pPr>
              <w:shd w:val="clear"/>
              <w:rPr>
                <w:rFonts w:hint="eastAsia" w:ascii="宋体" w:hAnsi="宋体" w:eastAsia="宋体" w:cs="宋体"/>
                <w:bCs/>
                <w:sz w:val="24"/>
                <w:szCs w:val="24"/>
                <w:highlight w:val="none"/>
              </w:rPr>
            </w:pPr>
          </w:p>
        </w:tc>
      </w:tr>
      <w:tr w14:paraId="193F2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1113" w:type="dxa"/>
          </w:tcPr>
          <w:p w14:paraId="58D73F00">
            <w:pPr>
              <w:shd w:val="clear"/>
              <w:rPr>
                <w:rFonts w:hint="eastAsia" w:ascii="宋体" w:hAnsi="宋体" w:eastAsia="宋体" w:cs="宋体"/>
                <w:bCs/>
                <w:sz w:val="24"/>
                <w:szCs w:val="24"/>
                <w:highlight w:val="none"/>
              </w:rPr>
            </w:pPr>
          </w:p>
        </w:tc>
        <w:tc>
          <w:tcPr>
            <w:tcW w:w="3643" w:type="dxa"/>
            <w:gridSpan w:val="4"/>
          </w:tcPr>
          <w:p w14:paraId="53D5FF2D">
            <w:pPr>
              <w:shd w:val="clear"/>
              <w:rPr>
                <w:rFonts w:hint="eastAsia" w:ascii="宋体" w:hAnsi="宋体" w:eastAsia="宋体" w:cs="宋体"/>
                <w:bCs/>
                <w:sz w:val="24"/>
                <w:szCs w:val="24"/>
                <w:highlight w:val="none"/>
              </w:rPr>
            </w:pPr>
          </w:p>
        </w:tc>
        <w:tc>
          <w:tcPr>
            <w:tcW w:w="1953" w:type="dxa"/>
            <w:gridSpan w:val="2"/>
          </w:tcPr>
          <w:p w14:paraId="368AC096">
            <w:pPr>
              <w:shd w:val="clear"/>
              <w:rPr>
                <w:rFonts w:hint="eastAsia" w:ascii="宋体" w:hAnsi="宋体" w:eastAsia="宋体" w:cs="宋体"/>
                <w:bCs/>
                <w:sz w:val="24"/>
                <w:szCs w:val="24"/>
                <w:highlight w:val="none"/>
              </w:rPr>
            </w:pPr>
          </w:p>
        </w:tc>
        <w:tc>
          <w:tcPr>
            <w:tcW w:w="3019" w:type="dxa"/>
            <w:gridSpan w:val="2"/>
          </w:tcPr>
          <w:p w14:paraId="141C01E1">
            <w:pPr>
              <w:shd w:val="clear"/>
              <w:rPr>
                <w:rFonts w:hint="eastAsia" w:ascii="宋体" w:hAnsi="宋体" w:eastAsia="宋体" w:cs="宋体"/>
                <w:bCs/>
                <w:sz w:val="24"/>
                <w:szCs w:val="24"/>
                <w:highlight w:val="none"/>
              </w:rPr>
            </w:pPr>
          </w:p>
        </w:tc>
      </w:tr>
      <w:tr w14:paraId="0179C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1113" w:type="dxa"/>
          </w:tcPr>
          <w:p w14:paraId="76B581FB">
            <w:pPr>
              <w:shd w:val="clear"/>
              <w:rPr>
                <w:rFonts w:hint="eastAsia" w:ascii="宋体" w:hAnsi="宋体" w:eastAsia="宋体" w:cs="宋体"/>
                <w:bCs/>
                <w:sz w:val="24"/>
                <w:szCs w:val="24"/>
                <w:highlight w:val="none"/>
              </w:rPr>
            </w:pPr>
          </w:p>
        </w:tc>
        <w:tc>
          <w:tcPr>
            <w:tcW w:w="3643" w:type="dxa"/>
            <w:gridSpan w:val="4"/>
          </w:tcPr>
          <w:p w14:paraId="6AEBA079">
            <w:pPr>
              <w:shd w:val="clear"/>
              <w:rPr>
                <w:rFonts w:hint="eastAsia" w:ascii="宋体" w:hAnsi="宋体" w:eastAsia="宋体" w:cs="宋体"/>
                <w:bCs/>
                <w:sz w:val="24"/>
                <w:szCs w:val="24"/>
                <w:highlight w:val="none"/>
              </w:rPr>
            </w:pPr>
          </w:p>
        </w:tc>
        <w:tc>
          <w:tcPr>
            <w:tcW w:w="1953" w:type="dxa"/>
            <w:gridSpan w:val="2"/>
          </w:tcPr>
          <w:p w14:paraId="575A64FD">
            <w:pPr>
              <w:shd w:val="clear"/>
              <w:rPr>
                <w:rFonts w:hint="eastAsia" w:ascii="宋体" w:hAnsi="宋体" w:eastAsia="宋体" w:cs="宋体"/>
                <w:bCs/>
                <w:sz w:val="24"/>
                <w:szCs w:val="24"/>
                <w:highlight w:val="none"/>
              </w:rPr>
            </w:pPr>
          </w:p>
        </w:tc>
        <w:tc>
          <w:tcPr>
            <w:tcW w:w="3019" w:type="dxa"/>
            <w:gridSpan w:val="2"/>
          </w:tcPr>
          <w:p w14:paraId="0F5973C4">
            <w:pPr>
              <w:shd w:val="clear"/>
              <w:rPr>
                <w:rFonts w:hint="eastAsia" w:ascii="宋体" w:hAnsi="宋体" w:eastAsia="宋体" w:cs="宋体"/>
                <w:bCs/>
                <w:sz w:val="24"/>
                <w:szCs w:val="24"/>
                <w:highlight w:val="none"/>
              </w:rPr>
            </w:pPr>
          </w:p>
        </w:tc>
      </w:tr>
      <w:tr w14:paraId="2051E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1113" w:type="dxa"/>
          </w:tcPr>
          <w:p w14:paraId="028E5922">
            <w:pPr>
              <w:shd w:val="clear"/>
              <w:rPr>
                <w:rFonts w:hint="eastAsia" w:ascii="宋体" w:hAnsi="宋体" w:eastAsia="宋体" w:cs="宋体"/>
                <w:bCs/>
                <w:sz w:val="24"/>
                <w:szCs w:val="24"/>
                <w:highlight w:val="none"/>
              </w:rPr>
            </w:pPr>
          </w:p>
        </w:tc>
        <w:tc>
          <w:tcPr>
            <w:tcW w:w="3643" w:type="dxa"/>
            <w:gridSpan w:val="4"/>
          </w:tcPr>
          <w:p w14:paraId="32215C1B">
            <w:pPr>
              <w:shd w:val="clear"/>
              <w:rPr>
                <w:rFonts w:hint="eastAsia" w:ascii="宋体" w:hAnsi="宋体" w:eastAsia="宋体" w:cs="宋体"/>
                <w:bCs/>
                <w:sz w:val="24"/>
                <w:szCs w:val="24"/>
                <w:highlight w:val="none"/>
              </w:rPr>
            </w:pPr>
          </w:p>
        </w:tc>
        <w:tc>
          <w:tcPr>
            <w:tcW w:w="1953" w:type="dxa"/>
            <w:gridSpan w:val="2"/>
          </w:tcPr>
          <w:p w14:paraId="05B78CF8">
            <w:pPr>
              <w:shd w:val="clear"/>
              <w:rPr>
                <w:rFonts w:hint="eastAsia" w:ascii="宋体" w:hAnsi="宋体" w:eastAsia="宋体" w:cs="宋体"/>
                <w:bCs/>
                <w:sz w:val="24"/>
                <w:szCs w:val="24"/>
                <w:highlight w:val="none"/>
              </w:rPr>
            </w:pPr>
          </w:p>
        </w:tc>
        <w:tc>
          <w:tcPr>
            <w:tcW w:w="3019" w:type="dxa"/>
            <w:gridSpan w:val="2"/>
          </w:tcPr>
          <w:p w14:paraId="01217BEF">
            <w:pPr>
              <w:shd w:val="clear"/>
              <w:rPr>
                <w:rFonts w:hint="eastAsia" w:ascii="宋体" w:hAnsi="宋体" w:eastAsia="宋体" w:cs="宋体"/>
                <w:bCs/>
                <w:sz w:val="24"/>
                <w:szCs w:val="24"/>
                <w:highlight w:val="none"/>
              </w:rPr>
            </w:pPr>
          </w:p>
        </w:tc>
      </w:tr>
    </w:tbl>
    <w:p w14:paraId="10E1496F">
      <w:pPr>
        <w:shd w:val="clear"/>
        <w:spacing w:line="360" w:lineRule="auto"/>
        <w:ind w:right="-399" w:rightChars="-190"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注：须附以上人员的</w:t>
      </w:r>
      <w:r>
        <w:rPr>
          <w:rFonts w:hint="eastAsia" w:ascii="宋体" w:hAnsi="宋体" w:eastAsia="宋体" w:cs="宋体"/>
          <w:color w:val="auto"/>
          <w:sz w:val="24"/>
          <w:szCs w:val="24"/>
          <w:highlight w:val="none"/>
          <w:lang w:val="en-US" w:eastAsia="zh-CN"/>
        </w:rPr>
        <w:t>身份证、</w:t>
      </w:r>
      <w:r>
        <w:rPr>
          <w:rFonts w:hint="eastAsia" w:ascii="宋体" w:hAnsi="宋体" w:eastAsia="宋体" w:cs="宋体"/>
          <w:color w:val="auto"/>
          <w:sz w:val="24"/>
          <w:szCs w:val="24"/>
          <w:highlight w:val="none"/>
        </w:rPr>
        <w:t>执业资格证书、职称证</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如有</w:t>
      </w:r>
      <w:r>
        <w:rPr>
          <w:rFonts w:hint="eastAsia" w:ascii="宋体" w:hAnsi="宋体" w:eastAsia="宋体" w:cs="宋体"/>
          <w:color w:val="auto"/>
          <w:sz w:val="24"/>
          <w:szCs w:val="24"/>
          <w:highlight w:val="none"/>
          <w:lang w:eastAsia="zh-CN"/>
        </w:rPr>
        <w:t>）、养老保险证明、</w:t>
      </w:r>
      <w:r>
        <w:rPr>
          <w:rFonts w:hint="eastAsia" w:ascii="宋体" w:hAnsi="宋体" w:eastAsia="宋体" w:cs="宋体"/>
          <w:color w:val="auto"/>
          <w:sz w:val="24"/>
          <w:szCs w:val="24"/>
          <w:highlight w:val="none"/>
          <w:lang w:val="en-US" w:eastAsia="zh-CN"/>
        </w:rPr>
        <w:t>业绩</w:t>
      </w:r>
      <w:r>
        <w:rPr>
          <w:rFonts w:hint="eastAsia" w:ascii="宋体" w:hAnsi="宋体" w:eastAsia="宋体" w:cs="宋体"/>
          <w:color w:val="auto"/>
          <w:sz w:val="24"/>
          <w:szCs w:val="24"/>
          <w:highlight w:val="none"/>
        </w:rPr>
        <w:t>等资料</w:t>
      </w:r>
      <w:r>
        <w:rPr>
          <w:rFonts w:hint="eastAsia" w:ascii="宋体" w:hAnsi="宋体" w:eastAsia="宋体" w:cs="宋体"/>
          <w:color w:val="auto"/>
          <w:sz w:val="24"/>
          <w:szCs w:val="24"/>
          <w:highlight w:val="none"/>
          <w:lang w:eastAsia="zh-CN"/>
        </w:rPr>
        <w:t>扫描件</w:t>
      </w:r>
      <w:r>
        <w:rPr>
          <w:rFonts w:hint="eastAsia" w:ascii="宋体" w:hAnsi="宋体" w:eastAsia="宋体" w:cs="宋体"/>
          <w:color w:val="auto"/>
          <w:sz w:val="24"/>
          <w:szCs w:val="24"/>
          <w:highlight w:val="none"/>
        </w:rPr>
        <w:t>加盖申请人公章</w:t>
      </w:r>
      <w:r>
        <w:rPr>
          <w:rFonts w:hint="eastAsia" w:ascii="宋体" w:hAnsi="宋体" w:eastAsia="宋体" w:cs="宋体"/>
          <w:color w:val="auto"/>
          <w:sz w:val="24"/>
          <w:szCs w:val="24"/>
          <w:highlight w:val="none"/>
          <w:lang w:eastAsia="zh-CN"/>
        </w:rPr>
        <w:t>。</w:t>
      </w:r>
    </w:p>
    <w:p w14:paraId="263CD0F8">
      <w:pPr>
        <w:pStyle w:val="10"/>
        <w:shd w:val="clear"/>
        <w:spacing w:before="10" w:line="360" w:lineRule="auto"/>
        <w:ind w:firstLine="240" w:firstLineChars="100"/>
        <w:rPr>
          <w:rFonts w:hint="eastAsia" w:ascii="宋体" w:hAnsi="宋体" w:eastAsia="宋体" w:cs="宋体"/>
          <w:color w:val="auto"/>
          <w:sz w:val="24"/>
          <w:szCs w:val="24"/>
          <w:highlight w:val="none"/>
          <w:lang w:val="en-US"/>
        </w:rPr>
      </w:pPr>
    </w:p>
    <w:p w14:paraId="1EA06FFA">
      <w:pPr>
        <w:shd w:val="clear"/>
        <w:rPr>
          <w:rFonts w:hint="eastAsia" w:ascii="宋体" w:hAnsi="宋体" w:eastAsia="宋体" w:cs="宋体"/>
          <w:color w:val="auto"/>
          <w:sz w:val="24"/>
          <w:szCs w:val="24"/>
          <w:highlight w:val="none"/>
          <w:lang w:val="en-US"/>
        </w:rPr>
      </w:pPr>
    </w:p>
    <w:p w14:paraId="59F3C6DB">
      <w:pPr>
        <w:pStyle w:val="10"/>
        <w:shd w:val="clear"/>
        <w:spacing w:before="10" w:line="360" w:lineRule="auto"/>
        <w:ind w:left="840" w:leftChars="400"/>
        <w:jc w:val="center"/>
        <w:rPr>
          <w:rFonts w:hint="eastAsia" w:ascii="宋体" w:hAnsi="宋体" w:eastAsia="宋体" w:cs="宋体"/>
          <w:color w:val="auto"/>
          <w:sz w:val="24"/>
          <w:szCs w:val="24"/>
          <w:highlight w:val="none"/>
          <w:lang w:val="en-US"/>
        </w:rPr>
      </w:pPr>
    </w:p>
    <w:p w14:paraId="331E85DC">
      <w:pPr>
        <w:pStyle w:val="39"/>
        <w:shd w:val="clear"/>
        <w:tabs>
          <w:tab w:val="left" w:pos="744"/>
        </w:tabs>
        <w:spacing w:line="307" w:lineRule="exact"/>
        <w:ind w:left="0" w:firstLine="0"/>
        <w:rPr>
          <w:rFonts w:hint="eastAsia" w:ascii="宋体" w:hAnsi="宋体" w:eastAsia="宋体" w:cs="宋体"/>
          <w:color w:val="auto"/>
          <w:sz w:val="24"/>
          <w:szCs w:val="24"/>
          <w:highlight w:val="none"/>
        </w:rPr>
      </w:pPr>
    </w:p>
    <w:p w14:paraId="44DB08C8">
      <w:pPr>
        <w:pStyle w:val="10"/>
        <w:shd w:val="clear"/>
        <w:spacing w:before="10" w:line="360" w:lineRule="auto"/>
        <w:ind w:left="840" w:leftChars="400"/>
        <w:jc w:val="center"/>
        <w:rPr>
          <w:rFonts w:hint="eastAsia" w:ascii="宋体" w:hAnsi="宋体" w:eastAsia="宋体" w:cs="宋体"/>
          <w:color w:val="auto"/>
          <w:sz w:val="24"/>
          <w:szCs w:val="24"/>
          <w:highlight w:val="none"/>
          <w:lang w:val="en-US"/>
        </w:rPr>
      </w:pPr>
    </w:p>
    <w:p w14:paraId="3035AAF3">
      <w:pPr>
        <w:pStyle w:val="10"/>
        <w:shd w:val="clear"/>
        <w:spacing w:before="10" w:line="360" w:lineRule="auto"/>
        <w:ind w:left="840" w:leftChars="400"/>
        <w:jc w:val="center"/>
        <w:rPr>
          <w:rFonts w:hint="eastAsia" w:ascii="宋体" w:hAnsi="宋体" w:eastAsia="宋体" w:cs="宋体"/>
          <w:color w:val="auto"/>
          <w:sz w:val="24"/>
          <w:szCs w:val="24"/>
          <w:highlight w:val="none"/>
          <w:lang w:val="en-US"/>
        </w:rPr>
      </w:pPr>
    </w:p>
    <w:p w14:paraId="4B3693AA">
      <w:pPr>
        <w:pStyle w:val="10"/>
        <w:shd w:val="clear"/>
        <w:spacing w:before="10" w:line="360" w:lineRule="auto"/>
        <w:ind w:left="840" w:leftChars="400"/>
        <w:jc w:val="center"/>
        <w:rPr>
          <w:rFonts w:hint="eastAsia" w:ascii="宋体" w:hAnsi="宋体" w:eastAsia="宋体" w:cs="宋体"/>
          <w:color w:val="auto"/>
          <w:sz w:val="24"/>
          <w:szCs w:val="24"/>
          <w:highlight w:val="none"/>
        </w:rPr>
      </w:pPr>
    </w:p>
    <w:p w14:paraId="30178F88">
      <w:pPr>
        <w:shd w:val="clear"/>
        <w:adjustRightInd w:val="0"/>
        <w:spacing w:line="360" w:lineRule="auto"/>
        <w:jc w:val="center"/>
        <w:rPr>
          <w:rFonts w:hint="eastAsia" w:ascii="宋体" w:hAnsi="宋体" w:eastAsia="宋体" w:cs="宋体"/>
          <w:b/>
          <w:color w:val="auto"/>
          <w:sz w:val="24"/>
          <w:szCs w:val="24"/>
          <w:highlight w:val="none"/>
          <w:lang w:val="en-US" w:eastAsia="zh-CN"/>
        </w:rPr>
      </w:pPr>
    </w:p>
    <w:p w14:paraId="40BACFE6">
      <w:pPr>
        <w:shd w:val="clear"/>
        <w:adjustRightInd w:val="0"/>
        <w:spacing w:line="360" w:lineRule="auto"/>
        <w:jc w:val="center"/>
        <w:rPr>
          <w:rFonts w:hint="eastAsia" w:ascii="宋体" w:hAnsi="宋体" w:eastAsia="宋体" w:cs="宋体"/>
          <w:b/>
          <w:color w:val="auto"/>
          <w:sz w:val="24"/>
          <w:szCs w:val="24"/>
          <w:highlight w:val="none"/>
          <w:lang w:val="en-US" w:eastAsia="zh-CN"/>
        </w:rPr>
      </w:pPr>
    </w:p>
    <w:p w14:paraId="0C676D11">
      <w:pPr>
        <w:shd w:val="clear"/>
        <w:spacing w:line="480" w:lineRule="auto"/>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rPr>
        <w:t>附表</w:t>
      </w: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w:t>
      </w:r>
    </w:p>
    <w:p w14:paraId="344DCD0B">
      <w:pPr>
        <w:shd w:val="clear"/>
        <w:spacing w:line="480" w:lineRule="auto"/>
        <w:ind w:firstLine="1440" w:firstLineChars="6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拟投入本项目的主要试验检测设备配置情况表</w:t>
      </w:r>
    </w:p>
    <w:tbl>
      <w:tblPr>
        <w:tblStyle w:val="20"/>
        <w:tblW w:w="930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8"/>
        <w:gridCol w:w="2160"/>
        <w:gridCol w:w="2160"/>
        <w:gridCol w:w="1915"/>
        <w:gridCol w:w="2064"/>
      </w:tblGrid>
      <w:tr w14:paraId="15231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3" w:hRule="atLeast"/>
        </w:trPr>
        <w:tc>
          <w:tcPr>
            <w:tcW w:w="1008" w:type="dxa"/>
            <w:noWrap w:val="0"/>
            <w:vAlign w:val="center"/>
          </w:tcPr>
          <w:p w14:paraId="7E313C06">
            <w:pPr>
              <w:shd w:val="clea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2160" w:type="dxa"/>
            <w:noWrap w:val="0"/>
            <w:vAlign w:val="center"/>
          </w:tcPr>
          <w:p w14:paraId="0770A7E0">
            <w:pPr>
              <w:shd w:val="clea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设备名称</w:t>
            </w:r>
          </w:p>
        </w:tc>
        <w:tc>
          <w:tcPr>
            <w:tcW w:w="2160" w:type="dxa"/>
            <w:noWrap w:val="0"/>
            <w:vAlign w:val="center"/>
          </w:tcPr>
          <w:p w14:paraId="56785382">
            <w:pPr>
              <w:shd w:val="clea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z w:val="24"/>
                <w:szCs w:val="24"/>
                <w:highlight w:val="none"/>
              </w:rPr>
              <w:t>规格型号</w:t>
            </w:r>
          </w:p>
        </w:tc>
        <w:tc>
          <w:tcPr>
            <w:tcW w:w="1915" w:type="dxa"/>
            <w:noWrap w:val="0"/>
            <w:vAlign w:val="center"/>
          </w:tcPr>
          <w:p w14:paraId="6CED1B9F">
            <w:pPr>
              <w:shd w:val="clea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 量</w:t>
            </w:r>
          </w:p>
        </w:tc>
        <w:tc>
          <w:tcPr>
            <w:tcW w:w="2064" w:type="dxa"/>
            <w:noWrap w:val="0"/>
            <w:vAlign w:val="center"/>
          </w:tcPr>
          <w:p w14:paraId="08E433DB">
            <w:pPr>
              <w:shd w:val="clea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类别（自有/</w:t>
            </w:r>
            <w:r>
              <w:rPr>
                <w:rFonts w:hint="eastAsia" w:ascii="宋体" w:hAnsi="宋体" w:eastAsia="宋体" w:cs="宋体"/>
                <w:color w:val="auto"/>
                <w:sz w:val="24"/>
                <w:highlight w:val="none"/>
                <w:lang w:eastAsia="zh-CN"/>
              </w:rPr>
              <w:t>市场</w:t>
            </w:r>
            <w:r>
              <w:rPr>
                <w:rFonts w:hint="eastAsia" w:ascii="宋体" w:hAnsi="宋体" w:eastAsia="宋体" w:cs="宋体"/>
                <w:color w:val="auto"/>
                <w:sz w:val="24"/>
                <w:szCs w:val="24"/>
                <w:highlight w:val="none"/>
              </w:rPr>
              <w:t>租赁）</w:t>
            </w:r>
          </w:p>
        </w:tc>
      </w:tr>
      <w:tr w14:paraId="4016B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008" w:type="dxa"/>
            <w:noWrap w:val="0"/>
            <w:vAlign w:val="center"/>
          </w:tcPr>
          <w:p w14:paraId="62A849C1">
            <w:pPr>
              <w:shd w:val="clear"/>
              <w:jc w:val="center"/>
              <w:rPr>
                <w:rFonts w:hint="eastAsia" w:ascii="宋体" w:hAnsi="宋体" w:eastAsia="宋体" w:cs="宋体"/>
                <w:color w:val="auto"/>
                <w:sz w:val="24"/>
                <w:szCs w:val="24"/>
                <w:highlight w:val="none"/>
              </w:rPr>
            </w:pPr>
          </w:p>
        </w:tc>
        <w:tc>
          <w:tcPr>
            <w:tcW w:w="2160" w:type="dxa"/>
            <w:noWrap w:val="0"/>
            <w:vAlign w:val="center"/>
          </w:tcPr>
          <w:p w14:paraId="576ED0B8">
            <w:pPr>
              <w:shd w:val="clear"/>
              <w:rPr>
                <w:rFonts w:hint="eastAsia" w:ascii="宋体" w:hAnsi="宋体" w:eastAsia="宋体" w:cs="宋体"/>
                <w:color w:val="auto"/>
                <w:sz w:val="24"/>
                <w:szCs w:val="24"/>
                <w:highlight w:val="none"/>
              </w:rPr>
            </w:pPr>
          </w:p>
        </w:tc>
        <w:tc>
          <w:tcPr>
            <w:tcW w:w="2160" w:type="dxa"/>
            <w:noWrap w:val="0"/>
            <w:vAlign w:val="center"/>
          </w:tcPr>
          <w:p w14:paraId="27D70F5F">
            <w:pPr>
              <w:shd w:val="clear"/>
              <w:jc w:val="center"/>
              <w:rPr>
                <w:rFonts w:hint="eastAsia" w:ascii="宋体" w:hAnsi="宋体" w:eastAsia="宋体" w:cs="宋体"/>
                <w:color w:val="auto"/>
                <w:sz w:val="24"/>
                <w:szCs w:val="24"/>
                <w:highlight w:val="none"/>
              </w:rPr>
            </w:pPr>
          </w:p>
        </w:tc>
        <w:tc>
          <w:tcPr>
            <w:tcW w:w="1915" w:type="dxa"/>
            <w:noWrap w:val="0"/>
            <w:vAlign w:val="center"/>
          </w:tcPr>
          <w:p w14:paraId="5C912803">
            <w:pPr>
              <w:shd w:val="clear"/>
              <w:jc w:val="center"/>
              <w:rPr>
                <w:rFonts w:hint="eastAsia" w:ascii="宋体" w:hAnsi="宋体" w:eastAsia="宋体" w:cs="宋体"/>
                <w:color w:val="auto"/>
                <w:sz w:val="24"/>
                <w:szCs w:val="24"/>
                <w:highlight w:val="none"/>
              </w:rPr>
            </w:pPr>
          </w:p>
        </w:tc>
        <w:tc>
          <w:tcPr>
            <w:tcW w:w="2064" w:type="dxa"/>
            <w:noWrap w:val="0"/>
            <w:vAlign w:val="center"/>
          </w:tcPr>
          <w:p w14:paraId="715283B8">
            <w:pPr>
              <w:shd w:val="clear"/>
              <w:jc w:val="center"/>
              <w:rPr>
                <w:rFonts w:hint="eastAsia" w:ascii="宋体" w:hAnsi="宋体" w:eastAsia="宋体" w:cs="宋体"/>
                <w:color w:val="auto"/>
                <w:sz w:val="24"/>
                <w:szCs w:val="24"/>
                <w:highlight w:val="none"/>
              </w:rPr>
            </w:pPr>
          </w:p>
          <w:p w14:paraId="6CB117E9">
            <w:pPr>
              <w:shd w:val="clear"/>
              <w:jc w:val="center"/>
              <w:rPr>
                <w:rFonts w:hint="eastAsia" w:ascii="宋体" w:hAnsi="宋体" w:eastAsia="宋体" w:cs="宋体"/>
                <w:color w:val="auto"/>
                <w:sz w:val="24"/>
                <w:szCs w:val="24"/>
                <w:highlight w:val="none"/>
              </w:rPr>
            </w:pPr>
          </w:p>
          <w:p w14:paraId="687B0359">
            <w:pPr>
              <w:shd w:val="clear"/>
              <w:jc w:val="center"/>
              <w:rPr>
                <w:rFonts w:hint="eastAsia" w:ascii="宋体" w:hAnsi="宋体" w:eastAsia="宋体" w:cs="宋体"/>
                <w:color w:val="auto"/>
                <w:sz w:val="24"/>
                <w:szCs w:val="24"/>
                <w:highlight w:val="none"/>
              </w:rPr>
            </w:pPr>
          </w:p>
        </w:tc>
      </w:tr>
      <w:tr w14:paraId="6F02A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1008" w:type="dxa"/>
            <w:noWrap w:val="0"/>
            <w:vAlign w:val="center"/>
          </w:tcPr>
          <w:p w14:paraId="6E827D53">
            <w:pPr>
              <w:shd w:val="clear"/>
              <w:jc w:val="center"/>
              <w:rPr>
                <w:rFonts w:hint="eastAsia" w:ascii="宋体" w:hAnsi="宋体" w:eastAsia="宋体" w:cs="宋体"/>
                <w:color w:val="auto"/>
                <w:sz w:val="24"/>
                <w:szCs w:val="24"/>
                <w:highlight w:val="none"/>
              </w:rPr>
            </w:pPr>
          </w:p>
        </w:tc>
        <w:tc>
          <w:tcPr>
            <w:tcW w:w="2160" w:type="dxa"/>
            <w:noWrap w:val="0"/>
            <w:vAlign w:val="center"/>
          </w:tcPr>
          <w:p w14:paraId="37FABF3A">
            <w:pPr>
              <w:shd w:val="clear"/>
              <w:rPr>
                <w:rFonts w:hint="eastAsia" w:ascii="宋体" w:hAnsi="宋体" w:eastAsia="宋体" w:cs="宋体"/>
                <w:color w:val="auto"/>
                <w:sz w:val="24"/>
                <w:szCs w:val="24"/>
                <w:highlight w:val="none"/>
              </w:rPr>
            </w:pPr>
          </w:p>
        </w:tc>
        <w:tc>
          <w:tcPr>
            <w:tcW w:w="2160" w:type="dxa"/>
            <w:noWrap w:val="0"/>
            <w:vAlign w:val="center"/>
          </w:tcPr>
          <w:p w14:paraId="1CDF8334">
            <w:pPr>
              <w:shd w:val="clear"/>
              <w:jc w:val="center"/>
              <w:rPr>
                <w:rFonts w:hint="eastAsia" w:ascii="宋体" w:hAnsi="宋体" w:eastAsia="宋体" w:cs="宋体"/>
                <w:color w:val="auto"/>
                <w:sz w:val="24"/>
                <w:szCs w:val="24"/>
                <w:highlight w:val="none"/>
              </w:rPr>
            </w:pPr>
          </w:p>
        </w:tc>
        <w:tc>
          <w:tcPr>
            <w:tcW w:w="1915" w:type="dxa"/>
            <w:noWrap w:val="0"/>
            <w:vAlign w:val="center"/>
          </w:tcPr>
          <w:p w14:paraId="59354F07">
            <w:pPr>
              <w:shd w:val="clear"/>
              <w:jc w:val="center"/>
              <w:rPr>
                <w:rFonts w:hint="eastAsia" w:ascii="宋体" w:hAnsi="宋体" w:eastAsia="宋体" w:cs="宋体"/>
                <w:color w:val="auto"/>
                <w:sz w:val="24"/>
                <w:szCs w:val="24"/>
                <w:highlight w:val="none"/>
              </w:rPr>
            </w:pPr>
          </w:p>
        </w:tc>
        <w:tc>
          <w:tcPr>
            <w:tcW w:w="2064" w:type="dxa"/>
            <w:noWrap w:val="0"/>
            <w:vAlign w:val="center"/>
          </w:tcPr>
          <w:p w14:paraId="0B3E8202">
            <w:pPr>
              <w:shd w:val="clear"/>
              <w:jc w:val="center"/>
              <w:rPr>
                <w:rFonts w:hint="eastAsia" w:ascii="宋体" w:hAnsi="宋体" w:eastAsia="宋体" w:cs="宋体"/>
                <w:color w:val="auto"/>
                <w:sz w:val="24"/>
                <w:szCs w:val="24"/>
                <w:highlight w:val="none"/>
              </w:rPr>
            </w:pPr>
          </w:p>
          <w:p w14:paraId="128987D6">
            <w:pPr>
              <w:shd w:val="clear"/>
              <w:jc w:val="center"/>
              <w:rPr>
                <w:rFonts w:hint="eastAsia" w:ascii="宋体" w:hAnsi="宋体" w:eastAsia="宋体" w:cs="宋体"/>
                <w:color w:val="auto"/>
                <w:sz w:val="24"/>
                <w:szCs w:val="24"/>
                <w:highlight w:val="none"/>
              </w:rPr>
            </w:pPr>
          </w:p>
          <w:p w14:paraId="2697B917">
            <w:pPr>
              <w:shd w:val="clear"/>
              <w:jc w:val="center"/>
              <w:rPr>
                <w:rFonts w:hint="eastAsia" w:ascii="宋体" w:hAnsi="宋体" w:eastAsia="宋体" w:cs="宋体"/>
                <w:color w:val="auto"/>
                <w:sz w:val="24"/>
                <w:szCs w:val="24"/>
                <w:highlight w:val="none"/>
              </w:rPr>
            </w:pPr>
          </w:p>
        </w:tc>
      </w:tr>
      <w:tr w14:paraId="36643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008" w:type="dxa"/>
            <w:noWrap w:val="0"/>
            <w:vAlign w:val="center"/>
          </w:tcPr>
          <w:p w14:paraId="5E2FC32E">
            <w:pPr>
              <w:shd w:val="clear"/>
              <w:jc w:val="center"/>
              <w:rPr>
                <w:rFonts w:hint="eastAsia" w:ascii="宋体" w:hAnsi="宋体" w:eastAsia="宋体" w:cs="宋体"/>
                <w:color w:val="auto"/>
                <w:sz w:val="24"/>
                <w:szCs w:val="24"/>
                <w:highlight w:val="none"/>
              </w:rPr>
            </w:pPr>
          </w:p>
        </w:tc>
        <w:tc>
          <w:tcPr>
            <w:tcW w:w="2160" w:type="dxa"/>
            <w:noWrap w:val="0"/>
            <w:vAlign w:val="center"/>
          </w:tcPr>
          <w:p w14:paraId="2B60206F">
            <w:pPr>
              <w:shd w:val="clear"/>
              <w:rPr>
                <w:rFonts w:hint="eastAsia" w:ascii="宋体" w:hAnsi="宋体" w:eastAsia="宋体" w:cs="宋体"/>
                <w:color w:val="auto"/>
                <w:sz w:val="24"/>
                <w:szCs w:val="24"/>
                <w:highlight w:val="none"/>
              </w:rPr>
            </w:pPr>
          </w:p>
        </w:tc>
        <w:tc>
          <w:tcPr>
            <w:tcW w:w="2160" w:type="dxa"/>
            <w:noWrap w:val="0"/>
            <w:vAlign w:val="center"/>
          </w:tcPr>
          <w:p w14:paraId="087BDE95">
            <w:pPr>
              <w:shd w:val="clear"/>
              <w:jc w:val="center"/>
              <w:rPr>
                <w:rFonts w:hint="eastAsia" w:ascii="宋体" w:hAnsi="宋体" w:eastAsia="宋体" w:cs="宋体"/>
                <w:color w:val="auto"/>
                <w:sz w:val="24"/>
                <w:szCs w:val="24"/>
                <w:highlight w:val="none"/>
              </w:rPr>
            </w:pPr>
          </w:p>
        </w:tc>
        <w:tc>
          <w:tcPr>
            <w:tcW w:w="1915" w:type="dxa"/>
            <w:noWrap w:val="0"/>
            <w:vAlign w:val="center"/>
          </w:tcPr>
          <w:p w14:paraId="76BC2845">
            <w:pPr>
              <w:shd w:val="clear"/>
              <w:jc w:val="center"/>
              <w:rPr>
                <w:rFonts w:hint="eastAsia" w:ascii="宋体" w:hAnsi="宋体" w:eastAsia="宋体" w:cs="宋体"/>
                <w:color w:val="auto"/>
                <w:sz w:val="24"/>
                <w:szCs w:val="24"/>
                <w:highlight w:val="none"/>
              </w:rPr>
            </w:pPr>
          </w:p>
        </w:tc>
        <w:tc>
          <w:tcPr>
            <w:tcW w:w="2064" w:type="dxa"/>
            <w:noWrap w:val="0"/>
            <w:vAlign w:val="center"/>
          </w:tcPr>
          <w:p w14:paraId="72F6B46A">
            <w:pPr>
              <w:shd w:val="clear"/>
              <w:jc w:val="center"/>
              <w:rPr>
                <w:rFonts w:hint="eastAsia" w:ascii="宋体" w:hAnsi="宋体" w:eastAsia="宋体" w:cs="宋体"/>
                <w:color w:val="auto"/>
                <w:sz w:val="24"/>
                <w:szCs w:val="24"/>
                <w:highlight w:val="none"/>
              </w:rPr>
            </w:pPr>
          </w:p>
          <w:p w14:paraId="0A5C1C08">
            <w:pPr>
              <w:shd w:val="clear"/>
              <w:jc w:val="center"/>
              <w:rPr>
                <w:rFonts w:hint="eastAsia" w:ascii="宋体" w:hAnsi="宋体" w:eastAsia="宋体" w:cs="宋体"/>
                <w:color w:val="auto"/>
                <w:sz w:val="24"/>
                <w:szCs w:val="24"/>
                <w:highlight w:val="none"/>
              </w:rPr>
            </w:pPr>
          </w:p>
          <w:p w14:paraId="5DCE5B30">
            <w:pPr>
              <w:shd w:val="clear"/>
              <w:jc w:val="center"/>
              <w:rPr>
                <w:rFonts w:hint="eastAsia" w:ascii="宋体" w:hAnsi="宋体" w:eastAsia="宋体" w:cs="宋体"/>
                <w:color w:val="auto"/>
                <w:sz w:val="24"/>
                <w:szCs w:val="24"/>
                <w:highlight w:val="none"/>
              </w:rPr>
            </w:pPr>
          </w:p>
        </w:tc>
      </w:tr>
      <w:tr w14:paraId="73AB6E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1008" w:type="dxa"/>
            <w:noWrap w:val="0"/>
            <w:vAlign w:val="center"/>
          </w:tcPr>
          <w:p w14:paraId="560F935B">
            <w:pPr>
              <w:shd w:val="clear"/>
              <w:jc w:val="center"/>
              <w:rPr>
                <w:rFonts w:hint="eastAsia" w:ascii="宋体" w:hAnsi="宋体" w:eastAsia="宋体" w:cs="宋体"/>
                <w:color w:val="auto"/>
                <w:sz w:val="24"/>
                <w:szCs w:val="24"/>
                <w:highlight w:val="none"/>
              </w:rPr>
            </w:pPr>
          </w:p>
        </w:tc>
        <w:tc>
          <w:tcPr>
            <w:tcW w:w="2160" w:type="dxa"/>
            <w:noWrap w:val="0"/>
            <w:vAlign w:val="center"/>
          </w:tcPr>
          <w:p w14:paraId="178F95DC">
            <w:pPr>
              <w:shd w:val="clear"/>
              <w:rPr>
                <w:rFonts w:hint="eastAsia" w:ascii="宋体" w:hAnsi="宋体" w:eastAsia="宋体" w:cs="宋体"/>
                <w:color w:val="auto"/>
                <w:sz w:val="24"/>
                <w:szCs w:val="24"/>
                <w:highlight w:val="none"/>
              </w:rPr>
            </w:pPr>
          </w:p>
        </w:tc>
        <w:tc>
          <w:tcPr>
            <w:tcW w:w="2160" w:type="dxa"/>
            <w:noWrap w:val="0"/>
            <w:vAlign w:val="center"/>
          </w:tcPr>
          <w:p w14:paraId="6D187A5F">
            <w:pPr>
              <w:shd w:val="clear"/>
              <w:jc w:val="center"/>
              <w:rPr>
                <w:rFonts w:hint="eastAsia" w:ascii="宋体" w:hAnsi="宋体" w:eastAsia="宋体" w:cs="宋体"/>
                <w:color w:val="auto"/>
                <w:sz w:val="24"/>
                <w:szCs w:val="24"/>
                <w:highlight w:val="none"/>
              </w:rPr>
            </w:pPr>
          </w:p>
        </w:tc>
        <w:tc>
          <w:tcPr>
            <w:tcW w:w="1915" w:type="dxa"/>
            <w:noWrap w:val="0"/>
            <w:vAlign w:val="center"/>
          </w:tcPr>
          <w:p w14:paraId="5EB6DE98">
            <w:pPr>
              <w:shd w:val="clear"/>
              <w:jc w:val="center"/>
              <w:rPr>
                <w:rFonts w:hint="eastAsia" w:ascii="宋体" w:hAnsi="宋体" w:eastAsia="宋体" w:cs="宋体"/>
                <w:color w:val="auto"/>
                <w:sz w:val="24"/>
                <w:szCs w:val="24"/>
                <w:highlight w:val="none"/>
              </w:rPr>
            </w:pPr>
          </w:p>
        </w:tc>
        <w:tc>
          <w:tcPr>
            <w:tcW w:w="2064" w:type="dxa"/>
            <w:noWrap w:val="0"/>
            <w:vAlign w:val="center"/>
          </w:tcPr>
          <w:p w14:paraId="2E5E2DDD">
            <w:pPr>
              <w:shd w:val="clear"/>
              <w:jc w:val="center"/>
              <w:rPr>
                <w:rFonts w:hint="eastAsia" w:ascii="宋体" w:hAnsi="宋体" w:eastAsia="宋体" w:cs="宋体"/>
                <w:color w:val="auto"/>
                <w:sz w:val="24"/>
                <w:szCs w:val="24"/>
                <w:highlight w:val="none"/>
              </w:rPr>
            </w:pPr>
          </w:p>
          <w:p w14:paraId="7A01EFE1">
            <w:pPr>
              <w:shd w:val="clear"/>
              <w:jc w:val="center"/>
              <w:rPr>
                <w:rFonts w:hint="eastAsia" w:ascii="宋体" w:hAnsi="宋体" w:eastAsia="宋体" w:cs="宋体"/>
                <w:color w:val="auto"/>
                <w:sz w:val="24"/>
                <w:szCs w:val="24"/>
                <w:highlight w:val="none"/>
              </w:rPr>
            </w:pPr>
          </w:p>
          <w:p w14:paraId="60083EE0">
            <w:pPr>
              <w:shd w:val="clear"/>
              <w:jc w:val="center"/>
              <w:rPr>
                <w:rFonts w:hint="eastAsia" w:ascii="宋体" w:hAnsi="宋体" w:eastAsia="宋体" w:cs="宋体"/>
                <w:color w:val="auto"/>
                <w:sz w:val="24"/>
                <w:szCs w:val="24"/>
                <w:highlight w:val="none"/>
              </w:rPr>
            </w:pPr>
          </w:p>
          <w:p w14:paraId="0CEEC9C7">
            <w:pPr>
              <w:shd w:val="clear"/>
              <w:jc w:val="center"/>
              <w:rPr>
                <w:rFonts w:hint="eastAsia" w:ascii="宋体" w:hAnsi="宋体" w:eastAsia="宋体" w:cs="宋体"/>
                <w:color w:val="auto"/>
                <w:sz w:val="24"/>
                <w:szCs w:val="24"/>
                <w:highlight w:val="none"/>
              </w:rPr>
            </w:pPr>
          </w:p>
        </w:tc>
      </w:tr>
      <w:tr w14:paraId="604A1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008" w:type="dxa"/>
            <w:noWrap w:val="0"/>
            <w:vAlign w:val="center"/>
          </w:tcPr>
          <w:p w14:paraId="7415EB8F">
            <w:pPr>
              <w:shd w:val="clear"/>
              <w:jc w:val="center"/>
              <w:rPr>
                <w:rFonts w:hint="eastAsia" w:ascii="宋体" w:hAnsi="宋体" w:eastAsia="宋体" w:cs="宋体"/>
                <w:color w:val="auto"/>
                <w:sz w:val="24"/>
                <w:szCs w:val="24"/>
                <w:highlight w:val="none"/>
              </w:rPr>
            </w:pPr>
          </w:p>
        </w:tc>
        <w:tc>
          <w:tcPr>
            <w:tcW w:w="2160" w:type="dxa"/>
            <w:noWrap w:val="0"/>
            <w:vAlign w:val="center"/>
          </w:tcPr>
          <w:p w14:paraId="629E13C1">
            <w:pPr>
              <w:shd w:val="clear"/>
              <w:rPr>
                <w:rFonts w:hint="eastAsia" w:ascii="宋体" w:hAnsi="宋体" w:eastAsia="宋体" w:cs="宋体"/>
                <w:color w:val="auto"/>
                <w:sz w:val="24"/>
                <w:szCs w:val="24"/>
                <w:highlight w:val="none"/>
              </w:rPr>
            </w:pPr>
          </w:p>
        </w:tc>
        <w:tc>
          <w:tcPr>
            <w:tcW w:w="2160" w:type="dxa"/>
            <w:noWrap w:val="0"/>
            <w:vAlign w:val="center"/>
          </w:tcPr>
          <w:p w14:paraId="6AC1C750">
            <w:pPr>
              <w:shd w:val="clear"/>
              <w:jc w:val="center"/>
              <w:rPr>
                <w:rFonts w:hint="eastAsia" w:ascii="宋体" w:hAnsi="宋体" w:eastAsia="宋体" w:cs="宋体"/>
                <w:color w:val="auto"/>
                <w:sz w:val="24"/>
                <w:szCs w:val="24"/>
                <w:highlight w:val="none"/>
              </w:rPr>
            </w:pPr>
          </w:p>
        </w:tc>
        <w:tc>
          <w:tcPr>
            <w:tcW w:w="1915" w:type="dxa"/>
            <w:noWrap w:val="0"/>
            <w:vAlign w:val="center"/>
          </w:tcPr>
          <w:p w14:paraId="3CE3534A">
            <w:pPr>
              <w:shd w:val="clear"/>
              <w:jc w:val="center"/>
              <w:rPr>
                <w:rFonts w:hint="eastAsia" w:ascii="宋体" w:hAnsi="宋体" w:eastAsia="宋体" w:cs="宋体"/>
                <w:color w:val="auto"/>
                <w:sz w:val="24"/>
                <w:szCs w:val="24"/>
                <w:highlight w:val="none"/>
              </w:rPr>
            </w:pPr>
          </w:p>
        </w:tc>
        <w:tc>
          <w:tcPr>
            <w:tcW w:w="2064" w:type="dxa"/>
            <w:noWrap w:val="0"/>
            <w:vAlign w:val="center"/>
          </w:tcPr>
          <w:p w14:paraId="16CAEA0E">
            <w:pPr>
              <w:shd w:val="clear"/>
              <w:jc w:val="center"/>
              <w:rPr>
                <w:rFonts w:hint="eastAsia" w:ascii="宋体" w:hAnsi="宋体" w:eastAsia="宋体" w:cs="宋体"/>
                <w:color w:val="auto"/>
                <w:sz w:val="24"/>
                <w:szCs w:val="24"/>
                <w:highlight w:val="none"/>
              </w:rPr>
            </w:pPr>
          </w:p>
          <w:p w14:paraId="6ECB116A">
            <w:pPr>
              <w:shd w:val="clear"/>
              <w:jc w:val="center"/>
              <w:rPr>
                <w:rFonts w:hint="eastAsia" w:ascii="宋体" w:hAnsi="宋体" w:eastAsia="宋体" w:cs="宋体"/>
                <w:color w:val="auto"/>
                <w:sz w:val="24"/>
                <w:szCs w:val="24"/>
                <w:highlight w:val="none"/>
              </w:rPr>
            </w:pPr>
          </w:p>
          <w:p w14:paraId="130CF664">
            <w:pPr>
              <w:shd w:val="clear"/>
              <w:jc w:val="center"/>
              <w:rPr>
                <w:rFonts w:hint="eastAsia" w:ascii="宋体" w:hAnsi="宋体" w:eastAsia="宋体" w:cs="宋体"/>
                <w:color w:val="auto"/>
                <w:sz w:val="24"/>
                <w:szCs w:val="24"/>
                <w:highlight w:val="none"/>
              </w:rPr>
            </w:pPr>
          </w:p>
          <w:p w14:paraId="43C98326">
            <w:pPr>
              <w:shd w:val="clear"/>
              <w:jc w:val="center"/>
              <w:rPr>
                <w:rFonts w:hint="eastAsia" w:ascii="宋体" w:hAnsi="宋体" w:eastAsia="宋体" w:cs="宋体"/>
                <w:color w:val="auto"/>
                <w:sz w:val="24"/>
                <w:szCs w:val="24"/>
                <w:highlight w:val="none"/>
              </w:rPr>
            </w:pPr>
          </w:p>
        </w:tc>
      </w:tr>
      <w:tr w14:paraId="7AB79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1008" w:type="dxa"/>
            <w:noWrap w:val="0"/>
            <w:vAlign w:val="center"/>
          </w:tcPr>
          <w:p w14:paraId="5B01B094">
            <w:pPr>
              <w:shd w:val="clear"/>
              <w:jc w:val="center"/>
              <w:rPr>
                <w:rFonts w:hint="eastAsia" w:ascii="宋体" w:hAnsi="宋体" w:eastAsia="宋体" w:cs="宋体"/>
                <w:color w:val="auto"/>
                <w:sz w:val="24"/>
                <w:szCs w:val="24"/>
                <w:highlight w:val="none"/>
              </w:rPr>
            </w:pPr>
          </w:p>
        </w:tc>
        <w:tc>
          <w:tcPr>
            <w:tcW w:w="2160" w:type="dxa"/>
            <w:noWrap w:val="0"/>
            <w:vAlign w:val="center"/>
          </w:tcPr>
          <w:p w14:paraId="7561478F">
            <w:pPr>
              <w:shd w:val="clear"/>
              <w:rPr>
                <w:rFonts w:hint="eastAsia" w:ascii="宋体" w:hAnsi="宋体" w:eastAsia="宋体" w:cs="宋体"/>
                <w:color w:val="auto"/>
                <w:sz w:val="24"/>
                <w:szCs w:val="24"/>
                <w:highlight w:val="none"/>
              </w:rPr>
            </w:pPr>
          </w:p>
        </w:tc>
        <w:tc>
          <w:tcPr>
            <w:tcW w:w="2160" w:type="dxa"/>
            <w:noWrap w:val="0"/>
            <w:vAlign w:val="center"/>
          </w:tcPr>
          <w:p w14:paraId="35B5C99B">
            <w:pPr>
              <w:shd w:val="clear"/>
              <w:jc w:val="center"/>
              <w:rPr>
                <w:rFonts w:hint="eastAsia" w:ascii="宋体" w:hAnsi="宋体" w:eastAsia="宋体" w:cs="宋体"/>
                <w:color w:val="auto"/>
                <w:sz w:val="24"/>
                <w:szCs w:val="24"/>
                <w:highlight w:val="none"/>
              </w:rPr>
            </w:pPr>
          </w:p>
        </w:tc>
        <w:tc>
          <w:tcPr>
            <w:tcW w:w="1915" w:type="dxa"/>
            <w:noWrap w:val="0"/>
            <w:vAlign w:val="center"/>
          </w:tcPr>
          <w:p w14:paraId="35B0A163">
            <w:pPr>
              <w:shd w:val="clear"/>
              <w:jc w:val="center"/>
              <w:rPr>
                <w:rFonts w:hint="eastAsia" w:ascii="宋体" w:hAnsi="宋体" w:eastAsia="宋体" w:cs="宋体"/>
                <w:color w:val="auto"/>
                <w:sz w:val="24"/>
                <w:szCs w:val="24"/>
                <w:highlight w:val="none"/>
              </w:rPr>
            </w:pPr>
          </w:p>
        </w:tc>
        <w:tc>
          <w:tcPr>
            <w:tcW w:w="2064" w:type="dxa"/>
            <w:noWrap w:val="0"/>
            <w:vAlign w:val="center"/>
          </w:tcPr>
          <w:p w14:paraId="5575EAC8">
            <w:pPr>
              <w:shd w:val="clear"/>
              <w:jc w:val="center"/>
              <w:rPr>
                <w:rFonts w:hint="eastAsia" w:ascii="宋体" w:hAnsi="宋体" w:eastAsia="宋体" w:cs="宋体"/>
                <w:color w:val="auto"/>
                <w:sz w:val="24"/>
                <w:szCs w:val="24"/>
                <w:highlight w:val="none"/>
              </w:rPr>
            </w:pPr>
          </w:p>
          <w:p w14:paraId="36AA0528">
            <w:pPr>
              <w:shd w:val="clear"/>
              <w:jc w:val="center"/>
              <w:rPr>
                <w:rFonts w:hint="eastAsia" w:ascii="宋体" w:hAnsi="宋体" w:eastAsia="宋体" w:cs="宋体"/>
                <w:color w:val="auto"/>
                <w:sz w:val="24"/>
                <w:szCs w:val="24"/>
                <w:highlight w:val="none"/>
              </w:rPr>
            </w:pPr>
          </w:p>
          <w:p w14:paraId="4C568C59">
            <w:pPr>
              <w:shd w:val="clear"/>
              <w:jc w:val="center"/>
              <w:rPr>
                <w:rFonts w:hint="eastAsia" w:ascii="宋体" w:hAnsi="宋体" w:eastAsia="宋体" w:cs="宋体"/>
                <w:color w:val="auto"/>
                <w:sz w:val="24"/>
                <w:szCs w:val="24"/>
                <w:highlight w:val="none"/>
              </w:rPr>
            </w:pPr>
          </w:p>
          <w:p w14:paraId="5E62ACF9">
            <w:pPr>
              <w:shd w:val="clear"/>
              <w:jc w:val="center"/>
              <w:rPr>
                <w:rFonts w:hint="eastAsia" w:ascii="宋体" w:hAnsi="宋体" w:eastAsia="宋体" w:cs="宋体"/>
                <w:color w:val="auto"/>
                <w:sz w:val="24"/>
                <w:szCs w:val="24"/>
                <w:highlight w:val="none"/>
              </w:rPr>
            </w:pPr>
          </w:p>
        </w:tc>
      </w:tr>
      <w:tr w14:paraId="4471A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1008" w:type="dxa"/>
            <w:noWrap w:val="0"/>
            <w:vAlign w:val="center"/>
          </w:tcPr>
          <w:p w14:paraId="6C5559D7">
            <w:pPr>
              <w:shd w:val="clear"/>
              <w:jc w:val="center"/>
              <w:rPr>
                <w:rFonts w:hint="eastAsia" w:ascii="宋体" w:hAnsi="宋体" w:eastAsia="宋体" w:cs="宋体"/>
                <w:color w:val="auto"/>
                <w:sz w:val="24"/>
                <w:szCs w:val="24"/>
                <w:highlight w:val="none"/>
              </w:rPr>
            </w:pPr>
          </w:p>
          <w:p w14:paraId="4670307A">
            <w:pPr>
              <w:shd w:val="clear"/>
              <w:jc w:val="center"/>
              <w:rPr>
                <w:rFonts w:hint="eastAsia" w:ascii="宋体" w:hAnsi="宋体" w:eastAsia="宋体" w:cs="宋体"/>
                <w:color w:val="auto"/>
                <w:sz w:val="24"/>
                <w:szCs w:val="24"/>
                <w:highlight w:val="none"/>
              </w:rPr>
            </w:pPr>
          </w:p>
          <w:p w14:paraId="5C89E5DE">
            <w:pPr>
              <w:shd w:val="clear"/>
              <w:jc w:val="center"/>
              <w:rPr>
                <w:rFonts w:hint="eastAsia" w:ascii="宋体" w:hAnsi="宋体" w:eastAsia="宋体" w:cs="宋体"/>
                <w:color w:val="auto"/>
                <w:sz w:val="24"/>
                <w:szCs w:val="24"/>
                <w:highlight w:val="none"/>
              </w:rPr>
            </w:pPr>
          </w:p>
          <w:p w14:paraId="40CAD932">
            <w:pPr>
              <w:shd w:val="clear"/>
              <w:jc w:val="center"/>
              <w:rPr>
                <w:rFonts w:hint="eastAsia" w:ascii="宋体" w:hAnsi="宋体" w:eastAsia="宋体" w:cs="宋体"/>
                <w:color w:val="auto"/>
                <w:sz w:val="24"/>
                <w:szCs w:val="24"/>
                <w:highlight w:val="none"/>
              </w:rPr>
            </w:pPr>
          </w:p>
        </w:tc>
        <w:tc>
          <w:tcPr>
            <w:tcW w:w="2160" w:type="dxa"/>
            <w:noWrap w:val="0"/>
            <w:vAlign w:val="center"/>
          </w:tcPr>
          <w:p w14:paraId="0C879F48">
            <w:pPr>
              <w:shd w:val="clear"/>
              <w:rPr>
                <w:rFonts w:hint="eastAsia" w:ascii="宋体" w:hAnsi="宋体" w:eastAsia="宋体" w:cs="宋体"/>
                <w:color w:val="auto"/>
                <w:sz w:val="24"/>
                <w:szCs w:val="24"/>
                <w:highlight w:val="none"/>
              </w:rPr>
            </w:pPr>
          </w:p>
        </w:tc>
        <w:tc>
          <w:tcPr>
            <w:tcW w:w="2160" w:type="dxa"/>
            <w:noWrap w:val="0"/>
            <w:vAlign w:val="center"/>
          </w:tcPr>
          <w:p w14:paraId="64FCD486">
            <w:pPr>
              <w:shd w:val="clear"/>
              <w:jc w:val="center"/>
              <w:rPr>
                <w:rFonts w:hint="eastAsia" w:ascii="宋体" w:hAnsi="宋体" w:eastAsia="宋体" w:cs="宋体"/>
                <w:color w:val="auto"/>
                <w:sz w:val="24"/>
                <w:szCs w:val="24"/>
                <w:highlight w:val="none"/>
              </w:rPr>
            </w:pPr>
          </w:p>
        </w:tc>
        <w:tc>
          <w:tcPr>
            <w:tcW w:w="1915" w:type="dxa"/>
            <w:noWrap w:val="0"/>
            <w:vAlign w:val="center"/>
          </w:tcPr>
          <w:p w14:paraId="7243B16C">
            <w:pPr>
              <w:shd w:val="clear"/>
              <w:jc w:val="center"/>
              <w:rPr>
                <w:rFonts w:hint="eastAsia" w:ascii="宋体" w:hAnsi="宋体" w:eastAsia="宋体" w:cs="宋体"/>
                <w:color w:val="auto"/>
                <w:sz w:val="24"/>
                <w:szCs w:val="24"/>
                <w:highlight w:val="none"/>
              </w:rPr>
            </w:pPr>
          </w:p>
        </w:tc>
        <w:tc>
          <w:tcPr>
            <w:tcW w:w="2064" w:type="dxa"/>
            <w:noWrap w:val="0"/>
            <w:vAlign w:val="center"/>
          </w:tcPr>
          <w:p w14:paraId="07036DDE">
            <w:pPr>
              <w:shd w:val="clear"/>
              <w:jc w:val="center"/>
              <w:rPr>
                <w:rFonts w:hint="eastAsia" w:ascii="宋体" w:hAnsi="宋体" w:eastAsia="宋体" w:cs="宋体"/>
                <w:color w:val="auto"/>
                <w:sz w:val="24"/>
                <w:szCs w:val="24"/>
                <w:highlight w:val="none"/>
              </w:rPr>
            </w:pPr>
          </w:p>
        </w:tc>
      </w:tr>
      <w:tr w14:paraId="4D786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008" w:type="dxa"/>
            <w:noWrap w:val="0"/>
            <w:vAlign w:val="center"/>
          </w:tcPr>
          <w:p w14:paraId="334FEFF9">
            <w:pPr>
              <w:shd w:val="clear"/>
              <w:jc w:val="center"/>
              <w:rPr>
                <w:rFonts w:hint="eastAsia" w:ascii="宋体" w:hAnsi="宋体" w:eastAsia="宋体" w:cs="宋体"/>
                <w:color w:val="auto"/>
                <w:sz w:val="24"/>
                <w:szCs w:val="24"/>
                <w:highlight w:val="none"/>
              </w:rPr>
            </w:pPr>
          </w:p>
          <w:p w14:paraId="37A348CD">
            <w:pPr>
              <w:shd w:val="clear"/>
              <w:jc w:val="center"/>
              <w:rPr>
                <w:rFonts w:hint="eastAsia" w:ascii="宋体" w:hAnsi="宋体" w:eastAsia="宋体" w:cs="宋体"/>
                <w:color w:val="auto"/>
                <w:sz w:val="24"/>
                <w:szCs w:val="24"/>
                <w:highlight w:val="none"/>
              </w:rPr>
            </w:pPr>
          </w:p>
        </w:tc>
        <w:tc>
          <w:tcPr>
            <w:tcW w:w="2160" w:type="dxa"/>
            <w:noWrap w:val="0"/>
            <w:vAlign w:val="center"/>
          </w:tcPr>
          <w:p w14:paraId="2CF30EE1">
            <w:pPr>
              <w:shd w:val="clear"/>
              <w:rPr>
                <w:rFonts w:hint="eastAsia" w:ascii="宋体" w:hAnsi="宋体" w:eastAsia="宋体" w:cs="宋体"/>
                <w:color w:val="auto"/>
                <w:sz w:val="24"/>
                <w:szCs w:val="24"/>
                <w:highlight w:val="none"/>
              </w:rPr>
            </w:pPr>
          </w:p>
        </w:tc>
        <w:tc>
          <w:tcPr>
            <w:tcW w:w="2160" w:type="dxa"/>
            <w:noWrap w:val="0"/>
            <w:vAlign w:val="center"/>
          </w:tcPr>
          <w:p w14:paraId="0C18AE0F">
            <w:pPr>
              <w:shd w:val="clear"/>
              <w:jc w:val="center"/>
              <w:rPr>
                <w:rFonts w:hint="eastAsia" w:ascii="宋体" w:hAnsi="宋体" w:eastAsia="宋体" w:cs="宋体"/>
                <w:color w:val="auto"/>
                <w:sz w:val="24"/>
                <w:szCs w:val="24"/>
                <w:highlight w:val="none"/>
              </w:rPr>
            </w:pPr>
          </w:p>
        </w:tc>
        <w:tc>
          <w:tcPr>
            <w:tcW w:w="1915" w:type="dxa"/>
            <w:noWrap w:val="0"/>
            <w:vAlign w:val="center"/>
          </w:tcPr>
          <w:p w14:paraId="3136AFDD">
            <w:pPr>
              <w:shd w:val="clear"/>
              <w:jc w:val="center"/>
              <w:rPr>
                <w:rFonts w:hint="eastAsia" w:ascii="宋体" w:hAnsi="宋体" w:eastAsia="宋体" w:cs="宋体"/>
                <w:color w:val="auto"/>
                <w:sz w:val="24"/>
                <w:szCs w:val="24"/>
                <w:highlight w:val="none"/>
              </w:rPr>
            </w:pPr>
          </w:p>
        </w:tc>
        <w:tc>
          <w:tcPr>
            <w:tcW w:w="2064" w:type="dxa"/>
            <w:noWrap w:val="0"/>
            <w:vAlign w:val="center"/>
          </w:tcPr>
          <w:p w14:paraId="02838187">
            <w:pPr>
              <w:shd w:val="clear"/>
              <w:jc w:val="center"/>
              <w:rPr>
                <w:rFonts w:hint="eastAsia" w:ascii="宋体" w:hAnsi="宋体" w:eastAsia="宋体" w:cs="宋体"/>
                <w:color w:val="auto"/>
                <w:sz w:val="24"/>
                <w:szCs w:val="24"/>
                <w:highlight w:val="none"/>
              </w:rPr>
            </w:pPr>
          </w:p>
          <w:p w14:paraId="74A7B150">
            <w:pPr>
              <w:shd w:val="clear"/>
              <w:jc w:val="center"/>
              <w:rPr>
                <w:rFonts w:hint="eastAsia" w:ascii="宋体" w:hAnsi="宋体" w:eastAsia="宋体" w:cs="宋体"/>
                <w:color w:val="auto"/>
                <w:sz w:val="24"/>
                <w:szCs w:val="24"/>
                <w:highlight w:val="none"/>
              </w:rPr>
            </w:pPr>
          </w:p>
          <w:p w14:paraId="3E7FC283">
            <w:pPr>
              <w:shd w:val="clear"/>
              <w:jc w:val="center"/>
              <w:rPr>
                <w:rFonts w:hint="eastAsia" w:ascii="宋体" w:hAnsi="宋体" w:eastAsia="宋体" w:cs="宋体"/>
                <w:color w:val="auto"/>
                <w:sz w:val="24"/>
                <w:szCs w:val="24"/>
                <w:highlight w:val="none"/>
              </w:rPr>
            </w:pPr>
          </w:p>
          <w:p w14:paraId="351CF16E">
            <w:pPr>
              <w:shd w:val="clear"/>
              <w:jc w:val="center"/>
              <w:rPr>
                <w:rFonts w:hint="eastAsia" w:ascii="宋体" w:hAnsi="宋体" w:eastAsia="宋体" w:cs="宋体"/>
                <w:color w:val="auto"/>
                <w:sz w:val="24"/>
                <w:szCs w:val="24"/>
                <w:highlight w:val="none"/>
              </w:rPr>
            </w:pPr>
          </w:p>
        </w:tc>
      </w:tr>
    </w:tbl>
    <w:p w14:paraId="0C3D8CE9">
      <w:pPr>
        <w:shd w:val="clear"/>
        <w:ind w:right="-29"/>
        <w:rPr>
          <w:rFonts w:hint="eastAsia" w:ascii="宋体" w:hAnsi="宋体" w:eastAsia="宋体" w:cs="宋体"/>
          <w:color w:val="auto"/>
          <w:sz w:val="24"/>
          <w:szCs w:val="24"/>
          <w:highlight w:val="none"/>
        </w:rPr>
      </w:pPr>
    </w:p>
    <w:p w14:paraId="207D2B7D">
      <w:pPr>
        <w:shd w:val="clear"/>
        <w:ind w:right="-29"/>
        <w:rPr>
          <w:rFonts w:hint="eastAsia" w:ascii="宋体" w:hAnsi="宋体" w:eastAsia="宋体" w:cs="宋体"/>
          <w:color w:val="auto"/>
          <w:sz w:val="24"/>
          <w:szCs w:val="24"/>
          <w:highlight w:val="none"/>
        </w:rPr>
      </w:pPr>
    </w:p>
    <w:p w14:paraId="01651A10">
      <w:pPr>
        <w:shd w:val="clear"/>
        <w:ind w:right="-29"/>
        <w:rPr>
          <w:rFonts w:hint="eastAsia" w:ascii="宋体" w:hAnsi="宋体" w:eastAsia="宋体" w:cs="宋体"/>
          <w:color w:val="auto"/>
          <w:sz w:val="24"/>
          <w:szCs w:val="24"/>
          <w:highlight w:val="none"/>
        </w:rPr>
      </w:pPr>
    </w:p>
    <w:p w14:paraId="1BD4A5F3">
      <w:pPr>
        <w:shd w:val="clear"/>
        <w:ind w:left="899" w:leftChars="428" w:right="-29" w:firstLine="3480" w:firstLineChars="1450"/>
        <w:rPr>
          <w:rFonts w:hint="eastAsia" w:ascii="宋体" w:hAnsi="宋体" w:eastAsia="宋体" w:cs="宋体"/>
          <w:color w:val="auto"/>
          <w:sz w:val="24"/>
          <w:szCs w:val="24"/>
          <w:highlight w:val="none"/>
        </w:rPr>
      </w:pPr>
    </w:p>
    <w:p w14:paraId="1DA340E9">
      <w:pPr>
        <w:pStyle w:val="10"/>
        <w:shd w:val="clear"/>
        <w:rPr>
          <w:rFonts w:hint="eastAsia" w:ascii="宋体" w:hAnsi="宋体" w:eastAsia="宋体" w:cs="宋体"/>
          <w:b/>
          <w:color w:val="auto"/>
          <w:sz w:val="28"/>
          <w:szCs w:val="28"/>
          <w:highlight w:val="none"/>
          <w:lang w:val="en-US" w:eastAsia="zh-CN"/>
        </w:rPr>
      </w:pPr>
    </w:p>
    <w:p w14:paraId="537B6EA3">
      <w:pPr>
        <w:shd w:val="clear"/>
        <w:rPr>
          <w:rFonts w:hint="eastAsia" w:ascii="宋体" w:hAnsi="宋体" w:eastAsia="宋体" w:cs="宋体"/>
          <w:highlight w:val="none"/>
          <w:lang w:val="en-US" w:eastAsia="zh-CN"/>
        </w:rPr>
      </w:pPr>
    </w:p>
    <w:p w14:paraId="1C53A4B5">
      <w:pPr>
        <w:shd w:val="clear"/>
        <w:rPr>
          <w:rFonts w:hint="eastAsia" w:ascii="宋体" w:hAnsi="宋体" w:eastAsia="宋体" w:cs="宋体"/>
          <w:b/>
          <w:color w:val="auto"/>
          <w:sz w:val="28"/>
          <w:szCs w:val="28"/>
          <w:highlight w:val="none"/>
          <w:lang w:val="en-US" w:eastAsia="zh-CN"/>
        </w:rPr>
      </w:pPr>
    </w:p>
    <w:p w14:paraId="15D65704">
      <w:pPr>
        <w:pStyle w:val="10"/>
        <w:shd w:val="clear"/>
        <w:rPr>
          <w:rFonts w:hint="eastAsia" w:ascii="宋体" w:hAnsi="宋体" w:eastAsia="宋体" w:cs="宋体"/>
          <w:b/>
          <w:color w:val="auto"/>
          <w:sz w:val="28"/>
          <w:szCs w:val="28"/>
          <w:highlight w:val="none"/>
          <w:lang w:val="en-US" w:eastAsia="zh-CN"/>
        </w:rPr>
      </w:pPr>
    </w:p>
    <w:p w14:paraId="1A2E89C5">
      <w:pPr>
        <w:shd w:val="clear"/>
        <w:rPr>
          <w:rFonts w:hint="eastAsia" w:ascii="宋体" w:hAnsi="宋体" w:eastAsia="宋体" w:cs="宋体"/>
          <w:highlight w:val="none"/>
          <w:lang w:val="en-US" w:eastAsia="zh-CN"/>
        </w:rPr>
      </w:pPr>
    </w:p>
    <w:p w14:paraId="083D1949">
      <w:pPr>
        <w:shd w:val="clear"/>
        <w:adjustRightInd w:val="0"/>
        <w:spacing w:line="360" w:lineRule="auto"/>
        <w:jc w:val="center"/>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t>六、类似项目业绩</w:t>
      </w:r>
    </w:p>
    <w:p w14:paraId="5FCBEC70">
      <w:pPr>
        <w:shd w:val="clear"/>
        <w:spacing w:line="360" w:lineRule="auto"/>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类似项目业绩</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54" w:type="dxa"/>
          <w:bottom w:w="0" w:type="dxa"/>
          <w:right w:w="54" w:type="dxa"/>
        </w:tblCellMar>
      </w:tblPr>
      <w:tblGrid>
        <w:gridCol w:w="747"/>
        <w:gridCol w:w="1493"/>
        <w:gridCol w:w="1368"/>
        <w:gridCol w:w="1204"/>
        <w:gridCol w:w="1306"/>
        <w:gridCol w:w="11"/>
        <w:gridCol w:w="1405"/>
        <w:gridCol w:w="9"/>
        <w:gridCol w:w="1352"/>
      </w:tblGrid>
      <w:tr w14:paraId="79A58B3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851" w:hRule="exact"/>
          <w:jc w:val="center"/>
        </w:trPr>
        <w:tc>
          <w:tcPr>
            <w:tcW w:w="747" w:type="dxa"/>
            <w:tcBorders>
              <w:top w:val="single" w:color="auto" w:sz="4" w:space="0"/>
            </w:tcBorders>
            <w:noWrap w:val="0"/>
            <w:vAlign w:val="center"/>
          </w:tcPr>
          <w:p w14:paraId="16245244">
            <w:pPr>
              <w:shd w:val="clear"/>
              <w:spacing w:line="400" w:lineRule="exact"/>
              <w:ind w:firstLine="120" w:firstLineChars="50"/>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序号</w:t>
            </w:r>
          </w:p>
        </w:tc>
        <w:tc>
          <w:tcPr>
            <w:tcW w:w="1493" w:type="dxa"/>
            <w:noWrap w:val="0"/>
            <w:vAlign w:val="center"/>
          </w:tcPr>
          <w:p w14:paraId="1E0BBC47">
            <w:pPr>
              <w:shd w:val="clear"/>
              <w:spacing w:line="400" w:lineRule="exact"/>
              <w:jc w:val="center"/>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采购单位</w:t>
            </w:r>
          </w:p>
        </w:tc>
        <w:tc>
          <w:tcPr>
            <w:tcW w:w="1368" w:type="dxa"/>
            <w:noWrap w:val="0"/>
            <w:vAlign w:val="center"/>
          </w:tcPr>
          <w:p w14:paraId="1B6364BF">
            <w:pPr>
              <w:shd w:val="clear"/>
              <w:spacing w:line="400" w:lineRule="exact"/>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项目名称</w:t>
            </w:r>
          </w:p>
        </w:tc>
        <w:tc>
          <w:tcPr>
            <w:tcW w:w="1204" w:type="dxa"/>
            <w:noWrap w:val="0"/>
            <w:vAlign w:val="center"/>
          </w:tcPr>
          <w:p w14:paraId="3FEBC6C4">
            <w:pPr>
              <w:shd w:val="clear"/>
              <w:spacing w:line="400" w:lineRule="exact"/>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完成时间</w:t>
            </w:r>
          </w:p>
        </w:tc>
        <w:tc>
          <w:tcPr>
            <w:tcW w:w="1306" w:type="dxa"/>
            <w:noWrap w:val="0"/>
            <w:vAlign w:val="center"/>
          </w:tcPr>
          <w:p w14:paraId="4A91FB4C">
            <w:pPr>
              <w:shd w:val="clear"/>
              <w:spacing w:line="400" w:lineRule="exact"/>
              <w:ind w:firstLine="120" w:firstLineChars="5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合同金额</w:t>
            </w:r>
          </w:p>
        </w:tc>
        <w:tc>
          <w:tcPr>
            <w:tcW w:w="1425" w:type="dxa"/>
            <w:gridSpan w:val="3"/>
            <w:tcBorders>
              <w:right w:val="single" w:color="auto" w:sz="4" w:space="0"/>
            </w:tcBorders>
            <w:noWrap w:val="0"/>
            <w:vAlign w:val="center"/>
          </w:tcPr>
          <w:p w14:paraId="381677C1">
            <w:pPr>
              <w:shd w:val="clear"/>
              <w:spacing w:line="400" w:lineRule="exact"/>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完成项目</w:t>
            </w:r>
          </w:p>
          <w:p w14:paraId="55185C80">
            <w:pPr>
              <w:shd w:val="clear"/>
              <w:spacing w:line="400" w:lineRule="exact"/>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质量</w:t>
            </w:r>
          </w:p>
        </w:tc>
        <w:tc>
          <w:tcPr>
            <w:tcW w:w="1352" w:type="dxa"/>
            <w:tcBorders>
              <w:left w:val="single" w:color="auto" w:sz="4" w:space="0"/>
            </w:tcBorders>
            <w:noWrap w:val="0"/>
            <w:vAlign w:val="center"/>
          </w:tcPr>
          <w:p w14:paraId="35DC9865">
            <w:pPr>
              <w:shd w:val="clea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备注</w:t>
            </w:r>
          </w:p>
        </w:tc>
      </w:tr>
      <w:tr w14:paraId="04B2E4D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851" w:hRule="exact"/>
          <w:jc w:val="center"/>
        </w:trPr>
        <w:tc>
          <w:tcPr>
            <w:tcW w:w="747" w:type="dxa"/>
            <w:noWrap w:val="0"/>
            <w:vAlign w:val="center"/>
          </w:tcPr>
          <w:p w14:paraId="0F2D8B56">
            <w:pPr>
              <w:shd w:val="clear"/>
              <w:spacing w:line="400" w:lineRule="exact"/>
              <w:jc w:val="center"/>
              <w:rPr>
                <w:rFonts w:hint="eastAsia" w:ascii="宋体" w:hAnsi="宋体" w:eastAsia="宋体" w:cs="宋体"/>
                <w:b w:val="0"/>
                <w:bCs w:val="0"/>
                <w:color w:val="auto"/>
                <w:sz w:val="24"/>
                <w:szCs w:val="24"/>
                <w:highlight w:val="none"/>
              </w:rPr>
            </w:pPr>
          </w:p>
        </w:tc>
        <w:tc>
          <w:tcPr>
            <w:tcW w:w="1493" w:type="dxa"/>
            <w:noWrap w:val="0"/>
            <w:vAlign w:val="center"/>
          </w:tcPr>
          <w:p w14:paraId="2811B255">
            <w:pPr>
              <w:shd w:val="clear"/>
              <w:spacing w:line="400" w:lineRule="exact"/>
              <w:jc w:val="center"/>
              <w:rPr>
                <w:rFonts w:hint="eastAsia" w:ascii="宋体" w:hAnsi="宋体" w:eastAsia="宋体" w:cs="宋体"/>
                <w:b w:val="0"/>
                <w:bCs w:val="0"/>
                <w:color w:val="auto"/>
                <w:sz w:val="24"/>
                <w:szCs w:val="24"/>
                <w:highlight w:val="none"/>
              </w:rPr>
            </w:pPr>
          </w:p>
        </w:tc>
        <w:tc>
          <w:tcPr>
            <w:tcW w:w="1368" w:type="dxa"/>
            <w:noWrap w:val="0"/>
            <w:vAlign w:val="center"/>
          </w:tcPr>
          <w:p w14:paraId="31BEAE89">
            <w:pPr>
              <w:shd w:val="clear"/>
              <w:spacing w:line="400" w:lineRule="exact"/>
              <w:jc w:val="center"/>
              <w:rPr>
                <w:rFonts w:hint="eastAsia" w:ascii="宋体" w:hAnsi="宋体" w:eastAsia="宋体" w:cs="宋体"/>
                <w:b w:val="0"/>
                <w:bCs w:val="0"/>
                <w:color w:val="auto"/>
                <w:sz w:val="24"/>
                <w:szCs w:val="24"/>
                <w:highlight w:val="none"/>
              </w:rPr>
            </w:pPr>
          </w:p>
        </w:tc>
        <w:tc>
          <w:tcPr>
            <w:tcW w:w="1204" w:type="dxa"/>
            <w:noWrap w:val="0"/>
            <w:vAlign w:val="center"/>
          </w:tcPr>
          <w:p w14:paraId="714AA294">
            <w:pPr>
              <w:shd w:val="clear"/>
              <w:spacing w:line="400" w:lineRule="exact"/>
              <w:jc w:val="center"/>
              <w:rPr>
                <w:rFonts w:hint="eastAsia" w:ascii="宋体" w:hAnsi="宋体" w:eastAsia="宋体" w:cs="宋体"/>
                <w:b w:val="0"/>
                <w:bCs w:val="0"/>
                <w:color w:val="auto"/>
                <w:sz w:val="24"/>
                <w:szCs w:val="24"/>
                <w:highlight w:val="none"/>
              </w:rPr>
            </w:pPr>
          </w:p>
        </w:tc>
        <w:tc>
          <w:tcPr>
            <w:tcW w:w="1306" w:type="dxa"/>
            <w:noWrap w:val="0"/>
            <w:vAlign w:val="center"/>
          </w:tcPr>
          <w:p w14:paraId="422B6E7E">
            <w:pPr>
              <w:shd w:val="clear"/>
              <w:spacing w:line="400" w:lineRule="exact"/>
              <w:jc w:val="center"/>
              <w:rPr>
                <w:rFonts w:hint="eastAsia" w:ascii="宋体" w:hAnsi="宋体" w:eastAsia="宋体" w:cs="宋体"/>
                <w:b w:val="0"/>
                <w:bCs w:val="0"/>
                <w:color w:val="auto"/>
                <w:sz w:val="24"/>
                <w:szCs w:val="24"/>
                <w:highlight w:val="none"/>
              </w:rPr>
            </w:pPr>
          </w:p>
        </w:tc>
        <w:tc>
          <w:tcPr>
            <w:tcW w:w="1425" w:type="dxa"/>
            <w:gridSpan w:val="3"/>
            <w:tcBorders>
              <w:right w:val="single" w:color="auto" w:sz="4" w:space="0"/>
            </w:tcBorders>
            <w:noWrap w:val="0"/>
            <w:vAlign w:val="center"/>
          </w:tcPr>
          <w:p w14:paraId="3ADA0C2C">
            <w:pPr>
              <w:shd w:val="clear"/>
              <w:spacing w:line="400" w:lineRule="exact"/>
              <w:jc w:val="center"/>
              <w:rPr>
                <w:rFonts w:hint="eastAsia" w:ascii="宋体" w:hAnsi="宋体" w:eastAsia="宋体" w:cs="宋体"/>
                <w:b w:val="0"/>
                <w:bCs w:val="0"/>
                <w:color w:val="auto"/>
                <w:sz w:val="24"/>
                <w:szCs w:val="24"/>
                <w:highlight w:val="none"/>
              </w:rPr>
            </w:pPr>
          </w:p>
        </w:tc>
        <w:tc>
          <w:tcPr>
            <w:tcW w:w="1352" w:type="dxa"/>
            <w:tcBorders>
              <w:left w:val="single" w:color="auto" w:sz="4" w:space="0"/>
            </w:tcBorders>
            <w:noWrap w:val="0"/>
            <w:vAlign w:val="center"/>
          </w:tcPr>
          <w:p w14:paraId="7471BE12">
            <w:pPr>
              <w:shd w:val="clear"/>
              <w:spacing w:line="400" w:lineRule="exact"/>
              <w:jc w:val="center"/>
              <w:rPr>
                <w:rFonts w:hint="eastAsia" w:ascii="宋体" w:hAnsi="宋体" w:eastAsia="宋体" w:cs="宋体"/>
                <w:b w:val="0"/>
                <w:bCs w:val="0"/>
                <w:color w:val="auto"/>
                <w:sz w:val="24"/>
                <w:szCs w:val="24"/>
                <w:highlight w:val="none"/>
              </w:rPr>
            </w:pPr>
          </w:p>
        </w:tc>
      </w:tr>
      <w:tr w14:paraId="37929DA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851" w:hRule="exact"/>
          <w:jc w:val="center"/>
        </w:trPr>
        <w:tc>
          <w:tcPr>
            <w:tcW w:w="747" w:type="dxa"/>
            <w:noWrap w:val="0"/>
            <w:vAlign w:val="center"/>
          </w:tcPr>
          <w:p w14:paraId="096CC467">
            <w:pPr>
              <w:shd w:val="clear"/>
              <w:spacing w:line="400" w:lineRule="exact"/>
              <w:jc w:val="center"/>
              <w:rPr>
                <w:rFonts w:hint="eastAsia" w:ascii="宋体" w:hAnsi="宋体" w:eastAsia="宋体" w:cs="宋体"/>
                <w:b w:val="0"/>
                <w:bCs w:val="0"/>
                <w:color w:val="auto"/>
                <w:sz w:val="24"/>
                <w:szCs w:val="24"/>
                <w:highlight w:val="none"/>
              </w:rPr>
            </w:pPr>
          </w:p>
        </w:tc>
        <w:tc>
          <w:tcPr>
            <w:tcW w:w="1493" w:type="dxa"/>
            <w:noWrap w:val="0"/>
            <w:vAlign w:val="center"/>
          </w:tcPr>
          <w:p w14:paraId="45676BEB">
            <w:pPr>
              <w:shd w:val="clear"/>
              <w:spacing w:line="400" w:lineRule="exact"/>
              <w:jc w:val="center"/>
              <w:rPr>
                <w:rFonts w:hint="eastAsia" w:ascii="宋体" w:hAnsi="宋体" w:eastAsia="宋体" w:cs="宋体"/>
                <w:b w:val="0"/>
                <w:bCs w:val="0"/>
                <w:color w:val="auto"/>
                <w:sz w:val="24"/>
                <w:szCs w:val="24"/>
                <w:highlight w:val="none"/>
              </w:rPr>
            </w:pPr>
          </w:p>
        </w:tc>
        <w:tc>
          <w:tcPr>
            <w:tcW w:w="1368" w:type="dxa"/>
            <w:noWrap w:val="0"/>
            <w:vAlign w:val="center"/>
          </w:tcPr>
          <w:p w14:paraId="64F104DE">
            <w:pPr>
              <w:shd w:val="clear"/>
              <w:spacing w:line="400" w:lineRule="exact"/>
              <w:jc w:val="center"/>
              <w:rPr>
                <w:rFonts w:hint="eastAsia" w:ascii="宋体" w:hAnsi="宋体" w:eastAsia="宋体" w:cs="宋体"/>
                <w:b w:val="0"/>
                <w:bCs w:val="0"/>
                <w:color w:val="auto"/>
                <w:sz w:val="24"/>
                <w:szCs w:val="24"/>
                <w:highlight w:val="none"/>
              </w:rPr>
            </w:pPr>
          </w:p>
        </w:tc>
        <w:tc>
          <w:tcPr>
            <w:tcW w:w="1204" w:type="dxa"/>
            <w:noWrap w:val="0"/>
            <w:vAlign w:val="center"/>
          </w:tcPr>
          <w:p w14:paraId="7E034B58">
            <w:pPr>
              <w:shd w:val="clear"/>
              <w:spacing w:line="400" w:lineRule="exact"/>
              <w:jc w:val="center"/>
              <w:rPr>
                <w:rFonts w:hint="eastAsia" w:ascii="宋体" w:hAnsi="宋体" w:eastAsia="宋体" w:cs="宋体"/>
                <w:b w:val="0"/>
                <w:bCs w:val="0"/>
                <w:color w:val="auto"/>
                <w:sz w:val="24"/>
                <w:szCs w:val="24"/>
                <w:highlight w:val="none"/>
              </w:rPr>
            </w:pPr>
          </w:p>
        </w:tc>
        <w:tc>
          <w:tcPr>
            <w:tcW w:w="1306" w:type="dxa"/>
            <w:noWrap w:val="0"/>
            <w:vAlign w:val="center"/>
          </w:tcPr>
          <w:p w14:paraId="4F24456B">
            <w:pPr>
              <w:shd w:val="clear"/>
              <w:spacing w:line="400" w:lineRule="exact"/>
              <w:jc w:val="center"/>
              <w:rPr>
                <w:rFonts w:hint="eastAsia" w:ascii="宋体" w:hAnsi="宋体" w:eastAsia="宋体" w:cs="宋体"/>
                <w:b w:val="0"/>
                <w:bCs w:val="0"/>
                <w:color w:val="auto"/>
                <w:sz w:val="24"/>
                <w:szCs w:val="24"/>
                <w:highlight w:val="none"/>
              </w:rPr>
            </w:pPr>
          </w:p>
        </w:tc>
        <w:tc>
          <w:tcPr>
            <w:tcW w:w="1425" w:type="dxa"/>
            <w:gridSpan w:val="3"/>
            <w:tcBorders>
              <w:right w:val="single" w:color="auto" w:sz="4" w:space="0"/>
            </w:tcBorders>
            <w:noWrap w:val="0"/>
            <w:vAlign w:val="center"/>
          </w:tcPr>
          <w:p w14:paraId="35D7729D">
            <w:pPr>
              <w:shd w:val="clear"/>
              <w:spacing w:line="400" w:lineRule="exact"/>
              <w:jc w:val="center"/>
              <w:rPr>
                <w:rFonts w:hint="eastAsia" w:ascii="宋体" w:hAnsi="宋体" w:eastAsia="宋体" w:cs="宋体"/>
                <w:b w:val="0"/>
                <w:bCs w:val="0"/>
                <w:color w:val="auto"/>
                <w:sz w:val="24"/>
                <w:szCs w:val="24"/>
                <w:highlight w:val="none"/>
              </w:rPr>
            </w:pPr>
          </w:p>
        </w:tc>
        <w:tc>
          <w:tcPr>
            <w:tcW w:w="1352" w:type="dxa"/>
            <w:tcBorders>
              <w:left w:val="single" w:color="auto" w:sz="4" w:space="0"/>
            </w:tcBorders>
            <w:noWrap w:val="0"/>
            <w:vAlign w:val="center"/>
          </w:tcPr>
          <w:p w14:paraId="7D56DB91">
            <w:pPr>
              <w:shd w:val="clear"/>
              <w:spacing w:line="400" w:lineRule="exact"/>
              <w:jc w:val="center"/>
              <w:rPr>
                <w:rFonts w:hint="eastAsia" w:ascii="宋体" w:hAnsi="宋体" w:eastAsia="宋体" w:cs="宋体"/>
                <w:b w:val="0"/>
                <w:bCs w:val="0"/>
                <w:color w:val="auto"/>
                <w:sz w:val="24"/>
                <w:szCs w:val="24"/>
                <w:highlight w:val="none"/>
              </w:rPr>
            </w:pPr>
          </w:p>
        </w:tc>
      </w:tr>
      <w:tr w14:paraId="03B7BF4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851" w:hRule="exact"/>
          <w:jc w:val="center"/>
        </w:trPr>
        <w:tc>
          <w:tcPr>
            <w:tcW w:w="747" w:type="dxa"/>
            <w:noWrap w:val="0"/>
            <w:vAlign w:val="center"/>
          </w:tcPr>
          <w:p w14:paraId="7F2EA312">
            <w:pPr>
              <w:shd w:val="clear"/>
              <w:spacing w:line="400" w:lineRule="exact"/>
              <w:jc w:val="center"/>
              <w:rPr>
                <w:rFonts w:hint="eastAsia" w:ascii="宋体" w:hAnsi="宋体" w:eastAsia="宋体" w:cs="宋体"/>
                <w:b w:val="0"/>
                <w:bCs w:val="0"/>
                <w:color w:val="auto"/>
                <w:sz w:val="24"/>
                <w:szCs w:val="24"/>
                <w:highlight w:val="none"/>
              </w:rPr>
            </w:pPr>
          </w:p>
        </w:tc>
        <w:tc>
          <w:tcPr>
            <w:tcW w:w="1493" w:type="dxa"/>
            <w:noWrap w:val="0"/>
            <w:vAlign w:val="center"/>
          </w:tcPr>
          <w:p w14:paraId="613A38BC">
            <w:pPr>
              <w:shd w:val="clear"/>
              <w:spacing w:line="400" w:lineRule="exact"/>
              <w:jc w:val="center"/>
              <w:rPr>
                <w:rFonts w:hint="eastAsia" w:ascii="宋体" w:hAnsi="宋体" w:eastAsia="宋体" w:cs="宋体"/>
                <w:b w:val="0"/>
                <w:bCs w:val="0"/>
                <w:color w:val="auto"/>
                <w:sz w:val="24"/>
                <w:szCs w:val="24"/>
                <w:highlight w:val="none"/>
              </w:rPr>
            </w:pPr>
          </w:p>
        </w:tc>
        <w:tc>
          <w:tcPr>
            <w:tcW w:w="1368" w:type="dxa"/>
            <w:noWrap w:val="0"/>
            <w:vAlign w:val="center"/>
          </w:tcPr>
          <w:p w14:paraId="77AE50C7">
            <w:pPr>
              <w:shd w:val="clear"/>
              <w:spacing w:line="400" w:lineRule="exact"/>
              <w:jc w:val="center"/>
              <w:rPr>
                <w:rFonts w:hint="eastAsia" w:ascii="宋体" w:hAnsi="宋体" w:eastAsia="宋体" w:cs="宋体"/>
                <w:b w:val="0"/>
                <w:bCs w:val="0"/>
                <w:color w:val="auto"/>
                <w:sz w:val="24"/>
                <w:szCs w:val="24"/>
                <w:highlight w:val="none"/>
              </w:rPr>
            </w:pPr>
          </w:p>
        </w:tc>
        <w:tc>
          <w:tcPr>
            <w:tcW w:w="1204" w:type="dxa"/>
            <w:noWrap w:val="0"/>
            <w:vAlign w:val="center"/>
          </w:tcPr>
          <w:p w14:paraId="3E6AC5B5">
            <w:pPr>
              <w:shd w:val="clear"/>
              <w:spacing w:line="400" w:lineRule="exact"/>
              <w:jc w:val="center"/>
              <w:rPr>
                <w:rFonts w:hint="eastAsia" w:ascii="宋体" w:hAnsi="宋体" w:eastAsia="宋体" w:cs="宋体"/>
                <w:b w:val="0"/>
                <w:bCs w:val="0"/>
                <w:color w:val="auto"/>
                <w:sz w:val="24"/>
                <w:szCs w:val="24"/>
                <w:highlight w:val="none"/>
              </w:rPr>
            </w:pPr>
          </w:p>
        </w:tc>
        <w:tc>
          <w:tcPr>
            <w:tcW w:w="1306" w:type="dxa"/>
            <w:noWrap w:val="0"/>
            <w:vAlign w:val="center"/>
          </w:tcPr>
          <w:p w14:paraId="7CBB600D">
            <w:pPr>
              <w:shd w:val="clear"/>
              <w:spacing w:line="400" w:lineRule="exact"/>
              <w:jc w:val="center"/>
              <w:rPr>
                <w:rFonts w:hint="eastAsia" w:ascii="宋体" w:hAnsi="宋体" w:eastAsia="宋体" w:cs="宋体"/>
                <w:b w:val="0"/>
                <w:bCs w:val="0"/>
                <w:color w:val="auto"/>
                <w:sz w:val="24"/>
                <w:szCs w:val="24"/>
                <w:highlight w:val="none"/>
              </w:rPr>
            </w:pPr>
          </w:p>
        </w:tc>
        <w:tc>
          <w:tcPr>
            <w:tcW w:w="1425" w:type="dxa"/>
            <w:gridSpan w:val="3"/>
            <w:tcBorders>
              <w:right w:val="single" w:color="auto" w:sz="4" w:space="0"/>
            </w:tcBorders>
            <w:noWrap w:val="0"/>
            <w:vAlign w:val="center"/>
          </w:tcPr>
          <w:p w14:paraId="16DC2FE1">
            <w:pPr>
              <w:shd w:val="clear"/>
              <w:spacing w:line="400" w:lineRule="exact"/>
              <w:jc w:val="center"/>
              <w:rPr>
                <w:rFonts w:hint="eastAsia" w:ascii="宋体" w:hAnsi="宋体" w:eastAsia="宋体" w:cs="宋体"/>
                <w:b w:val="0"/>
                <w:bCs w:val="0"/>
                <w:color w:val="auto"/>
                <w:sz w:val="24"/>
                <w:szCs w:val="24"/>
                <w:highlight w:val="none"/>
              </w:rPr>
            </w:pPr>
          </w:p>
        </w:tc>
        <w:tc>
          <w:tcPr>
            <w:tcW w:w="1352" w:type="dxa"/>
            <w:tcBorders>
              <w:left w:val="single" w:color="auto" w:sz="4" w:space="0"/>
            </w:tcBorders>
            <w:noWrap w:val="0"/>
            <w:vAlign w:val="center"/>
          </w:tcPr>
          <w:p w14:paraId="66E45C4F">
            <w:pPr>
              <w:shd w:val="clear"/>
              <w:spacing w:line="400" w:lineRule="exact"/>
              <w:jc w:val="center"/>
              <w:rPr>
                <w:rFonts w:hint="eastAsia" w:ascii="宋体" w:hAnsi="宋体" w:eastAsia="宋体" w:cs="宋体"/>
                <w:b w:val="0"/>
                <w:bCs w:val="0"/>
                <w:color w:val="auto"/>
                <w:sz w:val="24"/>
                <w:szCs w:val="24"/>
                <w:highlight w:val="none"/>
              </w:rPr>
            </w:pPr>
          </w:p>
        </w:tc>
      </w:tr>
      <w:tr w14:paraId="69CE78F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851" w:hRule="exact"/>
          <w:jc w:val="center"/>
        </w:trPr>
        <w:tc>
          <w:tcPr>
            <w:tcW w:w="747" w:type="dxa"/>
            <w:noWrap w:val="0"/>
            <w:vAlign w:val="center"/>
          </w:tcPr>
          <w:p w14:paraId="655E892A">
            <w:pPr>
              <w:shd w:val="clear"/>
              <w:spacing w:line="400" w:lineRule="exact"/>
              <w:jc w:val="center"/>
              <w:rPr>
                <w:rFonts w:hint="eastAsia" w:ascii="宋体" w:hAnsi="宋体" w:eastAsia="宋体" w:cs="宋体"/>
                <w:b w:val="0"/>
                <w:bCs w:val="0"/>
                <w:color w:val="auto"/>
                <w:sz w:val="24"/>
                <w:szCs w:val="24"/>
                <w:highlight w:val="none"/>
              </w:rPr>
            </w:pPr>
          </w:p>
        </w:tc>
        <w:tc>
          <w:tcPr>
            <w:tcW w:w="1493" w:type="dxa"/>
            <w:tcBorders>
              <w:right w:val="single" w:color="auto" w:sz="4" w:space="0"/>
            </w:tcBorders>
            <w:noWrap w:val="0"/>
            <w:vAlign w:val="center"/>
          </w:tcPr>
          <w:p w14:paraId="01DE9F58">
            <w:pPr>
              <w:shd w:val="clear"/>
              <w:spacing w:line="400" w:lineRule="exact"/>
              <w:jc w:val="center"/>
              <w:rPr>
                <w:rFonts w:hint="eastAsia" w:ascii="宋体" w:hAnsi="宋体" w:eastAsia="宋体" w:cs="宋体"/>
                <w:b w:val="0"/>
                <w:bCs w:val="0"/>
                <w:color w:val="auto"/>
                <w:sz w:val="24"/>
                <w:szCs w:val="24"/>
                <w:highlight w:val="none"/>
              </w:rPr>
            </w:pPr>
          </w:p>
        </w:tc>
        <w:tc>
          <w:tcPr>
            <w:tcW w:w="1368" w:type="dxa"/>
            <w:tcBorders>
              <w:left w:val="single" w:color="auto" w:sz="4" w:space="0"/>
            </w:tcBorders>
            <w:noWrap w:val="0"/>
            <w:vAlign w:val="center"/>
          </w:tcPr>
          <w:p w14:paraId="0E5E6482">
            <w:pPr>
              <w:shd w:val="clear"/>
              <w:spacing w:line="400" w:lineRule="exact"/>
              <w:jc w:val="center"/>
              <w:rPr>
                <w:rFonts w:hint="eastAsia" w:ascii="宋体" w:hAnsi="宋体" w:eastAsia="宋体" w:cs="宋体"/>
                <w:b w:val="0"/>
                <w:bCs w:val="0"/>
                <w:color w:val="auto"/>
                <w:sz w:val="24"/>
                <w:szCs w:val="24"/>
                <w:highlight w:val="none"/>
              </w:rPr>
            </w:pPr>
          </w:p>
        </w:tc>
        <w:tc>
          <w:tcPr>
            <w:tcW w:w="1204" w:type="dxa"/>
            <w:noWrap w:val="0"/>
            <w:vAlign w:val="center"/>
          </w:tcPr>
          <w:p w14:paraId="3AE1EEF3">
            <w:pPr>
              <w:shd w:val="clear"/>
              <w:spacing w:line="400" w:lineRule="exact"/>
              <w:jc w:val="center"/>
              <w:rPr>
                <w:rFonts w:hint="eastAsia" w:ascii="宋体" w:hAnsi="宋体" w:eastAsia="宋体" w:cs="宋体"/>
                <w:b w:val="0"/>
                <w:bCs w:val="0"/>
                <w:color w:val="auto"/>
                <w:sz w:val="24"/>
                <w:szCs w:val="24"/>
                <w:highlight w:val="none"/>
              </w:rPr>
            </w:pPr>
          </w:p>
        </w:tc>
        <w:tc>
          <w:tcPr>
            <w:tcW w:w="1306" w:type="dxa"/>
            <w:noWrap w:val="0"/>
            <w:vAlign w:val="center"/>
          </w:tcPr>
          <w:p w14:paraId="478B411C">
            <w:pPr>
              <w:shd w:val="clear"/>
              <w:spacing w:line="400" w:lineRule="exact"/>
              <w:jc w:val="center"/>
              <w:rPr>
                <w:rFonts w:hint="eastAsia" w:ascii="宋体" w:hAnsi="宋体" w:eastAsia="宋体" w:cs="宋体"/>
                <w:b w:val="0"/>
                <w:bCs w:val="0"/>
                <w:color w:val="auto"/>
                <w:sz w:val="24"/>
                <w:szCs w:val="24"/>
                <w:highlight w:val="none"/>
              </w:rPr>
            </w:pPr>
          </w:p>
        </w:tc>
        <w:tc>
          <w:tcPr>
            <w:tcW w:w="1425" w:type="dxa"/>
            <w:gridSpan w:val="3"/>
            <w:tcBorders>
              <w:right w:val="single" w:color="auto" w:sz="4" w:space="0"/>
            </w:tcBorders>
            <w:noWrap w:val="0"/>
            <w:vAlign w:val="center"/>
          </w:tcPr>
          <w:p w14:paraId="7FDE9A2C">
            <w:pPr>
              <w:shd w:val="clear"/>
              <w:spacing w:line="400" w:lineRule="exact"/>
              <w:jc w:val="center"/>
              <w:rPr>
                <w:rFonts w:hint="eastAsia" w:ascii="宋体" w:hAnsi="宋体" w:eastAsia="宋体" w:cs="宋体"/>
                <w:b w:val="0"/>
                <w:bCs w:val="0"/>
                <w:color w:val="auto"/>
                <w:sz w:val="24"/>
                <w:szCs w:val="24"/>
                <w:highlight w:val="none"/>
              </w:rPr>
            </w:pPr>
          </w:p>
        </w:tc>
        <w:tc>
          <w:tcPr>
            <w:tcW w:w="1352" w:type="dxa"/>
            <w:tcBorders>
              <w:left w:val="single" w:color="auto" w:sz="4" w:space="0"/>
            </w:tcBorders>
            <w:noWrap w:val="0"/>
            <w:vAlign w:val="center"/>
          </w:tcPr>
          <w:p w14:paraId="11186C0B">
            <w:pPr>
              <w:shd w:val="clear"/>
              <w:spacing w:line="400" w:lineRule="exact"/>
              <w:jc w:val="center"/>
              <w:rPr>
                <w:rFonts w:hint="eastAsia" w:ascii="宋体" w:hAnsi="宋体" w:eastAsia="宋体" w:cs="宋体"/>
                <w:b w:val="0"/>
                <w:bCs w:val="0"/>
                <w:color w:val="auto"/>
                <w:sz w:val="24"/>
                <w:szCs w:val="24"/>
                <w:highlight w:val="none"/>
              </w:rPr>
            </w:pPr>
          </w:p>
        </w:tc>
      </w:tr>
      <w:tr w14:paraId="356F06F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851" w:hRule="exact"/>
          <w:jc w:val="center"/>
        </w:trPr>
        <w:tc>
          <w:tcPr>
            <w:tcW w:w="747" w:type="dxa"/>
            <w:tcBorders>
              <w:right w:val="single" w:color="auto" w:sz="4" w:space="0"/>
            </w:tcBorders>
            <w:noWrap w:val="0"/>
            <w:vAlign w:val="center"/>
          </w:tcPr>
          <w:p w14:paraId="1CDBE710">
            <w:pPr>
              <w:shd w:val="clear"/>
              <w:spacing w:line="400" w:lineRule="exact"/>
              <w:jc w:val="center"/>
              <w:rPr>
                <w:rFonts w:hint="eastAsia" w:ascii="宋体" w:hAnsi="宋体" w:eastAsia="宋体" w:cs="宋体"/>
                <w:b w:val="0"/>
                <w:bCs w:val="0"/>
                <w:color w:val="auto"/>
                <w:sz w:val="24"/>
                <w:szCs w:val="24"/>
                <w:highlight w:val="none"/>
              </w:rPr>
            </w:pPr>
          </w:p>
        </w:tc>
        <w:tc>
          <w:tcPr>
            <w:tcW w:w="1493" w:type="dxa"/>
            <w:tcBorders>
              <w:left w:val="single" w:color="auto" w:sz="4" w:space="0"/>
              <w:right w:val="single" w:color="auto" w:sz="4" w:space="0"/>
            </w:tcBorders>
            <w:noWrap w:val="0"/>
            <w:vAlign w:val="center"/>
          </w:tcPr>
          <w:p w14:paraId="2FACD6B2">
            <w:pPr>
              <w:shd w:val="clear"/>
              <w:spacing w:line="400" w:lineRule="exact"/>
              <w:jc w:val="center"/>
              <w:rPr>
                <w:rFonts w:hint="eastAsia" w:ascii="宋体" w:hAnsi="宋体" w:eastAsia="宋体" w:cs="宋体"/>
                <w:b w:val="0"/>
                <w:bCs w:val="0"/>
                <w:color w:val="auto"/>
                <w:sz w:val="24"/>
                <w:szCs w:val="24"/>
                <w:highlight w:val="none"/>
              </w:rPr>
            </w:pPr>
          </w:p>
        </w:tc>
        <w:tc>
          <w:tcPr>
            <w:tcW w:w="1368" w:type="dxa"/>
            <w:tcBorders>
              <w:left w:val="single" w:color="auto" w:sz="4" w:space="0"/>
              <w:right w:val="single" w:color="auto" w:sz="4" w:space="0"/>
            </w:tcBorders>
            <w:noWrap w:val="0"/>
            <w:vAlign w:val="center"/>
          </w:tcPr>
          <w:p w14:paraId="53124BD3">
            <w:pPr>
              <w:shd w:val="clear"/>
              <w:spacing w:line="400" w:lineRule="exact"/>
              <w:jc w:val="center"/>
              <w:rPr>
                <w:rFonts w:hint="eastAsia" w:ascii="宋体" w:hAnsi="宋体" w:eastAsia="宋体" w:cs="宋体"/>
                <w:b w:val="0"/>
                <w:bCs w:val="0"/>
                <w:color w:val="auto"/>
                <w:sz w:val="24"/>
                <w:szCs w:val="24"/>
                <w:highlight w:val="none"/>
              </w:rPr>
            </w:pPr>
          </w:p>
        </w:tc>
        <w:tc>
          <w:tcPr>
            <w:tcW w:w="1204" w:type="dxa"/>
            <w:tcBorders>
              <w:left w:val="single" w:color="auto" w:sz="4" w:space="0"/>
              <w:right w:val="single" w:color="auto" w:sz="4" w:space="0"/>
            </w:tcBorders>
            <w:noWrap w:val="0"/>
            <w:vAlign w:val="center"/>
          </w:tcPr>
          <w:p w14:paraId="292D93C8">
            <w:pPr>
              <w:shd w:val="clear"/>
              <w:spacing w:line="400" w:lineRule="exact"/>
              <w:jc w:val="center"/>
              <w:rPr>
                <w:rFonts w:hint="eastAsia" w:ascii="宋体" w:hAnsi="宋体" w:eastAsia="宋体" w:cs="宋体"/>
                <w:b w:val="0"/>
                <w:bCs w:val="0"/>
                <w:color w:val="auto"/>
                <w:sz w:val="24"/>
                <w:szCs w:val="24"/>
                <w:highlight w:val="none"/>
              </w:rPr>
            </w:pPr>
          </w:p>
        </w:tc>
        <w:tc>
          <w:tcPr>
            <w:tcW w:w="1317" w:type="dxa"/>
            <w:gridSpan w:val="2"/>
            <w:tcBorders>
              <w:left w:val="single" w:color="auto" w:sz="4" w:space="0"/>
              <w:right w:val="single" w:color="auto" w:sz="4" w:space="0"/>
            </w:tcBorders>
            <w:noWrap w:val="0"/>
            <w:vAlign w:val="center"/>
          </w:tcPr>
          <w:p w14:paraId="508E55E0">
            <w:pPr>
              <w:shd w:val="clear"/>
              <w:spacing w:line="400" w:lineRule="exact"/>
              <w:jc w:val="center"/>
              <w:rPr>
                <w:rFonts w:hint="eastAsia" w:ascii="宋体" w:hAnsi="宋体" w:eastAsia="宋体" w:cs="宋体"/>
                <w:b w:val="0"/>
                <w:bCs w:val="0"/>
                <w:color w:val="auto"/>
                <w:sz w:val="24"/>
                <w:szCs w:val="24"/>
                <w:highlight w:val="none"/>
              </w:rPr>
            </w:pPr>
          </w:p>
        </w:tc>
        <w:tc>
          <w:tcPr>
            <w:tcW w:w="1414" w:type="dxa"/>
            <w:gridSpan w:val="2"/>
            <w:tcBorders>
              <w:left w:val="single" w:color="auto" w:sz="4" w:space="0"/>
              <w:right w:val="single" w:color="auto" w:sz="4" w:space="0"/>
            </w:tcBorders>
            <w:noWrap w:val="0"/>
            <w:vAlign w:val="center"/>
          </w:tcPr>
          <w:p w14:paraId="6DD8B276">
            <w:pPr>
              <w:shd w:val="clear"/>
              <w:spacing w:line="400" w:lineRule="exact"/>
              <w:jc w:val="center"/>
              <w:rPr>
                <w:rFonts w:hint="eastAsia" w:ascii="宋体" w:hAnsi="宋体" w:eastAsia="宋体" w:cs="宋体"/>
                <w:b w:val="0"/>
                <w:bCs w:val="0"/>
                <w:color w:val="auto"/>
                <w:sz w:val="24"/>
                <w:szCs w:val="24"/>
                <w:highlight w:val="none"/>
              </w:rPr>
            </w:pPr>
          </w:p>
        </w:tc>
        <w:tc>
          <w:tcPr>
            <w:tcW w:w="1352" w:type="dxa"/>
            <w:tcBorders>
              <w:left w:val="single" w:color="auto" w:sz="4" w:space="0"/>
            </w:tcBorders>
            <w:noWrap w:val="0"/>
            <w:vAlign w:val="center"/>
          </w:tcPr>
          <w:p w14:paraId="60B250D9">
            <w:pPr>
              <w:shd w:val="clear"/>
              <w:spacing w:line="400" w:lineRule="exact"/>
              <w:jc w:val="center"/>
              <w:rPr>
                <w:rFonts w:hint="eastAsia" w:ascii="宋体" w:hAnsi="宋体" w:eastAsia="宋体" w:cs="宋体"/>
                <w:b w:val="0"/>
                <w:bCs w:val="0"/>
                <w:color w:val="auto"/>
                <w:sz w:val="24"/>
                <w:szCs w:val="24"/>
                <w:highlight w:val="none"/>
              </w:rPr>
            </w:pPr>
          </w:p>
        </w:tc>
      </w:tr>
      <w:tr w14:paraId="14D77A4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851" w:hRule="exact"/>
          <w:jc w:val="center"/>
        </w:trPr>
        <w:tc>
          <w:tcPr>
            <w:tcW w:w="747" w:type="dxa"/>
            <w:noWrap w:val="0"/>
            <w:vAlign w:val="center"/>
          </w:tcPr>
          <w:p w14:paraId="53AA3CD5">
            <w:pPr>
              <w:shd w:val="clear"/>
              <w:spacing w:line="400" w:lineRule="exact"/>
              <w:jc w:val="center"/>
              <w:rPr>
                <w:rFonts w:hint="eastAsia" w:ascii="宋体" w:hAnsi="宋体" w:eastAsia="宋体" w:cs="宋体"/>
                <w:b w:val="0"/>
                <w:bCs w:val="0"/>
                <w:color w:val="auto"/>
                <w:sz w:val="24"/>
                <w:szCs w:val="24"/>
                <w:highlight w:val="none"/>
              </w:rPr>
            </w:pPr>
          </w:p>
        </w:tc>
        <w:tc>
          <w:tcPr>
            <w:tcW w:w="1493" w:type="dxa"/>
            <w:noWrap w:val="0"/>
            <w:vAlign w:val="center"/>
          </w:tcPr>
          <w:p w14:paraId="6E16E678">
            <w:pPr>
              <w:shd w:val="clear"/>
              <w:spacing w:line="400" w:lineRule="exact"/>
              <w:jc w:val="center"/>
              <w:rPr>
                <w:rFonts w:hint="eastAsia" w:ascii="宋体" w:hAnsi="宋体" w:eastAsia="宋体" w:cs="宋体"/>
                <w:b w:val="0"/>
                <w:bCs w:val="0"/>
                <w:color w:val="auto"/>
                <w:sz w:val="24"/>
                <w:szCs w:val="24"/>
                <w:highlight w:val="none"/>
              </w:rPr>
            </w:pPr>
          </w:p>
        </w:tc>
        <w:tc>
          <w:tcPr>
            <w:tcW w:w="1368" w:type="dxa"/>
            <w:noWrap w:val="0"/>
            <w:vAlign w:val="center"/>
          </w:tcPr>
          <w:p w14:paraId="54E20E19">
            <w:pPr>
              <w:shd w:val="clear"/>
              <w:spacing w:line="400" w:lineRule="exact"/>
              <w:jc w:val="center"/>
              <w:rPr>
                <w:rFonts w:hint="eastAsia" w:ascii="宋体" w:hAnsi="宋体" w:eastAsia="宋体" w:cs="宋体"/>
                <w:b w:val="0"/>
                <w:bCs w:val="0"/>
                <w:color w:val="auto"/>
                <w:sz w:val="24"/>
                <w:szCs w:val="24"/>
                <w:highlight w:val="none"/>
              </w:rPr>
            </w:pPr>
          </w:p>
        </w:tc>
        <w:tc>
          <w:tcPr>
            <w:tcW w:w="1204" w:type="dxa"/>
            <w:noWrap w:val="0"/>
            <w:vAlign w:val="center"/>
          </w:tcPr>
          <w:p w14:paraId="4C6DDDF6">
            <w:pPr>
              <w:shd w:val="clear"/>
              <w:spacing w:line="400" w:lineRule="exact"/>
              <w:jc w:val="center"/>
              <w:rPr>
                <w:rFonts w:hint="eastAsia" w:ascii="宋体" w:hAnsi="宋体" w:eastAsia="宋体" w:cs="宋体"/>
                <w:b w:val="0"/>
                <w:bCs w:val="0"/>
                <w:color w:val="auto"/>
                <w:sz w:val="24"/>
                <w:szCs w:val="24"/>
                <w:highlight w:val="none"/>
              </w:rPr>
            </w:pPr>
          </w:p>
        </w:tc>
        <w:tc>
          <w:tcPr>
            <w:tcW w:w="1317" w:type="dxa"/>
            <w:gridSpan w:val="2"/>
            <w:tcBorders>
              <w:right w:val="single" w:color="auto" w:sz="4" w:space="0"/>
            </w:tcBorders>
            <w:noWrap w:val="0"/>
            <w:vAlign w:val="center"/>
          </w:tcPr>
          <w:p w14:paraId="68F15FF2">
            <w:pPr>
              <w:shd w:val="clear"/>
              <w:spacing w:line="400" w:lineRule="exact"/>
              <w:jc w:val="center"/>
              <w:rPr>
                <w:rFonts w:hint="eastAsia" w:ascii="宋体" w:hAnsi="宋体" w:eastAsia="宋体" w:cs="宋体"/>
                <w:b w:val="0"/>
                <w:bCs w:val="0"/>
                <w:color w:val="auto"/>
                <w:sz w:val="24"/>
                <w:szCs w:val="24"/>
                <w:highlight w:val="none"/>
              </w:rPr>
            </w:pPr>
          </w:p>
        </w:tc>
        <w:tc>
          <w:tcPr>
            <w:tcW w:w="1405" w:type="dxa"/>
            <w:tcBorders>
              <w:left w:val="single" w:color="auto" w:sz="4" w:space="0"/>
              <w:right w:val="single" w:color="auto" w:sz="4" w:space="0"/>
            </w:tcBorders>
            <w:noWrap w:val="0"/>
            <w:vAlign w:val="center"/>
          </w:tcPr>
          <w:p w14:paraId="0E5ED728">
            <w:pPr>
              <w:shd w:val="clear"/>
              <w:spacing w:line="400" w:lineRule="exact"/>
              <w:jc w:val="center"/>
              <w:rPr>
                <w:rFonts w:hint="eastAsia" w:ascii="宋体" w:hAnsi="宋体" w:eastAsia="宋体" w:cs="宋体"/>
                <w:b w:val="0"/>
                <w:bCs w:val="0"/>
                <w:color w:val="auto"/>
                <w:sz w:val="24"/>
                <w:szCs w:val="24"/>
                <w:highlight w:val="none"/>
              </w:rPr>
            </w:pPr>
          </w:p>
        </w:tc>
        <w:tc>
          <w:tcPr>
            <w:tcW w:w="1361" w:type="dxa"/>
            <w:gridSpan w:val="2"/>
            <w:tcBorders>
              <w:left w:val="single" w:color="auto" w:sz="4" w:space="0"/>
            </w:tcBorders>
            <w:noWrap w:val="0"/>
            <w:vAlign w:val="center"/>
          </w:tcPr>
          <w:p w14:paraId="181C9227">
            <w:pPr>
              <w:shd w:val="clear"/>
              <w:spacing w:line="400" w:lineRule="exact"/>
              <w:jc w:val="center"/>
              <w:rPr>
                <w:rFonts w:hint="eastAsia" w:ascii="宋体" w:hAnsi="宋体" w:eastAsia="宋体" w:cs="宋体"/>
                <w:b w:val="0"/>
                <w:bCs w:val="0"/>
                <w:color w:val="auto"/>
                <w:sz w:val="24"/>
                <w:szCs w:val="24"/>
                <w:highlight w:val="none"/>
              </w:rPr>
            </w:pPr>
          </w:p>
        </w:tc>
      </w:tr>
      <w:tr w14:paraId="66E3FC7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851" w:hRule="exact"/>
          <w:jc w:val="center"/>
        </w:trPr>
        <w:tc>
          <w:tcPr>
            <w:tcW w:w="747" w:type="dxa"/>
            <w:noWrap w:val="0"/>
            <w:vAlign w:val="center"/>
          </w:tcPr>
          <w:p w14:paraId="6A9283FD">
            <w:pPr>
              <w:shd w:val="clear"/>
              <w:spacing w:line="400" w:lineRule="exact"/>
              <w:jc w:val="center"/>
              <w:rPr>
                <w:rFonts w:hint="eastAsia" w:ascii="宋体" w:hAnsi="宋体" w:eastAsia="宋体" w:cs="宋体"/>
                <w:b w:val="0"/>
                <w:bCs w:val="0"/>
                <w:color w:val="auto"/>
                <w:sz w:val="24"/>
                <w:szCs w:val="24"/>
                <w:highlight w:val="none"/>
              </w:rPr>
            </w:pPr>
          </w:p>
        </w:tc>
        <w:tc>
          <w:tcPr>
            <w:tcW w:w="1493" w:type="dxa"/>
            <w:noWrap w:val="0"/>
            <w:vAlign w:val="center"/>
          </w:tcPr>
          <w:p w14:paraId="22855393">
            <w:pPr>
              <w:shd w:val="clear"/>
              <w:spacing w:line="400" w:lineRule="exact"/>
              <w:jc w:val="center"/>
              <w:rPr>
                <w:rFonts w:hint="eastAsia" w:ascii="宋体" w:hAnsi="宋体" w:eastAsia="宋体" w:cs="宋体"/>
                <w:b w:val="0"/>
                <w:bCs w:val="0"/>
                <w:color w:val="auto"/>
                <w:sz w:val="24"/>
                <w:szCs w:val="24"/>
                <w:highlight w:val="none"/>
              </w:rPr>
            </w:pPr>
          </w:p>
        </w:tc>
        <w:tc>
          <w:tcPr>
            <w:tcW w:w="1368" w:type="dxa"/>
            <w:noWrap w:val="0"/>
            <w:vAlign w:val="center"/>
          </w:tcPr>
          <w:p w14:paraId="2D63395D">
            <w:pPr>
              <w:shd w:val="clear"/>
              <w:spacing w:line="400" w:lineRule="exact"/>
              <w:jc w:val="center"/>
              <w:rPr>
                <w:rFonts w:hint="eastAsia" w:ascii="宋体" w:hAnsi="宋体" w:eastAsia="宋体" w:cs="宋体"/>
                <w:b w:val="0"/>
                <w:bCs w:val="0"/>
                <w:color w:val="auto"/>
                <w:sz w:val="24"/>
                <w:szCs w:val="24"/>
                <w:highlight w:val="none"/>
              </w:rPr>
            </w:pPr>
          </w:p>
        </w:tc>
        <w:tc>
          <w:tcPr>
            <w:tcW w:w="1204" w:type="dxa"/>
            <w:noWrap w:val="0"/>
            <w:vAlign w:val="center"/>
          </w:tcPr>
          <w:p w14:paraId="2C3700FF">
            <w:pPr>
              <w:shd w:val="clear"/>
              <w:spacing w:line="400" w:lineRule="exact"/>
              <w:jc w:val="center"/>
              <w:rPr>
                <w:rFonts w:hint="eastAsia" w:ascii="宋体" w:hAnsi="宋体" w:eastAsia="宋体" w:cs="宋体"/>
                <w:b w:val="0"/>
                <w:bCs w:val="0"/>
                <w:color w:val="auto"/>
                <w:sz w:val="24"/>
                <w:szCs w:val="24"/>
                <w:highlight w:val="none"/>
              </w:rPr>
            </w:pPr>
          </w:p>
        </w:tc>
        <w:tc>
          <w:tcPr>
            <w:tcW w:w="1317" w:type="dxa"/>
            <w:gridSpan w:val="2"/>
            <w:tcBorders>
              <w:right w:val="single" w:color="auto" w:sz="4" w:space="0"/>
            </w:tcBorders>
            <w:noWrap w:val="0"/>
            <w:vAlign w:val="center"/>
          </w:tcPr>
          <w:p w14:paraId="40C04A79">
            <w:pPr>
              <w:shd w:val="clear"/>
              <w:spacing w:line="400" w:lineRule="exact"/>
              <w:jc w:val="center"/>
              <w:rPr>
                <w:rFonts w:hint="eastAsia" w:ascii="宋体" w:hAnsi="宋体" w:eastAsia="宋体" w:cs="宋体"/>
                <w:b w:val="0"/>
                <w:bCs w:val="0"/>
                <w:color w:val="auto"/>
                <w:sz w:val="24"/>
                <w:szCs w:val="24"/>
                <w:highlight w:val="none"/>
              </w:rPr>
            </w:pPr>
          </w:p>
        </w:tc>
        <w:tc>
          <w:tcPr>
            <w:tcW w:w="1405" w:type="dxa"/>
            <w:tcBorders>
              <w:left w:val="single" w:color="auto" w:sz="4" w:space="0"/>
              <w:right w:val="single" w:color="auto" w:sz="4" w:space="0"/>
            </w:tcBorders>
            <w:noWrap w:val="0"/>
            <w:vAlign w:val="center"/>
          </w:tcPr>
          <w:p w14:paraId="57F8075A">
            <w:pPr>
              <w:shd w:val="clear"/>
              <w:spacing w:line="400" w:lineRule="exact"/>
              <w:jc w:val="center"/>
              <w:rPr>
                <w:rFonts w:hint="eastAsia" w:ascii="宋体" w:hAnsi="宋体" w:eastAsia="宋体" w:cs="宋体"/>
                <w:b w:val="0"/>
                <w:bCs w:val="0"/>
                <w:color w:val="auto"/>
                <w:sz w:val="24"/>
                <w:szCs w:val="24"/>
                <w:highlight w:val="none"/>
              </w:rPr>
            </w:pPr>
          </w:p>
        </w:tc>
        <w:tc>
          <w:tcPr>
            <w:tcW w:w="1361" w:type="dxa"/>
            <w:gridSpan w:val="2"/>
            <w:tcBorders>
              <w:left w:val="single" w:color="auto" w:sz="4" w:space="0"/>
            </w:tcBorders>
            <w:noWrap w:val="0"/>
            <w:vAlign w:val="center"/>
          </w:tcPr>
          <w:p w14:paraId="6782E535">
            <w:pPr>
              <w:shd w:val="clear"/>
              <w:spacing w:line="400" w:lineRule="exact"/>
              <w:jc w:val="center"/>
              <w:rPr>
                <w:rFonts w:hint="eastAsia" w:ascii="宋体" w:hAnsi="宋体" w:eastAsia="宋体" w:cs="宋体"/>
                <w:b w:val="0"/>
                <w:bCs w:val="0"/>
                <w:color w:val="auto"/>
                <w:sz w:val="24"/>
                <w:szCs w:val="24"/>
                <w:highlight w:val="none"/>
              </w:rPr>
            </w:pPr>
          </w:p>
        </w:tc>
      </w:tr>
      <w:tr w14:paraId="4A99D7D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851" w:hRule="exact"/>
          <w:jc w:val="center"/>
        </w:trPr>
        <w:tc>
          <w:tcPr>
            <w:tcW w:w="747" w:type="dxa"/>
            <w:noWrap w:val="0"/>
            <w:vAlign w:val="center"/>
          </w:tcPr>
          <w:p w14:paraId="151F3441">
            <w:pPr>
              <w:shd w:val="clear"/>
              <w:spacing w:line="400" w:lineRule="exact"/>
              <w:jc w:val="center"/>
              <w:rPr>
                <w:rFonts w:hint="eastAsia" w:ascii="宋体" w:hAnsi="宋体" w:eastAsia="宋体" w:cs="宋体"/>
                <w:b w:val="0"/>
                <w:bCs w:val="0"/>
                <w:color w:val="auto"/>
                <w:sz w:val="24"/>
                <w:szCs w:val="24"/>
                <w:highlight w:val="none"/>
              </w:rPr>
            </w:pPr>
          </w:p>
        </w:tc>
        <w:tc>
          <w:tcPr>
            <w:tcW w:w="1493" w:type="dxa"/>
            <w:noWrap w:val="0"/>
            <w:vAlign w:val="center"/>
          </w:tcPr>
          <w:p w14:paraId="6A96184F">
            <w:pPr>
              <w:shd w:val="clear"/>
              <w:spacing w:line="400" w:lineRule="exact"/>
              <w:jc w:val="center"/>
              <w:rPr>
                <w:rFonts w:hint="eastAsia" w:ascii="宋体" w:hAnsi="宋体" w:eastAsia="宋体" w:cs="宋体"/>
                <w:b w:val="0"/>
                <w:bCs w:val="0"/>
                <w:color w:val="auto"/>
                <w:sz w:val="24"/>
                <w:szCs w:val="24"/>
                <w:highlight w:val="none"/>
              </w:rPr>
            </w:pPr>
          </w:p>
        </w:tc>
        <w:tc>
          <w:tcPr>
            <w:tcW w:w="1368" w:type="dxa"/>
            <w:noWrap w:val="0"/>
            <w:vAlign w:val="center"/>
          </w:tcPr>
          <w:p w14:paraId="66D34BDD">
            <w:pPr>
              <w:shd w:val="clear"/>
              <w:spacing w:line="400" w:lineRule="exact"/>
              <w:jc w:val="center"/>
              <w:rPr>
                <w:rFonts w:hint="eastAsia" w:ascii="宋体" w:hAnsi="宋体" w:eastAsia="宋体" w:cs="宋体"/>
                <w:b w:val="0"/>
                <w:bCs w:val="0"/>
                <w:color w:val="auto"/>
                <w:sz w:val="24"/>
                <w:szCs w:val="24"/>
                <w:highlight w:val="none"/>
              </w:rPr>
            </w:pPr>
          </w:p>
        </w:tc>
        <w:tc>
          <w:tcPr>
            <w:tcW w:w="1204" w:type="dxa"/>
            <w:noWrap w:val="0"/>
            <w:vAlign w:val="center"/>
          </w:tcPr>
          <w:p w14:paraId="668F42C3">
            <w:pPr>
              <w:shd w:val="clear"/>
              <w:spacing w:line="400" w:lineRule="exact"/>
              <w:jc w:val="center"/>
              <w:rPr>
                <w:rFonts w:hint="eastAsia" w:ascii="宋体" w:hAnsi="宋体" w:eastAsia="宋体" w:cs="宋体"/>
                <w:b w:val="0"/>
                <w:bCs w:val="0"/>
                <w:color w:val="auto"/>
                <w:sz w:val="24"/>
                <w:szCs w:val="24"/>
                <w:highlight w:val="none"/>
              </w:rPr>
            </w:pPr>
          </w:p>
        </w:tc>
        <w:tc>
          <w:tcPr>
            <w:tcW w:w="1317" w:type="dxa"/>
            <w:gridSpan w:val="2"/>
            <w:tcBorders>
              <w:right w:val="single" w:color="auto" w:sz="4" w:space="0"/>
            </w:tcBorders>
            <w:noWrap w:val="0"/>
            <w:vAlign w:val="center"/>
          </w:tcPr>
          <w:p w14:paraId="3550DE03">
            <w:pPr>
              <w:shd w:val="clear"/>
              <w:spacing w:line="400" w:lineRule="exact"/>
              <w:jc w:val="center"/>
              <w:rPr>
                <w:rFonts w:hint="eastAsia" w:ascii="宋体" w:hAnsi="宋体" w:eastAsia="宋体" w:cs="宋体"/>
                <w:b w:val="0"/>
                <w:bCs w:val="0"/>
                <w:color w:val="auto"/>
                <w:sz w:val="24"/>
                <w:szCs w:val="24"/>
                <w:highlight w:val="none"/>
              </w:rPr>
            </w:pPr>
          </w:p>
        </w:tc>
        <w:tc>
          <w:tcPr>
            <w:tcW w:w="1405" w:type="dxa"/>
            <w:tcBorders>
              <w:left w:val="single" w:color="auto" w:sz="4" w:space="0"/>
              <w:right w:val="single" w:color="auto" w:sz="4" w:space="0"/>
            </w:tcBorders>
            <w:noWrap w:val="0"/>
            <w:vAlign w:val="center"/>
          </w:tcPr>
          <w:p w14:paraId="4E18E935">
            <w:pPr>
              <w:shd w:val="clear"/>
              <w:spacing w:line="400" w:lineRule="exact"/>
              <w:jc w:val="center"/>
              <w:rPr>
                <w:rFonts w:hint="eastAsia" w:ascii="宋体" w:hAnsi="宋体" w:eastAsia="宋体" w:cs="宋体"/>
                <w:b w:val="0"/>
                <w:bCs w:val="0"/>
                <w:color w:val="auto"/>
                <w:sz w:val="24"/>
                <w:szCs w:val="24"/>
                <w:highlight w:val="none"/>
              </w:rPr>
            </w:pPr>
          </w:p>
        </w:tc>
        <w:tc>
          <w:tcPr>
            <w:tcW w:w="1361" w:type="dxa"/>
            <w:gridSpan w:val="2"/>
            <w:tcBorders>
              <w:left w:val="single" w:color="auto" w:sz="4" w:space="0"/>
            </w:tcBorders>
            <w:noWrap w:val="0"/>
            <w:vAlign w:val="center"/>
          </w:tcPr>
          <w:p w14:paraId="4C872E08">
            <w:pPr>
              <w:shd w:val="clear"/>
              <w:spacing w:line="400" w:lineRule="exact"/>
              <w:jc w:val="center"/>
              <w:rPr>
                <w:rFonts w:hint="eastAsia" w:ascii="宋体" w:hAnsi="宋体" w:eastAsia="宋体" w:cs="宋体"/>
                <w:b w:val="0"/>
                <w:bCs w:val="0"/>
                <w:color w:val="auto"/>
                <w:sz w:val="24"/>
                <w:szCs w:val="24"/>
                <w:highlight w:val="none"/>
              </w:rPr>
            </w:pPr>
          </w:p>
        </w:tc>
      </w:tr>
    </w:tbl>
    <w:p w14:paraId="4A08DE0C">
      <w:pPr>
        <w:shd w:val="clear"/>
        <w:tabs>
          <w:tab w:val="left" w:pos="555"/>
          <w:tab w:val="left" w:pos="2214"/>
          <w:tab w:val="left" w:pos="3774"/>
          <w:tab w:val="left" w:pos="4854"/>
          <w:tab w:val="left" w:pos="5934"/>
          <w:tab w:val="left" w:pos="7014"/>
          <w:tab w:val="left" w:pos="8214"/>
          <w:tab w:val="left" w:pos="10134"/>
          <w:tab w:val="left" w:pos="11124"/>
        </w:tabs>
        <w:spacing w:line="360" w:lineRule="auto"/>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注：</w:t>
      </w:r>
      <w:r>
        <w:rPr>
          <w:rFonts w:hint="eastAsia" w:ascii="宋体" w:hAnsi="宋体" w:eastAsia="宋体" w:cs="宋体"/>
          <w:color w:val="auto"/>
          <w:sz w:val="24"/>
          <w:szCs w:val="24"/>
          <w:highlight w:val="none"/>
          <w:lang w:val="en-US" w:eastAsia="zh-CN"/>
        </w:rPr>
        <w:t>提供</w:t>
      </w:r>
      <w:r>
        <w:rPr>
          <w:rFonts w:hint="eastAsia" w:ascii="宋体" w:hAnsi="宋体" w:eastAsia="宋体" w:cs="宋体"/>
          <w:color w:val="auto"/>
          <w:sz w:val="24"/>
          <w:szCs w:val="24"/>
          <w:highlight w:val="none"/>
          <w:lang w:eastAsia="zh-CN"/>
        </w:rPr>
        <w:t>类似</w:t>
      </w:r>
      <w:r>
        <w:rPr>
          <w:rFonts w:hint="eastAsia" w:ascii="宋体" w:hAnsi="宋体" w:eastAsia="宋体" w:cs="宋体"/>
          <w:color w:val="auto"/>
          <w:sz w:val="24"/>
          <w:szCs w:val="24"/>
          <w:highlight w:val="none"/>
        </w:rPr>
        <w:t>项目业绩（</w:t>
      </w:r>
      <w:r>
        <w:rPr>
          <w:rFonts w:hint="eastAsia" w:ascii="宋体" w:hAnsi="宋体" w:eastAsia="宋体" w:cs="宋体"/>
          <w:b w:val="0"/>
          <w:bCs w:val="0"/>
          <w:color w:val="auto"/>
          <w:kern w:val="44"/>
          <w:sz w:val="24"/>
          <w:szCs w:val="24"/>
          <w:highlight w:val="none"/>
          <w:lang w:val="en-US" w:eastAsia="zh-CN"/>
        </w:rPr>
        <w:t>以合同签订时间为准，需提供加盖公章的合同为证明材料</w:t>
      </w:r>
      <w:r>
        <w:rPr>
          <w:rFonts w:hint="eastAsia" w:ascii="宋体" w:hAnsi="宋体" w:eastAsia="宋体" w:cs="宋体"/>
          <w:color w:val="auto"/>
          <w:sz w:val="24"/>
          <w:szCs w:val="24"/>
          <w:highlight w:val="none"/>
        </w:rPr>
        <w:t>。）</w:t>
      </w:r>
    </w:p>
    <w:p w14:paraId="56C0795F">
      <w:pPr>
        <w:shd w:val="clear"/>
        <w:spacing w:line="360" w:lineRule="auto"/>
        <w:rPr>
          <w:rFonts w:hint="eastAsia" w:ascii="宋体" w:hAnsi="宋体" w:eastAsia="宋体" w:cs="宋体"/>
          <w:b w:val="0"/>
          <w:bCs w:val="0"/>
          <w:color w:val="auto"/>
          <w:sz w:val="24"/>
          <w:szCs w:val="24"/>
          <w:highlight w:val="none"/>
        </w:rPr>
      </w:pPr>
    </w:p>
    <w:p w14:paraId="26A2E3AD">
      <w:pPr>
        <w:shd w:val="clear"/>
        <w:spacing w:line="48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供应商名称（公章）</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 xml:space="preserve">            </w:t>
      </w:r>
    </w:p>
    <w:p w14:paraId="49A5BC92">
      <w:pPr>
        <w:shd w:val="clear"/>
        <w:spacing w:line="48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法定代表人</w:t>
      </w:r>
      <w:r>
        <w:rPr>
          <w:rFonts w:hint="eastAsia" w:ascii="宋体" w:hAnsi="宋体" w:eastAsia="宋体" w:cs="宋体"/>
          <w:b w:val="0"/>
          <w:bCs w:val="0"/>
          <w:color w:val="auto"/>
          <w:sz w:val="24"/>
          <w:szCs w:val="24"/>
          <w:highlight w:val="none"/>
          <w:lang w:val="en-US" w:eastAsia="zh-CN"/>
        </w:rPr>
        <w:t>或</w:t>
      </w:r>
      <w:r>
        <w:rPr>
          <w:rFonts w:hint="eastAsia" w:ascii="宋体" w:hAnsi="宋体" w:eastAsia="宋体" w:cs="宋体"/>
          <w:b w:val="0"/>
          <w:bCs w:val="0"/>
          <w:color w:val="auto"/>
          <w:sz w:val="24"/>
          <w:szCs w:val="24"/>
          <w:highlight w:val="none"/>
        </w:rPr>
        <w:t>被授权人（签字或盖章）：</w:t>
      </w:r>
    </w:p>
    <w:p w14:paraId="566946D9">
      <w:pPr>
        <w:pStyle w:val="19"/>
        <w:shd w:val="clear"/>
        <w:ind w:left="0" w:leftChars="0" w:firstLine="0" w:firstLineChars="0"/>
        <w:rPr>
          <w:rFonts w:hint="eastAsia" w:ascii="宋体" w:hAnsi="宋体" w:eastAsia="宋体" w:cs="宋体"/>
          <w:color w:val="auto"/>
          <w:sz w:val="24"/>
          <w:szCs w:val="24"/>
          <w:highlight w:val="none"/>
        </w:rPr>
        <w:sectPr>
          <w:footerReference r:id="rId14" w:type="default"/>
          <w:type w:val="continuous"/>
          <w:pgSz w:w="11905" w:h="16838"/>
          <w:pgMar w:top="1440" w:right="1423" w:bottom="1440" w:left="1423" w:header="850" w:footer="992" w:gutter="0"/>
          <w:pgNumType w:fmt="decimal"/>
          <w:cols w:space="0" w:num="1"/>
          <w:rtlGutter w:val="0"/>
          <w:docGrid w:linePitch="0" w:charSpace="0"/>
        </w:sectPr>
      </w:pPr>
      <w:r>
        <w:rPr>
          <w:rFonts w:hint="eastAsia" w:ascii="宋体" w:hAnsi="宋体" w:eastAsia="宋体" w:cs="宋体"/>
          <w:b w:val="0"/>
          <w:bCs w:val="0"/>
          <w:color w:val="auto"/>
          <w:sz w:val="24"/>
          <w:szCs w:val="24"/>
          <w:highlight w:val="none"/>
        </w:rPr>
        <w:t xml:space="preserve">日    期：                          </w:t>
      </w:r>
      <w:r>
        <w:rPr>
          <w:rFonts w:hint="eastAsia" w:ascii="宋体" w:hAnsi="宋体" w:eastAsia="宋体" w:cs="宋体"/>
          <w:color w:val="auto"/>
          <w:sz w:val="24"/>
          <w:szCs w:val="24"/>
          <w:highlight w:val="none"/>
        </w:rPr>
        <w:t xml:space="preserve">  </w:t>
      </w:r>
    </w:p>
    <w:p w14:paraId="2E761FF8">
      <w:pPr>
        <w:pStyle w:val="10"/>
        <w:shd w:val="clear"/>
        <w:spacing w:before="1" w:line="223" w:lineRule="auto"/>
        <w:jc w:val="center"/>
        <w:rPr>
          <w:rFonts w:hint="eastAsia" w:ascii="宋体" w:hAnsi="宋体" w:eastAsia="宋体" w:cs="宋体"/>
          <w:b/>
          <w:snapToGrid w:val="0"/>
          <w:color w:val="auto"/>
          <w:kern w:val="0"/>
          <w:sz w:val="28"/>
          <w:szCs w:val="28"/>
          <w:highlight w:val="none"/>
          <w:lang w:val="en-US" w:eastAsia="zh-CN" w:bidi="ar-SA"/>
        </w:rPr>
      </w:pPr>
      <w:r>
        <w:rPr>
          <w:rFonts w:hint="eastAsia" w:cs="宋体"/>
          <w:b/>
          <w:snapToGrid w:val="0"/>
          <w:color w:val="auto"/>
          <w:kern w:val="0"/>
          <w:sz w:val="28"/>
          <w:szCs w:val="28"/>
          <w:highlight w:val="none"/>
          <w:lang w:val="en-US" w:eastAsia="zh-CN" w:bidi="ar-SA"/>
        </w:rPr>
        <w:t>七</w:t>
      </w:r>
      <w:r>
        <w:rPr>
          <w:rFonts w:hint="eastAsia" w:ascii="宋体" w:hAnsi="宋体" w:eastAsia="宋体" w:cs="宋体"/>
          <w:b/>
          <w:snapToGrid w:val="0"/>
          <w:color w:val="auto"/>
          <w:kern w:val="0"/>
          <w:sz w:val="28"/>
          <w:szCs w:val="28"/>
          <w:highlight w:val="none"/>
          <w:lang w:val="en-US" w:eastAsia="zh-CN" w:bidi="ar-SA"/>
        </w:rPr>
        <w:t>、拒绝政府采购领域商业贿赂承诺书</w:t>
      </w:r>
    </w:p>
    <w:p w14:paraId="19FD54E2">
      <w:pPr>
        <w:keepNext w:val="0"/>
        <w:keepLines w:val="0"/>
        <w:pageBreakBefore w:val="0"/>
        <w:widowControl/>
        <w:shd w:val="clear"/>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4"/>
          <w:szCs w:val="24"/>
          <w:highlight w:val="none"/>
        </w:rPr>
      </w:pPr>
    </w:p>
    <w:p w14:paraId="1445ABD5">
      <w:pPr>
        <w:pStyle w:val="10"/>
        <w:keepNext w:val="0"/>
        <w:keepLines w:val="0"/>
        <w:pageBreakBefore w:val="0"/>
        <w:widowControl/>
        <w:shd w:val="clear"/>
        <w:kinsoku w:val="0"/>
        <w:wordWrap/>
        <w:overflowPunct/>
        <w:topLinePunct w:val="0"/>
        <w:autoSpaceDE w:val="0"/>
        <w:autoSpaceDN w:val="0"/>
        <w:bidi w:val="0"/>
        <w:adjustRightInd w:val="0"/>
        <w:snapToGrid w:val="0"/>
        <w:spacing w:line="360" w:lineRule="auto"/>
        <w:ind w:left="0" w:right="0" w:firstLine="480" w:firstLineChars="200"/>
        <w:jc w:val="both"/>
        <w:textAlignment w:val="baseline"/>
        <w:rPr>
          <w:rFonts w:hint="eastAsia" w:ascii="宋体" w:hAnsi="宋体" w:eastAsia="宋体" w:cs="宋体"/>
          <w:color w:val="auto"/>
          <w:position w:val="15"/>
          <w:sz w:val="24"/>
          <w:szCs w:val="24"/>
          <w:highlight w:val="none"/>
        </w:rPr>
      </w:pPr>
      <w:r>
        <w:rPr>
          <w:rFonts w:hint="eastAsia" w:ascii="宋体" w:hAnsi="宋体" w:eastAsia="宋体" w:cs="宋体"/>
          <w:color w:val="auto"/>
          <w:position w:val="15"/>
          <w:sz w:val="24"/>
          <w:szCs w:val="24"/>
          <w:highlight w:val="none"/>
        </w:rPr>
        <w:t>为响应党中央、国务院关于治理政府采购领域商业贿赂行为的号召，我单位在此庄严承诺：</w:t>
      </w:r>
    </w:p>
    <w:p w14:paraId="17344856">
      <w:pPr>
        <w:pStyle w:val="10"/>
        <w:keepNext w:val="0"/>
        <w:keepLines w:val="0"/>
        <w:pageBreakBefore w:val="0"/>
        <w:widowControl/>
        <w:shd w:val="clear"/>
        <w:kinsoku w:val="0"/>
        <w:wordWrap/>
        <w:overflowPunct/>
        <w:topLinePunct w:val="0"/>
        <w:autoSpaceDE w:val="0"/>
        <w:autoSpaceDN w:val="0"/>
        <w:bidi w:val="0"/>
        <w:adjustRightInd w:val="0"/>
        <w:snapToGrid w:val="0"/>
        <w:spacing w:line="360" w:lineRule="auto"/>
        <w:ind w:left="0" w:right="0" w:firstLine="480" w:firstLineChars="200"/>
        <w:jc w:val="both"/>
        <w:textAlignment w:val="baseline"/>
        <w:rPr>
          <w:rFonts w:hint="eastAsia" w:ascii="宋体" w:hAnsi="宋体" w:eastAsia="宋体" w:cs="宋体"/>
          <w:color w:val="auto"/>
          <w:position w:val="15"/>
          <w:sz w:val="24"/>
          <w:szCs w:val="24"/>
          <w:highlight w:val="none"/>
        </w:rPr>
      </w:pPr>
      <w:r>
        <w:rPr>
          <w:rFonts w:hint="eastAsia" w:cs="宋体"/>
          <w:color w:val="auto"/>
          <w:position w:val="15"/>
          <w:sz w:val="24"/>
          <w:szCs w:val="24"/>
          <w:highlight w:val="none"/>
          <w:lang w:eastAsia="zh-CN"/>
        </w:rPr>
        <w:t>1.</w:t>
      </w:r>
      <w:r>
        <w:rPr>
          <w:rFonts w:hint="eastAsia" w:ascii="宋体" w:hAnsi="宋体" w:eastAsia="宋体" w:cs="宋体"/>
          <w:color w:val="auto"/>
          <w:position w:val="15"/>
          <w:sz w:val="24"/>
          <w:szCs w:val="24"/>
          <w:highlight w:val="none"/>
        </w:rPr>
        <w:t>在参与政府采购活动中遵纪守法、诚信经营、公平竞标。</w:t>
      </w:r>
    </w:p>
    <w:p w14:paraId="20176CA8">
      <w:pPr>
        <w:pStyle w:val="10"/>
        <w:keepNext w:val="0"/>
        <w:keepLines w:val="0"/>
        <w:pageBreakBefore w:val="0"/>
        <w:widowControl/>
        <w:shd w:val="clear"/>
        <w:kinsoku w:val="0"/>
        <w:wordWrap/>
        <w:overflowPunct/>
        <w:topLinePunct w:val="0"/>
        <w:autoSpaceDE w:val="0"/>
        <w:autoSpaceDN w:val="0"/>
        <w:bidi w:val="0"/>
        <w:adjustRightInd w:val="0"/>
        <w:snapToGrid w:val="0"/>
        <w:spacing w:line="360" w:lineRule="auto"/>
        <w:ind w:left="0" w:right="0" w:firstLine="480" w:firstLineChars="200"/>
        <w:jc w:val="both"/>
        <w:textAlignment w:val="baseline"/>
        <w:rPr>
          <w:rFonts w:hint="eastAsia" w:ascii="宋体" w:hAnsi="宋体" w:eastAsia="宋体" w:cs="宋体"/>
          <w:color w:val="auto"/>
          <w:position w:val="15"/>
          <w:sz w:val="24"/>
          <w:szCs w:val="24"/>
          <w:highlight w:val="none"/>
        </w:rPr>
      </w:pPr>
      <w:r>
        <w:rPr>
          <w:rFonts w:hint="eastAsia" w:cs="宋体"/>
          <w:color w:val="auto"/>
          <w:position w:val="15"/>
          <w:sz w:val="24"/>
          <w:szCs w:val="24"/>
          <w:highlight w:val="none"/>
          <w:lang w:eastAsia="zh-CN"/>
        </w:rPr>
        <w:t>2.</w:t>
      </w:r>
      <w:r>
        <w:rPr>
          <w:rFonts w:hint="eastAsia" w:ascii="宋体" w:hAnsi="宋体" w:eastAsia="宋体" w:cs="宋体"/>
          <w:color w:val="auto"/>
          <w:position w:val="15"/>
          <w:sz w:val="24"/>
          <w:szCs w:val="24"/>
          <w:highlight w:val="none"/>
        </w:rPr>
        <w:t>不向政府采购人、采购代理机构和政府采购评审专家进行任何形式的商业贿赂以谋取交易机会。</w:t>
      </w:r>
    </w:p>
    <w:p w14:paraId="11FE24DD">
      <w:pPr>
        <w:pStyle w:val="10"/>
        <w:keepNext w:val="0"/>
        <w:keepLines w:val="0"/>
        <w:pageBreakBefore w:val="0"/>
        <w:widowControl/>
        <w:shd w:val="clear"/>
        <w:kinsoku w:val="0"/>
        <w:wordWrap/>
        <w:overflowPunct/>
        <w:topLinePunct w:val="0"/>
        <w:autoSpaceDE w:val="0"/>
        <w:autoSpaceDN w:val="0"/>
        <w:bidi w:val="0"/>
        <w:adjustRightInd w:val="0"/>
        <w:snapToGrid w:val="0"/>
        <w:spacing w:line="360" w:lineRule="auto"/>
        <w:ind w:left="0" w:right="0" w:firstLine="480" w:firstLineChars="200"/>
        <w:jc w:val="both"/>
        <w:textAlignment w:val="baseline"/>
        <w:rPr>
          <w:rFonts w:hint="eastAsia" w:ascii="宋体" w:hAnsi="宋体" w:eastAsia="宋体" w:cs="宋体"/>
          <w:color w:val="auto"/>
          <w:position w:val="15"/>
          <w:sz w:val="24"/>
          <w:szCs w:val="24"/>
          <w:highlight w:val="none"/>
        </w:rPr>
      </w:pPr>
      <w:r>
        <w:rPr>
          <w:rFonts w:hint="eastAsia" w:cs="宋体"/>
          <w:color w:val="auto"/>
          <w:position w:val="15"/>
          <w:sz w:val="24"/>
          <w:szCs w:val="24"/>
          <w:highlight w:val="none"/>
          <w:lang w:eastAsia="zh-CN"/>
        </w:rPr>
        <w:t>3.</w:t>
      </w:r>
      <w:r>
        <w:rPr>
          <w:rFonts w:hint="eastAsia" w:ascii="宋体" w:hAnsi="宋体" w:eastAsia="宋体" w:cs="宋体"/>
          <w:color w:val="auto"/>
          <w:position w:val="15"/>
          <w:sz w:val="24"/>
          <w:szCs w:val="24"/>
          <w:highlight w:val="none"/>
        </w:rPr>
        <w:t>不向政府采购代理机构和采购人提供虚假资质文件或采用虚假应标方式参与政府采购市场竞争并谋取中标、成交。</w:t>
      </w:r>
    </w:p>
    <w:p w14:paraId="30784972">
      <w:pPr>
        <w:pStyle w:val="10"/>
        <w:keepNext w:val="0"/>
        <w:keepLines w:val="0"/>
        <w:pageBreakBefore w:val="0"/>
        <w:widowControl/>
        <w:shd w:val="clear"/>
        <w:kinsoku w:val="0"/>
        <w:wordWrap/>
        <w:overflowPunct/>
        <w:topLinePunct w:val="0"/>
        <w:autoSpaceDE w:val="0"/>
        <w:autoSpaceDN w:val="0"/>
        <w:bidi w:val="0"/>
        <w:adjustRightInd w:val="0"/>
        <w:snapToGrid w:val="0"/>
        <w:spacing w:line="360" w:lineRule="auto"/>
        <w:ind w:left="0" w:right="0" w:firstLine="480" w:firstLineChars="200"/>
        <w:jc w:val="both"/>
        <w:textAlignment w:val="baseline"/>
        <w:rPr>
          <w:rFonts w:hint="eastAsia" w:ascii="宋体" w:hAnsi="宋体" w:eastAsia="宋体" w:cs="宋体"/>
          <w:color w:val="auto"/>
          <w:position w:val="15"/>
          <w:sz w:val="24"/>
          <w:szCs w:val="24"/>
          <w:highlight w:val="none"/>
        </w:rPr>
      </w:pPr>
      <w:r>
        <w:rPr>
          <w:rFonts w:hint="eastAsia" w:cs="宋体"/>
          <w:color w:val="auto"/>
          <w:position w:val="15"/>
          <w:sz w:val="24"/>
          <w:szCs w:val="24"/>
          <w:highlight w:val="none"/>
          <w:lang w:eastAsia="zh-CN"/>
        </w:rPr>
        <w:t>4.</w:t>
      </w:r>
      <w:r>
        <w:rPr>
          <w:rFonts w:hint="eastAsia" w:ascii="宋体" w:hAnsi="宋体" w:eastAsia="宋体" w:cs="宋体"/>
          <w:color w:val="auto"/>
          <w:position w:val="15"/>
          <w:sz w:val="24"/>
          <w:szCs w:val="24"/>
          <w:highlight w:val="none"/>
        </w:rPr>
        <w:t>不采取“ 围标、陪标 ”等商业欺诈手段获得政府采购定单。</w:t>
      </w:r>
    </w:p>
    <w:p w14:paraId="793EFD9F">
      <w:pPr>
        <w:pStyle w:val="10"/>
        <w:keepNext w:val="0"/>
        <w:keepLines w:val="0"/>
        <w:pageBreakBefore w:val="0"/>
        <w:widowControl/>
        <w:shd w:val="clear"/>
        <w:kinsoku w:val="0"/>
        <w:wordWrap/>
        <w:overflowPunct/>
        <w:topLinePunct w:val="0"/>
        <w:autoSpaceDE w:val="0"/>
        <w:autoSpaceDN w:val="0"/>
        <w:bidi w:val="0"/>
        <w:adjustRightInd w:val="0"/>
        <w:snapToGrid w:val="0"/>
        <w:spacing w:line="360" w:lineRule="auto"/>
        <w:ind w:left="0" w:right="0" w:firstLine="480" w:firstLineChars="200"/>
        <w:jc w:val="both"/>
        <w:textAlignment w:val="baseline"/>
        <w:rPr>
          <w:rFonts w:hint="eastAsia" w:ascii="宋体" w:hAnsi="宋体" w:eastAsia="宋体" w:cs="宋体"/>
          <w:color w:val="auto"/>
          <w:position w:val="15"/>
          <w:sz w:val="24"/>
          <w:szCs w:val="24"/>
          <w:highlight w:val="none"/>
        </w:rPr>
      </w:pPr>
      <w:r>
        <w:rPr>
          <w:rFonts w:hint="eastAsia" w:cs="宋体"/>
          <w:color w:val="auto"/>
          <w:position w:val="15"/>
          <w:sz w:val="24"/>
          <w:szCs w:val="24"/>
          <w:highlight w:val="none"/>
          <w:lang w:eastAsia="zh-CN"/>
        </w:rPr>
        <w:t>5.</w:t>
      </w:r>
      <w:r>
        <w:rPr>
          <w:rFonts w:hint="eastAsia" w:ascii="宋体" w:hAnsi="宋体" w:eastAsia="宋体" w:cs="宋体"/>
          <w:color w:val="auto"/>
          <w:position w:val="15"/>
          <w:sz w:val="24"/>
          <w:szCs w:val="24"/>
          <w:highlight w:val="none"/>
        </w:rPr>
        <w:t>不采取不正当手段诋毁、排挤其他</w:t>
      </w:r>
      <w:r>
        <w:rPr>
          <w:rFonts w:hint="eastAsia" w:ascii="宋体" w:hAnsi="宋体" w:eastAsia="宋体" w:cs="宋体"/>
          <w:color w:val="auto"/>
          <w:position w:val="15"/>
          <w:sz w:val="24"/>
          <w:szCs w:val="24"/>
          <w:highlight w:val="none"/>
          <w:lang w:eastAsia="zh-CN"/>
        </w:rPr>
        <w:t>供应商</w:t>
      </w:r>
      <w:r>
        <w:rPr>
          <w:rFonts w:hint="eastAsia" w:ascii="宋体" w:hAnsi="宋体" w:eastAsia="宋体" w:cs="宋体"/>
          <w:color w:val="auto"/>
          <w:position w:val="15"/>
          <w:sz w:val="24"/>
          <w:szCs w:val="24"/>
          <w:highlight w:val="none"/>
        </w:rPr>
        <w:t>。</w:t>
      </w:r>
    </w:p>
    <w:p w14:paraId="64CB6239">
      <w:pPr>
        <w:pStyle w:val="10"/>
        <w:keepNext w:val="0"/>
        <w:keepLines w:val="0"/>
        <w:pageBreakBefore w:val="0"/>
        <w:widowControl/>
        <w:shd w:val="clear"/>
        <w:kinsoku w:val="0"/>
        <w:wordWrap/>
        <w:overflowPunct/>
        <w:topLinePunct w:val="0"/>
        <w:autoSpaceDE w:val="0"/>
        <w:autoSpaceDN w:val="0"/>
        <w:bidi w:val="0"/>
        <w:adjustRightInd w:val="0"/>
        <w:snapToGrid w:val="0"/>
        <w:spacing w:line="360" w:lineRule="auto"/>
        <w:ind w:left="0" w:right="0" w:firstLine="480" w:firstLineChars="200"/>
        <w:jc w:val="both"/>
        <w:textAlignment w:val="baseline"/>
        <w:rPr>
          <w:rFonts w:hint="eastAsia" w:ascii="宋体" w:hAnsi="宋体" w:eastAsia="宋体" w:cs="宋体"/>
          <w:color w:val="auto"/>
          <w:position w:val="15"/>
          <w:sz w:val="24"/>
          <w:szCs w:val="24"/>
          <w:highlight w:val="none"/>
        </w:rPr>
      </w:pPr>
      <w:r>
        <w:rPr>
          <w:rFonts w:hint="eastAsia" w:cs="宋体"/>
          <w:color w:val="auto"/>
          <w:position w:val="15"/>
          <w:sz w:val="24"/>
          <w:szCs w:val="24"/>
          <w:highlight w:val="none"/>
          <w:lang w:eastAsia="zh-CN"/>
        </w:rPr>
        <w:t>6.</w:t>
      </w:r>
      <w:r>
        <w:rPr>
          <w:rFonts w:hint="eastAsia" w:ascii="宋体" w:hAnsi="宋体" w:eastAsia="宋体" w:cs="宋体"/>
          <w:color w:val="auto"/>
          <w:position w:val="15"/>
          <w:sz w:val="24"/>
          <w:szCs w:val="24"/>
          <w:highlight w:val="none"/>
        </w:rPr>
        <w:t>不在提供商品和服务时“偷梁换柱、以次充好 ”损害采购人的合法权益。</w:t>
      </w:r>
    </w:p>
    <w:p w14:paraId="0542CAFA">
      <w:pPr>
        <w:pStyle w:val="10"/>
        <w:keepNext w:val="0"/>
        <w:keepLines w:val="0"/>
        <w:pageBreakBefore w:val="0"/>
        <w:widowControl/>
        <w:shd w:val="clear"/>
        <w:kinsoku w:val="0"/>
        <w:wordWrap/>
        <w:overflowPunct/>
        <w:topLinePunct w:val="0"/>
        <w:autoSpaceDE w:val="0"/>
        <w:autoSpaceDN w:val="0"/>
        <w:bidi w:val="0"/>
        <w:adjustRightInd w:val="0"/>
        <w:snapToGrid w:val="0"/>
        <w:spacing w:line="360" w:lineRule="auto"/>
        <w:ind w:left="0" w:right="0" w:firstLine="480" w:firstLineChars="200"/>
        <w:jc w:val="both"/>
        <w:textAlignment w:val="baseline"/>
        <w:rPr>
          <w:rFonts w:hint="eastAsia" w:ascii="宋体" w:hAnsi="宋体" w:eastAsia="宋体" w:cs="宋体"/>
          <w:color w:val="auto"/>
          <w:position w:val="15"/>
          <w:sz w:val="24"/>
          <w:szCs w:val="24"/>
          <w:highlight w:val="none"/>
        </w:rPr>
      </w:pPr>
      <w:r>
        <w:rPr>
          <w:rFonts w:hint="eastAsia" w:cs="宋体"/>
          <w:color w:val="auto"/>
          <w:position w:val="15"/>
          <w:sz w:val="24"/>
          <w:szCs w:val="24"/>
          <w:highlight w:val="none"/>
          <w:lang w:eastAsia="zh-CN"/>
        </w:rPr>
        <w:t>7.</w:t>
      </w:r>
      <w:r>
        <w:rPr>
          <w:rFonts w:hint="eastAsia" w:ascii="宋体" w:hAnsi="宋体" w:eastAsia="宋体" w:cs="宋体"/>
          <w:color w:val="auto"/>
          <w:position w:val="15"/>
          <w:sz w:val="24"/>
          <w:szCs w:val="24"/>
          <w:highlight w:val="none"/>
        </w:rPr>
        <w:t>不与采购人、采购代理机构</w:t>
      </w:r>
      <w:r>
        <w:rPr>
          <w:rFonts w:hint="eastAsia" w:cs="宋体"/>
          <w:color w:val="auto"/>
          <w:position w:val="15"/>
          <w:sz w:val="24"/>
          <w:szCs w:val="24"/>
          <w:highlight w:val="none"/>
          <w:lang w:eastAsia="zh-CN"/>
        </w:rPr>
        <w:t>、</w:t>
      </w:r>
      <w:r>
        <w:rPr>
          <w:rFonts w:hint="eastAsia" w:ascii="宋体" w:hAnsi="宋体" w:eastAsia="宋体" w:cs="宋体"/>
          <w:color w:val="auto"/>
          <w:position w:val="15"/>
          <w:sz w:val="24"/>
          <w:szCs w:val="24"/>
          <w:highlight w:val="none"/>
        </w:rPr>
        <w:t>政府采购评审专家或</w:t>
      </w:r>
      <w:r>
        <w:rPr>
          <w:rFonts w:hint="eastAsia" w:cs="宋体"/>
          <w:color w:val="auto"/>
          <w:position w:val="15"/>
          <w:sz w:val="24"/>
          <w:szCs w:val="24"/>
          <w:highlight w:val="none"/>
          <w:lang w:eastAsia="zh-CN"/>
        </w:rPr>
        <w:t>其他</w:t>
      </w:r>
      <w:r>
        <w:rPr>
          <w:rFonts w:hint="eastAsia" w:ascii="宋体" w:hAnsi="宋体" w:eastAsia="宋体" w:cs="宋体"/>
          <w:color w:val="auto"/>
          <w:position w:val="15"/>
          <w:sz w:val="24"/>
          <w:szCs w:val="24"/>
          <w:highlight w:val="none"/>
          <w:lang w:eastAsia="zh-CN"/>
        </w:rPr>
        <w:t>供应商</w:t>
      </w:r>
      <w:r>
        <w:rPr>
          <w:rFonts w:hint="eastAsia" w:ascii="宋体" w:hAnsi="宋体" w:eastAsia="宋体" w:cs="宋体"/>
          <w:color w:val="auto"/>
          <w:position w:val="15"/>
          <w:sz w:val="24"/>
          <w:szCs w:val="24"/>
          <w:highlight w:val="none"/>
        </w:rPr>
        <w:t>恶意串通，进行质疑和投诉，维护政府采购市场秩序。</w:t>
      </w:r>
    </w:p>
    <w:p w14:paraId="248038E2">
      <w:pPr>
        <w:pStyle w:val="10"/>
        <w:keepNext w:val="0"/>
        <w:keepLines w:val="0"/>
        <w:pageBreakBefore w:val="0"/>
        <w:widowControl/>
        <w:shd w:val="clear"/>
        <w:kinsoku w:val="0"/>
        <w:wordWrap/>
        <w:overflowPunct/>
        <w:topLinePunct w:val="0"/>
        <w:autoSpaceDE w:val="0"/>
        <w:autoSpaceDN w:val="0"/>
        <w:bidi w:val="0"/>
        <w:adjustRightInd w:val="0"/>
        <w:snapToGrid w:val="0"/>
        <w:spacing w:line="360" w:lineRule="auto"/>
        <w:ind w:left="0" w:right="0" w:firstLine="480" w:firstLineChars="200"/>
        <w:jc w:val="both"/>
        <w:textAlignment w:val="baseline"/>
        <w:rPr>
          <w:rFonts w:hint="eastAsia" w:ascii="宋体" w:hAnsi="宋体" w:eastAsia="宋体" w:cs="宋体"/>
          <w:color w:val="auto"/>
          <w:position w:val="15"/>
          <w:sz w:val="24"/>
          <w:szCs w:val="24"/>
          <w:highlight w:val="none"/>
        </w:rPr>
      </w:pPr>
      <w:r>
        <w:rPr>
          <w:rFonts w:hint="eastAsia" w:cs="宋体"/>
          <w:color w:val="auto"/>
          <w:position w:val="15"/>
          <w:sz w:val="24"/>
          <w:szCs w:val="24"/>
          <w:highlight w:val="none"/>
          <w:lang w:eastAsia="zh-CN"/>
        </w:rPr>
        <w:t>8.</w:t>
      </w:r>
      <w:r>
        <w:rPr>
          <w:rFonts w:hint="eastAsia" w:ascii="宋体" w:hAnsi="宋体" w:eastAsia="宋体" w:cs="宋体"/>
          <w:color w:val="auto"/>
          <w:position w:val="15"/>
          <w:sz w:val="24"/>
          <w:szCs w:val="24"/>
          <w:highlight w:val="none"/>
        </w:rPr>
        <w:t>尊重和接受政府采购监督管理部门的监督和政府采购代理机构招标采购要求，承担因违约行为给采购人造成的损失。</w:t>
      </w:r>
    </w:p>
    <w:p w14:paraId="4DBCE8A1">
      <w:pPr>
        <w:pStyle w:val="10"/>
        <w:keepNext w:val="0"/>
        <w:keepLines w:val="0"/>
        <w:pageBreakBefore w:val="0"/>
        <w:widowControl/>
        <w:shd w:val="clear"/>
        <w:kinsoku w:val="0"/>
        <w:wordWrap/>
        <w:overflowPunct/>
        <w:topLinePunct w:val="0"/>
        <w:autoSpaceDE w:val="0"/>
        <w:autoSpaceDN w:val="0"/>
        <w:bidi w:val="0"/>
        <w:adjustRightInd w:val="0"/>
        <w:snapToGrid w:val="0"/>
        <w:spacing w:line="360" w:lineRule="auto"/>
        <w:ind w:left="0" w:right="0" w:firstLine="480" w:firstLineChars="200"/>
        <w:jc w:val="both"/>
        <w:textAlignment w:val="baseline"/>
        <w:rPr>
          <w:rFonts w:hint="eastAsia" w:ascii="宋体" w:hAnsi="宋体" w:eastAsia="宋体" w:cs="宋体"/>
          <w:color w:val="auto"/>
          <w:position w:val="15"/>
          <w:sz w:val="24"/>
          <w:szCs w:val="24"/>
          <w:highlight w:val="none"/>
        </w:rPr>
      </w:pPr>
      <w:r>
        <w:rPr>
          <w:rFonts w:hint="eastAsia" w:cs="宋体"/>
          <w:color w:val="auto"/>
          <w:position w:val="15"/>
          <w:sz w:val="24"/>
          <w:szCs w:val="24"/>
          <w:highlight w:val="none"/>
          <w:lang w:eastAsia="zh-CN"/>
        </w:rPr>
        <w:t>9.</w:t>
      </w:r>
      <w:r>
        <w:rPr>
          <w:rFonts w:hint="eastAsia" w:ascii="宋体" w:hAnsi="宋体" w:eastAsia="宋体" w:cs="宋体"/>
          <w:color w:val="auto"/>
          <w:position w:val="15"/>
          <w:sz w:val="24"/>
          <w:szCs w:val="24"/>
          <w:highlight w:val="none"/>
        </w:rPr>
        <w:t>不发生其他有悖于政府采购公开、公平、公正和诚信原则的行为。</w:t>
      </w:r>
    </w:p>
    <w:p w14:paraId="2D3F08F0">
      <w:pPr>
        <w:pStyle w:val="10"/>
        <w:keepNext w:val="0"/>
        <w:keepLines w:val="0"/>
        <w:pageBreakBefore w:val="0"/>
        <w:widowControl/>
        <w:shd w:val="clear"/>
        <w:kinsoku w:val="0"/>
        <w:wordWrap/>
        <w:overflowPunct/>
        <w:topLinePunct w:val="0"/>
        <w:autoSpaceDE w:val="0"/>
        <w:autoSpaceDN w:val="0"/>
        <w:bidi w:val="0"/>
        <w:adjustRightInd w:val="0"/>
        <w:snapToGrid w:val="0"/>
        <w:spacing w:before="184" w:line="360" w:lineRule="auto"/>
        <w:ind w:left="691"/>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承诺单位</w:t>
      </w:r>
      <w:r>
        <w:rPr>
          <w:rFonts w:hint="eastAsia" w:ascii="宋体" w:hAnsi="宋体" w:eastAsia="宋体" w:cs="宋体"/>
          <w:color w:val="auto"/>
          <w:spacing w:val="-16"/>
          <w:sz w:val="24"/>
          <w:szCs w:val="24"/>
          <w:highlight w:val="none"/>
        </w:rPr>
        <w:t>：</w:t>
      </w:r>
      <w:r>
        <w:rPr>
          <w:rFonts w:hint="eastAsia" w:ascii="宋体" w:hAnsi="宋体" w:eastAsia="宋体" w:cs="宋体"/>
          <w:color w:val="auto"/>
          <w:sz w:val="24"/>
          <w:szCs w:val="24"/>
          <w:highlight w:val="none"/>
          <w:u w:val="single" w:color="auto"/>
        </w:rPr>
        <w:t xml:space="preserve">                                  </w:t>
      </w:r>
      <w:r>
        <w:rPr>
          <w:rFonts w:hint="eastAsia" w:ascii="宋体" w:hAnsi="宋体" w:eastAsia="宋体" w:cs="宋体"/>
          <w:color w:val="auto"/>
          <w:spacing w:val="-16"/>
          <w:sz w:val="24"/>
          <w:szCs w:val="24"/>
          <w:highlight w:val="none"/>
        </w:rPr>
        <w:t>（</w:t>
      </w:r>
      <w:r>
        <w:rPr>
          <w:rFonts w:hint="eastAsia" w:ascii="宋体" w:hAnsi="宋体" w:eastAsia="宋体" w:cs="宋体"/>
          <w:color w:val="auto"/>
          <w:spacing w:val="3"/>
          <w:sz w:val="24"/>
          <w:szCs w:val="24"/>
          <w:highlight w:val="none"/>
        </w:rPr>
        <w:t>盖章）</w:t>
      </w:r>
    </w:p>
    <w:p w14:paraId="6795CE5B">
      <w:pPr>
        <w:pStyle w:val="10"/>
        <w:keepNext w:val="0"/>
        <w:keepLines w:val="0"/>
        <w:pageBreakBefore w:val="0"/>
        <w:widowControl/>
        <w:shd w:val="clear"/>
        <w:kinsoku w:val="0"/>
        <w:wordWrap/>
        <w:overflowPunct/>
        <w:topLinePunct w:val="0"/>
        <w:autoSpaceDE w:val="0"/>
        <w:autoSpaceDN w:val="0"/>
        <w:bidi w:val="0"/>
        <w:adjustRightInd w:val="0"/>
        <w:snapToGrid w:val="0"/>
        <w:spacing w:line="360" w:lineRule="auto"/>
        <w:ind w:left="691"/>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全权代表</w:t>
      </w:r>
      <w:r>
        <w:rPr>
          <w:rFonts w:hint="eastAsia" w:ascii="宋体" w:hAnsi="宋体" w:eastAsia="宋体" w:cs="宋体"/>
          <w:color w:val="auto"/>
          <w:spacing w:val="-16"/>
          <w:sz w:val="24"/>
          <w:szCs w:val="24"/>
          <w:highlight w:val="none"/>
        </w:rPr>
        <w:t>：</w:t>
      </w:r>
      <w:r>
        <w:rPr>
          <w:rFonts w:hint="eastAsia" w:ascii="宋体" w:hAnsi="宋体" w:eastAsia="宋体" w:cs="宋体"/>
          <w:color w:val="auto"/>
          <w:sz w:val="24"/>
          <w:szCs w:val="24"/>
          <w:highlight w:val="none"/>
          <w:u w:val="single" w:color="auto"/>
        </w:rPr>
        <w:t xml:space="preserve">                                  </w:t>
      </w:r>
      <w:r>
        <w:rPr>
          <w:rFonts w:hint="eastAsia" w:ascii="宋体" w:hAnsi="宋体" w:eastAsia="宋体" w:cs="宋体"/>
          <w:color w:val="auto"/>
          <w:spacing w:val="-16"/>
          <w:sz w:val="24"/>
          <w:szCs w:val="24"/>
          <w:highlight w:val="none"/>
        </w:rPr>
        <w:t>（</w:t>
      </w:r>
      <w:r>
        <w:rPr>
          <w:rFonts w:hint="eastAsia" w:ascii="宋体" w:hAnsi="宋体" w:eastAsia="宋体" w:cs="宋体"/>
          <w:color w:val="auto"/>
          <w:spacing w:val="3"/>
          <w:sz w:val="24"/>
          <w:szCs w:val="24"/>
          <w:highlight w:val="none"/>
        </w:rPr>
        <w:t>签字）</w:t>
      </w:r>
    </w:p>
    <w:p w14:paraId="0C8557D2">
      <w:pPr>
        <w:pStyle w:val="10"/>
        <w:keepNext w:val="0"/>
        <w:keepLines w:val="0"/>
        <w:pageBreakBefore w:val="0"/>
        <w:widowControl/>
        <w:shd w:val="clear"/>
        <w:kinsoku w:val="0"/>
        <w:wordWrap/>
        <w:overflowPunct/>
        <w:topLinePunct w:val="0"/>
        <w:autoSpaceDE w:val="0"/>
        <w:autoSpaceDN w:val="0"/>
        <w:bidi w:val="0"/>
        <w:adjustRightInd w:val="0"/>
        <w:snapToGrid w:val="0"/>
        <w:spacing w:before="183" w:line="360" w:lineRule="auto"/>
        <w:ind w:left="691"/>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地</w:t>
      </w:r>
      <w:r>
        <w:rPr>
          <w:rFonts w:hint="eastAsia" w:ascii="宋体" w:hAnsi="宋体" w:eastAsia="宋体" w:cs="宋体"/>
          <w:color w:val="auto"/>
          <w:spacing w:val="5"/>
          <w:sz w:val="24"/>
          <w:szCs w:val="24"/>
          <w:highlight w:val="none"/>
        </w:rPr>
        <w:t xml:space="preserve">    </w:t>
      </w:r>
      <w:r>
        <w:rPr>
          <w:rFonts w:hint="eastAsia" w:ascii="宋体" w:hAnsi="宋体" w:eastAsia="宋体" w:cs="宋体"/>
          <w:color w:val="auto"/>
          <w:spacing w:val="-4"/>
          <w:sz w:val="24"/>
          <w:szCs w:val="24"/>
          <w:highlight w:val="none"/>
        </w:rPr>
        <w:t>址：</w:t>
      </w:r>
      <w:r>
        <w:rPr>
          <w:rFonts w:hint="eastAsia" w:ascii="宋体" w:hAnsi="宋体" w:eastAsia="宋体" w:cs="宋体"/>
          <w:color w:val="auto"/>
          <w:spacing w:val="-4"/>
          <w:sz w:val="24"/>
          <w:szCs w:val="24"/>
          <w:highlight w:val="none"/>
          <w:u w:val="single" w:color="auto"/>
        </w:rPr>
        <w:t xml:space="preserve">                                   </w:t>
      </w:r>
    </w:p>
    <w:p w14:paraId="5389F7FF">
      <w:pPr>
        <w:pStyle w:val="10"/>
        <w:keepNext w:val="0"/>
        <w:keepLines w:val="0"/>
        <w:pageBreakBefore w:val="0"/>
        <w:widowControl/>
        <w:shd w:val="clear"/>
        <w:kinsoku w:val="0"/>
        <w:wordWrap/>
        <w:overflowPunct/>
        <w:topLinePunct w:val="0"/>
        <w:autoSpaceDE w:val="0"/>
        <w:autoSpaceDN w:val="0"/>
        <w:bidi w:val="0"/>
        <w:adjustRightInd w:val="0"/>
        <w:snapToGrid w:val="0"/>
        <w:spacing w:before="171" w:line="360" w:lineRule="auto"/>
        <w:ind w:left="709"/>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邮</w:t>
      </w:r>
      <w:r>
        <w:rPr>
          <w:rFonts w:hint="eastAsia" w:ascii="宋体" w:hAnsi="宋体" w:eastAsia="宋体" w:cs="宋体"/>
          <w:color w:val="auto"/>
          <w:spacing w:val="2"/>
          <w:sz w:val="24"/>
          <w:szCs w:val="24"/>
          <w:highlight w:val="none"/>
        </w:rPr>
        <w:t xml:space="preserve">    </w:t>
      </w:r>
      <w:r>
        <w:rPr>
          <w:rFonts w:hint="eastAsia" w:ascii="宋体" w:hAnsi="宋体" w:eastAsia="宋体" w:cs="宋体"/>
          <w:color w:val="auto"/>
          <w:spacing w:val="-7"/>
          <w:sz w:val="24"/>
          <w:szCs w:val="24"/>
          <w:highlight w:val="none"/>
        </w:rPr>
        <w:t>编：</w:t>
      </w:r>
      <w:r>
        <w:rPr>
          <w:rFonts w:hint="eastAsia" w:ascii="宋体" w:hAnsi="宋体" w:eastAsia="宋体" w:cs="宋体"/>
          <w:color w:val="auto"/>
          <w:spacing w:val="-7"/>
          <w:sz w:val="24"/>
          <w:szCs w:val="24"/>
          <w:highlight w:val="none"/>
          <w:u w:val="single" w:color="auto"/>
        </w:rPr>
        <w:t xml:space="preserve">                             </w:t>
      </w:r>
      <w:r>
        <w:rPr>
          <w:rFonts w:hint="eastAsia" w:ascii="宋体" w:hAnsi="宋体" w:eastAsia="宋体" w:cs="宋体"/>
          <w:color w:val="auto"/>
          <w:spacing w:val="-8"/>
          <w:sz w:val="24"/>
          <w:szCs w:val="24"/>
          <w:highlight w:val="none"/>
          <w:u w:val="single" w:color="auto"/>
        </w:rPr>
        <w:t xml:space="preserve">       </w:t>
      </w:r>
    </w:p>
    <w:p w14:paraId="5E540BA3">
      <w:pPr>
        <w:pStyle w:val="10"/>
        <w:keepNext w:val="0"/>
        <w:keepLines w:val="0"/>
        <w:pageBreakBefore w:val="0"/>
        <w:widowControl/>
        <w:shd w:val="clear"/>
        <w:kinsoku w:val="0"/>
        <w:wordWrap/>
        <w:overflowPunct/>
        <w:topLinePunct w:val="0"/>
        <w:autoSpaceDE w:val="0"/>
        <w:autoSpaceDN w:val="0"/>
        <w:bidi w:val="0"/>
        <w:adjustRightInd w:val="0"/>
        <w:snapToGrid w:val="0"/>
        <w:spacing w:line="360" w:lineRule="auto"/>
        <w:ind w:left="719"/>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电</w:t>
      </w:r>
      <w:r>
        <w:rPr>
          <w:rFonts w:hint="eastAsia" w:ascii="宋体" w:hAnsi="宋体" w:eastAsia="宋体" w:cs="宋体"/>
          <w:color w:val="auto"/>
          <w:spacing w:val="2"/>
          <w:sz w:val="24"/>
          <w:szCs w:val="24"/>
          <w:highlight w:val="none"/>
        </w:rPr>
        <w:t xml:space="preserve">    </w:t>
      </w:r>
      <w:r>
        <w:rPr>
          <w:rFonts w:hint="eastAsia" w:ascii="宋体" w:hAnsi="宋体" w:eastAsia="宋体" w:cs="宋体"/>
          <w:color w:val="auto"/>
          <w:spacing w:val="-16"/>
          <w:sz w:val="24"/>
          <w:szCs w:val="24"/>
          <w:highlight w:val="none"/>
        </w:rPr>
        <w:t>话：</w:t>
      </w:r>
      <w:r>
        <w:rPr>
          <w:rFonts w:hint="eastAsia" w:ascii="宋体" w:hAnsi="宋体" w:eastAsia="宋体" w:cs="宋体"/>
          <w:color w:val="auto"/>
          <w:sz w:val="24"/>
          <w:szCs w:val="24"/>
          <w:highlight w:val="none"/>
          <w:u w:val="single" w:color="auto"/>
        </w:rPr>
        <w:t xml:space="preserve">                                   </w:t>
      </w:r>
    </w:p>
    <w:p w14:paraId="01458379">
      <w:pPr>
        <w:pStyle w:val="10"/>
        <w:keepNext w:val="0"/>
        <w:keepLines w:val="0"/>
        <w:pageBreakBefore w:val="0"/>
        <w:widowControl/>
        <w:shd w:val="clear"/>
        <w:kinsoku w:val="0"/>
        <w:wordWrap/>
        <w:overflowPunct/>
        <w:topLinePunct w:val="0"/>
        <w:autoSpaceDE w:val="0"/>
        <w:autoSpaceDN w:val="0"/>
        <w:bidi w:val="0"/>
        <w:adjustRightInd w:val="0"/>
        <w:snapToGrid w:val="0"/>
        <w:spacing w:before="79" w:line="360" w:lineRule="auto"/>
        <w:ind w:firstLine="3996" w:firstLineChars="1800"/>
        <w:textAlignment w:val="baseline"/>
        <w:rPr>
          <w:rFonts w:hint="eastAsia" w:ascii="宋体" w:hAnsi="宋体" w:eastAsia="宋体" w:cs="宋体"/>
          <w:color w:val="auto"/>
          <w:spacing w:val="-9"/>
          <w:sz w:val="24"/>
          <w:szCs w:val="24"/>
          <w:highlight w:val="none"/>
        </w:rPr>
      </w:pPr>
    </w:p>
    <w:p w14:paraId="1A0272C9">
      <w:pPr>
        <w:pStyle w:val="10"/>
        <w:keepNext w:val="0"/>
        <w:keepLines w:val="0"/>
        <w:pageBreakBefore w:val="0"/>
        <w:widowControl/>
        <w:shd w:val="clear"/>
        <w:kinsoku w:val="0"/>
        <w:wordWrap/>
        <w:overflowPunct/>
        <w:topLinePunct w:val="0"/>
        <w:autoSpaceDE w:val="0"/>
        <w:autoSpaceDN w:val="0"/>
        <w:bidi w:val="0"/>
        <w:adjustRightInd w:val="0"/>
        <w:snapToGrid w:val="0"/>
        <w:spacing w:before="79" w:line="360" w:lineRule="auto"/>
        <w:ind w:firstLine="3996" w:firstLineChars="1800"/>
        <w:textAlignment w:val="baseline"/>
        <w:rPr>
          <w:rFonts w:hint="eastAsia" w:ascii="宋体" w:hAnsi="宋体" w:eastAsia="宋体" w:cs="宋体"/>
          <w:color w:val="auto"/>
          <w:spacing w:val="-9"/>
          <w:sz w:val="24"/>
          <w:szCs w:val="24"/>
          <w:highlight w:val="none"/>
        </w:rPr>
      </w:pPr>
      <w:r>
        <w:rPr>
          <w:rFonts w:hint="eastAsia" w:ascii="宋体" w:hAnsi="宋体" w:eastAsia="宋体" w:cs="宋体"/>
          <w:color w:val="auto"/>
          <w:spacing w:val="-9"/>
          <w:sz w:val="24"/>
          <w:szCs w:val="24"/>
          <w:highlight w:val="none"/>
        </w:rPr>
        <w:t>年</w:t>
      </w:r>
      <w:r>
        <w:rPr>
          <w:rFonts w:hint="eastAsia" w:ascii="宋体" w:hAnsi="宋体" w:eastAsia="宋体" w:cs="宋体"/>
          <w:color w:val="auto"/>
          <w:spacing w:val="2"/>
          <w:sz w:val="24"/>
          <w:szCs w:val="24"/>
          <w:highlight w:val="none"/>
        </w:rPr>
        <w:t xml:space="preserve">   </w:t>
      </w:r>
      <w:r>
        <w:rPr>
          <w:rFonts w:hint="eastAsia" w:ascii="宋体" w:hAnsi="宋体" w:eastAsia="宋体" w:cs="宋体"/>
          <w:color w:val="auto"/>
          <w:spacing w:val="-9"/>
          <w:sz w:val="24"/>
          <w:szCs w:val="24"/>
          <w:highlight w:val="none"/>
        </w:rPr>
        <w:t>月</w:t>
      </w:r>
      <w:r>
        <w:rPr>
          <w:rFonts w:hint="eastAsia" w:ascii="宋体" w:hAnsi="宋体" w:eastAsia="宋体" w:cs="宋体"/>
          <w:color w:val="auto"/>
          <w:spacing w:val="9"/>
          <w:sz w:val="24"/>
          <w:szCs w:val="24"/>
          <w:highlight w:val="none"/>
        </w:rPr>
        <w:t xml:space="preserve">   </w:t>
      </w:r>
      <w:r>
        <w:rPr>
          <w:rFonts w:hint="eastAsia" w:ascii="宋体" w:hAnsi="宋体" w:eastAsia="宋体" w:cs="宋体"/>
          <w:color w:val="auto"/>
          <w:spacing w:val="-9"/>
          <w:sz w:val="24"/>
          <w:szCs w:val="24"/>
          <w:highlight w:val="none"/>
        </w:rPr>
        <w:t>日</w:t>
      </w:r>
    </w:p>
    <w:sectPr>
      <w:footerReference r:id="rId15" w:type="default"/>
      <w:pgSz w:w="11905" w:h="16838"/>
      <w:pgMar w:top="1440" w:right="1423" w:bottom="1440" w:left="1423" w:header="850" w:footer="992" w:gutter="0"/>
      <w:pgNumType w:fmt="decimal"/>
      <w:cols w:space="0" w:num="1"/>
      <w:rtlGutter w:val="0"/>
      <w:docGrid w:linePitch="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1" w:fontKey="{3744A281-412E-45DA-8B39-A0A5A6EF94BD}"/>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monospace">
    <w:altName w:val="仿宋_GB2312"/>
    <w:panose1 w:val="00000000000000000000"/>
    <w:charset w:val="00"/>
    <w:family w:val="auto"/>
    <w:pitch w:val="default"/>
    <w:sig w:usb0="00000000" w:usb1="00000000" w:usb2="00000000" w:usb3="00000000" w:csb0="00000000" w:csb1="00000000"/>
  </w:font>
  <w:font w:name="仿宋_GB2312">
    <w:panose1 w:val="02010609030101010101"/>
    <w:charset w:val="86"/>
    <w:family w:val="auto"/>
    <w:pitch w:val="default"/>
    <w:sig w:usb0="00000001" w:usb1="080E0000" w:usb2="00000000" w:usb3="00000000" w:csb0="00040000" w:csb1="00000000"/>
    <w:embedRegular r:id="rId2" w:fontKey="{9B0E7DF8-837F-438A-B291-EC05FD459697}"/>
  </w:font>
  <w:font w:name="仿宋">
    <w:panose1 w:val="02010609060101010101"/>
    <w:charset w:val="86"/>
    <w:family w:val="auto"/>
    <w:pitch w:val="default"/>
    <w:sig w:usb0="800002BF" w:usb1="38CF7CFA" w:usb2="00000016" w:usb3="00000000" w:csb0="00040001" w:csb1="00000000"/>
  </w:font>
  <w:font w:name="WPSEMBED2">
    <w:panose1 w:val="02010609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FF1BD4">
    <w:pPr>
      <w:pStyle w:val="10"/>
      <w:spacing w:line="209" w:lineRule="auto"/>
      <w:ind w:left="4107"/>
      <w:rPr>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80CA1A">
                          <w:pPr>
                            <w:pStyle w:val="1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1480CA1A">
                    <w:pPr>
                      <w:pStyle w:val="1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B4BE59">
    <w:pPr>
      <w:pStyle w:val="1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FE2CBF">
    <w:pPr>
      <w:pStyle w:val="10"/>
      <w:spacing w:line="209" w:lineRule="auto"/>
      <w:ind w:left="4063"/>
      <w:rPr>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C29A25C">
                          <w:pPr>
                            <w:pStyle w:val="14"/>
                          </w:pPr>
                          <w:r>
                            <w:fldChar w:fldCharType="begin"/>
                          </w:r>
                          <w:r>
                            <w:instrText xml:space="preserve"> PAGE  \* MERGEFORMAT </w:instrText>
                          </w:r>
                          <w:r>
                            <w:fldChar w:fldCharType="separate"/>
                          </w:r>
                          <w:r>
                            <w:t>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1C29A25C">
                    <w:pPr>
                      <w:pStyle w:val="14"/>
                    </w:pPr>
                    <w:r>
                      <w:fldChar w:fldCharType="begin"/>
                    </w:r>
                    <w:r>
                      <w:instrText xml:space="preserve"> PAGE  \* MERGEFORMAT </w:instrText>
                    </w:r>
                    <w:r>
                      <w:fldChar w:fldCharType="separate"/>
                    </w:r>
                    <w:r>
                      <w:t>5</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15C008">
    <w:pPr>
      <w:pStyle w:val="14"/>
      <w:tabs>
        <w:tab w:val="center" w:pos="4479"/>
        <w:tab w:val="clear" w:pos="4153"/>
        <w:tab w:val="clear" w:pos="8306"/>
      </w:tabs>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1662C2">
                          <w:pPr>
                            <w:pStyle w:val="14"/>
                          </w:pPr>
                          <w:r>
                            <w:fldChar w:fldCharType="begin"/>
                          </w:r>
                          <w:r>
                            <w:instrText xml:space="preserve"> PAGE  \* MERGEFORMAT </w:instrText>
                          </w:r>
                          <w:r>
                            <w:fldChar w:fldCharType="separate"/>
                          </w:r>
                          <w:r>
                            <w:t>51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091662C2">
                    <w:pPr>
                      <w:pStyle w:val="14"/>
                    </w:pPr>
                    <w:r>
                      <w:fldChar w:fldCharType="begin"/>
                    </w:r>
                    <w:r>
                      <w:instrText xml:space="preserve"> PAGE  \* MERGEFORMAT </w:instrText>
                    </w:r>
                    <w:r>
                      <w:fldChar w:fldCharType="separate"/>
                    </w:r>
                    <w:r>
                      <w:t>51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C6ED4F">
    <w:pPr>
      <w:pStyle w:val="10"/>
      <w:spacing w:line="209" w:lineRule="auto"/>
      <w:ind w:left="4039"/>
      <w:rPr>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07DB94">
                          <w:pPr>
                            <w:pStyle w:val="14"/>
                          </w:pPr>
                          <w:r>
                            <w:fldChar w:fldCharType="begin"/>
                          </w:r>
                          <w:r>
                            <w:instrText xml:space="preserve"> PAGE  \* MERGEFORMAT </w:instrText>
                          </w:r>
                          <w:r>
                            <w:fldChar w:fldCharType="separate"/>
                          </w:r>
                          <w:r>
                            <w:t>62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3A07DB94">
                    <w:pPr>
                      <w:pStyle w:val="14"/>
                    </w:pPr>
                    <w:r>
                      <w:fldChar w:fldCharType="begin"/>
                    </w:r>
                    <w:r>
                      <w:instrText xml:space="preserve"> PAGE  \* MERGEFORMAT </w:instrText>
                    </w:r>
                    <w:r>
                      <w:fldChar w:fldCharType="separate"/>
                    </w:r>
                    <w:r>
                      <w:t>62</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8560CF">
    <w:pPr>
      <w:pStyle w:val="10"/>
      <w:spacing w:line="14" w:lineRule="auto"/>
      <w:rPr>
        <w:sz w:val="20"/>
      </w:rPr>
    </w:pPr>
    <w:r>
      <w:rPr>
        <w:sz w:val="20"/>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96E5E0">
                          <w:pPr>
                            <w:pStyle w:val="14"/>
                          </w:pPr>
                          <w:r>
                            <w:fldChar w:fldCharType="begin"/>
                          </w:r>
                          <w:r>
                            <w:instrText xml:space="preserve"> PAGE  \* MERGEFORMAT </w:instrText>
                          </w:r>
                          <w:r>
                            <w:fldChar w:fldCharType="separate"/>
                          </w:r>
                          <w:r>
                            <w:t>64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0696E5E0">
                    <w:pPr>
                      <w:pStyle w:val="14"/>
                    </w:pPr>
                    <w:r>
                      <w:fldChar w:fldCharType="begin"/>
                    </w:r>
                    <w:r>
                      <w:instrText xml:space="preserve"> PAGE  \* MERGEFORMAT </w:instrText>
                    </w:r>
                    <w:r>
                      <w:fldChar w:fldCharType="separate"/>
                    </w:r>
                    <w:r>
                      <w:t>64</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E92BC9">
    <w:pPr>
      <w:spacing w:line="168" w:lineRule="auto"/>
      <w:ind w:left="4369"/>
      <w:rPr>
        <w:rFonts w:ascii="Calibri" w:hAnsi="Calibri" w:eastAsia="Calibri" w:cs="Calibri"/>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0FDB9C">
                          <w:pPr>
                            <w:pStyle w:val="14"/>
                          </w:pPr>
                          <w:r>
                            <w:fldChar w:fldCharType="begin"/>
                          </w:r>
                          <w:r>
                            <w:instrText xml:space="preserve"> PAGE  \* MERGEFORMAT </w:instrText>
                          </w:r>
                          <w:r>
                            <w:fldChar w:fldCharType="separate"/>
                          </w:r>
                          <w:r>
                            <w:t>65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190FDB9C">
                    <w:pPr>
                      <w:pStyle w:val="14"/>
                    </w:pPr>
                    <w:r>
                      <w:fldChar w:fldCharType="begin"/>
                    </w:r>
                    <w:r>
                      <w:instrText xml:space="preserve"> PAGE  \* MERGEFORMAT </w:instrText>
                    </w:r>
                    <w:r>
                      <w:fldChar w:fldCharType="separate"/>
                    </w:r>
                    <w:r>
                      <w:t>65</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EED1D8">
    <w:pPr>
      <w:pStyle w:val="10"/>
      <w:spacing w:line="14" w:lineRule="auto"/>
      <w:rPr>
        <w:sz w:val="20"/>
      </w:rPr>
    </w:pPr>
    <w:r>
      <w:rPr>
        <w:sz w:val="20"/>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DD94AC">
                          <w:pPr>
                            <w:pStyle w:val="14"/>
                          </w:pPr>
                          <w:r>
                            <w:fldChar w:fldCharType="begin"/>
                          </w:r>
                          <w:r>
                            <w:instrText xml:space="preserve"> PAGE  \* MERGEFORMAT </w:instrText>
                          </w:r>
                          <w:r>
                            <w:fldChar w:fldCharType="separate"/>
                          </w:r>
                          <w:r>
                            <w:t>77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2ADD94AC">
                    <w:pPr>
                      <w:pStyle w:val="14"/>
                    </w:pPr>
                    <w:r>
                      <w:fldChar w:fldCharType="begin"/>
                    </w:r>
                    <w:r>
                      <w:instrText xml:space="preserve"> PAGE  \* MERGEFORMAT </w:instrText>
                    </w:r>
                    <w:r>
                      <w:fldChar w:fldCharType="separate"/>
                    </w:r>
                    <w:r>
                      <w:t>77</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D8F476">
    <w:pPr>
      <w:pStyle w:val="10"/>
      <w:spacing w:line="209" w:lineRule="auto"/>
      <w:ind w:left="4063"/>
      <w:rPr>
        <w:sz w:val="18"/>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CA3AF8">
                          <w:pPr>
                            <w:pStyle w:val="14"/>
                          </w:pPr>
                          <w:r>
                            <w:fldChar w:fldCharType="begin"/>
                          </w:r>
                          <w:r>
                            <w:instrText xml:space="preserve"> PAGE  \* MERGEFORMAT </w:instrText>
                          </w:r>
                          <w:r>
                            <w:fldChar w:fldCharType="separate"/>
                          </w:r>
                          <w:r>
                            <w:t>79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38CA3AF8">
                    <w:pPr>
                      <w:pStyle w:val="14"/>
                    </w:pPr>
                    <w:r>
                      <w:fldChar w:fldCharType="begin"/>
                    </w:r>
                    <w:r>
                      <w:instrText xml:space="preserve"> PAGE  \* MERGEFORMAT </w:instrText>
                    </w:r>
                    <w:r>
                      <w:fldChar w:fldCharType="separate"/>
                    </w:r>
                    <w:r>
                      <w:t>79</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DD2029">
    <w:pPr>
      <w:pStyle w:val="1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CC9061">
    <w:pPr>
      <w:pStyle w:val="15"/>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D619E82"/>
    <w:multiLevelType w:val="singleLevel"/>
    <w:tmpl w:val="BD619E82"/>
    <w:lvl w:ilvl="0" w:tentative="0">
      <w:start w:val="1"/>
      <w:numFmt w:val="decimal"/>
      <w:suff w:val="nothing"/>
      <w:lvlText w:val="%1."/>
      <w:lvlJc w:val="left"/>
      <w:pPr>
        <w:tabs>
          <w:tab w:val="left" w:pos="0"/>
        </w:tabs>
      </w:pPr>
      <w:rPr>
        <w:rFonts w:hint="default"/>
      </w:rPr>
    </w:lvl>
  </w:abstractNum>
  <w:abstractNum w:abstractNumId="1">
    <w:nsid w:val="11F9F194"/>
    <w:multiLevelType w:val="singleLevel"/>
    <w:tmpl w:val="11F9F194"/>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embedTrueTypeFonts/>
  <w:saveSubsetFonts/>
  <w:bordersDoNotSurroundHeader w:val="0"/>
  <w:bordersDoNotSurroundFooter w:val="0"/>
  <w:documentProtection w:edit="readOnly" w:formatting="1" w:enforcement="1" w:cryptProviderType="rsaFull" w:cryptAlgorithmClass="hash" w:cryptAlgorithmType="typeAny" w:cryptAlgorithmSid="4" w:cryptSpinCount="0" w:hash="U+/dX2k2tjJMztZuSEQXc5zJC8M=" w:salt="4g3ONOQfHm/AIHwsHmXNQA=="/>
  <w:drawingGridHorizontalSpacing w:val="210"/>
  <w:drawingGridVerticalSpacing w:val="9999999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ODM4ZDM0Yjk1Y2JmOTkxM2Q1OWVlN2JiZDMwYjM0YzUifQ=="/>
  </w:docVars>
  <w:rsids>
    <w:rsidRoot w:val="00000000"/>
    <w:rsid w:val="002E2712"/>
    <w:rsid w:val="00627B7F"/>
    <w:rsid w:val="008F7079"/>
    <w:rsid w:val="00B93F2F"/>
    <w:rsid w:val="01964270"/>
    <w:rsid w:val="01BA3FA8"/>
    <w:rsid w:val="01CC68E8"/>
    <w:rsid w:val="02026FF4"/>
    <w:rsid w:val="0249020A"/>
    <w:rsid w:val="0254342C"/>
    <w:rsid w:val="02BE1080"/>
    <w:rsid w:val="02F57CEF"/>
    <w:rsid w:val="034E4501"/>
    <w:rsid w:val="0387685B"/>
    <w:rsid w:val="03B548A6"/>
    <w:rsid w:val="03EC3D65"/>
    <w:rsid w:val="047D1717"/>
    <w:rsid w:val="05135B5E"/>
    <w:rsid w:val="055B6E70"/>
    <w:rsid w:val="05E74081"/>
    <w:rsid w:val="05EC0902"/>
    <w:rsid w:val="06006586"/>
    <w:rsid w:val="06D870D9"/>
    <w:rsid w:val="06DE5163"/>
    <w:rsid w:val="06EA35BA"/>
    <w:rsid w:val="06ED33E1"/>
    <w:rsid w:val="06F779B3"/>
    <w:rsid w:val="07166979"/>
    <w:rsid w:val="074510D1"/>
    <w:rsid w:val="07F62406"/>
    <w:rsid w:val="08293204"/>
    <w:rsid w:val="08643FFA"/>
    <w:rsid w:val="087475CF"/>
    <w:rsid w:val="089914EC"/>
    <w:rsid w:val="08F655F4"/>
    <w:rsid w:val="090A3B42"/>
    <w:rsid w:val="09167A44"/>
    <w:rsid w:val="09572537"/>
    <w:rsid w:val="096802A0"/>
    <w:rsid w:val="098A06BB"/>
    <w:rsid w:val="09DE58A2"/>
    <w:rsid w:val="0A0E2D16"/>
    <w:rsid w:val="0A3B07AF"/>
    <w:rsid w:val="0A3E54A5"/>
    <w:rsid w:val="0A9A6B7F"/>
    <w:rsid w:val="0AB4001B"/>
    <w:rsid w:val="0AD63109"/>
    <w:rsid w:val="0B1527E6"/>
    <w:rsid w:val="0B384D7B"/>
    <w:rsid w:val="0B42519D"/>
    <w:rsid w:val="0B70168E"/>
    <w:rsid w:val="0BF01339"/>
    <w:rsid w:val="0C772D0F"/>
    <w:rsid w:val="0C923886"/>
    <w:rsid w:val="0C9C460A"/>
    <w:rsid w:val="0D330F98"/>
    <w:rsid w:val="0D665351"/>
    <w:rsid w:val="0D6E7010"/>
    <w:rsid w:val="0DAB5A8E"/>
    <w:rsid w:val="0DB83AF7"/>
    <w:rsid w:val="0DFA10FD"/>
    <w:rsid w:val="0E012045"/>
    <w:rsid w:val="0EAA1EF5"/>
    <w:rsid w:val="0F1778CD"/>
    <w:rsid w:val="0F4B48EC"/>
    <w:rsid w:val="0F5C2382"/>
    <w:rsid w:val="0F680C0A"/>
    <w:rsid w:val="0F7A2ADB"/>
    <w:rsid w:val="0F9C1A87"/>
    <w:rsid w:val="0F9F0794"/>
    <w:rsid w:val="0FE43DFC"/>
    <w:rsid w:val="109E0C3D"/>
    <w:rsid w:val="10A614C7"/>
    <w:rsid w:val="10A767D9"/>
    <w:rsid w:val="10D80401"/>
    <w:rsid w:val="10F13271"/>
    <w:rsid w:val="1174334C"/>
    <w:rsid w:val="11901453"/>
    <w:rsid w:val="11BB1952"/>
    <w:rsid w:val="1226519C"/>
    <w:rsid w:val="127E386C"/>
    <w:rsid w:val="134D0507"/>
    <w:rsid w:val="13733702"/>
    <w:rsid w:val="13A811B9"/>
    <w:rsid w:val="13AD31EC"/>
    <w:rsid w:val="13CC0CE8"/>
    <w:rsid w:val="141A2ADF"/>
    <w:rsid w:val="146A3A0B"/>
    <w:rsid w:val="14791AEB"/>
    <w:rsid w:val="14890F64"/>
    <w:rsid w:val="14C04B5D"/>
    <w:rsid w:val="1525173B"/>
    <w:rsid w:val="15747FCD"/>
    <w:rsid w:val="15EF2FAD"/>
    <w:rsid w:val="15FD49D1"/>
    <w:rsid w:val="162B4D52"/>
    <w:rsid w:val="162C3C03"/>
    <w:rsid w:val="16D564EF"/>
    <w:rsid w:val="16F41D35"/>
    <w:rsid w:val="16FC27A1"/>
    <w:rsid w:val="1705788A"/>
    <w:rsid w:val="170A508C"/>
    <w:rsid w:val="17F90348"/>
    <w:rsid w:val="18394EB6"/>
    <w:rsid w:val="185E00F9"/>
    <w:rsid w:val="18736DD6"/>
    <w:rsid w:val="18866995"/>
    <w:rsid w:val="189C1D14"/>
    <w:rsid w:val="19084DE8"/>
    <w:rsid w:val="19B13F61"/>
    <w:rsid w:val="1A076948"/>
    <w:rsid w:val="1A444411"/>
    <w:rsid w:val="1AA1056B"/>
    <w:rsid w:val="1AA17329"/>
    <w:rsid w:val="1ABC669E"/>
    <w:rsid w:val="1AD353D3"/>
    <w:rsid w:val="1AF42EFC"/>
    <w:rsid w:val="1B4E5605"/>
    <w:rsid w:val="1BB947A5"/>
    <w:rsid w:val="1C1C4F1A"/>
    <w:rsid w:val="1C8E7BC6"/>
    <w:rsid w:val="1D306ECF"/>
    <w:rsid w:val="1D67537A"/>
    <w:rsid w:val="1D706142"/>
    <w:rsid w:val="1DA67191"/>
    <w:rsid w:val="1DB23DCC"/>
    <w:rsid w:val="1DC33119"/>
    <w:rsid w:val="1E2D63EB"/>
    <w:rsid w:val="1E5860A6"/>
    <w:rsid w:val="1E8E0039"/>
    <w:rsid w:val="1F2D5FFE"/>
    <w:rsid w:val="1F2E4C30"/>
    <w:rsid w:val="1F843B67"/>
    <w:rsid w:val="1FBF10AA"/>
    <w:rsid w:val="20644C30"/>
    <w:rsid w:val="206E043A"/>
    <w:rsid w:val="208A2D9A"/>
    <w:rsid w:val="20E119DF"/>
    <w:rsid w:val="20E978EA"/>
    <w:rsid w:val="20EF2BFD"/>
    <w:rsid w:val="20F3093F"/>
    <w:rsid w:val="210E1FFD"/>
    <w:rsid w:val="21ED247B"/>
    <w:rsid w:val="22DC33E3"/>
    <w:rsid w:val="23D507D0"/>
    <w:rsid w:val="23DB67E3"/>
    <w:rsid w:val="241308D1"/>
    <w:rsid w:val="24D069BE"/>
    <w:rsid w:val="25005B45"/>
    <w:rsid w:val="257B5571"/>
    <w:rsid w:val="25EE1171"/>
    <w:rsid w:val="260A7664"/>
    <w:rsid w:val="261D6F65"/>
    <w:rsid w:val="265956E8"/>
    <w:rsid w:val="268273AB"/>
    <w:rsid w:val="26AA5FD4"/>
    <w:rsid w:val="26E35870"/>
    <w:rsid w:val="278A18D2"/>
    <w:rsid w:val="27BE5B15"/>
    <w:rsid w:val="27D34279"/>
    <w:rsid w:val="27DA63B5"/>
    <w:rsid w:val="27DF66D0"/>
    <w:rsid w:val="27FA11D1"/>
    <w:rsid w:val="280872AD"/>
    <w:rsid w:val="289E73E3"/>
    <w:rsid w:val="28BB5EEC"/>
    <w:rsid w:val="28BD1B70"/>
    <w:rsid w:val="28C74702"/>
    <w:rsid w:val="29A271F1"/>
    <w:rsid w:val="29E15E23"/>
    <w:rsid w:val="2A1805E5"/>
    <w:rsid w:val="2A571F3F"/>
    <w:rsid w:val="2A701253"/>
    <w:rsid w:val="2ACA0963"/>
    <w:rsid w:val="2AD571B7"/>
    <w:rsid w:val="2B031C30"/>
    <w:rsid w:val="2B0C46AE"/>
    <w:rsid w:val="2B5B57A2"/>
    <w:rsid w:val="2B722393"/>
    <w:rsid w:val="2B9B5E5B"/>
    <w:rsid w:val="2BC453B2"/>
    <w:rsid w:val="2C1B6F9C"/>
    <w:rsid w:val="2C381F3E"/>
    <w:rsid w:val="2C767129"/>
    <w:rsid w:val="2CA945A8"/>
    <w:rsid w:val="2D4F7120"/>
    <w:rsid w:val="2D5C161A"/>
    <w:rsid w:val="2D972CA6"/>
    <w:rsid w:val="2DA61652"/>
    <w:rsid w:val="2DD613CD"/>
    <w:rsid w:val="2EA9088F"/>
    <w:rsid w:val="2EB65D31"/>
    <w:rsid w:val="2EC66C56"/>
    <w:rsid w:val="2F0361F1"/>
    <w:rsid w:val="2F09038A"/>
    <w:rsid w:val="2F68699C"/>
    <w:rsid w:val="2FF722FC"/>
    <w:rsid w:val="30021FA5"/>
    <w:rsid w:val="302B14AC"/>
    <w:rsid w:val="30450A8C"/>
    <w:rsid w:val="3062163D"/>
    <w:rsid w:val="308C294F"/>
    <w:rsid w:val="31B00E51"/>
    <w:rsid w:val="31C65059"/>
    <w:rsid w:val="31F91B2E"/>
    <w:rsid w:val="3215767E"/>
    <w:rsid w:val="32CA4531"/>
    <w:rsid w:val="330D3AE3"/>
    <w:rsid w:val="333F2E0A"/>
    <w:rsid w:val="348222AE"/>
    <w:rsid w:val="348C7842"/>
    <w:rsid w:val="35120695"/>
    <w:rsid w:val="35293682"/>
    <w:rsid w:val="35593AFE"/>
    <w:rsid w:val="35B20971"/>
    <w:rsid w:val="35C74F93"/>
    <w:rsid w:val="35C97A69"/>
    <w:rsid w:val="35F93F25"/>
    <w:rsid w:val="365D08DD"/>
    <w:rsid w:val="36851BE2"/>
    <w:rsid w:val="369966AC"/>
    <w:rsid w:val="36DA0180"/>
    <w:rsid w:val="371A67E9"/>
    <w:rsid w:val="37205599"/>
    <w:rsid w:val="37757D3A"/>
    <w:rsid w:val="38145FAC"/>
    <w:rsid w:val="38537B40"/>
    <w:rsid w:val="386A108F"/>
    <w:rsid w:val="387606D7"/>
    <w:rsid w:val="38C13FCA"/>
    <w:rsid w:val="38D70B59"/>
    <w:rsid w:val="38DE55D9"/>
    <w:rsid w:val="38F30C74"/>
    <w:rsid w:val="39AC59CD"/>
    <w:rsid w:val="39ED637A"/>
    <w:rsid w:val="3A0E4E10"/>
    <w:rsid w:val="3A304DCE"/>
    <w:rsid w:val="3A3E55E4"/>
    <w:rsid w:val="3A952038"/>
    <w:rsid w:val="3AB962FE"/>
    <w:rsid w:val="3ADE5D64"/>
    <w:rsid w:val="3B2B0C88"/>
    <w:rsid w:val="3B4258FF"/>
    <w:rsid w:val="3B79050B"/>
    <w:rsid w:val="3B7B3A45"/>
    <w:rsid w:val="3BE600C8"/>
    <w:rsid w:val="3C1D50AD"/>
    <w:rsid w:val="3C4D31A2"/>
    <w:rsid w:val="3C4E2A76"/>
    <w:rsid w:val="3C7F0E81"/>
    <w:rsid w:val="3CF211A0"/>
    <w:rsid w:val="3DDE310F"/>
    <w:rsid w:val="3DF8262F"/>
    <w:rsid w:val="3E1D0E70"/>
    <w:rsid w:val="3E285F8A"/>
    <w:rsid w:val="3E4A7E5C"/>
    <w:rsid w:val="3E6B2743"/>
    <w:rsid w:val="3EA55BAC"/>
    <w:rsid w:val="3EC07E9D"/>
    <w:rsid w:val="3ECA0ADA"/>
    <w:rsid w:val="3EED2DDB"/>
    <w:rsid w:val="3F6F6722"/>
    <w:rsid w:val="3FB2368A"/>
    <w:rsid w:val="3FF71C1B"/>
    <w:rsid w:val="3FFD20EC"/>
    <w:rsid w:val="40095B3A"/>
    <w:rsid w:val="4053079A"/>
    <w:rsid w:val="40572841"/>
    <w:rsid w:val="40C10BF3"/>
    <w:rsid w:val="41052324"/>
    <w:rsid w:val="41390199"/>
    <w:rsid w:val="414D0EBC"/>
    <w:rsid w:val="418E2292"/>
    <w:rsid w:val="421A1D78"/>
    <w:rsid w:val="426923B8"/>
    <w:rsid w:val="4296053E"/>
    <w:rsid w:val="42AC2676"/>
    <w:rsid w:val="433D0F8B"/>
    <w:rsid w:val="438A6A89"/>
    <w:rsid w:val="43A87A0A"/>
    <w:rsid w:val="43B54DA4"/>
    <w:rsid w:val="44882E25"/>
    <w:rsid w:val="44AB6CB7"/>
    <w:rsid w:val="44B221FD"/>
    <w:rsid w:val="44EB306C"/>
    <w:rsid w:val="44F758BC"/>
    <w:rsid w:val="4503315D"/>
    <w:rsid w:val="451B008B"/>
    <w:rsid w:val="452D47A4"/>
    <w:rsid w:val="456A0DA5"/>
    <w:rsid w:val="4577303D"/>
    <w:rsid w:val="45856FEA"/>
    <w:rsid w:val="4588349D"/>
    <w:rsid w:val="45BD3146"/>
    <w:rsid w:val="45C129E3"/>
    <w:rsid w:val="46776619"/>
    <w:rsid w:val="477534BF"/>
    <w:rsid w:val="47890497"/>
    <w:rsid w:val="47DC56B7"/>
    <w:rsid w:val="488A0E15"/>
    <w:rsid w:val="48A9466D"/>
    <w:rsid w:val="48C83CB3"/>
    <w:rsid w:val="48C9414A"/>
    <w:rsid w:val="493D00FA"/>
    <w:rsid w:val="4979517F"/>
    <w:rsid w:val="49A06F45"/>
    <w:rsid w:val="49B760FE"/>
    <w:rsid w:val="4A372512"/>
    <w:rsid w:val="4A443E36"/>
    <w:rsid w:val="4A7933B4"/>
    <w:rsid w:val="4A897C19"/>
    <w:rsid w:val="4A8C1B16"/>
    <w:rsid w:val="4ABD47BA"/>
    <w:rsid w:val="4B9C55AC"/>
    <w:rsid w:val="4C2A5F07"/>
    <w:rsid w:val="4C452F9D"/>
    <w:rsid w:val="4C5102DA"/>
    <w:rsid w:val="4C9A4AB5"/>
    <w:rsid w:val="4CC773A7"/>
    <w:rsid w:val="4CE36423"/>
    <w:rsid w:val="4D031AE5"/>
    <w:rsid w:val="4DB27309"/>
    <w:rsid w:val="4DBF37D4"/>
    <w:rsid w:val="4DCC4024"/>
    <w:rsid w:val="4E107CFC"/>
    <w:rsid w:val="4E122C0C"/>
    <w:rsid w:val="4E79315F"/>
    <w:rsid w:val="4E7E317C"/>
    <w:rsid w:val="4E850579"/>
    <w:rsid w:val="4F073684"/>
    <w:rsid w:val="4F714A05"/>
    <w:rsid w:val="4FF96831"/>
    <w:rsid w:val="506444A8"/>
    <w:rsid w:val="50901457"/>
    <w:rsid w:val="51713456"/>
    <w:rsid w:val="517B2107"/>
    <w:rsid w:val="519A1777"/>
    <w:rsid w:val="51A451BA"/>
    <w:rsid w:val="51A93D45"/>
    <w:rsid w:val="51E9516C"/>
    <w:rsid w:val="51F30430"/>
    <w:rsid w:val="52187956"/>
    <w:rsid w:val="526F3904"/>
    <w:rsid w:val="52B80A83"/>
    <w:rsid w:val="52BD1148"/>
    <w:rsid w:val="53670B95"/>
    <w:rsid w:val="539F391C"/>
    <w:rsid w:val="53CE651E"/>
    <w:rsid w:val="54622056"/>
    <w:rsid w:val="54777EAC"/>
    <w:rsid w:val="548D3E21"/>
    <w:rsid w:val="54B020C8"/>
    <w:rsid w:val="54B44E87"/>
    <w:rsid w:val="5556598D"/>
    <w:rsid w:val="55766EAF"/>
    <w:rsid w:val="557E3F74"/>
    <w:rsid w:val="55D116E7"/>
    <w:rsid w:val="55E463AC"/>
    <w:rsid w:val="55F43F97"/>
    <w:rsid w:val="56332FB1"/>
    <w:rsid w:val="5635709E"/>
    <w:rsid w:val="565F1000"/>
    <w:rsid w:val="566174C0"/>
    <w:rsid w:val="568420E4"/>
    <w:rsid w:val="56890E23"/>
    <w:rsid w:val="56893385"/>
    <w:rsid w:val="56B051F3"/>
    <w:rsid w:val="56C67981"/>
    <w:rsid w:val="571166BB"/>
    <w:rsid w:val="572B2EF6"/>
    <w:rsid w:val="576C75FA"/>
    <w:rsid w:val="57B41ECF"/>
    <w:rsid w:val="57D257C9"/>
    <w:rsid w:val="57FC79E0"/>
    <w:rsid w:val="58353010"/>
    <w:rsid w:val="58447E0A"/>
    <w:rsid w:val="58F333FF"/>
    <w:rsid w:val="59764B18"/>
    <w:rsid w:val="597D57CF"/>
    <w:rsid w:val="59CE1CA0"/>
    <w:rsid w:val="5A10566E"/>
    <w:rsid w:val="5B5437AD"/>
    <w:rsid w:val="5BC33532"/>
    <w:rsid w:val="5C0D3694"/>
    <w:rsid w:val="5C257739"/>
    <w:rsid w:val="5C8229F0"/>
    <w:rsid w:val="5C964EDC"/>
    <w:rsid w:val="5CCF456B"/>
    <w:rsid w:val="5CFC234E"/>
    <w:rsid w:val="5D0A2AC1"/>
    <w:rsid w:val="5D300357"/>
    <w:rsid w:val="5D3A69D3"/>
    <w:rsid w:val="5D5705EF"/>
    <w:rsid w:val="5D72616D"/>
    <w:rsid w:val="5DB9617C"/>
    <w:rsid w:val="5E23390B"/>
    <w:rsid w:val="5E6F5632"/>
    <w:rsid w:val="5E711C57"/>
    <w:rsid w:val="5EDA63DE"/>
    <w:rsid w:val="5EFB47B5"/>
    <w:rsid w:val="5F2E2567"/>
    <w:rsid w:val="5F3B6A32"/>
    <w:rsid w:val="5F3C7676"/>
    <w:rsid w:val="5FC15189"/>
    <w:rsid w:val="5FFE63DD"/>
    <w:rsid w:val="606C2A91"/>
    <w:rsid w:val="607E05C1"/>
    <w:rsid w:val="60A707C9"/>
    <w:rsid w:val="60B60374"/>
    <w:rsid w:val="6185465C"/>
    <w:rsid w:val="61B515B3"/>
    <w:rsid w:val="61C63EC0"/>
    <w:rsid w:val="61C816C9"/>
    <w:rsid w:val="62A56FE4"/>
    <w:rsid w:val="62E73159"/>
    <w:rsid w:val="630C6C6F"/>
    <w:rsid w:val="634C0220"/>
    <w:rsid w:val="63503F81"/>
    <w:rsid w:val="63732C3E"/>
    <w:rsid w:val="63AD40A5"/>
    <w:rsid w:val="640D3C8F"/>
    <w:rsid w:val="641B5FDA"/>
    <w:rsid w:val="64911D90"/>
    <w:rsid w:val="64BA6D61"/>
    <w:rsid w:val="65015C49"/>
    <w:rsid w:val="65ED4F2A"/>
    <w:rsid w:val="661F70AE"/>
    <w:rsid w:val="66E36815"/>
    <w:rsid w:val="67003DBE"/>
    <w:rsid w:val="67136C12"/>
    <w:rsid w:val="67322330"/>
    <w:rsid w:val="69424A44"/>
    <w:rsid w:val="69733998"/>
    <w:rsid w:val="6A1521B5"/>
    <w:rsid w:val="6A5C6924"/>
    <w:rsid w:val="6AE1034F"/>
    <w:rsid w:val="6AE461D0"/>
    <w:rsid w:val="6B611B6A"/>
    <w:rsid w:val="6C8E6023"/>
    <w:rsid w:val="6CAC42A8"/>
    <w:rsid w:val="6CBC7404"/>
    <w:rsid w:val="6CE801F9"/>
    <w:rsid w:val="6CF03552"/>
    <w:rsid w:val="6CF272CA"/>
    <w:rsid w:val="6D1C4347"/>
    <w:rsid w:val="6D350BD1"/>
    <w:rsid w:val="6D601360"/>
    <w:rsid w:val="6DD738CA"/>
    <w:rsid w:val="6DE23E18"/>
    <w:rsid w:val="6DFA6436"/>
    <w:rsid w:val="6E0407B8"/>
    <w:rsid w:val="6EA82B46"/>
    <w:rsid w:val="6EC32686"/>
    <w:rsid w:val="6F8F29BA"/>
    <w:rsid w:val="6FB42DE4"/>
    <w:rsid w:val="6FD93562"/>
    <w:rsid w:val="6FFF45A6"/>
    <w:rsid w:val="70467ACB"/>
    <w:rsid w:val="70A56718"/>
    <w:rsid w:val="712E7C5C"/>
    <w:rsid w:val="7134404F"/>
    <w:rsid w:val="714A1315"/>
    <w:rsid w:val="719637E6"/>
    <w:rsid w:val="722650CC"/>
    <w:rsid w:val="72345FDA"/>
    <w:rsid w:val="72CC236B"/>
    <w:rsid w:val="72CF006A"/>
    <w:rsid w:val="73B1141D"/>
    <w:rsid w:val="73BD1388"/>
    <w:rsid w:val="73D02658"/>
    <w:rsid w:val="73EF26C0"/>
    <w:rsid w:val="74186426"/>
    <w:rsid w:val="749668CA"/>
    <w:rsid w:val="751819A2"/>
    <w:rsid w:val="751A4A2D"/>
    <w:rsid w:val="754601B3"/>
    <w:rsid w:val="75CF7767"/>
    <w:rsid w:val="76BD44A5"/>
    <w:rsid w:val="77173BE8"/>
    <w:rsid w:val="779D2042"/>
    <w:rsid w:val="77E05D20"/>
    <w:rsid w:val="78B41EF2"/>
    <w:rsid w:val="791D122B"/>
    <w:rsid w:val="793D75FF"/>
    <w:rsid w:val="79783C61"/>
    <w:rsid w:val="79BB7545"/>
    <w:rsid w:val="79DD4AE3"/>
    <w:rsid w:val="79FD0865"/>
    <w:rsid w:val="7A3734FD"/>
    <w:rsid w:val="7A505A00"/>
    <w:rsid w:val="7A5725F6"/>
    <w:rsid w:val="7A6B45AC"/>
    <w:rsid w:val="7A977A69"/>
    <w:rsid w:val="7AE75D04"/>
    <w:rsid w:val="7B220D7A"/>
    <w:rsid w:val="7B2A5837"/>
    <w:rsid w:val="7B446F42"/>
    <w:rsid w:val="7B547468"/>
    <w:rsid w:val="7BC04950"/>
    <w:rsid w:val="7BC2430B"/>
    <w:rsid w:val="7C014E34"/>
    <w:rsid w:val="7C1C51ED"/>
    <w:rsid w:val="7C2C0481"/>
    <w:rsid w:val="7C3A6597"/>
    <w:rsid w:val="7C4466E2"/>
    <w:rsid w:val="7C487629"/>
    <w:rsid w:val="7CD7423E"/>
    <w:rsid w:val="7DBF48B1"/>
    <w:rsid w:val="7E2F41F3"/>
    <w:rsid w:val="7E3E38CD"/>
    <w:rsid w:val="7EAC5CD8"/>
    <w:rsid w:val="7EF90044"/>
    <w:rsid w:val="7FBB0543"/>
    <w:rsid w:val="FFB1F73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nhideWhenUsed="0" w:uiPriority="0" w:semiHidden="0" w:name="heading 2"/>
    <w:lsdException w:qFormat="1" w:uiPriority="0" w:name="heading 3"/>
    <w:lsdException w:qFormat="1" w:unhideWhenUsed="0"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1"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qFormat="1"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iPriority="99"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1"/>
    <w:basedOn w:val="1"/>
    <w:next w:val="1"/>
    <w:autoRedefine/>
    <w:qFormat/>
    <w:uiPriority w:val="1"/>
    <w:pPr>
      <w:spacing w:before="50"/>
      <w:ind w:left="576"/>
      <w:outlineLvl w:val="0"/>
    </w:pPr>
    <w:rPr>
      <w:b/>
      <w:bCs/>
      <w:sz w:val="36"/>
      <w:szCs w:val="36"/>
    </w:rPr>
  </w:style>
  <w:style w:type="paragraph" w:styleId="3">
    <w:name w:val="heading 2"/>
    <w:basedOn w:val="1"/>
    <w:next w:val="4"/>
    <w:qFormat/>
    <w:uiPriority w:val="0"/>
    <w:pPr>
      <w:keepNext/>
      <w:keepLines/>
      <w:spacing w:line="413" w:lineRule="auto"/>
      <w:outlineLvl w:val="1"/>
    </w:pPr>
    <w:rPr>
      <w:rFonts w:ascii="Arial" w:hAnsi="Arial" w:eastAsia="黑体"/>
      <w:b/>
      <w:bCs/>
      <w:sz w:val="32"/>
      <w:szCs w:val="32"/>
    </w:rPr>
  </w:style>
  <w:style w:type="paragraph" w:styleId="7">
    <w:name w:val="heading 4"/>
    <w:basedOn w:val="1"/>
    <w:next w:val="1"/>
    <w:autoRedefine/>
    <w:qFormat/>
    <w:uiPriority w:val="9"/>
    <w:pPr>
      <w:keepNext/>
      <w:keepLines/>
      <w:widowControl/>
      <w:spacing w:before="200" w:line="276" w:lineRule="auto"/>
      <w:outlineLvl w:val="3"/>
    </w:pPr>
    <w:rPr>
      <w:rFonts w:ascii="Cambria" w:hAnsi="Cambria" w:cs="Times New Roman"/>
      <w:i/>
      <w:iCs/>
      <w:color w:val="4F81BD"/>
    </w:rPr>
  </w:style>
  <w:style w:type="paragraph" w:styleId="8">
    <w:name w:val="heading 6"/>
    <w:basedOn w:val="1"/>
    <w:next w:val="1"/>
    <w:autoRedefine/>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22">
    <w:name w:val="Default Paragraph Font"/>
    <w:autoRedefine/>
    <w:semiHidden/>
    <w:unhideWhenUsed/>
    <w:qFormat/>
    <w:uiPriority w:val="1"/>
  </w:style>
  <w:style w:type="table" w:default="1" w:styleId="20">
    <w:name w:val="Normal Table"/>
    <w:autoRedefine/>
    <w:semiHidden/>
    <w:qFormat/>
    <w:uiPriority w:val="0"/>
    <w:tblPr>
      <w:tblCellMar>
        <w:top w:w="0" w:type="dxa"/>
        <w:left w:w="108" w:type="dxa"/>
        <w:bottom w:w="0" w:type="dxa"/>
        <w:right w:w="108" w:type="dxa"/>
      </w:tblCellMar>
    </w:tblPr>
  </w:style>
  <w:style w:type="paragraph" w:styleId="4">
    <w:name w:val="Normal Indent"/>
    <w:basedOn w:val="1"/>
    <w:next w:val="5"/>
    <w:autoRedefine/>
    <w:qFormat/>
    <w:uiPriority w:val="0"/>
    <w:pPr>
      <w:autoSpaceDE w:val="0"/>
      <w:autoSpaceDN w:val="0"/>
      <w:adjustRightInd w:val="0"/>
      <w:spacing w:line="640" w:lineRule="exact"/>
      <w:ind w:firstLine="585"/>
    </w:pPr>
    <w:rPr>
      <w:rFonts w:ascii="楷体_GB2312" w:eastAsia="楷体_GB2312"/>
      <w:kern w:val="0"/>
      <w:sz w:val="32"/>
      <w:szCs w:val="32"/>
    </w:rPr>
  </w:style>
  <w:style w:type="paragraph" w:styleId="5">
    <w:name w:val="Body Text First Indent 2"/>
    <w:basedOn w:val="6"/>
    <w:next w:val="1"/>
    <w:autoRedefine/>
    <w:qFormat/>
    <w:uiPriority w:val="0"/>
    <w:pPr>
      <w:tabs>
        <w:tab w:val="left" w:pos="4900"/>
      </w:tabs>
      <w:ind w:firstLine="420" w:firstLineChars="200"/>
    </w:pPr>
  </w:style>
  <w:style w:type="paragraph" w:styleId="6">
    <w:name w:val="Body Text Indent"/>
    <w:basedOn w:val="1"/>
    <w:next w:val="5"/>
    <w:autoRedefine/>
    <w:qFormat/>
    <w:uiPriority w:val="0"/>
    <w:pPr>
      <w:ind w:firstLine="560"/>
    </w:pPr>
    <w:rPr>
      <w:sz w:val="28"/>
      <w:szCs w:val="20"/>
    </w:rPr>
  </w:style>
  <w:style w:type="paragraph" w:styleId="9">
    <w:name w:val="annotation text"/>
    <w:basedOn w:val="1"/>
    <w:autoRedefine/>
    <w:qFormat/>
    <w:uiPriority w:val="0"/>
    <w:pPr>
      <w:jc w:val="left"/>
    </w:pPr>
    <w:rPr>
      <w:kern w:val="0"/>
      <w:sz w:val="20"/>
      <w:szCs w:val="20"/>
    </w:rPr>
  </w:style>
  <w:style w:type="paragraph" w:styleId="10">
    <w:name w:val="Body Text"/>
    <w:basedOn w:val="1"/>
    <w:next w:val="1"/>
    <w:autoRedefine/>
    <w:semiHidden/>
    <w:qFormat/>
    <w:uiPriority w:val="0"/>
    <w:rPr>
      <w:rFonts w:ascii="宋体" w:hAnsi="宋体" w:eastAsia="宋体" w:cs="宋体"/>
      <w:sz w:val="35"/>
      <w:szCs w:val="35"/>
      <w:lang w:val="en-US" w:eastAsia="en-US" w:bidi="ar-SA"/>
    </w:rPr>
  </w:style>
  <w:style w:type="paragraph" w:styleId="11">
    <w:name w:val="Block Text"/>
    <w:basedOn w:val="1"/>
    <w:autoRedefine/>
    <w:unhideWhenUsed/>
    <w:qFormat/>
    <w:uiPriority w:val="99"/>
    <w:pPr>
      <w:spacing w:after="120"/>
      <w:ind w:left="1440" w:leftChars="700" w:right="1440" w:rightChars="700"/>
    </w:pPr>
  </w:style>
  <w:style w:type="paragraph" w:styleId="12">
    <w:name w:val="Plain Text"/>
    <w:basedOn w:val="1"/>
    <w:autoRedefine/>
    <w:qFormat/>
    <w:uiPriority w:val="0"/>
    <w:rPr>
      <w:rFonts w:hAnsi="Courier New"/>
      <w:kern w:val="2"/>
      <w:sz w:val="21"/>
    </w:rPr>
  </w:style>
  <w:style w:type="paragraph" w:styleId="13">
    <w:name w:val="toc 8"/>
    <w:basedOn w:val="1"/>
    <w:next w:val="1"/>
    <w:autoRedefine/>
    <w:qFormat/>
    <w:uiPriority w:val="0"/>
    <w:pPr>
      <w:ind w:left="2940" w:leftChars="1400"/>
    </w:pPr>
  </w:style>
  <w:style w:type="paragraph" w:styleId="14">
    <w:name w:val="footer"/>
    <w:basedOn w:val="1"/>
    <w:autoRedefine/>
    <w:qFormat/>
    <w:uiPriority w:val="0"/>
    <w:pPr>
      <w:tabs>
        <w:tab w:val="center" w:pos="4153"/>
        <w:tab w:val="right" w:pos="8306"/>
      </w:tabs>
      <w:snapToGrid w:val="0"/>
      <w:jc w:val="left"/>
    </w:pPr>
    <w:rPr>
      <w:sz w:val="18"/>
    </w:rPr>
  </w:style>
  <w:style w:type="paragraph" w:styleId="15">
    <w:name w:val="header"/>
    <w:basedOn w:val="1"/>
    <w:autoRedefine/>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16">
    <w:name w:val="toc 1"/>
    <w:basedOn w:val="1"/>
    <w:next w:val="1"/>
    <w:autoRedefine/>
    <w:qFormat/>
    <w:uiPriority w:val="1"/>
    <w:pPr>
      <w:spacing w:before="151"/>
      <w:ind w:left="502"/>
    </w:pPr>
    <w:rPr>
      <w:sz w:val="24"/>
      <w:szCs w:val="24"/>
    </w:rPr>
  </w:style>
  <w:style w:type="paragraph" w:styleId="17">
    <w:name w:val="toc 2"/>
    <w:basedOn w:val="1"/>
    <w:next w:val="1"/>
    <w:autoRedefine/>
    <w:qFormat/>
    <w:uiPriority w:val="0"/>
    <w:pPr>
      <w:ind w:left="420" w:leftChars="200"/>
    </w:pPr>
  </w:style>
  <w:style w:type="paragraph" w:styleId="18">
    <w:name w:val="Normal (Web)"/>
    <w:basedOn w:val="1"/>
    <w:autoRedefine/>
    <w:qFormat/>
    <w:uiPriority w:val="0"/>
    <w:pPr>
      <w:spacing w:beforeAutospacing="1" w:afterAutospacing="1"/>
    </w:pPr>
    <w:rPr>
      <w:rFonts w:cs="Times New Roman"/>
      <w:sz w:val="24"/>
      <w:lang w:val="en-US" w:bidi="ar-SA"/>
    </w:rPr>
  </w:style>
  <w:style w:type="paragraph" w:styleId="19">
    <w:name w:val="Body Text First Indent"/>
    <w:basedOn w:val="10"/>
    <w:next w:val="5"/>
    <w:autoRedefine/>
    <w:qFormat/>
    <w:uiPriority w:val="0"/>
    <w:pPr>
      <w:ind w:firstLine="420" w:firstLineChars="100"/>
    </w:pPr>
    <w:rPr>
      <w:rFonts w:ascii="Calibri" w:hAnsi="Calibri"/>
      <w:sz w:val="18"/>
      <w:szCs w:val="18"/>
    </w:rPr>
  </w:style>
  <w:style w:type="table" w:styleId="21">
    <w:name w:val="Table Grid"/>
    <w:basedOn w:val="20"/>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3">
    <w:name w:val="Strong"/>
    <w:basedOn w:val="22"/>
    <w:autoRedefine/>
    <w:qFormat/>
    <w:uiPriority w:val="0"/>
    <w:rPr>
      <w:b/>
      <w:bCs/>
    </w:rPr>
  </w:style>
  <w:style w:type="character" w:styleId="24">
    <w:name w:val="page number"/>
    <w:autoRedefine/>
    <w:qFormat/>
    <w:uiPriority w:val="0"/>
    <w:rPr>
      <w:sz w:val="21"/>
      <w:szCs w:val="24"/>
    </w:rPr>
  </w:style>
  <w:style w:type="character" w:styleId="25">
    <w:name w:val="FollowedHyperlink"/>
    <w:basedOn w:val="22"/>
    <w:autoRedefine/>
    <w:qFormat/>
    <w:uiPriority w:val="0"/>
    <w:rPr>
      <w:color w:val="800080"/>
      <w:u w:val="none"/>
    </w:rPr>
  </w:style>
  <w:style w:type="character" w:styleId="26">
    <w:name w:val="HTML Definition"/>
    <w:basedOn w:val="22"/>
    <w:autoRedefine/>
    <w:qFormat/>
    <w:uiPriority w:val="0"/>
  </w:style>
  <w:style w:type="character" w:styleId="27">
    <w:name w:val="HTML Typewriter"/>
    <w:basedOn w:val="22"/>
    <w:autoRedefine/>
    <w:qFormat/>
    <w:uiPriority w:val="0"/>
    <w:rPr>
      <w:rFonts w:hint="default" w:ascii="monospace" w:hAnsi="monospace" w:eastAsia="monospace" w:cs="monospace"/>
      <w:sz w:val="20"/>
    </w:rPr>
  </w:style>
  <w:style w:type="character" w:styleId="28">
    <w:name w:val="HTML Acronym"/>
    <w:basedOn w:val="22"/>
    <w:autoRedefine/>
    <w:qFormat/>
    <w:uiPriority w:val="0"/>
  </w:style>
  <w:style w:type="character" w:styleId="29">
    <w:name w:val="HTML Variable"/>
    <w:basedOn w:val="22"/>
    <w:autoRedefine/>
    <w:qFormat/>
    <w:uiPriority w:val="0"/>
  </w:style>
  <w:style w:type="character" w:styleId="30">
    <w:name w:val="Hyperlink"/>
    <w:basedOn w:val="22"/>
    <w:autoRedefine/>
    <w:qFormat/>
    <w:uiPriority w:val="0"/>
    <w:rPr>
      <w:color w:val="0000FF"/>
      <w:u w:val="none"/>
    </w:rPr>
  </w:style>
  <w:style w:type="character" w:styleId="31">
    <w:name w:val="HTML Code"/>
    <w:basedOn w:val="22"/>
    <w:autoRedefine/>
    <w:qFormat/>
    <w:uiPriority w:val="0"/>
    <w:rPr>
      <w:rFonts w:ascii="monospace" w:hAnsi="monospace" w:eastAsia="monospace" w:cs="monospace"/>
      <w:sz w:val="20"/>
    </w:rPr>
  </w:style>
  <w:style w:type="character" w:styleId="32">
    <w:name w:val="HTML Cite"/>
    <w:basedOn w:val="22"/>
    <w:autoRedefine/>
    <w:qFormat/>
    <w:uiPriority w:val="0"/>
  </w:style>
  <w:style w:type="character" w:styleId="33">
    <w:name w:val="HTML Keyboard"/>
    <w:basedOn w:val="22"/>
    <w:autoRedefine/>
    <w:qFormat/>
    <w:uiPriority w:val="0"/>
    <w:rPr>
      <w:rFonts w:hint="default" w:ascii="monospace" w:hAnsi="monospace" w:eastAsia="monospace" w:cs="monospace"/>
      <w:sz w:val="20"/>
    </w:rPr>
  </w:style>
  <w:style w:type="character" w:styleId="34">
    <w:name w:val="HTML Sample"/>
    <w:basedOn w:val="22"/>
    <w:autoRedefine/>
    <w:qFormat/>
    <w:uiPriority w:val="0"/>
    <w:rPr>
      <w:rFonts w:hint="default" w:ascii="monospace" w:hAnsi="monospace" w:eastAsia="monospace" w:cs="monospace"/>
    </w:rPr>
  </w:style>
  <w:style w:type="paragraph" w:customStyle="1" w:styleId="35">
    <w:name w:val="Default"/>
    <w:next w:val="17"/>
    <w:autoRedefine/>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table" w:customStyle="1" w:styleId="36">
    <w:name w:val="Table Normal"/>
    <w:autoRedefine/>
    <w:semiHidden/>
    <w:unhideWhenUsed/>
    <w:qFormat/>
    <w:uiPriority w:val="0"/>
    <w:tblPr>
      <w:tblCellMar>
        <w:top w:w="0" w:type="dxa"/>
        <w:left w:w="0" w:type="dxa"/>
        <w:bottom w:w="0" w:type="dxa"/>
        <w:right w:w="0" w:type="dxa"/>
      </w:tblCellMar>
    </w:tblPr>
  </w:style>
  <w:style w:type="paragraph" w:customStyle="1" w:styleId="37">
    <w:name w:val="Table Text"/>
    <w:basedOn w:val="1"/>
    <w:autoRedefine/>
    <w:semiHidden/>
    <w:qFormat/>
    <w:uiPriority w:val="0"/>
    <w:rPr>
      <w:rFonts w:ascii="宋体" w:hAnsi="宋体" w:eastAsia="宋体" w:cs="宋体"/>
      <w:sz w:val="24"/>
      <w:szCs w:val="24"/>
      <w:lang w:val="en-US" w:eastAsia="en-US" w:bidi="ar-SA"/>
    </w:rPr>
  </w:style>
  <w:style w:type="paragraph" w:customStyle="1" w:styleId="38">
    <w:name w:val="Table Paragraph"/>
    <w:basedOn w:val="1"/>
    <w:autoRedefine/>
    <w:qFormat/>
    <w:uiPriority w:val="1"/>
  </w:style>
  <w:style w:type="paragraph" w:styleId="39">
    <w:name w:val="List Paragraph"/>
    <w:basedOn w:val="1"/>
    <w:autoRedefine/>
    <w:qFormat/>
    <w:uiPriority w:val="1"/>
    <w:pPr>
      <w:ind w:left="743" w:hanging="241"/>
    </w:pPr>
  </w:style>
  <w:style w:type="paragraph" w:customStyle="1" w:styleId="40">
    <w:name w:val="正文 New"/>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1">
    <w:name w:val="样式 WG标题3 + 行距: 固定值 18 磅"/>
    <w:basedOn w:val="1"/>
    <w:autoRedefine/>
    <w:qFormat/>
    <w:uiPriority w:val="0"/>
    <w:pPr>
      <w:autoSpaceDE w:val="0"/>
      <w:autoSpaceDN w:val="0"/>
      <w:adjustRightInd w:val="0"/>
      <w:spacing w:line="360" w:lineRule="exact"/>
      <w:ind w:firstLine="200" w:firstLineChars="200"/>
      <w:textAlignment w:val="baseline"/>
      <w:outlineLvl w:val="2"/>
    </w:pPr>
    <w:rPr>
      <w:rFonts w:cs="宋体"/>
      <w:b/>
      <w:bCs/>
      <w:color w:val="000000"/>
      <w:kern w:val="20"/>
      <w:sz w:val="24"/>
    </w:rPr>
  </w:style>
  <w:style w:type="paragraph" w:customStyle="1" w:styleId="42">
    <w:name w:val="表格文字中"/>
    <w:basedOn w:val="1"/>
    <w:autoRedefine/>
    <w:qFormat/>
    <w:uiPriority w:val="0"/>
    <w:pPr>
      <w:adjustRightInd w:val="0"/>
      <w:snapToGrid w:val="0"/>
      <w:ind w:left="22" w:leftChars="8"/>
      <w:jc w:val="center"/>
    </w:pPr>
    <w:rPr>
      <w:szCs w:val="24"/>
    </w:rPr>
  </w:style>
  <w:style w:type="paragraph" w:customStyle="1" w:styleId="43">
    <w:name w:val="表注1"/>
    <w:basedOn w:val="1"/>
    <w:autoRedefine/>
    <w:qFormat/>
    <w:uiPriority w:val="0"/>
    <w:pPr>
      <w:adjustRightInd w:val="0"/>
      <w:snapToGrid w:val="0"/>
      <w:spacing w:before="156" w:beforeLines="50" w:line="300" w:lineRule="auto"/>
      <w:ind w:left="350" w:hanging="350" w:hangingChars="350"/>
    </w:pPr>
    <w:rPr>
      <w:rFonts w:eastAsia="仿宋_GB2312"/>
      <w:bCs/>
      <w:color w:val="000000"/>
      <w:szCs w:val="24"/>
    </w:rPr>
  </w:style>
  <w:style w:type="paragraph" w:customStyle="1" w:styleId="44">
    <w:name w:val="正文缩进1"/>
    <w:basedOn w:val="1"/>
    <w:autoRedefine/>
    <w:qFormat/>
    <w:uiPriority w:val="99"/>
    <w:pPr>
      <w:ind w:firstLine="420" w:firstLineChars="200"/>
    </w:pPr>
  </w:style>
  <w:style w:type="character" w:customStyle="1" w:styleId="45">
    <w:name w:val="first-child"/>
    <w:basedOn w:val="22"/>
    <w:autoRedefine/>
    <w:qFormat/>
    <w:uiPriority w:val="0"/>
  </w:style>
  <w:style w:type="character" w:customStyle="1" w:styleId="46">
    <w:name w:val="layui-layer-tabnow"/>
    <w:basedOn w:val="22"/>
    <w:autoRedefine/>
    <w:qFormat/>
    <w:uiPriority w:val="0"/>
    <w:rPr>
      <w:bdr w:val="single" w:color="CCCCCC" w:sz="6" w:space="0"/>
      <w:shd w:val="clear" w:fill="FFFFFF"/>
    </w:rPr>
  </w:style>
  <w:style w:type="table" w:customStyle="1" w:styleId="47">
    <w:name w:val="Table Normal1"/>
    <w:autoRedefine/>
    <w:semiHidden/>
    <w:unhideWhenUsed/>
    <w:qFormat/>
    <w:uiPriority w:val="2"/>
    <w:pPr>
      <w:widowControl w:val="0"/>
    </w:pPr>
    <w:rPr>
      <w:rFonts w:ascii="Calibri" w:hAnsi="Calibri"/>
      <w:sz w:val="22"/>
      <w:szCs w:val="22"/>
      <w:lang w:eastAsia="en-US"/>
    </w:rPr>
    <w:tblPr>
      <w:tblCellMar>
        <w:top w:w="0" w:type="dxa"/>
        <w:left w:w="0" w:type="dxa"/>
        <w:bottom w:w="0" w:type="dxa"/>
        <w:right w:w="0" w:type="dxa"/>
      </w:tblCellMar>
    </w:tblPr>
  </w:style>
  <w:style w:type="paragraph" w:customStyle="1" w:styleId="48">
    <w:name w:val="null3"/>
    <w:autoRedefine/>
    <w:hidden/>
    <w:qFormat/>
    <w:uiPriority w:val="0"/>
    <w:rPr>
      <w:rFonts w:hint="eastAsia" w:asciiTheme="minorHAnsi" w:hAnsiTheme="minorHAnsi" w:eastAsiaTheme="minorEastAsia" w:cstheme="minorBidi"/>
      <w:lang w:val="en-US" w:eastAsia="zh-Hans" w:bidi="ar-SA"/>
    </w:rPr>
  </w:style>
  <w:style w:type="paragraph" w:customStyle="1" w:styleId="49">
    <w:name w:val="msonospacing"/>
    <w:basedOn w:val="1"/>
    <w:autoRedefine/>
    <w:qFormat/>
    <w:uiPriority w:val="0"/>
    <w:rPr>
      <w:sz w:val="24"/>
    </w:rPr>
  </w:style>
  <w:style w:type="paragraph" w:customStyle="1" w:styleId="50">
    <w:name w:val="列出段落11"/>
    <w:basedOn w:val="1"/>
    <w:autoRedefine/>
    <w:qFormat/>
    <w:uiPriority w:val="34"/>
    <w:pPr>
      <w:ind w:firstLine="420" w:firstLineChars="200"/>
    </w:pPr>
    <w:rPr>
      <w:rFonts w:ascii="Calibri" w:hAnsi="Calibri" w:cs="Times New Roman"/>
    </w:rPr>
  </w:style>
  <w:style w:type="paragraph" w:customStyle="1" w:styleId="51">
    <w:name w:val="09正文_wh"/>
    <w:next w:val="1"/>
    <w:autoRedefine/>
    <w:qFormat/>
    <w:uiPriority w:val="0"/>
    <w:pPr>
      <w:spacing w:line="300" w:lineRule="auto"/>
      <w:ind w:firstLine="200" w:firstLineChars="200"/>
      <w:jc w:val="both"/>
    </w:pPr>
    <w:rPr>
      <w:rFonts w:ascii="Calibri" w:hAnsi="Calibri" w:eastAsia="仿宋" w:cs="Times New Roman"/>
      <w:kern w:val="2"/>
      <w:sz w:val="24"/>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2" Type="http://schemas.openxmlformats.org/officeDocument/2006/relationships/fontTable" Target="fontTable.xml"/><Relationship Id="rId21" Type="http://schemas.openxmlformats.org/officeDocument/2006/relationships/customXml" Target="../customXml/item2.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2.jpeg"/><Relationship Id="rId17" Type="http://schemas.openxmlformats.org/officeDocument/2006/relationships/image" Target="media/image1.png"/><Relationship Id="rId16" Type="http://schemas.openxmlformats.org/officeDocument/2006/relationships/theme" Target="theme/theme1.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xmlns="http://schemas.wps.cn/vas-ai-hub/contract-review">
    <reviewItem xmlns="http://schemas.wps.cn/vas-ai-hub/contract-review">
      <errorID xmlns="http://schemas.wps.cn/vas-ai-hub/contract-review">084b7e6c-c295-4c97-960c-c8b1b0857709</errorID>
      <errorWord xmlns="http://schemas.wps.cn/vas-ai-hub/contract-review">采   购   </errorWord>
      <group xmlns="http://schemas.wps.cn/vas-ai-hub/contract-review">L1_AI</group>
      <groupName xmlns="http://schemas.wps.cn/vas-ai-hub/contract-review">深度校对</groupName>
      <ability xmlns="http://schemas.wps.cn/vas-ai-hub/contract-review">L2_AI_Grammar</ability>
      <abilityName xmlns="http://schemas.wps.cn/vas-ai-hub/contract-review">语法纠错</abilityName>
      <candidateList xmlns="http://schemas.wps.cn/vas-ai-hub/contract-review">
        <item xmlns="http://schemas.wps.cn/vas-ai-hub/contract-review">采购</item>
      </candidateList>
      <explain xmlns="http://schemas.wps.cn/vas-ai-hub/contract-review">❶〈动〉选择购买（多指为机关或企业）：～员｜～建筑材料。❷〈名〉担任采购工作的人：他在食堂当～。</explain>
      <paraID xmlns="http://schemas.wps.cn/vas-ai-hub/contract-review">677A1090</paraID>
      <start xmlns="http://schemas.wps.cn/vas-ai-hub/contract-review">0</start>
      <end xmlns="http://schemas.wps.cn/vas-ai-hub/contract-review">8</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12499361-5908-4251-b319-fab521ee1b3e</errorID>
      <errorWord xmlns="http://schemas.wps.cn/vas-ai-hub/contract-review">日        期</errorWord>
      <group xmlns="http://schemas.wps.cn/vas-ai-hub/contract-review">L1_AI</group>
      <groupName xmlns="http://schemas.wps.cn/vas-ai-hub/contract-review">深度校对</groupName>
      <ability xmlns="http://schemas.wps.cn/vas-ai-hub/contract-review">L2_AI_Grammar</ability>
      <abilityName xmlns="http://schemas.wps.cn/vas-ai-hub/contract-review">语法纠错</abilityName>
      <candidateList xmlns="http://schemas.wps.cn/vas-ai-hub/contract-review">
        <item xmlns="http://schemas.wps.cn/vas-ai-hub/contract-review">日期</item>
      </candidateList>
      <explain xmlns="http://schemas.wps.cn/vas-ai-hub/contract-review"/>
      <paraID xmlns="http://schemas.wps.cn/vas-ai-hub/contract-review">1A0B3273</paraID>
      <start xmlns="http://schemas.wps.cn/vas-ai-hub/contract-review">0</start>
      <end xmlns="http://schemas.wps.cn/vas-ai-hub/contract-review">10</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b05fc070-6b7c-4086-a19b-29bcb8b16a57</errorID>
      <errorWord xmlns="http://schemas.wps.cn/vas-ai-hub/contract-review">第一章 竞争性磋商采购公告</errorWord>
      <group xmlns="http://schemas.wps.cn/vas-ai-hub/contract-review">L1_AI</group>
      <groupName xmlns="http://schemas.wps.cn/vas-ai-hub/contract-review">深度校对</groupName>
      <ability xmlns="http://schemas.wps.cn/vas-ai-hub/contract-review">L2_AI_Title</ability>
      <abilityName xmlns="http://schemas.wps.cn/vas-ai-hub/contract-review">标题检查</abilityName>
      <candidateList xmlns="http://schemas.wps.cn/vas-ai-hub/contract-review"/>
      <explain xmlns="http://schemas.wps.cn/vas-ai-hub/contract-review">相邻标题序号不连续。文档中出现两个一级标题'第一章 竞争性磋商采购公告'，导致标题序号不连续</explain>
      <paraID xmlns="http://schemas.wps.cn/vas-ai-hub/contract-review">3A24DF70</paraID>
      <start xmlns="http://schemas.wps.cn/vas-ai-hub/contract-review">0</start>
      <end xmlns="http://schemas.wps.cn/vas-ai-hub/contract-review">13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e388f071-14d0-4f50-bf2e-6e9d5e49c589</errorID>
      <errorWord xmlns="http://schemas.wps.cn/vas-ai-hub/contract-review"> 月</errorWord>
      <group xmlns="http://schemas.wps.cn/vas-ai-hub/contract-review">L1_AI</group>
      <groupName xmlns="http://schemas.wps.cn/vas-ai-hub/contract-review">深度校对</groupName>
      <ability xmlns="http://schemas.wps.cn/vas-ai-hub/contract-review">L2_AI_Punc</ability>
      <abilityName xmlns="http://schemas.wps.cn/vas-ai-hub/contract-review">标点纠错</abilityName>
      <candidateList xmlns="http://schemas.wps.cn/vas-ai-hub/contract-review">
        <item xmlns="http://schemas.wps.cn/vas-ai-hub/contract-review">[具体月]</item>
      </candidateList>
      <explain xmlns="http://schemas.wps.cn/vas-ai-hub/contract-review"/>
      <paraID xmlns="http://schemas.wps.cn/vas-ai-hub/contract-review"> F8CD23A</paraID>
      <start xmlns="http://schemas.wps.cn/vas-ai-hub/contract-review">53</start>
      <end xmlns="http://schemas.wps.cn/vas-ai-hub/contract-review">55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1442eb81-d146-46a9-b98d-cf8e89a5a9a9</errorID>
      <errorWord xmlns="http://schemas.wps.cn/vas-ai-hub/contract-review">日</errorWord>
      <group xmlns="http://schemas.wps.cn/vas-ai-hub/contract-review">L1_AI</group>
      <groupName xmlns="http://schemas.wps.cn/vas-ai-hub/contract-review">深度校对</groupName>
      <ability xmlns="http://schemas.wps.cn/vas-ai-hub/contract-review">L2_AI_Punc</ability>
      <abilityName xmlns="http://schemas.wps.cn/vas-ai-hub/contract-review">标点纠错</abilityName>
      <candidateList xmlns="http://schemas.wps.cn/vas-ai-hub/contract-review">
        <item xmlns="http://schemas.wps.cn/vas-ai-hub/contract-review">[具体日]</item>
      </candidateList>
      <explain xmlns="http://schemas.wps.cn/vas-ai-hub/contract-review"/>
      <paraID xmlns="http://schemas.wps.cn/vas-ai-hub/contract-review"> F8CD23A</paraID>
      <start xmlns="http://schemas.wps.cn/vas-ai-hub/contract-review">56</start>
      <end xmlns="http://schemas.wps.cn/vas-ai-hub/contract-review">57</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b1a822dd-23b3-4a5f-b2d4-f68701189ed4</errorID>
      <errorWord xmlns="http://schemas.wps.cn/vas-ai-hub/contract-review">时</errorWord>
      <group xmlns="http://schemas.wps.cn/vas-ai-hub/contract-review">L1_AI</group>
      <groupName xmlns="http://schemas.wps.cn/vas-ai-hub/contract-review">深度校对</groupName>
      <ability xmlns="http://schemas.wps.cn/vas-ai-hub/contract-review">L2_AI_Punc</ability>
      <abilityName xmlns="http://schemas.wps.cn/vas-ai-hub/contract-review">标点纠错</abilityName>
      <candidateList xmlns="http://schemas.wps.cn/vas-ai-hub/contract-review">
        <item xmlns="http://schemas.wps.cn/vas-ai-hub/contract-review">[具体时]</item>
      </candidateList>
      <explain xmlns="http://schemas.wps.cn/vas-ai-hub/contract-review"/>
      <paraID xmlns="http://schemas.wps.cn/vas-ai-hub/contract-review"> F8CD23A</paraID>
      <start xmlns="http://schemas.wps.cn/vas-ai-hub/contract-review">58</start>
      <end xmlns="http://schemas.wps.cn/vas-ai-hub/contract-review">59</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09f8e794-0ee0-4b1d-8ec6-604e94a37a97</errorID>
      <errorWord xmlns="http://schemas.wps.cn/vas-ai-hub/contract-review">分</errorWord>
      <group xmlns="http://schemas.wps.cn/vas-ai-hub/contract-review">L1_AI</group>
      <groupName xmlns="http://schemas.wps.cn/vas-ai-hub/contract-review">深度校对</groupName>
      <ability xmlns="http://schemas.wps.cn/vas-ai-hub/contract-review">L2_AI_Punc</ability>
      <abilityName xmlns="http://schemas.wps.cn/vas-ai-hub/contract-review">标点纠错</abilityName>
      <candidateList xmlns="http://schemas.wps.cn/vas-ai-hub/contract-review">
        <item xmlns="http://schemas.wps.cn/vas-ai-hub/contract-review">[具体分]</item>
      </candidateList>
      <explain xmlns="http://schemas.wps.cn/vas-ai-hub/contract-review"/>
      <paraID xmlns="http://schemas.wps.cn/vas-ai-hub/contract-review"> F8CD23A</paraID>
      <start xmlns="http://schemas.wps.cn/vas-ai-hub/contract-review">60</start>
      <end xmlns="http://schemas.wps.cn/vas-ai-hub/contract-review">61</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7cfdcba6-2973-4c1b-9374-95ba0fcce614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53AF91D1</paraID>
      <start xmlns="http://schemas.wps.cn/vas-ai-hub/contract-review">22</start>
      <end xmlns="http://schemas.wps.cn/vas-ai-hub/contract-review">23</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47704c4c-a519-4b56-99d9-c3b0dfda517f</errorID>
      <errorWord xmlns="http://schemas.wps.cn/vas-ai-hub/contract-review">&lt;</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6738980A</paraID>
      <start xmlns="http://schemas.wps.cn/vas-ai-hub/contract-review">409</start>
      <end xmlns="http://schemas.wps.cn/vas-ai-hub/contract-review">410</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bebc9ec4-94ed-4f0f-95da-c930ebae7117</errorID>
      <errorWord xmlns="http://schemas.wps.cn/vas-ai-hub/contract-review">&gt;的通知》</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〉的通知》</item>
      </candidateList>
      <explain xmlns="http://schemas.wps.cn/vas-ai-hub/contract-review"/>
      <paraID xmlns="http://schemas.wps.cn/vas-ai-hub/contract-review">6738980A</paraID>
      <start xmlns="http://schemas.wps.cn/vas-ai-hub/contract-review">427</start>
      <end xmlns="http://schemas.wps.cn/vas-ai-hub/contract-review">432</end>
      <status xmlns="http://schemas.wps.cn/vas-ai-hub/contract-review">modified</status>
      <modifiedWord xmlns="http://schemas.wps.cn/vas-ai-hub/contract-review">〉的通知》</modifiedWord>
      <trackRevisions xmlns="http://schemas.wps.cn/vas-ai-hub/contract-review">false</trackRevisions>
    </reviewItem>
    <reviewItem xmlns="http://schemas.wps.cn/vas-ai-hub/contract-review">
      <errorID xmlns="http://schemas.wps.cn/vas-ai-hub/contract-review">d6aab146-39e7-4bba-b773-6a79750dcc60</errorID>
      <errorWord xmlns="http://schemas.wps.cn/vas-ai-hub/contract-review">社会保障资金</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社会保险资金</item>
      </candidateList>
      <explain xmlns="http://schemas.wps.cn/vas-ai-hub/contract-review"/>
      <paraID xmlns="http://schemas.wps.cn/vas-ai-hub/contract-review">1E27D81C</paraID>
      <start xmlns="http://schemas.wps.cn/vas-ai-hub/contract-review">69</start>
      <end xmlns="http://schemas.wps.cn/vas-ai-hub/contract-review">75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53165c9e-9ce0-4d27-bbec-8aaac04113cf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1080B79D</paraID>
      <start xmlns="http://schemas.wps.cn/vas-ai-hub/contract-review">16</start>
      <end xmlns="http://schemas.wps.cn/vas-ai-hub/contract-review">17</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bfda65dd-317a-47ce-ad77-6b4d97442675</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1080B79D</paraID>
      <start xmlns="http://schemas.wps.cn/vas-ai-hub/contract-review">39</start>
      <end xmlns="http://schemas.wps.cn/vas-ai-hub/contract-review">40</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c6550e57-43d4-4e80-8937-404d1c9be9fc</errorID>
      <errorWord xmlns="http://schemas.wps.cn/vas-ai-hub/contract-review">  月</errorWord>
      <group xmlns="http://schemas.wps.cn/vas-ai-hub/contract-review">L1_AI</group>
      <groupName xmlns="http://schemas.wps.cn/vas-ai-hub/contract-review">深度校对</groupName>
      <ability xmlns="http://schemas.wps.cn/vas-ai-hub/contract-review">L2_AI_Punc</ability>
      <abilityName xmlns="http://schemas.wps.cn/vas-ai-hub/contract-review">标点纠错</abilityName>
      <candidateList xmlns="http://schemas.wps.cn/vas-ai-hub/contract-review">
        <item xmlns="http://schemas.wps.cn/vas-ai-hub/contract-review">[具体起始月]</item>
      </candidateList>
      <explain xmlns="http://schemas.wps.cn/vas-ai-hub/contract-review"/>
      <paraID xmlns="http://schemas.wps.cn/vas-ai-hub/contract-review">1BD758F6</paraID>
      <start xmlns="http://schemas.wps.cn/vas-ai-hub/contract-review">8</start>
      <end xmlns="http://schemas.wps.cn/vas-ai-hub/contract-review">11</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067c00b3-26d2-4eb3-a3c5-590a4cdbf59e</errorID>
      <errorWord xmlns="http://schemas.wps.cn/vas-ai-hub/contract-review"> 日</errorWord>
      <group xmlns="http://schemas.wps.cn/vas-ai-hub/contract-review">L1_AI</group>
      <groupName xmlns="http://schemas.wps.cn/vas-ai-hub/contract-review">深度校对</groupName>
      <ability xmlns="http://schemas.wps.cn/vas-ai-hub/contract-review">L2_AI_Punc</ability>
      <abilityName xmlns="http://schemas.wps.cn/vas-ai-hub/contract-review">标点纠错</abilityName>
      <candidateList xmlns="http://schemas.wps.cn/vas-ai-hub/contract-review">
        <item xmlns="http://schemas.wps.cn/vas-ai-hub/contract-review">[具体起始日]</item>
      </candidateList>
      <explain xmlns="http://schemas.wps.cn/vas-ai-hub/contract-review"/>
      <paraID xmlns="http://schemas.wps.cn/vas-ai-hub/contract-review">1BD758F6</paraID>
      <start xmlns="http://schemas.wps.cn/vas-ai-hub/contract-review">12</start>
      <end xmlns="http://schemas.wps.cn/vas-ai-hub/contract-review">14</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c8e8b569-54f3-4e4d-9f4e-1f917cd11261</errorID>
      <errorWord xmlns="http://schemas.wps.cn/vas-ai-hub/contract-review">  月</errorWord>
      <group xmlns="http://schemas.wps.cn/vas-ai-hub/contract-review">L1_AI</group>
      <groupName xmlns="http://schemas.wps.cn/vas-ai-hub/contract-review">深度校对</groupName>
      <ability xmlns="http://schemas.wps.cn/vas-ai-hub/contract-review">L2_AI_Punc</ability>
      <abilityName xmlns="http://schemas.wps.cn/vas-ai-hub/contract-review">标点纠错</abilityName>
      <candidateList xmlns="http://schemas.wps.cn/vas-ai-hub/contract-review">
        <item xmlns="http://schemas.wps.cn/vas-ai-hub/contract-review">[具体结束月]</item>
      </candidateList>
      <explain xmlns="http://schemas.wps.cn/vas-ai-hub/contract-review"/>
      <paraID xmlns="http://schemas.wps.cn/vas-ai-hub/contract-review">1BD758F6</paraID>
      <start xmlns="http://schemas.wps.cn/vas-ai-hub/contract-review">20</start>
      <end xmlns="http://schemas.wps.cn/vas-ai-hub/contract-review">23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64448d12-e160-4c2a-955e-b0b6f2cde70b</errorID>
      <errorWord xmlns="http://schemas.wps.cn/vas-ai-hub/contract-review"> 日</errorWord>
      <group xmlns="http://schemas.wps.cn/vas-ai-hub/contract-review">L1_AI</group>
      <groupName xmlns="http://schemas.wps.cn/vas-ai-hub/contract-review">深度校对</groupName>
      <ability xmlns="http://schemas.wps.cn/vas-ai-hub/contract-review">L2_AI_Punc</ability>
      <abilityName xmlns="http://schemas.wps.cn/vas-ai-hub/contract-review">标点纠错</abilityName>
      <candidateList xmlns="http://schemas.wps.cn/vas-ai-hub/contract-review">
        <item xmlns="http://schemas.wps.cn/vas-ai-hub/contract-review">[具体结束日]</item>
      </candidateList>
      <explain xmlns="http://schemas.wps.cn/vas-ai-hub/contract-review"/>
      <paraID xmlns="http://schemas.wps.cn/vas-ai-hub/contract-review">1BD758F6</paraID>
      <start xmlns="http://schemas.wps.cn/vas-ai-hub/contract-review">24</start>
      <end xmlns="http://schemas.wps.cn/vas-ai-hub/contract-review">26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19b9b6b5-2e14-45be-9a09-a1358b0c1b40</errorID>
      <errorWord xmlns="http://schemas.wps.cn/vas-ai-hub/contract-review">  月</errorWord>
      <group xmlns="http://schemas.wps.cn/vas-ai-hub/contract-review">L1_AI</group>
      <groupName xmlns="http://schemas.wps.cn/vas-ai-hub/contract-review">深度校对</groupName>
      <ability xmlns="http://schemas.wps.cn/vas-ai-hub/contract-review">L2_AI_Punc</ability>
      <abilityName xmlns="http://schemas.wps.cn/vas-ai-hub/contract-review">标点纠错</abilityName>
      <candidateList xmlns="http://schemas.wps.cn/vas-ai-hub/contract-review">
        <item xmlns="http://schemas.wps.cn/vas-ai-hub/contract-review">[具体月]</item>
      </candidateList>
      <explain xmlns="http://schemas.wps.cn/vas-ai-hub/contract-review"/>
      <paraID xmlns="http://schemas.wps.cn/vas-ai-hub/contract-review">266B0A3F</paraID>
      <start xmlns="http://schemas.wps.cn/vas-ai-hub/contract-review">10</start>
      <end xmlns="http://schemas.wps.cn/vas-ai-hub/contract-review">13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92525e9d-dcf5-4da6-9773-095cb571359d</errorID>
      <errorWord xmlns="http://schemas.wps.cn/vas-ai-hub/contract-review"> 日</errorWord>
      <group xmlns="http://schemas.wps.cn/vas-ai-hub/contract-review">L1_AI</group>
      <groupName xmlns="http://schemas.wps.cn/vas-ai-hub/contract-review">深度校对</groupName>
      <ability xmlns="http://schemas.wps.cn/vas-ai-hub/contract-review">L2_AI_Punc</ability>
      <abilityName xmlns="http://schemas.wps.cn/vas-ai-hub/contract-review">标点纠错</abilityName>
      <candidateList xmlns="http://schemas.wps.cn/vas-ai-hub/contract-review">
        <item xmlns="http://schemas.wps.cn/vas-ai-hub/contract-review">[具体日]</item>
      </candidateList>
      <explain xmlns="http://schemas.wps.cn/vas-ai-hub/contract-review"/>
      <paraID xmlns="http://schemas.wps.cn/vas-ai-hub/contract-review">266B0A3F</paraID>
      <start xmlns="http://schemas.wps.cn/vas-ai-hub/contract-review">14</start>
      <end xmlns="http://schemas.wps.cn/vas-ai-hub/contract-review">16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d0052caf-733b-4e2d-ba59-be9ba893d3c2</errorID>
      <errorWord xmlns="http://schemas.wps.cn/vas-ai-hub/contract-review"> 时</errorWord>
      <group xmlns="http://schemas.wps.cn/vas-ai-hub/contract-review">L1_AI</group>
      <groupName xmlns="http://schemas.wps.cn/vas-ai-hub/contract-review">深度校对</groupName>
      <ability xmlns="http://schemas.wps.cn/vas-ai-hub/contract-review">L2_AI_Punc</ability>
      <abilityName xmlns="http://schemas.wps.cn/vas-ai-hub/contract-review">标点纠错</abilityName>
      <candidateList xmlns="http://schemas.wps.cn/vas-ai-hub/contract-review">
        <item xmlns="http://schemas.wps.cn/vas-ai-hub/contract-review">[具体时]</item>
      </candidateList>
      <explain xmlns="http://schemas.wps.cn/vas-ai-hub/contract-review"/>
      <paraID xmlns="http://schemas.wps.cn/vas-ai-hub/contract-review">266B0A3F</paraID>
      <start xmlns="http://schemas.wps.cn/vas-ai-hub/contract-review">17</start>
      <end xmlns="http://schemas.wps.cn/vas-ai-hub/contract-review">19</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431e409b-d3d1-4390-8bfa-204c2fa87ee8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AEBDCD1</paraID>
      <start xmlns="http://schemas.wps.cn/vas-ai-hub/contract-review">46</start>
      <end xmlns="http://schemas.wps.cn/vas-ai-hub/contract-review">47</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c2c3c72d-fc3e-4a07-aa0f-6a57ec7a8a5f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AEBDCD1</paraID>
      <start xmlns="http://schemas.wps.cn/vas-ai-hub/contract-review">119</start>
      <end xmlns="http://schemas.wps.cn/vas-ai-hub/contract-review">120</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cf1745e2-2193-4378-9c5a-9dccc0c3cb5f</errorID>
      <errorWord xmlns="http://schemas.wps.cn/vas-ai-hub/contract-review">社会保障资金</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社会保险资金</item>
      </candidateList>
      <explain xmlns="http://schemas.wps.cn/vas-ai-hub/contract-review"/>
      <paraID xmlns="http://schemas.wps.cn/vas-ai-hub/contract-review">2463F6D2</paraID>
      <start xmlns="http://schemas.wps.cn/vas-ai-hub/contract-review">70</start>
      <end xmlns="http://schemas.wps.cn/vas-ai-hub/contract-review">76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6b0bbadc-75a6-4ca1-a4c4-836884487ac0</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
      <paraID xmlns="http://schemas.wps.cn/vas-ai-hub/contract-review"> 460ADB0</paraID>
      <start xmlns="http://schemas.wps.cn/vas-ai-hub/contract-review">112</start>
      <end xmlns="http://schemas.wps.cn/vas-ai-hub/contract-review">113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f78508db-185e-4a57-ac88-68bf77cdf325</errorID>
      <errorWord xmlns="http://schemas.wps.cn/vas-ai-hub/contract-review">&gt;</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460ADB0</paraID>
      <start xmlns="http://schemas.wps.cn/vas-ai-hub/contract-review">116</start>
      <end xmlns="http://schemas.wps.cn/vas-ai-hub/contract-review">117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70ab6077-841b-41d9-b176-c2cb3775f25d</errorID>
      <errorWord xmlns="http://schemas.wps.cn/vas-ai-hub/contract-review">&gt;</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460ADB0</paraID>
      <start xmlns="http://schemas.wps.cn/vas-ai-hub/contract-review">123</start>
      <end xmlns="http://schemas.wps.cn/vas-ai-hub/contract-review">124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b402fc53-596e-4e70-bc4a-4c0bb5a04938</errorID>
      <errorWord xmlns="http://schemas.wps.cn/vas-ai-hub/contract-review">&gt;</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460ADB0</paraID>
      <start xmlns="http://schemas.wps.cn/vas-ai-hub/contract-review">127</start>
      <end xmlns="http://schemas.wps.cn/vas-ai-hub/contract-review">128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ec51b6e8-04c9-4d59-89d1-c68de7a1c290</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》等</item>
      </candidateList>
      <explain xmlns="http://schemas.wps.cn/vas-ai-hub/contract-review"/>
      <paraID xmlns="http://schemas.wps.cn/vas-ai-hub/contract-review">3583E968</paraID>
      <start xmlns="http://schemas.wps.cn/vas-ai-hub/contract-review">90</start>
      <end xmlns="http://schemas.wps.cn/vas-ai-hub/contract-review">91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d7a49375-7794-491e-8a86-4c235ed8bab9</errorID>
      <errorWord xmlns="http://schemas.wps.cn/vas-ai-hub/contract-review">社会保障资金</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社会保险资金</item>
      </candidateList>
      <explain xmlns="http://schemas.wps.cn/vas-ai-hub/contract-review"/>
      <paraID xmlns="http://schemas.wps.cn/vas-ai-hub/contract-review">5F3E0297</paraID>
      <start xmlns="http://schemas.wps.cn/vas-ai-hub/contract-review">70</start>
      <end xmlns="http://schemas.wps.cn/vas-ai-hub/contract-review">76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d1382b58-729f-4aac-99f8-4d7f6d8435b8</errorID>
      <errorWord xmlns="http://schemas.wps.cn/vas-ai-hub/contract-review">、或者</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，或者</item>
      </candidateList>
      <explain xmlns="http://schemas.wps.cn/vas-ai-hub/contract-review"/>
      <paraID xmlns="http://schemas.wps.cn/vas-ai-hub/contract-review">4743EC54</paraID>
      <start xmlns="http://schemas.wps.cn/vas-ai-hub/contract-review">26</start>
      <end xmlns="http://schemas.wps.cn/vas-ai-hub/contract-review">29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2d5017c6-ea35-4d96-9b35-8d55376df262</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4043605D</paraID>
      <start xmlns="http://schemas.wps.cn/vas-ai-hub/contract-review">39</start>
      <end xmlns="http://schemas.wps.cn/vas-ai-hub/contract-review">41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cdcb156b-ed8e-4421-a743-cf9e3d55a49c</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
      <paraID xmlns="http://schemas.wps.cn/vas-ai-hub/contract-review">128DEC6A</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264aa880-95e3-47ab-acc1-86b32b53fc9f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3DFBCFA1</paraID>
      <start xmlns="http://schemas.wps.cn/vas-ai-hub/contract-review">121</start>
      <end xmlns="http://schemas.wps.cn/vas-ai-hub/contract-review">122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8787fe9e-e296-4a83-bf4e-459be8916f62</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68671473</paraID>
      <start xmlns="http://schemas.wps.cn/vas-ai-hub/contract-review">54</start>
      <end xmlns="http://schemas.wps.cn/vas-ai-hub/contract-review">55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bb4a0ce7-578b-43ac-9cae-1d285336e226</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
      <paraID xmlns="http://schemas.wps.cn/vas-ai-hub/contract-review">68671473</paraID>
      <start xmlns="http://schemas.wps.cn/vas-ai-hub/contract-review">104</start>
      <end xmlns="http://schemas.wps.cn/vas-ai-hub/contract-review">105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3e53d994-bbb5-4a01-972f-d6d1a7571497</errorID>
      <errorWord xmlns="http://schemas.wps.cn/vas-ai-hub/contract-review">&gt;</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68671473</paraID>
      <start xmlns="http://schemas.wps.cn/vas-ai-hub/contract-review">108</start>
      <end xmlns="http://schemas.wps.cn/vas-ai-hub/contract-review">109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c98efb56-34b8-4fde-b9c7-bc26efd25f70</errorID>
      <errorWord xmlns="http://schemas.wps.cn/vas-ai-hub/contract-review">&gt;</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68671473</paraID>
      <start xmlns="http://schemas.wps.cn/vas-ai-hub/contract-review">115</start>
      <end xmlns="http://schemas.wps.cn/vas-ai-hub/contract-review">116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47edea1f-05d2-49ed-aabb-0262d6d77702</errorID>
      <errorWord xmlns="http://schemas.wps.cn/vas-ai-hub/contract-review">&gt;</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68671473</paraID>
      <start xmlns="http://schemas.wps.cn/vas-ai-hub/contract-review">119</start>
      <end xmlns="http://schemas.wps.cn/vas-ai-hub/contract-review">120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8927cd98-1611-4e4e-85c5-8eeb5bd8ac13</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27F6C4D2</paraID>
      <start xmlns="http://schemas.wps.cn/vas-ai-hub/contract-review">51</start>
      <end xmlns="http://schemas.wps.cn/vas-ai-hub/contract-review">53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058e3137-24a8-4ef0-aec5-dfd87d25285a</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426B17F5</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1efaaeb0-615a-4486-a1a9-101852745646</errorID>
      <errorWord xmlns="http://schemas.wps.cn/vas-ai-hub/contract-review">详实</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翔实</item>
      </candidateList>
      <explain xmlns="http://schemas.wps.cn/vas-ai-hub/contract-review"/>
      <paraID xmlns="http://schemas.wps.cn/vas-ai-hub/contract-review">7B18B07C</paraID>
      <start xmlns="http://schemas.wps.cn/vas-ai-hub/contract-review">12</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caab0748-fbd9-4d55-b881-45fae45aee79</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》等</item>
      </candidateList>
      <explain xmlns="http://schemas.wps.cn/vas-ai-hub/contract-review"/>
      <paraID xmlns="http://schemas.wps.cn/vas-ai-hub/contract-review">42211F91</paraID>
      <start xmlns="http://schemas.wps.cn/vas-ai-hub/contract-review">33</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2fc25ac8-a25f-4e0d-928d-33965a14c484</errorID>
      <errorWord xmlns="http://schemas.wps.cn/vas-ai-hub/contract-review">评审中</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评审</item>
      </candidateList>
      <explain xmlns="http://schemas.wps.cn/vas-ai-hub/contract-review"/>
      <paraID xmlns="http://schemas.wps.cn/vas-ai-hub/contract-review">317BEF33</paraID>
      <start xmlns="http://schemas.wps.cn/vas-ai-hub/contract-review">32</start>
      <end xmlns="http://schemas.wps.cn/vas-ai-hub/contract-review">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bb5caade-12f7-445f-9af3-687850f91dab</errorID>
      <errorWord xmlns="http://schemas.wps.cn/vas-ai-hub/contract-review">-</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item>
      </candidateList>
      <explain xmlns="http://schemas.wps.cn/vas-ai-hub/contract-review">百分号用法检查</explain>
      <paraID xmlns="http://schemas.wps.cn/vas-ai-hub/contract-review">62ABEF05</paraID>
      <start xmlns="http://schemas.wps.cn/vas-ai-hub/contract-review">44</start>
      <end xmlns="http://schemas.wps.cn/vas-ai-hub/contract-review">45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8a225ab4-f489-4476-a0a6-2c6c68857608</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 19071A4</paraID>
      <start xmlns="http://schemas.wps.cn/vas-ai-hub/contract-review">85</start>
      <end xmlns="http://schemas.wps.cn/vas-ai-hub/contract-review">87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33700827-11c0-4860-9d77-ad70686b4344</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 B336C28</paraID>
      <start xmlns="http://schemas.wps.cn/vas-ai-hub/contract-review">76</start>
      <end xmlns="http://schemas.wps.cn/vas-ai-hub/contract-review">78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dd72c65f-4c18-4f89-ad37-be212094e5ba</errorID>
      <errorWord xmlns="http://schemas.wps.cn/vas-ai-hub/contract-review">仅是</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仅</item>
      </candidateList>
      <explain xmlns="http://schemas.wps.cn/vas-ai-hub/contract-review"/>
      <paraID xmlns="http://schemas.wps.cn/vas-ai-hub/contract-review">5A5C3DAC</paraID>
      <start xmlns="http://schemas.wps.cn/vas-ai-hub/contract-review">20</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ce45fb51-758a-4334-bdd7-0533c44c20b1</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779DA528</paraID>
      <start xmlns="http://schemas.wps.cn/vas-ai-hub/contract-review">349</start>
      <end xmlns="http://schemas.wps.cn/vas-ai-hub/contract-review">351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59baf7e5-083c-4059-8c93-10d92e0ffe09</errorID>
      <errorWord xmlns="http://schemas.wps.cn/vas-ai-hub/contract-review">系统的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系统</item>
      </candidateList>
      <explain xmlns="http://schemas.wps.cn/vas-ai-hub/contract-review">❶〈名〉同类事物按一定的关系组成的整体：～化｜组织～｜灌溉～。❷〈形〉有条理的；有系统的：～学习｜～研究｜资料不够。</explain>
      <paraID xmlns="http://schemas.wps.cn/vas-ai-hub/contract-review">44442BEA</paraID>
      <start xmlns="http://schemas.wps.cn/vas-ai-hub/contract-review">159</start>
      <end xmlns="http://schemas.wps.cn/vas-ai-hub/contract-review">162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a37b6dc6-bc91-46ac-93c9-7520fc70826f</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：必</item>
      </candidateList>
      <explain xmlns="http://schemas.wps.cn/vas-ai-hub/contract-review"/>
      <paraID xmlns="http://schemas.wps.cn/vas-ai-hub/contract-review">345F5D35</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dbd00db1-be0c-40f5-8268-33d8b0ec9dc6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41702811</paraID>
      <start xmlns="http://schemas.wps.cn/vas-ai-hub/contract-review">31</start>
      <end xmlns="http://schemas.wps.cn/vas-ai-hub/contract-review">32</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007dff25-a44d-4359-a267-78d5d130c183</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41702811</paraID>
      <start xmlns="http://schemas.wps.cn/vas-ai-hub/contract-review">41</start>
      <end xmlns="http://schemas.wps.cn/vas-ai-hub/contract-review">43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74587a80-3678-473e-ab0d-bca463cc83f8</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41702811</paraID>
      <start xmlns="http://schemas.wps.cn/vas-ai-hub/contract-review">52</start>
      <end xmlns="http://schemas.wps.cn/vas-ai-hub/contract-review">54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af4c31de-f260-4016-8891-9725f6b4086d</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41702811</paraID>
      <start xmlns="http://schemas.wps.cn/vas-ai-hub/contract-review">58</start>
      <end xmlns="http://schemas.wps.cn/vas-ai-hub/contract-review">60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9cdf629d-782d-4763-917e-52faf5bf6538</errorID>
      <errorWord xmlns="http://schemas.wps.cn/vas-ai-hub/contract-review">社会保障资金</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社会保险资金</item>
      </candidateList>
      <explain xmlns="http://schemas.wps.cn/vas-ai-hub/contract-review"/>
      <paraID xmlns="http://schemas.wps.cn/vas-ai-hub/contract-review"> 4CB63EC</paraID>
      <start xmlns="http://schemas.wps.cn/vas-ai-hub/contract-review">70</start>
      <end xmlns="http://schemas.wps.cn/vas-ai-hub/contract-review">76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4b2ccb30-8beb-4f17-914a-9f62f99928af</errorID>
      <errorWord xmlns="http://schemas.wps.cn/vas-ai-hub/contract-review">存</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存在</item>
      </candidateList>
      <explain xmlns="http://schemas.wps.cn/vas-ai-hub/contract-review"/>
      <paraID xmlns="http://schemas.wps.cn/vas-ai-hub/contract-review">612AD7E7</paraID>
      <start xmlns="http://schemas.wps.cn/vas-ai-hub/contract-review">34</start>
      <end xmlns="http://schemas.wps.cn/vas-ai-hub/contract-review">35</end>
      <status xmlns="http://schemas.wps.cn/vas-ai-hub/contract-review">unmodified</status>
      <modifiedWord xmlns="http://schemas.wps.cn/vas-ai-hub/contract-review"/>
      <trackRevisions xmlns="http://schemas.wps.cn/vas-ai-hub/contract-review">false</trackRevisions>
    </reviewItem>
  </reviewItems>
  <config xmlns="http://schemas.wps.cn/vas-ai-hub/contract-review"/>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0422756-7b96-46ac-954d-2f46d1502494}">
  <ds:schemaRefs/>
</ds:datastoreItem>
</file>

<file path=docProps/app.xml><?xml version="1.0" encoding="utf-8"?>
<Properties xmlns="http://schemas.openxmlformats.org/officeDocument/2006/extended-properties" xmlns:vt="http://schemas.openxmlformats.org/officeDocument/2006/docPropsVTypes">
  <Pages>51</Pages>
  <Words>13322</Words>
  <Characters>14394</Characters>
  <TotalTime>66</TotalTime>
  <ScaleCrop>false</ScaleCrop>
  <LinksUpToDate>false</LinksUpToDate>
  <CharactersWithSpaces>14654</CharactersWithSpaces>
  <Application>WPS Office_12.1.0.28043_F1E327BC-269C-435d-A152-05C5408002CA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2023-07-19T06:38:00Z</dcterms:created>
  <dc:creator>Administrator</dc:creator>
  <cp:lastModifiedBy>峡</cp:lastModifiedBy>
  <cp:lastPrinted>2026-10-20T06:34:00Z</cp:lastPrinted>
  <dcterms:modified xsi:type="dcterms:W3CDTF">2026-10-21T08:41:08Z</dcterms:modified>
  <dc:title>项目编号：AXCG2012011                                  陕西安信</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2023-08-16T16:19:57Z</vt:filetime>
  </property>
  <property fmtid="{D5CDD505-2E9C-101B-9397-08002B2CF9AE}" pid="4" name="KSOProductBuildVer">
    <vt:lpwstr>2052-12.1.0.28043</vt:lpwstr>
  </property>
  <property fmtid="{D5CDD505-2E9C-101B-9397-08002B2CF9AE}" pid="5" name="ICV">
    <vt:lpwstr>B73EDFFDA7504287B7002CFF3B6006E4_13</vt:lpwstr>
  </property>
  <property fmtid="{D5CDD505-2E9C-101B-9397-08002B2CF9AE}" pid="6" name="KSOTemplateDocerSaveRecord">
    <vt:lpwstr>eyJoZGlkIjoiODM4ZDM0Yjk1Y2JmOTkxM2Q1OWVlN2JiZDMwYjM0YzUiLCJ1c2VySWQiOiIyNjQ0NDYwMDEifQ==</vt:lpwstr>
  </property>
</Properties>
</file>