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CCBEF">
      <w:pPr>
        <w:jc w:val="center"/>
        <w:outlineLvl w:val="1"/>
        <w:rPr>
          <w:rFonts w:ascii="Calibri" w:hAnsi="Calibri" w:eastAsia="宋体" w:cs="Times New Roman"/>
          <w:lang w:eastAsia="zh-Hans"/>
        </w:rPr>
      </w:pPr>
      <w:r>
        <w:rPr>
          <w:rFonts w:hint="eastAsia" w:ascii="仿宋_GB2312" w:hAnsi="仿宋_GB2312" w:eastAsia="仿宋_GB2312" w:cs="仿宋_GB2312"/>
          <w:b/>
          <w:sz w:val="36"/>
          <w:lang w:eastAsia="zh-Hans"/>
        </w:rPr>
        <w:t>第八章 拟签订采购合同文本</w:t>
      </w:r>
    </w:p>
    <w:p w14:paraId="7D985A99">
      <w:pPr>
        <w:spacing w:line="272" w:lineRule="auto"/>
        <w:rPr>
          <w:lang w:eastAsia="zh-CN"/>
        </w:rPr>
      </w:pPr>
    </w:p>
    <w:p w14:paraId="58D8AA6C">
      <w:pPr>
        <w:spacing w:line="272" w:lineRule="auto"/>
        <w:rPr>
          <w:lang w:eastAsia="zh-CN"/>
        </w:rPr>
      </w:pPr>
    </w:p>
    <w:p w14:paraId="0B0EE168">
      <w:pPr>
        <w:spacing w:line="272" w:lineRule="auto"/>
        <w:rPr>
          <w:lang w:eastAsia="zh-CN"/>
        </w:rPr>
      </w:pPr>
    </w:p>
    <w:p w14:paraId="54EA0309">
      <w:pPr>
        <w:spacing w:line="272" w:lineRule="auto"/>
        <w:rPr>
          <w:lang w:eastAsia="zh-CN"/>
        </w:rPr>
      </w:pPr>
    </w:p>
    <w:p w14:paraId="30834936">
      <w:pPr>
        <w:spacing w:line="272" w:lineRule="auto"/>
        <w:rPr>
          <w:lang w:eastAsia="zh-CN"/>
        </w:rPr>
      </w:pPr>
    </w:p>
    <w:p w14:paraId="379C6765">
      <w:pPr>
        <w:spacing w:line="272" w:lineRule="auto"/>
        <w:jc w:val="center"/>
        <w:rPr>
          <w:rFonts w:ascii="仿宋_GB2312" w:hAnsi="仿宋_GB2312" w:eastAsia="仿宋_GB2312" w:cs="仿宋_GB2312"/>
          <w:b/>
          <w:sz w:val="36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6"/>
          <w:lang w:eastAsia="zh-CN"/>
        </w:rPr>
        <w:t>执法记录仪采集站及管理系统</w:t>
      </w:r>
    </w:p>
    <w:p w14:paraId="0637722D">
      <w:pPr>
        <w:spacing w:line="243" w:lineRule="auto"/>
        <w:rPr>
          <w:lang w:eastAsia="zh-CN"/>
        </w:rPr>
      </w:pPr>
    </w:p>
    <w:p w14:paraId="1823CBB7">
      <w:pPr>
        <w:spacing w:line="243" w:lineRule="auto"/>
        <w:rPr>
          <w:lang w:eastAsia="zh-CN"/>
        </w:rPr>
      </w:pPr>
    </w:p>
    <w:p w14:paraId="304AFB21">
      <w:pPr>
        <w:spacing w:line="244" w:lineRule="auto"/>
        <w:rPr>
          <w:lang w:eastAsia="zh-CN"/>
        </w:rPr>
      </w:pPr>
    </w:p>
    <w:p w14:paraId="4790FE0D">
      <w:pPr>
        <w:spacing w:line="244" w:lineRule="auto"/>
        <w:rPr>
          <w:lang w:eastAsia="zh-CN"/>
        </w:rPr>
      </w:pPr>
    </w:p>
    <w:p w14:paraId="206F0321">
      <w:pPr>
        <w:spacing w:line="244" w:lineRule="auto"/>
        <w:rPr>
          <w:lang w:eastAsia="zh-CN"/>
        </w:rPr>
      </w:pPr>
    </w:p>
    <w:p w14:paraId="5DD7CAA0">
      <w:pPr>
        <w:spacing w:line="244" w:lineRule="auto"/>
        <w:rPr>
          <w:lang w:eastAsia="zh-CN"/>
        </w:rPr>
      </w:pPr>
    </w:p>
    <w:p w14:paraId="3A853A76">
      <w:pPr>
        <w:spacing w:line="244" w:lineRule="auto"/>
        <w:rPr>
          <w:lang w:eastAsia="zh-CN"/>
        </w:rPr>
      </w:pPr>
    </w:p>
    <w:p w14:paraId="24208EA5">
      <w:pPr>
        <w:spacing w:line="244" w:lineRule="auto"/>
        <w:rPr>
          <w:lang w:eastAsia="zh-CN"/>
        </w:rPr>
      </w:pPr>
    </w:p>
    <w:p w14:paraId="100D1840">
      <w:pPr>
        <w:spacing w:before="251" w:line="222" w:lineRule="auto"/>
        <w:ind w:left="2161"/>
        <w:rPr>
          <w:rFonts w:hint="eastAsia" w:ascii="仿宋" w:hAnsi="仿宋" w:eastAsia="仿宋" w:cs="仿宋"/>
          <w:sz w:val="77"/>
          <w:szCs w:val="77"/>
          <w:lang w:eastAsia="zh-CN"/>
        </w:rPr>
      </w:pPr>
      <w:r>
        <w:rPr>
          <w:rFonts w:ascii="仿宋" w:hAnsi="仿宋" w:eastAsia="仿宋" w:cs="仿宋"/>
          <w:b/>
          <w:bCs/>
          <w:spacing w:val="-75"/>
          <w:sz w:val="77"/>
          <w:szCs w:val="77"/>
          <w:lang w:eastAsia="zh-CN"/>
        </w:rPr>
        <w:t>合</w:t>
      </w:r>
      <w:r>
        <w:rPr>
          <w:rFonts w:ascii="仿宋" w:hAnsi="仿宋" w:eastAsia="仿宋" w:cs="仿宋"/>
          <w:spacing w:val="278"/>
          <w:sz w:val="77"/>
          <w:szCs w:val="77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-75"/>
          <w:sz w:val="77"/>
          <w:szCs w:val="77"/>
          <w:lang w:eastAsia="zh-CN"/>
        </w:rPr>
        <w:t>同</w:t>
      </w:r>
      <w:r>
        <w:rPr>
          <w:rFonts w:ascii="仿宋" w:hAnsi="仿宋" w:eastAsia="仿宋" w:cs="仿宋"/>
          <w:spacing w:val="187"/>
          <w:sz w:val="77"/>
          <w:szCs w:val="77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-75"/>
          <w:sz w:val="77"/>
          <w:szCs w:val="77"/>
          <w:lang w:eastAsia="zh-CN"/>
        </w:rPr>
        <w:t>文</w:t>
      </w:r>
      <w:r>
        <w:rPr>
          <w:rFonts w:ascii="仿宋" w:hAnsi="仿宋" w:eastAsia="仿宋" w:cs="仿宋"/>
          <w:spacing w:val="186"/>
          <w:sz w:val="77"/>
          <w:szCs w:val="77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-75"/>
          <w:sz w:val="77"/>
          <w:szCs w:val="77"/>
          <w:lang w:eastAsia="zh-CN"/>
        </w:rPr>
        <w:t>件</w:t>
      </w:r>
    </w:p>
    <w:p w14:paraId="61680D97">
      <w:pPr>
        <w:spacing w:line="249" w:lineRule="auto"/>
        <w:rPr>
          <w:lang w:eastAsia="zh-CN"/>
        </w:rPr>
      </w:pPr>
    </w:p>
    <w:p w14:paraId="6FDE387D">
      <w:pPr>
        <w:spacing w:line="249" w:lineRule="auto"/>
        <w:rPr>
          <w:lang w:eastAsia="zh-CN"/>
        </w:rPr>
      </w:pPr>
    </w:p>
    <w:p w14:paraId="3B29FD0F">
      <w:pPr>
        <w:spacing w:line="253" w:lineRule="auto"/>
        <w:rPr>
          <w:lang w:eastAsia="zh-CN"/>
        </w:rPr>
      </w:pPr>
    </w:p>
    <w:p w14:paraId="54DE06C8">
      <w:pPr>
        <w:spacing w:line="253" w:lineRule="auto"/>
        <w:rPr>
          <w:lang w:eastAsia="zh-CN"/>
        </w:rPr>
      </w:pPr>
    </w:p>
    <w:p w14:paraId="64B71ACB">
      <w:pPr>
        <w:spacing w:line="253" w:lineRule="auto"/>
        <w:rPr>
          <w:lang w:eastAsia="zh-CN"/>
        </w:rPr>
      </w:pPr>
    </w:p>
    <w:p w14:paraId="5F8BCC6A">
      <w:pPr>
        <w:spacing w:line="253" w:lineRule="auto"/>
        <w:rPr>
          <w:lang w:eastAsia="zh-CN"/>
        </w:rPr>
      </w:pPr>
    </w:p>
    <w:p w14:paraId="112DE337">
      <w:pPr>
        <w:spacing w:line="253" w:lineRule="auto"/>
        <w:rPr>
          <w:lang w:eastAsia="zh-CN"/>
        </w:rPr>
      </w:pPr>
    </w:p>
    <w:p w14:paraId="28726D41">
      <w:pPr>
        <w:spacing w:line="254" w:lineRule="auto"/>
        <w:rPr>
          <w:lang w:eastAsia="zh-CN"/>
        </w:rPr>
      </w:pPr>
    </w:p>
    <w:p w14:paraId="48D619E6">
      <w:pPr>
        <w:spacing w:line="254" w:lineRule="auto"/>
        <w:rPr>
          <w:lang w:eastAsia="zh-CN"/>
        </w:rPr>
      </w:pPr>
    </w:p>
    <w:p w14:paraId="58AC6ABD">
      <w:pPr>
        <w:spacing w:line="254" w:lineRule="auto"/>
        <w:rPr>
          <w:lang w:eastAsia="zh-CN"/>
        </w:rPr>
      </w:pPr>
    </w:p>
    <w:p w14:paraId="6987BADC">
      <w:pPr>
        <w:spacing w:line="254" w:lineRule="auto"/>
        <w:rPr>
          <w:lang w:eastAsia="zh-CN"/>
        </w:rPr>
      </w:pPr>
    </w:p>
    <w:p w14:paraId="171880D6">
      <w:pPr>
        <w:spacing w:line="254" w:lineRule="auto"/>
        <w:rPr>
          <w:lang w:eastAsia="zh-CN"/>
        </w:rPr>
      </w:pPr>
    </w:p>
    <w:p w14:paraId="22134F56">
      <w:pPr>
        <w:spacing w:line="254" w:lineRule="auto"/>
        <w:rPr>
          <w:lang w:eastAsia="zh-CN"/>
        </w:rPr>
      </w:pPr>
    </w:p>
    <w:p w14:paraId="59D7558E">
      <w:pPr>
        <w:spacing w:line="254" w:lineRule="auto"/>
        <w:rPr>
          <w:lang w:eastAsia="zh-CN"/>
        </w:rPr>
      </w:pPr>
    </w:p>
    <w:p w14:paraId="34FA1515">
      <w:pPr>
        <w:spacing w:before="95" w:line="222" w:lineRule="auto"/>
        <w:ind w:left="584"/>
        <w:rPr>
          <w:rFonts w:hint="eastAsia" w:ascii="仿宋" w:hAnsi="仿宋" w:eastAsia="仿宋" w:cs="仿宋"/>
          <w:sz w:val="29"/>
          <w:szCs w:val="29"/>
          <w:lang w:eastAsia="zh-CN"/>
        </w:rPr>
      </w:pPr>
      <w:r>
        <w:rPr>
          <w:rFonts w:ascii="仿宋" w:hAnsi="仿宋" w:eastAsia="仿宋" w:cs="仿宋"/>
          <w:b/>
          <w:bCs/>
          <w:spacing w:val="6"/>
          <w:sz w:val="29"/>
          <w:szCs w:val="29"/>
          <w:lang w:eastAsia="zh-CN"/>
        </w:rPr>
        <w:t>采购人(甲方):</w:t>
      </w:r>
    </w:p>
    <w:p w14:paraId="7907A110">
      <w:pPr>
        <w:spacing w:before="292" w:line="223" w:lineRule="auto"/>
        <w:ind w:left="584"/>
        <w:rPr>
          <w:rFonts w:hint="eastAsia" w:ascii="仿宋" w:hAnsi="仿宋" w:eastAsia="仿宋" w:cs="仿宋"/>
          <w:sz w:val="29"/>
          <w:szCs w:val="29"/>
          <w:lang w:eastAsia="zh-CN"/>
        </w:rPr>
      </w:pPr>
      <w:r>
        <w:rPr>
          <w:rFonts w:ascii="仿宋" w:hAnsi="仿宋" w:eastAsia="仿宋" w:cs="仿宋"/>
          <w:b/>
          <w:bCs/>
          <w:spacing w:val="6"/>
          <w:sz w:val="29"/>
          <w:szCs w:val="29"/>
          <w:lang w:eastAsia="zh-CN"/>
        </w:rPr>
        <w:t>供应商(乙方):</w:t>
      </w:r>
    </w:p>
    <w:p w14:paraId="34BAEC3B">
      <w:pPr>
        <w:spacing w:line="312" w:lineRule="auto"/>
        <w:rPr>
          <w:lang w:eastAsia="zh-CN"/>
        </w:rPr>
      </w:pPr>
    </w:p>
    <w:p w14:paraId="0205725F">
      <w:pPr>
        <w:spacing w:before="94" w:line="225" w:lineRule="auto"/>
        <w:ind w:left="2954"/>
        <w:rPr>
          <w:rFonts w:hint="eastAsia" w:ascii="黑体" w:hAnsi="黑体" w:eastAsia="黑体" w:cs="黑体"/>
          <w:sz w:val="29"/>
          <w:szCs w:val="29"/>
          <w:lang w:eastAsia="zh-CN"/>
        </w:rPr>
      </w:pPr>
      <w:r>
        <w:rPr>
          <w:rFonts w:ascii="黑体" w:hAnsi="黑体" w:eastAsia="黑体" w:cs="黑体"/>
          <w:b/>
          <w:bCs/>
          <w:spacing w:val="18"/>
          <w:sz w:val="29"/>
          <w:szCs w:val="29"/>
          <w:lang w:eastAsia="zh-CN"/>
        </w:rPr>
        <w:t>202</w:t>
      </w:r>
      <w:r>
        <w:rPr>
          <w:rFonts w:hint="eastAsia" w:ascii="黑体" w:hAnsi="黑体" w:eastAsia="黑体" w:cs="黑体"/>
          <w:b/>
          <w:bCs/>
          <w:spacing w:val="18"/>
          <w:sz w:val="29"/>
          <w:szCs w:val="29"/>
          <w:lang w:eastAsia="zh-CN"/>
        </w:rPr>
        <w:t>6</w:t>
      </w:r>
      <w:r>
        <w:rPr>
          <w:rFonts w:ascii="黑体" w:hAnsi="黑体" w:eastAsia="黑体" w:cs="黑体"/>
          <w:b/>
          <w:bCs/>
          <w:spacing w:val="18"/>
          <w:sz w:val="29"/>
          <w:szCs w:val="29"/>
          <w:lang w:eastAsia="zh-CN"/>
        </w:rPr>
        <w:t>年</w:t>
      </w:r>
      <w:r>
        <w:rPr>
          <w:rFonts w:ascii="黑体" w:hAnsi="黑体" w:eastAsia="黑体" w:cs="黑体"/>
          <w:spacing w:val="23"/>
          <w:sz w:val="29"/>
          <w:szCs w:val="29"/>
          <w:lang w:eastAsia="zh-CN"/>
        </w:rPr>
        <w:t xml:space="preserve">   </w:t>
      </w:r>
      <w:r>
        <w:rPr>
          <w:rFonts w:ascii="黑体" w:hAnsi="黑体" w:eastAsia="黑体" w:cs="黑体"/>
          <w:b/>
          <w:bCs/>
          <w:spacing w:val="18"/>
          <w:sz w:val="29"/>
          <w:szCs w:val="29"/>
          <w:lang w:eastAsia="zh-CN"/>
        </w:rPr>
        <w:t>月</w:t>
      </w:r>
      <w:r>
        <w:rPr>
          <w:rFonts w:ascii="黑体" w:hAnsi="黑体" w:eastAsia="黑体" w:cs="黑体"/>
          <w:spacing w:val="4"/>
          <w:sz w:val="29"/>
          <w:szCs w:val="29"/>
          <w:lang w:eastAsia="zh-CN"/>
        </w:rPr>
        <w:t xml:space="preserve">   </w:t>
      </w:r>
      <w:r>
        <w:rPr>
          <w:rFonts w:ascii="黑体" w:hAnsi="黑体" w:eastAsia="黑体" w:cs="黑体"/>
          <w:spacing w:val="18"/>
          <w:position w:val="1"/>
          <w:sz w:val="29"/>
          <w:szCs w:val="29"/>
          <w:lang w:eastAsia="zh-CN"/>
        </w:rPr>
        <w:t>日</w:t>
      </w:r>
    </w:p>
    <w:p w14:paraId="26015F4F">
      <w:pPr>
        <w:spacing w:line="225" w:lineRule="auto"/>
        <w:rPr>
          <w:rFonts w:hint="eastAsia" w:ascii="黑体" w:hAnsi="黑体" w:eastAsia="黑体" w:cs="黑体"/>
          <w:sz w:val="29"/>
          <w:szCs w:val="29"/>
          <w:lang w:eastAsia="zh-CN"/>
        </w:rPr>
        <w:sectPr>
          <w:headerReference r:id="rId3" w:type="default"/>
          <w:footerReference r:id="rId4" w:type="default"/>
          <w:pgSz w:w="11910" w:h="16840"/>
          <w:pgMar w:top="1363" w:right="1678" w:bottom="1197" w:left="1539" w:header="1101" w:footer="1071" w:gutter="0"/>
          <w:cols w:space="720" w:num="1"/>
        </w:sectPr>
      </w:pPr>
    </w:p>
    <w:p w14:paraId="1DB22768">
      <w:pPr>
        <w:spacing w:before="51" w:line="219" w:lineRule="auto"/>
        <w:ind w:left="2715"/>
        <w:rPr>
          <w:rFonts w:hint="eastAsia" w:ascii="宋体" w:hAnsi="宋体" w:eastAsia="宋体" w:cs="宋体"/>
          <w:sz w:val="36"/>
          <w:szCs w:val="36"/>
          <w:lang w:eastAsia="zh-CN"/>
        </w:rPr>
      </w:pPr>
      <w:r>
        <w:rPr>
          <w:rFonts w:ascii="宋体" w:hAnsi="宋体" w:eastAsia="宋体" w:cs="宋体"/>
          <w:b/>
          <w:bCs/>
          <w:spacing w:val="16"/>
          <w:sz w:val="36"/>
          <w:szCs w:val="36"/>
          <w:lang w:eastAsia="zh-CN"/>
        </w:rPr>
        <w:t>采购供货合同(参考模板)</w:t>
      </w:r>
    </w:p>
    <w:p w14:paraId="569E72C2">
      <w:pPr>
        <w:spacing w:line="269" w:lineRule="auto"/>
        <w:rPr>
          <w:lang w:eastAsia="zh-CN"/>
        </w:rPr>
      </w:pPr>
    </w:p>
    <w:p w14:paraId="17A55C3D">
      <w:pPr>
        <w:spacing w:line="270" w:lineRule="auto"/>
        <w:rPr>
          <w:lang w:eastAsia="zh-CN"/>
        </w:rPr>
      </w:pPr>
    </w:p>
    <w:p w14:paraId="3DD048E2">
      <w:pPr>
        <w:spacing w:before="59" w:line="222" w:lineRule="auto"/>
        <w:ind w:left="620"/>
        <w:rPr>
          <w:rFonts w:hint="eastAsia" w:ascii="仿宋" w:hAnsi="仿宋" w:eastAsia="仿宋" w:cs="仿宋"/>
          <w:sz w:val="18"/>
          <w:szCs w:val="18"/>
          <w:lang w:eastAsia="zh-CN"/>
        </w:rPr>
      </w:pPr>
      <w:r>
        <w:rPr>
          <w:rFonts w:ascii="仿宋" w:hAnsi="仿宋" w:eastAsia="仿宋" w:cs="仿宋"/>
          <w:spacing w:val="-15"/>
          <w:sz w:val="18"/>
          <w:szCs w:val="18"/>
          <w:lang w:eastAsia="zh-CN"/>
        </w:rPr>
        <w:t>甲</w:t>
      </w:r>
      <w:r>
        <w:rPr>
          <w:rFonts w:ascii="仿宋" w:hAnsi="仿宋" w:eastAsia="仿宋" w:cs="仿宋"/>
          <w:spacing w:val="9"/>
          <w:sz w:val="18"/>
          <w:szCs w:val="18"/>
          <w:lang w:eastAsia="zh-CN"/>
        </w:rPr>
        <w:t xml:space="preserve"> </w:t>
      </w:r>
      <w:r>
        <w:rPr>
          <w:rFonts w:ascii="仿宋" w:hAnsi="仿宋" w:eastAsia="仿宋" w:cs="仿宋"/>
          <w:spacing w:val="-15"/>
          <w:sz w:val="18"/>
          <w:szCs w:val="18"/>
          <w:lang w:eastAsia="zh-CN"/>
        </w:rPr>
        <w:t>方 ：</w:t>
      </w:r>
    </w:p>
    <w:p w14:paraId="7A88CCD5">
      <w:pPr>
        <w:spacing w:before="255" w:line="224" w:lineRule="auto"/>
        <w:ind w:left="620"/>
        <w:rPr>
          <w:rFonts w:hint="eastAsia" w:ascii="仿宋" w:hAnsi="仿宋" w:eastAsia="仿宋" w:cs="仿宋"/>
          <w:sz w:val="18"/>
          <w:szCs w:val="18"/>
          <w:lang w:eastAsia="zh-CN"/>
        </w:rPr>
      </w:pPr>
      <w:r>
        <w:rPr>
          <w:rFonts w:ascii="仿宋" w:hAnsi="仿宋" w:eastAsia="仿宋" w:cs="仿宋"/>
          <w:spacing w:val="-14"/>
          <w:sz w:val="18"/>
          <w:szCs w:val="18"/>
          <w:lang w:eastAsia="zh-CN"/>
        </w:rPr>
        <w:t>乙</w:t>
      </w:r>
      <w:r>
        <w:rPr>
          <w:rFonts w:ascii="仿宋" w:hAnsi="仿宋" w:eastAsia="仿宋" w:cs="仿宋"/>
          <w:spacing w:val="3"/>
          <w:sz w:val="18"/>
          <w:szCs w:val="18"/>
          <w:lang w:eastAsia="zh-CN"/>
        </w:rPr>
        <w:t xml:space="preserve"> </w:t>
      </w:r>
      <w:r>
        <w:rPr>
          <w:rFonts w:ascii="仿宋" w:hAnsi="仿宋" w:eastAsia="仿宋" w:cs="仿宋"/>
          <w:spacing w:val="-14"/>
          <w:sz w:val="18"/>
          <w:szCs w:val="18"/>
          <w:lang w:eastAsia="zh-CN"/>
        </w:rPr>
        <w:t>方</w:t>
      </w:r>
      <w:r>
        <w:rPr>
          <w:rFonts w:ascii="仿宋" w:hAnsi="仿宋" w:eastAsia="仿宋" w:cs="仿宋"/>
          <w:spacing w:val="-12"/>
          <w:sz w:val="18"/>
          <w:szCs w:val="18"/>
          <w:lang w:eastAsia="zh-CN"/>
        </w:rPr>
        <w:t xml:space="preserve"> </w:t>
      </w:r>
      <w:r>
        <w:rPr>
          <w:rFonts w:ascii="仿宋" w:hAnsi="仿宋" w:eastAsia="仿宋" w:cs="仿宋"/>
          <w:spacing w:val="-14"/>
          <w:sz w:val="18"/>
          <w:szCs w:val="18"/>
          <w:lang w:eastAsia="zh-CN"/>
        </w:rPr>
        <w:t>：</w:t>
      </w:r>
    </w:p>
    <w:p w14:paraId="6D26F333">
      <w:pPr>
        <w:spacing w:before="178" w:line="361" w:lineRule="auto"/>
        <w:ind w:right="23" w:firstLine="62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1"/>
          <w:sz w:val="24"/>
          <w:szCs w:val="24"/>
          <w:lang w:eastAsia="zh-CN"/>
        </w:rPr>
        <w:t>根据</w:t>
      </w:r>
      <w:r>
        <w:rPr>
          <w:rFonts w:hint="eastAsia" w:ascii="仿宋" w:hAnsi="仿宋" w:eastAsia="仿宋" w:cs="仿宋"/>
          <w:spacing w:val="1"/>
          <w:sz w:val="24"/>
          <w:szCs w:val="24"/>
          <w:u w:val="single"/>
          <w:lang w:eastAsia="zh-CN"/>
        </w:rPr>
        <w:t>执法记录仪采集站及管理系统</w:t>
      </w:r>
      <w:r>
        <w:rPr>
          <w:rFonts w:ascii="仿宋" w:hAnsi="仿宋" w:eastAsia="仿宋" w:cs="仿宋"/>
          <w:spacing w:val="1"/>
          <w:sz w:val="24"/>
          <w:szCs w:val="24"/>
          <w:lang w:eastAsia="zh-CN"/>
        </w:rPr>
        <w:t>项目的采购结果。按照《中华人民共</w:t>
      </w: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和国政府采购法》、《中华人民共和国民法典》及其他有关法律</w:t>
      </w: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、法规，遵循平等、</w:t>
      </w:r>
      <w:r>
        <w:rPr>
          <w:rFonts w:ascii="仿宋" w:hAnsi="仿宋" w:eastAsia="仿宋" w:cs="仿宋"/>
          <w:spacing w:val="-3"/>
          <w:sz w:val="24"/>
          <w:szCs w:val="24"/>
          <w:lang w:eastAsia="zh-CN"/>
        </w:rPr>
        <w:t>自愿、公平和诚信的原则，甲方通过</w:t>
      </w:r>
      <w:r>
        <w:rPr>
          <w:rFonts w:hint="eastAsia" w:ascii="仿宋" w:hAnsi="仿宋" w:eastAsia="仿宋" w:cs="仿宋"/>
          <w:spacing w:val="-3"/>
          <w:sz w:val="24"/>
          <w:szCs w:val="24"/>
          <w:lang w:eastAsia="zh-CN"/>
        </w:rPr>
        <w:t>竞争性谈判</w:t>
      </w:r>
      <w:r>
        <w:rPr>
          <w:rFonts w:ascii="仿宋" w:hAnsi="仿宋" w:eastAsia="仿宋" w:cs="仿宋"/>
          <w:spacing w:val="-3"/>
          <w:sz w:val="24"/>
          <w:szCs w:val="24"/>
          <w:lang w:eastAsia="zh-CN"/>
        </w:rPr>
        <w:t>，选定乙方为本项目中标单位。甲、乙双方在平等基础上协商一致，达成如下合同条款：</w:t>
      </w:r>
    </w:p>
    <w:p w14:paraId="0A4CD40E">
      <w:pPr>
        <w:spacing w:before="10" w:line="230" w:lineRule="auto"/>
        <w:ind w:left="623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b/>
          <w:bCs/>
          <w:sz w:val="24"/>
          <w:szCs w:val="24"/>
          <w:lang w:eastAsia="zh-CN"/>
        </w:rPr>
        <w:t>一、合同内容</w:t>
      </w:r>
      <w:r>
        <w:rPr>
          <w:rFonts w:ascii="仿宋" w:hAnsi="仿宋" w:eastAsia="仿宋" w:cs="仿宋"/>
          <w:sz w:val="24"/>
          <w:szCs w:val="24"/>
          <w:lang w:eastAsia="zh-CN"/>
        </w:rPr>
        <w:t xml:space="preserve">                               </w:t>
      </w: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 xml:space="preserve">  </w:t>
      </w:r>
      <w:r>
        <w:rPr>
          <w:rFonts w:ascii="仿宋" w:hAnsi="仿宋" w:eastAsia="仿宋" w:cs="仿宋"/>
          <w:b/>
          <w:bCs/>
          <w:spacing w:val="-1"/>
          <w:sz w:val="24"/>
          <w:szCs w:val="24"/>
          <w:lang w:eastAsia="zh-CN"/>
        </w:rPr>
        <w:t>价格单位：元</w:t>
      </w:r>
    </w:p>
    <w:p w14:paraId="406FDF8C">
      <w:pPr>
        <w:spacing w:line="53" w:lineRule="exact"/>
        <w:rPr>
          <w:lang w:eastAsia="zh-CN"/>
        </w:rPr>
      </w:pPr>
    </w:p>
    <w:tbl>
      <w:tblPr>
        <w:tblStyle w:val="4"/>
        <w:tblW w:w="8089" w:type="dxa"/>
        <w:tblInd w:w="3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618"/>
        <w:gridCol w:w="829"/>
        <w:gridCol w:w="1328"/>
        <w:gridCol w:w="899"/>
        <w:gridCol w:w="898"/>
        <w:gridCol w:w="889"/>
        <w:gridCol w:w="844"/>
      </w:tblGrid>
      <w:tr w14:paraId="7E746A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784" w:type="dxa"/>
          </w:tcPr>
          <w:p w14:paraId="1EDFDC1F">
            <w:pPr>
              <w:spacing w:before="203" w:line="221" w:lineRule="auto"/>
              <w:ind w:left="138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5"/>
                <w:szCs w:val="25"/>
              </w:rPr>
              <w:t>序号</w:t>
            </w:r>
          </w:p>
        </w:tc>
        <w:tc>
          <w:tcPr>
            <w:tcW w:w="1618" w:type="dxa"/>
          </w:tcPr>
          <w:p w14:paraId="0D0C5813">
            <w:pPr>
              <w:spacing w:before="203" w:line="221" w:lineRule="auto"/>
              <w:ind w:left="334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设备名称</w:t>
            </w:r>
          </w:p>
        </w:tc>
        <w:tc>
          <w:tcPr>
            <w:tcW w:w="829" w:type="dxa"/>
          </w:tcPr>
          <w:p w14:paraId="2D9B76F8">
            <w:pPr>
              <w:spacing w:before="201" w:line="219" w:lineRule="auto"/>
              <w:ind w:left="186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5"/>
                <w:szCs w:val="25"/>
              </w:rPr>
              <w:t>品牌</w:t>
            </w:r>
          </w:p>
        </w:tc>
        <w:tc>
          <w:tcPr>
            <w:tcW w:w="1328" w:type="dxa"/>
          </w:tcPr>
          <w:p w14:paraId="402FC60F">
            <w:pPr>
              <w:spacing w:before="201" w:line="219" w:lineRule="auto"/>
              <w:ind w:left="187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5"/>
                <w:szCs w:val="25"/>
              </w:rPr>
              <w:t>规格型号</w:t>
            </w:r>
          </w:p>
        </w:tc>
        <w:tc>
          <w:tcPr>
            <w:tcW w:w="899" w:type="dxa"/>
          </w:tcPr>
          <w:p w14:paraId="03CE0F9C">
            <w:pPr>
              <w:spacing w:before="201" w:line="219" w:lineRule="auto"/>
              <w:ind w:left="199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数量</w:t>
            </w:r>
          </w:p>
        </w:tc>
        <w:tc>
          <w:tcPr>
            <w:tcW w:w="898" w:type="dxa"/>
          </w:tcPr>
          <w:p w14:paraId="13398534">
            <w:pPr>
              <w:spacing w:before="199" w:line="218" w:lineRule="auto"/>
              <w:ind w:left="210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单价</w:t>
            </w:r>
          </w:p>
        </w:tc>
        <w:tc>
          <w:tcPr>
            <w:tcW w:w="889" w:type="dxa"/>
          </w:tcPr>
          <w:p w14:paraId="20B7D1D7">
            <w:pPr>
              <w:spacing w:before="199" w:line="218" w:lineRule="auto"/>
              <w:ind w:left="202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1"/>
                <w:sz w:val="25"/>
                <w:szCs w:val="25"/>
              </w:rPr>
              <w:t>总价</w:t>
            </w:r>
          </w:p>
        </w:tc>
        <w:tc>
          <w:tcPr>
            <w:tcW w:w="844" w:type="dxa"/>
          </w:tcPr>
          <w:p w14:paraId="46F9F68D">
            <w:pPr>
              <w:spacing w:before="203" w:line="221" w:lineRule="auto"/>
              <w:ind w:left="203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5"/>
                <w:szCs w:val="25"/>
              </w:rPr>
              <w:t>备注</w:t>
            </w:r>
          </w:p>
        </w:tc>
      </w:tr>
      <w:tr w14:paraId="48754E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84" w:type="dxa"/>
          </w:tcPr>
          <w:p w14:paraId="53160F20">
            <w:pPr>
              <w:spacing w:before="127" w:line="229" w:lineRule="auto"/>
              <w:ind w:left="315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</w:t>
            </w:r>
          </w:p>
        </w:tc>
        <w:tc>
          <w:tcPr>
            <w:tcW w:w="1618" w:type="dxa"/>
          </w:tcPr>
          <w:p w14:paraId="104F2FB2"/>
        </w:tc>
        <w:tc>
          <w:tcPr>
            <w:tcW w:w="829" w:type="dxa"/>
          </w:tcPr>
          <w:p w14:paraId="48E576D0"/>
        </w:tc>
        <w:tc>
          <w:tcPr>
            <w:tcW w:w="1328" w:type="dxa"/>
          </w:tcPr>
          <w:p w14:paraId="260BD76A"/>
        </w:tc>
        <w:tc>
          <w:tcPr>
            <w:tcW w:w="899" w:type="dxa"/>
          </w:tcPr>
          <w:p w14:paraId="2F53CCC9"/>
        </w:tc>
        <w:tc>
          <w:tcPr>
            <w:tcW w:w="898" w:type="dxa"/>
          </w:tcPr>
          <w:p w14:paraId="3CE3F53D"/>
        </w:tc>
        <w:tc>
          <w:tcPr>
            <w:tcW w:w="889" w:type="dxa"/>
          </w:tcPr>
          <w:p w14:paraId="1044042C"/>
        </w:tc>
        <w:tc>
          <w:tcPr>
            <w:tcW w:w="844" w:type="dxa"/>
          </w:tcPr>
          <w:p w14:paraId="1C60CBC0"/>
        </w:tc>
      </w:tr>
      <w:tr w14:paraId="436A1C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84" w:type="dxa"/>
          </w:tcPr>
          <w:p w14:paraId="574AD497">
            <w:pPr>
              <w:spacing w:before="130" w:line="227" w:lineRule="auto"/>
              <w:ind w:left="315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2</w:t>
            </w:r>
          </w:p>
        </w:tc>
        <w:tc>
          <w:tcPr>
            <w:tcW w:w="1618" w:type="dxa"/>
          </w:tcPr>
          <w:p w14:paraId="6CCA8A28"/>
        </w:tc>
        <w:tc>
          <w:tcPr>
            <w:tcW w:w="829" w:type="dxa"/>
          </w:tcPr>
          <w:p w14:paraId="3123108D"/>
        </w:tc>
        <w:tc>
          <w:tcPr>
            <w:tcW w:w="1328" w:type="dxa"/>
          </w:tcPr>
          <w:p w14:paraId="293EB9FB"/>
        </w:tc>
        <w:tc>
          <w:tcPr>
            <w:tcW w:w="899" w:type="dxa"/>
          </w:tcPr>
          <w:p w14:paraId="667193F8"/>
        </w:tc>
        <w:tc>
          <w:tcPr>
            <w:tcW w:w="898" w:type="dxa"/>
          </w:tcPr>
          <w:p w14:paraId="2E467D5E"/>
        </w:tc>
        <w:tc>
          <w:tcPr>
            <w:tcW w:w="889" w:type="dxa"/>
          </w:tcPr>
          <w:p w14:paraId="614444AE"/>
        </w:tc>
        <w:tc>
          <w:tcPr>
            <w:tcW w:w="844" w:type="dxa"/>
          </w:tcPr>
          <w:p w14:paraId="130BB6A2"/>
        </w:tc>
      </w:tr>
      <w:tr w14:paraId="3AC3D1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84" w:type="dxa"/>
          </w:tcPr>
          <w:p w14:paraId="58C6B997">
            <w:pPr>
              <w:spacing w:before="141" w:line="226" w:lineRule="auto"/>
              <w:ind w:left="134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7"/>
                <w:sz w:val="25"/>
                <w:szCs w:val="25"/>
              </w:rPr>
              <w:t>……</w:t>
            </w:r>
          </w:p>
        </w:tc>
        <w:tc>
          <w:tcPr>
            <w:tcW w:w="1618" w:type="dxa"/>
          </w:tcPr>
          <w:p w14:paraId="5ACAC340"/>
        </w:tc>
        <w:tc>
          <w:tcPr>
            <w:tcW w:w="829" w:type="dxa"/>
          </w:tcPr>
          <w:p w14:paraId="2FB14F95"/>
        </w:tc>
        <w:tc>
          <w:tcPr>
            <w:tcW w:w="1328" w:type="dxa"/>
          </w:tcPr>
          <w:p w14:paraId="4046DF18"/>
        </w:tc>
        <w:tc>
          <w:tcPr>
            <w:tcW w:w="899" w:type="dxa"/>
          </w:tcPr>
          <w:p w14:paraId="79E97EFF"/>
        </w:tc>
        <w:tc>
          <w:tcPr>
            <w:tcW w:w="898" w:type="dxa"/>
          </w:tcPr>
          <w:p w14:paraId="0DB9F054"/>
        </w:tc>
        <w:tc>
          <w:tcPr>
            <w:tcW w:w="889" w:type="dxa"/>
          </w:tcPr>
          <w:p w14:paraId="31458B60"/>
        </w:tc>
        <w:tc>
          <w:tcPr>
            <w:tcW w:w="844" w:type="dxa"/>
          </w:tcPr>
          <w:p w14:paraId="5400B8F1"/>
        </w:tc>
      </w:tr>
      <w:tr w14:paraId="05950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402" w:type="dxa"/>
            <w:gridSpan w:val="2"/>
          </w:tcPr>
          <w:p w14:paraId="0559BC9B">
            <w:pPr>
              <w:spacing w:before="104" w:line="219" w:lineRule="auto"/>
              <w:ind w:left="178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5"/>
                <w:szCs w:val="25"/>
              </w:rPr>
              <w:t>总计(人民币/元)</w:t>
            </w:r>
          </w:p>
        </w:tc>
        <w:tc>
          <w:tcPr>
            <w:tcW w:w="5687" w:type="dxa"/>
            <w:gridSpan w:val="6"/>
          </w:tcPr>
          <w:p w14:paraId="5EA546AC">
            <w:pPr>
              <w:spacing w:before="46" w:line="220" w:lineRule="auto"/>
              <w:ind w:left="106"/>
              <w:rPr>
                <w:rFonts w:hint="eastAsia"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position w:val="-2"/>
                <w:sz w:val="25"/>
                <w:szCs w:val="25"/>
              </w:rPr>
              <w:t>¥:</w:t>
            </w:r>
            <w:r>
              <w:rPr>
                <w:rFonts w:ascii="宋体" w:hAnsi="宋体" w:eastAsia="宋体" w:cs="宋体"/>
                <w:spacing w:val="5"/>
                <w:position w:val="-2"/>
                <w:sz w:val="25"/>
                <w:szCs w:val="25"/>
              </w:rPr>
              <w:t xml:space="preserve">         </w:t>
            </w:r>
            <w:r>
              <w:rPr>
                <w:rFonts w:ascii="宋体" w:hAnsi="宋体" w:eastAsia="宋体" w:cs="宋体"/>
                <w:b/>
                <w:bCs/>
                <w:spacing w:val="5"/>
                <w:sz w:val="25"/>
                <w:szCs w:val="25"/>
              </w:rPr>
              <w:t>(大写)</w:t>
            </w:r>
          </w:p>
        </w:tc>
      </w:tr>
    </w:tbl>
    <w:p w14:paraId="427E75E2">
      <w:pPr>
        <w:spacing w:before="121" w:line="221" w:lineRule="auto"/>
        <w:ind w:left="740"/>
        <w:rPr>
          <w:rFonts w:hint="eastAsia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3"/>
          <w:sz w:val="24"/>
          <w:szCs w:val="24"/>
        </w:rPr>
        <w:t>(详细参数用附件说明)</w:t>
      </w:r>
    </w:p>
    <w:p w14:paraId="087D4768">
      <w:pPr>
        <w:spacing w:before="174" w:line="353" w:lineRule="auto"/>
        <w:ind w:firstLine="62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2"/>
          <w:sz w:val="24"/>
          <w:szCs w:val="24"/>
          <w:lang w:eastAsia="zh-CN"/>
        </w:rPr>
        <w:t>乙方负责按以上确定的设备规格、型号及配套内容进行</w:t>
      </w:r>
      <w:r>
        <w:rPr>
          <w:rFonts w:ascii="仿宋" w:hAnsi="仿宋" w:eastAsia="仿宋" w:cs="仿宋"/>
          <w:spacing w:val="1"/>
          <w:sz w:val="24"/>
          <w:szCs w:val="24"/>
          <w:lang w:eastAsia="zh-CN"/>
        </w:rPr>
        <w:t>供货，及时运到甲方指</w:t>
      </w: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定交货地点安装调试，确保所有设备达到最佳运行状态，负责对甲方操作、维护人员</w:t>
      </w: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进行培训，指导操作、使用和维修保养，做好售后服务工作。</w:t>
      </w:r>
    </w:p>
    <w:p w14:paraId="49290E43">
      <w:pPr>
        <w:spacing w:before="21" w:line="222" w:lineRule="auto"/>
        <w:ind w:left="493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b/>
          <w:bCs/>
          <w:spacing w:val="-7"/>
          <w:sz w:val="24"/>
          <w:szCs w:val="24"/>
          <w:lang w:eastAsia="zh-CN"/>
        </w:rPr>
        <w:t>二、合同价格</w:t>
      </w:r>
    </w:p>
    <w:p w14:paraId="471503FF">
      <w:pPr>
        <w:spacing w:before="178" w:line="232" w:lineRule="auto"/>
        <w:ind w:left="539"/>
        <w:rPr>
          <w:rFonts w:hint="eastAsia" w:ascii="黑体" w:hAnsi="黑体" w:eastAsia="黑体" w:cs="黑体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5"/>
          <w:sz w:val="24"/>
          <w:szCs w:val="24"/>
          <w:lang w:eastAsia="zh-CN"/>
        </w:rPr>
        <w:t>合同总价：人民币大写：</w:t>
      </w:r>
      <w:r>
        <w:rPr>
          <w:rFonts w:ascii="仿宋" w:hAnsi="仿宋" w:eastAsia="仿宋" w:cs="仿宋"/>
          <w:sz w:val="24"/>
          <w:szCs w:val="24"/>
          <w:u w:val="single"/>
          <w:lang w:eastAsia="zh-CN"/>
        </w:rPr>
        <w:t xml:space="preserve">           </w:t>
      </w:r>
      <w:r>
        <w:rPr>
          <w:rFonts w:ascii="仿宋" w:hAnsi="仿宋" w:eastAsia="仿宋" w:cs="仿宋"/>
          <w:spacing w:val="-87"/>
          <w:sz w:val="24"/>
          <w:szCs w:val="24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24"/>
          <w:szCs w:val="24"/>
          <w:lang w:eastAsia="zh-CN"/>
        </w:rPr>
        <w:t>元</w:t>
      </w:r>
      <w:r>
        <w:rPr>
          <w:rFonts w:ascii="仿宋" w:hAnsi="仿宋" w:eastAsia="仿宋" w:cs="仿宋"/>
          <w:spacing w:val="-5"/>
          <w:sz w:val="24"/>
          <w:szCs w:val="24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b/>
          <w:bCs/>
          <w:spacing w:val="-5"/>
          <w:sz w:val="24"/>
          <w:szCs w:val="24"/>
          <w:lang w:eastAsia="zh-CN"/>
        </w:rPr>
        <w:t>¥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  <w:u w:val="single"/>
          <w:lang w:eastAsia="zh-CN"/>
        </w:rPr>
        <w:t xml:space="preserve">    </w:t>
      </w:r>
      <w:r>
        <w:rPr>
          <w:rFonts w:ascii="宋体" w:hAnsi="宋体" w:eastAsia="宋体" w:cs="宋体"/>
          <w:spacing w:val="-6"/>
          <w:sz w:val="24"/>
          <w:szCs w:val="24"/>
          <w:u w:val="single"/>
          <w:lang w:eastAsia="zh-CN"/>
        </w:rPr>
        <w:t xml:space="preserve">       </w:t>
      </w:r>
      <w:r>
        <w:rPr>
          <w:rFonts w:ascii="黑体" w:hAnsi="黑体" w:eastAsia="黑体" w:cs="黑体"/>
          <w:spacing w:val="-6"/>
          <w:position w:val="1"/>
          <w:sz w:val="24"/>
          <w:szCs w:val="24"/>
          <w:lang w:eastAsia="zh-CN"/>
        </w:rPr>
        <w:t>元。</w:t>
      </w:r>
    </w:p>
    <w:p w14:paraId="0C471772">
      <w:pPr>
        <w:spacing w:before="161" w:line="382" w:lineRule="auto"/>
        <w:ind w:right="19" w:firstLine="490"/>
        <w:rPr>
          <w:rFonts w:hint="eastAsia" w:ascii="仿宋" w:hAnsi="仿宋" w:eastAsia="仿宋" w:cs="仿宋"/>
          <w:sz w:val="18"/>
          <w:szCs w:val="18"/>
          <w:lang w:eastAsia="zh-CN"/>
        </w:rPr>
      </w:pP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合同总价即中标价，总价包干，不受市场价</w:t>
      </w: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变化或实际工作量变化的影响。合同</w:t>
      </w:r>
      <w:r>
        <w:rPr>
          <w:rFonts w:ascii="仿宋" w:hAnsi="仿宋" w:eastAsia="仿宋" w:cs="仿宋"/>
          <w:spacing w:val="5"/>
          <w:sz w:val="24"/>
          <w:szCs w:val="24"/>
          <w:lang w:eastAsia="zh-CN"/>
        </w:rPr>
        <w:t>价格为含税价，供应商提供产品发生的一切税(包括增值税)</w:t>
      </w:r>
      <w:r>
        <w:rPr>
          <w:rFonts w:ascii="仿宋" w:hAnsi="仿宋" w:eastAsia="仿宋" w:cs="仿宋"/>
          <w:spacing w:val="4"/>
          <w:sz w:val="24"/>
          <w:szCs w:val="24"/>
          <w:lang w:eastAsia="zh-CN"/>
        </w:rPr>
        <w:t>费等都已包含于合同</w:t>
      </w:r>
      <w:r>
        <w:rPr>
          <w:rFonts w:ascii="仿宋" w:hAnsi="仿宋" w:eastAsia="仿宋" w:cs="仿宋"/>
          <w:spacing w:val="5"/>
          <w:sz w:val="24"/>
          <w:szCs w:val="24"/>
          <w:lang w:eastAsia="zh-CN"/>
        </w:rPr>
        <w:t>价款中。</w:t>
      </w:r>
    </w:p>
    <w:p w14:paraId="1E5B20AC">
      <w:pPr>
        <w:spacing w:before="55" w:line="223" w:lineRule="auto"/>
        <w:ind w:left="493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b/>
          <w:bCs/>
          <w:spacing w:val="-7"/>
          <w:sz w:val="24"/>
          <w:szCs w:val="24"/>
          <w:lang w:eastAsia="zh-CN"/>
        </w:rPr>
        <w:t>三、款项支付</w:t>
      </w:r>
    </w:p>
    <w:p w14:paraId="29011910">
      <w:pPr>
        <w:spacing w:before="163" w:line="311" w:lineRule="auto"/>
        <w:ind w:right="41" w:firstLine="490"/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8"/>
          <w:sz w:val="24"/>
          <w:szCs w:val="24"/>
          <w:lang w:eastAsia="zh-CN"/>
        </w:rPr>
        <w:t>1、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全部产品配送安装到位并经甲方验收合格后，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甲方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根据供货人的付款申请报财政部门审批完成后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30日内</w:t>
      </w:r>
      <w:r>
        <w:rPr>
          <w:rFonts w:hint="eastAsia" w:ascii="仿宋" w:hAnsi="仿宋" w:eastAsia="仿宋" w:cs="仿宋"/>
          <w:spacing w:val="-1"/>
          <w:sz w:val="24"/>
          <w:szCs w:val="24"/>
          <w:lang w:eastAsia="zh-CN"/>
        </w:rPr>
        <w:t>一次性支付合同总价款。</w:t>
      </w:r>
    </w:p>
    <w:p w14:paraId="2A2B4598">
      <w:pPr>
        <w:spacing w:before="185" w:line="221" w:lineRule="auto"/>
        <w:ind w:left="49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2、</w:t>
      </w: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每次付款前，乙方应向甲方开具符合要求的增值税发票。</w:t>
      </w:r>
    </w:p>
    <w:p w14:paraId="59199655">
      <w:pPr>
        <w:spacing w:before="192" w:line="222" w:lineRule="auto"/>
        <w:ind w:left="493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b/>
          <w:bCs/>
          <w:spacing w:val="-16"/>
          <w:sz w:val="24"/>
          <w:szCs w:val="24"/>
          <w:lang w:eastAsia="zh-CN"/>
        </w:rPr>
        <w:t>四</w:t>
      </w:r>
      <w:r>
        <w:rPr>
          <w:rFonts w:ascii="仿宋" w:hAnsi="仿宋" w:eastAsia="仿宋" w:cs="仿宋"/>
          <w:spacing w:val="-62"/>
          <w:sz w:val="24"/>
          <w:szCs w:val="24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-16"/>
          <w:sz w:val="24"/>
          <w:szCs w:val="24"/>
          <w:lang w:eastAsia="zh-CN"/>
        </w:rPr>
        <w:t>、交货条件</w:t>
      </w:r>
    </w:p>
    <w:p w14:paraId="45A92AF9">
      <w:pPr>
        <w:spacing w:line="222" w:lineRule="auto"/>
        <w:rPr>
          <w:rFonts w:hint="eastAsia" w:ascii="仿宋" w:hAnsi="仿宋" w:eastAsia="仿宋" w:cs="仿宋"/>
          <w:sz w:val="24"/>
          <w:szCs w:val="24"/>
          <w:lang w:eastAsia="zh-CN"/>
        </w:rPr>
        <w:sectPr>
          <w:headerReference r:id="rId5" w:type="default"/>
          <w:footerReference r:id="rId6" w:type="default"/>
          <w:pgSz w:w="11910" w:h="16840"/>
          <w:pgMar w:top="1366" w:right="1510" w:bottom="1197" w:left="1539" w:header="1089" w:footer="1071" w:gutter="0"/>
          <w:cols w:space="720" w:num="1"/>
        </w:sectPr>
      </w:pPr>
    </w:p>
    <w:p w14:paraId="05E2621C">
      <w:pPr>
        <w:spacing w:line="309" w:lineRule="auto"/>
        <w:rPr>
          <w:lang w:eastAsia="zh-CN"/>
        </w:rPr>
      </w:pPr>
    </w:p>
    <w:p w14:paraId="58DA82DE">
      <w:pPr>
        <w:spacing w:before="160" w:line="222" w:lineRule="auto"/>
        <w:ind w:left="620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7"/>
          <w:sz w:val="23"/>
          <w:szCs w:val="23"/>
          <w:lang w:eastAsia="zh-CN"/>
        </w:rPr>
        <w:t>1、</w:t>
      </w:r>
      <w:r>
        <w:rPr>
          <w:rFonts w:ascii="仿宋" w:hAnsi="仿宋" w:eastAsia="仿宋" w:cs="仿宋"/>
          <w:spacing w:val="7"/>
          <w:sz w:val="23"/>
          <w:szCs w:val="23"/>
          <w:lang w:eastAsia="zh-CN"/>
        </w:rPr>
        <w:t>交货地点：</w:t>
      </w:r>
      <w:r>
        <w:rPr>
          <w:rFonts w:hint="eastAsia" w:ascii="仿宋" w:hAnsi="仿宋" w:eastAsia="仿宋" w:cs="仿宋"/>
          <w:spacing w:val="7"/>
          <w:sz w:val="23"/>
          <w:szCs w:val="23"/>
          <w:lang w:eastAsia="zh-CN"/>
        </w:rPr>
        <w:t>西安市未央区，采购人指定地点</w:t>
      </w:r>
      <w:r>
        <w:rPr>
          <w:rFonts w:ascii="仿宋" w:hAnsi="仿宋" w:eastAsia="仿宋" w:cs="仿宋"/>
          <w:spacing w:val="7"/>
          <w:sz w:val="23"/>
          <w:szCs w:val="23"/>
          <w:lang w:eastAsia="zh-CN"/>
        </w:rPr>
        <w:t>。</w:t>
      </w:r>
    </w:p>
    <w:p w14:paraId="51DB6F6A">
      <w:pPr>
        <w:spacing w:before="181" w:line="298" w:lineRule="auto"/>
        <w:ind w:right="71" w:firstLine="600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15"/>
          <w:sz w:val="23"/>
          <w:szCs w:val="23"/>
          <w:lang w:eastAsia="zh-CN"/>
        </w:rPr>
        <w:t>2、</w:t>
      </w:r>
      <w:r>
        <w:rPr>
          <w:rFonts w:ascii="仿宋" w:hAnsi="仿宋" w:eastAsia="仿宋" w:cs="仿宋"/>
          <w:spacing w:val="15"/>
          <w:sz w:val="23"/>
          <w:szCs w:val="23"/>
          <w:lang w:eastAsia="zh-CN"/>
        </w:rPr>
        <w:t>交货日期：双方签字盖章后合同生效，</w:t>
      </w:r>
      <w:r>
        <w:rPr>
          <w:rFonts w:hint="eastAsia" w:ascii="仿宋" w:hAnsi="仿宋" w:eastAsia="仿宋" w:cs="仿宋"/>
          <w:spacing w:val="15"/>
          <w:sz w:val="23"/>
          <w:szCs w:val="23"/>
          <w:lang w:eastAsia="zh-CN"/>
        </w:rPr>
        <w:t>自合同签订之日起20日历日供货及安装，</w:t>
      </w:r>
      <w:r>
        <w:rPr>
          <w:rFonts w:ascii="仿宋" w:hAnsi="仿宋" w:eastAsia="仿宋" w:cs="仿宋"/>
          <w:spacing w:val="6"/>
          <w:sz w:val="23"/>
          <w:szCs w:val="23"/>
          <w:lang w:eastAsia="zh-CN"/>
        </w:rPr>
        <w:t>并交付采购人验收合格。</w:t>
      </w:r>
    </w:p>
    <w:p w14:paraId="6A4E1D82">
      <w:pPr>
        <w:spacing w:before="196" w:line="223" w:lineRule="auto"/>
        <w:ind w:left="483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仿宋" w:hAnsi="仿宋" w:eastAsia="仿宋" w:cs="仿宋"/>
          <w:b/>
          <w:bCs/>
          <w:spacing w:val="-4"/>
          <w:sz w:val="23"/>
          <w:szCs w:val="23"/>
          <w:lang w:eastAsia="zh-CN"/>
        </w:rPr>
        <w:t>五</w:t>
      </w:r>
      <w:r>
        <w:rPr>
          <w:rFonts w:ascii="仿宋" w:hAnsi="仿宋" w:eastAsia="仿宋" w:cs="仿宋"/>
          <w:spacing w:val="-60"/>
          <w:sz w:val="23"/>
          <w:szCs w:val="23"/>
          <w:lang w:eastAsia="zh-CN"/>
        </w:rPr>
        <w:t xml:space="preserve"> </w:t>
      </w:r>
      <w:r>
        <w:rPr>
          <w:rFonts w:ascii="仿宋" w:hAnsi="仿宋" w:eastAsia="仿宋" w:cs="仿宋"/>
          <w:b/>
          <w:bCs/>
          <w:spacing w:val="-4"/>
          <w:sz w:val="23"/>
          <w:szCs w:val="23"/>
          <w:lang w:eastAsia="zh-CN"/>
        </w:rPr>
        <w:t>、运输方式</w:t>
      </w:r>
    </w:p>
    <w:p w14:paraId="51CEE28F">
      <w:pPr>
        <w:spacing w:before="179" w:line="349" w:lineRule="auto"/>
        <w:ind w:right="77" w:firstLine="480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仿宋" w:hAnsi="仿宋" w:eastAsia="仿宋" w:cs="仿宋"/>
          <w:spacing w:val="8"/>
          <w:sz w:val="23"/>
          <w:szCs w:val="23"/>
          <w:lang w:eastAsia="zh-CN"/>
        </w:rPr>
        <w:t>根据产品特性，由乙方在保证产品质量的前提下，自行选择运输及包装方式，发</w:t>
      </w:r>
      <w:r>
        <w:rPr>
          <w:rFonts w:ascii="仿宋" w:hAnsi="仿宋" w:eastAsia="仿宋" w:cs="仿宋"/>
          <w:spacing w:val="6"/>
          <w:sz w:val="23"/>
          <w:szCs w:val="23"/>
          <w:lang w:eastAsia="zh-CN"/>
        </w:rPr>
        <w:t>生的一切费用全部由乙方承担。</w:t>
      </w:r>
    </w:p>
    <w:p w14:paraId="08D67C17">
      <w:pPr>
        <w:spacing w:before="1" w:line="220" w:lineRule="auto"/>
        <w:ind w:left="483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23"/>
          <w:szCs w:val="23"/>
          <w:lang w:eastAsia="zh-CN"/>
        </w:rPr>
        <w:t>六、质量保证</w:t>
      </w:r>
    </w:p>
    <w:p w14:paraId="276346AA">
      <w:pPr>
        <w:spacing w:before="191" w:line="222" w:lineRule="auto"/>
        <w:ind w:left="480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7"/>
          <w:sz w:val="23"/>
          <w:szCs w:val="23"/>
          <w:lang w:eastAsia="zh-CN"/>
        </w:rPr>
        <w:t>1、</w:t>
      </w:r>
      <w:r>
        <w:rPr>
          <w:rFonts w:ascii="宋体" w:hAnsi="宋体" w:eastAsia="宋体" w:cs="宋体"/>
          <w:spacing w:val="-63"/>
          <w:sz w:val="23"/>
          <w:szCs w:val="23"/>
          <w:lang w:eastAsia="zh-CN"/>
        </w:rPr>
        <w:t xml:space="preserve"> </w:t>
      </w:r>
      <w:r>
        <w:rPr>
          <w:rFonts w:ascii="仿宋" w:hAnsi="仿宋" w:eastAsia="仿宋" w:cs="仿宋"/>
          <w:spacing w:val="7"/>
          <w:sz w:val="23"/>
          <w:szCs w:val="23"/>
          <w:lang w:eastAsia="zh-CN"/>
        </w:rPr>
        <w:t>乙方提供的产品必须满足</w:t>
      </w:r>
      <w:r>
        <w:rPr>
          <w:rFonts w:hint="eastAsia" w:ascii="仿宋" w:hAnsi="仿宋" w:eastAsia="仿宋" w:cs="仿宋"/>
          <w:spacing w:val="7"/>
          <w:sz w:val="23"/>
          <w:szCs w:val="23"/>
          <w:lang w:eastAsia="zh-CN"/>
        </w:rPr>
        <w:t>采购</w:t>
      </w:r>
      <w:r>
        <w:rPr>
          <w:rFonts w:ascii="仿宋" w:hAnsi="仿宋" w:eastAsia="仿宋" w:cs="仿宋"/>
          <w:spacing w:val="7"/>
          <w:sz w:val="23"/>
          <w:szCs w:val="23"/>
          <w:lang w:eastAsia="zh-CN"/>
        </w:rPr>
        <w:t>文件及合同的技术参数要求。</w:t>
      </w:r>
    </w:p>
    <w:p w14:paraId="269AA61A">
      <w:pPr>
        <w:spacing w:before="179" w:line="303" w:lineRule="auto"/>
        <w:ind w:firstLine="480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10"/>
          <w:sz w:val="23"/>
          <w:szCs w:val="23"/>
          <w:lang w:eastAsia="zh-CN"/>
        </w:rPr>
        <w:t>2、</w:t>
      </w:r>
      <w:r>
        <w:rPr>
          <w:rFonts w:ascii="宋体" w:hAnsi="宋体" w:eastAsia="宋体" w:cs="宋体"/>
          <w:spacing w:val="-53"/>
          <w:sz w:val="23"/>
          <w:szCs w:val="23"/>
          <w:lang w:eastAsia="zh-CN"/>
        </w:rPr>
        <w:t xml:space="preserve"> </w:t>
      </w:r>
      <w:r>
        <w:rPr>
          <w:rFonts w:ascii="仿宋" w:hAnsi="仿宋" w:eastAsia="仿宋" w:cs="仿宋"/>
          <w:spacing w:val="10"/>
          <w:sz w:val="23"/>
          <w:szCs w:val="23"/>
          <w:lang w:eastAsia="zh-CN"/>
        </w:rPr>
        <w:t>乙方保证货物应是全新、未曾使用过的、优质工艺及材料制造的产品，并保</w:t>
      </w:r>
      <w:r>
        <w:rPr>
          <w:rFonts w:ascii="仿宋" w:hAnsi="仿宋" w:eastAsia="仿宋" w:cs="仿宋"/>
          <w:sz w:val="23"/>
          <w:szCs w:val="23"/>
          <w:lang w:eastAsia="zh-CN"/>
        </w:rPr>
        <w:t xml:space="preserve"> </w:t>
      </w:r>
      <w:r>
        <w:rPr>
          <w:rFonts w:ascii="仿宋" w:hAnsi="仿宋" w:eastAsia="仿宋" w:cs="仿宋"/>
          <w:spacing w:val="10"/>
          <w:sz w:val="23"/>
          <w:szCs w:val="23"/>
          <w:lang w:eastAsia="zh-CN"/>
        </w:rPr>
        <w:t>证所供设备的完整性(包括满足设备完整运行的附件、备件、配套件、技术手册等)。</w:t>
      </w:r>
    </w:p>
    <w:p w14:paraId="15E2EBB8">
      <w:pPr>
        <w:spacing w:before="176" w:line="220" w:lineRule="auto"/>
        <w:ind w:left="480"/>
        <w:rPr>
          <w:rFonts w:hint="eastAsia" w:ascii="仿宋" w:hAnsi="仿宋" w:eastAsia="仿宋" w:cs="仿宋"/>
          <w:spacing w:val="10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10"/>
          <w:sz w:val="23"/>
          <w:szCs w:val="23"/>
          <w:lang w:eastAsia="zh-CN"/>
        </w:rPr>
        <w:t>3、</w:t>
      </w:r>
      <w:r>
        <w:rPr>
          <w:rFonts w:ascii="宋体" w:hAnsi="宋体" w:eastAsia="宋体" w:cs="宋体"/>
          <w:spacing w:val="-58"/>
          <w:sz w:val="23"/>
          <w:szCs w:val="23"/>
          <w:lang w:eastAsia="zh-CN"/>
        </w:rPr>
        <w:t xml:space="preserve"> </w:t>
      </w:r>
      <w:r>
        <w:rPr>
          <w:rFonts w:ascii="仿宋" w:hAnsi="仿宋" w:eastAsia="仿宋" w:cs="仿宋"/>
          <w:spacing w:val="10"/>
          <w:sz w:val="23"/>
          <w:szCs w:val="23"/>
          <w:lang w:eastAsia="zh-CN"/>
        </w:rPr>
        <w:t>乙方保证所提供的设备质量可靠、进货渠道正规、配置合理、技术性能完全满足</w:t>
      </w:r>
      <w:r>
        <w:rPr>
          <w:rFonts w:hint="eastAsia" w:ascii="仿宋" w:hAnsi="仿宋" w:eastAsia="仿宋" w:cs="仿宋"/>
          <w:spacing w:val="10"/>
          <w:sz w:val="23"/>
          <w:szCs w:val="23"/>
          <w:lang w:eastAsia="zh-CN"/>
        </w:rPr>
        <w:t>采购</w:t>
      </w:r>
      <w:r>
        <w:rPr>
          <w:rFonts w:ascii="仿宋" w:hAnsi="仿宋" w:eastAsia="仿宋" w:cs="仿宋"/>
          <w:spacing w:val="10"/>
          <w:sz w:val="23"/>
          <w:szCs w:val="23"/>
          <w:lang w:eastAsia="zh-CN"/>
        </w:rPr>
        <w:t>文件要求。</w:t>
      </w:r>
    </w:p>
    <w:p w14:paraId="3D79B521">
      <w:pPr>
        <w:spacing w:before="188" w:line="220" w:lineRule="auto"/>
        <w:ind w:left="480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7"/>
          <w:sz w:val="23"/>
          <w:szCs w:val="23"/>
          <w:lang w:eastAsia="zh-CN"/>
        </w:rPr>
        <w:t>4、</w:t>
      </w:r>
      <w:r>
        <w:rPr>
          <w:rFonts w:ascii="仿宋" w:hAnsi="仿宋" w:eastAsia="仿宋" w:cs="仿宋"/>
          <w:spacing w:val="7"/>
          <w:sz w:val="23"/>
          <w:szCs w:val="23"/>
          <w:lang w:eastAsia="zh-CN"/>
        </w:rPr>
        <w:t>乙方应随产品提供检验报告等相关材料。</w:t>
      </w:r>
    </w:p>
    <w:p w14:paraId="0126912D">
      <w:pPr>
        <w:spacing w:before="186" w:line="339" w:lineRule="auto"/>
        <w:ind w:right="72" w:firstLine="480"/>
        <w:rPr>
          <w:rFonts w:hint="eastAsia" w:ascii="仿宋" w:hAnsi="仿宋" w:eastAsia="仿宋" w:cs="仿宋"/>
          <w:sz w:val="20"/>
          <w:szCs w:val="20"/>
          <w:lang w:eastAsia="zh-CN"/>
        </w:rPr>
      </w:pPr>
      <w:r>
        <w:rPr>
          <w:rFonts w:ascii="宋体" w:hAnsi="宋体" w:eastAsia="宋体" w:cs="宋体"/>
          <w:spacing w:val="11"/>
          <w:sz w:val="23"/>
          <w:szCs w:val="23"/>
          <w:lang w:eastAsia="zh-CN"/>
        </w:rPr>
        <w:t>5、</w:t>
      </w:r>
      <w:r>
        <w:rPr>
          <w:rFonts w:ascii="仿宋" w:hAnsi="仿宋" w:eastAsia="仿宋" w:cs="仿宋"/>
          <w:spacing w:val="11"/>
          <w:sz w:val="23"/>
          <w:szCs w:val="23"/>
          <w:lang w:eastAsia="zh-CN"/>
        </w:rPr>
        <w:t>设备性能未达到招标文件技术参数要求</w:t>
      </w:r>
      <w:r>
        <w:rPr>
          <w:rFonts w:ascii="仿宋" w:hAnsi="仿宋" w:eastAsia="仿宋" w:cs="仿宋"/>
          <w:spacing w:val="10"/>
          <w:sz w:val="23"/>
          <w:szCs w:val="23"/>
          <w:lang w:eastAsia="zh-CN"/>
        </w:rPr>
        <w:t>的，甲方有权拒收产品或拒绝验收，</w:t>
      </w:r>
      <w:r>
        <w:rPr>
          <w:rFonts w:ascii="仿宋" w:hAnsi="仿宋" w:eastAsia="仿宋" w:cs="仿宋"/>
          <w:spacing w:val="9"/>
          <w:sz w:val="23"/>
          <w:szCs w:val="23"/>
          <w:lang w:eastAsia="zh-CN"/>
        </w:rPr>
        <w:t>乙方可进行限期整改；整改后仍达不到要求的，甲方有权</w:t>
      </w:r>
      <w:r>
        <w:rPr>
          <w:rFonts w:ascii="仿宋" w:hAnsi="仿宋" w:eastAsia="仿宋" w:cs="仿宋"/>
          <w:spacing w:val="8"/>
          <w:sz w:val="23"/>
          <w:szCs w:val="23"/>
          <w:lang w:eastAsia="zh-CN"/>
        </w:rPr>
        <w:t>解除合同，保留依法索</w:t>
      </w:r>
      <w:r>
        <w:rPr>
          <w:rFonts w:ascii="仿宋" w:hAnsi="仿宋" w:eastAsia="仿宋" w:cs="仿宋"/>
          <w:spacing w:val="9"/>
          <w:sz w:val="23"/>
          <w:szCs w:val="23"/>
          <w:lang w:eastAsia="zh-CN"/>
        </w:rPr>
        <w:t>赔的权利 。</w:t>
      </w:r>
    </w:p>
    <w:p w14:paraId="3F9C2B30">
      <w:pPr>
        <w:spacing w:before="205" w:line="221" w:lineRule="auto"/>
        <w:ind w:left="483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仿宋" w:hAnsi="仿宋" w:eastAsia="仿宋" w:cs="仿宋"/>
          <w:b/>
          <w:bCs/>
          <w:spacing w:val="7"/>
          <w:sz w:val="23"/>
          <w:szCs w:val="23"/>
          <w:lang w:eastAsia="zh-CN"/>
        </w:rPr>
        <w:t>七、质保期与承诺</w:t>
      </w:r>
    </w:p>
    <w:p w14:paraId="6531A0FC">
      <w:pPr>
        <w:spacing w:before="198" w:line="221" w:lineRule="auto"/>
        <w:ind w:left="480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13"/>
          <w:sz w:val="23"/>
          <w:szCs w:val="23"/>
          <w:lang w:eastAsia="zh-CN"/>
        </w:rPr>
        <w:t>1、</w:t>
      </w:r>
      <w:r>
        <w:rPr>
          <w:rFonts w:ascii="仿宋" w:hAnsi="仿宋" w:eastAsia="仿宋" w:cs="仿宋"/>
          <w:spacing w:val="13"/>
          <w:sz w:val="23"/>
          <w:szCs w:val="23"/>
          <w:lang w:eastAsia="zh-CN"/>
        </w:rPr>
        <w:t>设备的质保期为验收合格后</w:t>
      </w:r>
      <w:r>
        <w:rPr>
          <w:rFonts w:hint="eastAsia" w:ascii="仿宋" w:hAnsi="仿宋" w:eastAsia="仿宋" w:cs="仿宋"/>
          <w:spacing w:val="13"/>
          <w:sz w:val="23"/>
          <w:szCs w:val="23"/>
          <w:lang w:eastAsia="zh-CN"/>
        </w:rPr>
        <w:t>1</w:t>
      </w:r>
      <w:r>
        <w:rPr>
          <w:rFonts w:ascii="仿宋" w:hAnsi="仿宋" w:eastAsia="仿宋" w:cs="仿宋"/>
          <w:spacing w:val="13"/>
          <w:sz w:val="23"/>
          <w:szCs w:val="23"/>
          <w:lang w:eastAsia="zh-CN"/>
        </w:rPr>
        <w:t>年。</w:t>
      </w:r>
    </w:p>
    <w:p w14:paraId="3BF9D2F7">
      <w:pPr>
        <w:spacing w:before="176" w:line="298" w:lineRule="auto"/>
        <w:ind w:left="5" w:right="81" w:firstLine="475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12"/>
          <w:sz w:val="23"/>
          <w:szCs w:val="23"/>
          <w:lang w:eastAsia="zh-CN"/>
        </w:rPr>
        <w:t>2、</w:t>
      </w:r>
      <w:r>
        <w:rPr>
          <w:rFonts w:ascii="仿宋" w:hAnsi="仿宋" w:eastAsia="仿宋" w:cs="仿宋"/>
          <w:spacing w:val="12"/>
          <w:sz w:val="23"/>
          <w:szCs w:val="23"/>
          <w:lang w:eastAsia="zh-CN"/>
        </w:rPr>
        <w:t>质保期内，若发生产品质量问题，乙方应免费</w:t>
      </w:r>
      <w:r>
        <w:rPr>
          <w:rFonts w:ascii="仿宋" w:hAnsi="仿宋" w:eastAsia="仿宋" w:cs="仿宋"/>
          <w:spacing w:val="11"/>
          <w:sz w:val="23"/>
          <w:szCs w:val="23"/>
          <w:lang w:eastAsia="zh-CN"/>
        </w:rPr>
        <w:t>解决；否则，甲方将乙方列入</w:t>
      </w:r>
      <w:r>
        <w:rPr>
          <w:rFonts w:ascii="仿宋" w:hAnsi="仿宋" w:eastAsia="仿宋" w:cs="仿宋"/>
          <w:spacing w:val="14"/>
          <w:sz w:val="23"/>
          <w:szCs w:val="23"/>
          <w:lang w:eastAsia="zh-CN"/>
        </w:rPr>
        <w:t>“政府采购联合惩戒黑名单”,并追究法律责任。</w:t>
      </w:r>
    </w:p>
    <w:p w14:paraId="7A1F2B63">
      <w:pPr>
        <w:spacing w:before="195" w:line="222" w:lineRule="auto"/>
        <w:ind w:left="373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仿宋" w:hAnsi="仿宋" w:eastAsia="仿宋" w:cs="仿宋"/>
          <w:b/>
          <w:bCs/>
          <w:spacing w:val="9"/>
          <w:sz w:val="23"/>
          <w:szCs w:val="23"/>
          <w:lang w:eastAsia="zh-CN"/>
        </w:rPr>
        <w:t>八、安装、调试及技术服务</w:t>
      </w:r>
    </w:p>
    <w:p w14:paraId="18D0771E">
      <w:pPr>
        <w:spacing w:before="274" w:line="220" w:lineRule="auto"/>
        <w:ind w:left="480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9"/>
          <w:sz w:val="23"/>
          <w:szCs w:val="23"/>
          <w:lang w:eastAsia="zh-CN"/>
        </w:rPr>
        <w:t>1、</w:t>
      </w:r>
      <w:r>
        <w:rPr>
          <w:rFonts w:ascii="仿宋" w:hAnsi="仿宋" w:eastAsia="仿宋" w:cs="仿宋"/>
          <w:spacing w:val="9"/>
          <w:sz w:val="23"/>
          <w:szCs w:val="23"/>
          <w:lang w:eastAsia="zh-CN"/>
        </w:rPr>
        <w:t>技术资料包括：出厂检测报告、产品使用说明书、合格证等其</w:t>
      </w:r>
      <w:r>
        <w:rPr>
          <w:rFonts w:ascii="仿宋" w:hAnsi="仿宋" w:eastAsia="仿宋" w:cs="仿宋"/>
          <w:spacing w:val="8"/>
          <w:sz w:val="23"/>
          <w:szCs w:val="23"/>
          <w:lang w:eastAsia="zh-CN"/>
        </w:rPr>
        <w:t>它相关资料。</w:t>
      </w:r>
    </w:p>
    <w:p w14:paraId="10768102">
      <w:pPr>
        <w:spacing w:before="186" w:line="321" w:lineRule="auto"/>
        <w:ind w:right="53" w:firstLine="480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12"/>
          <w:sz w:val="23"/>
          <w:szCs w:val="23"/>
          <w:lang w:eastAsia="zh-CN"/>
        </w:rPr>
        <w:t>2、</w:t>
      </w:r>
      <w:r>
        <w:rPr>
          <w:rFonts w:ascii="仿宋" w:hAnsi="仿宋" w:eastAsia="仿宋" w:cs="仿宋"/>
          <w:spacing w:val="12"/>
          <w:sz w:val="23"/>
          <w:szCs w:val="23"/>
          <w:lang w:eastAsia="zh-CN"/>
        </w:rPr>
        <w:t>在质保期内，乙方在接到用户对所购设备进行维修的要求后，24小时内到用</w:t>
      </w:r>
      <w:r>
        <w:rPr>
          <w:rFonts w:ascii="仿宋" w:hAnsi="仿宋" w:eastAsia="仿宋" w:cs="仿宋"/>
          <w:spacing w:val="9"/>
          <w:sz w:val="23"/>
          <w:szCs w:val="23"/>
          <w:lang w:eastAsia="zh-CN"/>
        </w:rPr>
        <w:t>户现场进行维修服务，全部费用由乙方支付</w:t>
      </w:r>
      <w:r>
        <w:rPr>
          <w:rFonts w:ascii="仿宋" w:hAnsi="仿宋" w:eastAsia="仿宋" w:cs="仿宋"/>
          <w:spacing w:val="8"/>
          <w:sz w:val="23"/>
          <w:szCs w:val="23"/>
          <w:lang w:eastAsia="zh-CN"/>
        </w:rPr>
        <w:t>；若需将产品送回生产厂，由乙方支付维</w:t>
      </w:r>
      <w:r>
        <w:rPr>
          <w:rFonts w:ascii="仿宋" w:hAnsi="仿宋" w:eastAsia="仿宋" w:cs="仿宋"/>
          <w:spacing w:val="7"/>
          <w:sz w:val="23"/>
          <w:szCs w:val="23"/>
          <w:lang w:eastAsia="zh-CN"/>
        </w:rPr>
        <w:t>修设备所需的往返费用。</w:t>
      </w:r>
    </w:p>
    <w:p w14:paraId="2D3FEBAA">
      <w:pPr>
        <w:spacing w:before="199" w:line="320" w:lineRule="auto"/>
        <w:ind w:right="76" w:firstLine="480"/>
        <w:rPr>
          <w:rFonts w:hint="eastAsia" w:ascii="仿宋" w:hAnsi="仿宋" w:eastAsia="仿宋" w:cs="仿宋"/>
          <w:sz w:val="20"/>
          <w:szCs w:val="20"/>
          <w:lang w:eastAsia="zh-CN"/>
        </w:rPr>
      </w:pPr>
      <w:r>
        <w:rPr>
          <w:rFonts w:ascii="宋体" w:hAnsi="宋体" w:eastAsia="宋体" w:cs="宋体"/>
          <w:spacing w:val="12"/>
          <w:sz w:val="23"/>
          <w:szCs w:val="23"/>
          <w:lang w:eastAsia="zh-CN"/>
        </w:rPr>
        <w:t>3、</w:t>
      </w:r>
      <w:r>
        <w:rPr>
          <w:rFonts w:ascii="仿宋" w:hAnsi="仿宋" w:eastAsia="仿宋" w:cs="仿宋"/>
          <w:spacing w:val="12"/>
          <w:sz w:val="23"/>
          <w:szCs w:val="23"/>
          <w:lang w:eastAsia="zh-CN"/>
        </w:rPr>
        <w:t>安装调试完成后，产品的性能、稳定性等未达到招标文件</w:t>
      </w:r>
      <w:r>
        <w:rPr>
          <w:rFonts w:ascii="仿宋" w:hAnsi="仿宋" w:eastAsia="仿宋" w:cs="仿宋"/>
          <w:spacing w:val="11"/>
          <w:sz w:val="23"/>
          <w:szCs w:val="23"/>
          <w:lang w:eastAsia="zh-CN"/>
        </w:rPr>
        <w:t>要求，甲方有</w:t>
      </w:r>
      <w:r>
        <w:rPr>
          <w:rFonts w:ascii="仿宋" w:hAnsi="仿宋" w:eastAsia="仿宋" w:cs="仿宋"/>
          <w:spacing w:val="12"/>
          <w:sz w:val="23"/>
          <w:szCs w:val="23"/>
          <w:lang w:eastAsia="zh-CN"/>
        </w:rPr>
        <w:t>权拒绝验收。</w:t>
      </w:r>
    </w:p>
    <w:p w14:paraId="0840AC9B">
      <w:pPr>
        <w:spacing w:before="199" w:line="222" w:lineRule="auto"/>
        <w:ind w:left="480"/>
        <w:rPr>
          <w:rFonts w:hint="eastAsia" w:ascii="仿宋" w:hAnsi="仿宋" w:eastAsia="仿宋" w:cs="仿宋"/>
          <w:sz w:val="23"/>
          <w:szCs w:val="23"/>
          <w:lang w:eastAsia="zh-CN"/>
        </w:rPr>
      </w:pPr>
      <w:r>
        <w:rPr>
          <w:rFonts w:ascii="宋体" w:hAnsi="宋体" w:eastAsia="宋体" w:cs="宋体"/>
          <w:spacing w:val="9"/>
          <w:sz w:val="23"/>
          <w:szCs w:val="23"/>
          <w:lang w:eastAsia="zh-CN"/>
        </w:rPr>
        <w:t>4、</w:t>
      </w:r>
      <w:r>
        <w:rPr>
          <w:rFonts w:ascii="仿宋" w:hAnsi="仿宋" w:eastAsia="仿宋" w:cs="仿宋"/>
          <w:spacing w:val="9"/>
          <w:sz w:val="23"/>
          <w:szCs w:val="23"/>
          <w:lang w:eastAsia="zh-CN"/>
        </w:rPr>
        <w:t>技术培训</w:t>
      </w:r>
    </w:p>
    <w:p w14:paraId="342A739A">
      <w:pPr>
        <w:spacing w:before="180" w:line="421" w:lineRule="auto"/>
        <w:ind w:right="77" w:firstLine="720"/>
        <w:rPr>
          <w:rFonts w:hint="eastAsia" w:ascii="仿宋" w:hAnsi="仿宋" w:eastAsia="仿宋" w:cs="仿宋"/>
          <w:spacing w:val="11"/>
          <w:sz w:val="23"/>
          <w:szCs w:val="23"/>
          <w:lang w:eastAsia="zh-CN"/>
        </w:rPr>
      </w:pPr>
      <w:r>
        <w:rPr>
          <w:rFonts w:ascii="仿宋" w:hAnsi="仿宋" w:eastAsia="仿宋" w:cs="仿宋"/>
          <w:spacing w:val="11"/>
          <w:sz w:val="23"/>
          <w:szCs w:val="23"/>
          <w:lang w:eastAsia="zh-CN"/>
        </w:rPr>
        <w:t>(1)内容：包括设备原理、使用操作、保养维修技术等，使受训人员达到独立使用、熟练操作的程度。</w:t>
      </w:r>
    </w:p>
    <w:p w14:paraId="5BA1A4C0">
      <w:pPr>
        <w:spacing w:line="421" w:lineRule="auto"/>
        <w:rPr>
          <w:rFonts w:hint="eastAsia" w:ascii="仿宋" w:hAnsi="仿宋" w:eastAsia="仿宋" w:cs="仿宋"/>
          <w:sz w:val="20"/>
          <w:szCs w:val="20"/>
          <w:lang w:eastAsia="zh-CN"/>
        </w:rPr>
        <w:sectPr>
          <w:headerReference r:id="rId7" w:type="default"/>
          <w:footerReference r:id="rId8" w:type="default"/>
          <w:pgSz w:w="11910" w:h="16840"/>
          <w:pgMar w:top="400" w:right="1464" w:bottom="1197" w:left="1539" w:header="0" w:footer="1071" w:gutter="0"/>
          <w:cols w:space="720" w:num="1"/>
        </w:sectPr>
      </w:pPr>
    </w:p>
    <w:p w14:paraId="633A305E">
      <w:pPr>
        <w:spacing w:line="308" w:lineRule="auto"/>
        <w:rPr>
          <w:lang w:eastAsia="zh-CN"/>
        </w:rPr>
      </w:pPr>
    </w:p>
    <w:p w14:paraId="4A5E5F17">
      <w:pPr>
        <w:spacing w:line="309" w:lineRule="auto"/>
        <w:rPr>
          <w:lang w:eastAsia="zh-CN"/>
        </w:rPr>
      </w:pPr>
    </w:p>
    <w:p w14:paraId="2172C023">
      <w:pPr>
        <w:spacing w:before="147" w:line="220" w:lineRule="auto"/>
        <w:ind w:left="72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5"/>
          <w:sz w:val="24"/>
          <w:szCs w:val="24"/>
          <w:lang w:eastAsia="zh-CN"/>
        </w:rPr>
        <w:t>(2)根据实际需要培训主要操作人员。</w:t>
      </w:r>
    </w:p>
    <w:p w14:paraId="4A41BCD5">
      <w:pPr>
        <w:spacing w:before="183" w:line="219" w:lineRule="auto"/>
        <w:ind w:left="72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4"/>
          <w:sz w:val="24"/>
          <w:szCs w:val="24"/>
          <w:lang w:eastAsia="zh-CN"/>
        </w:rPr>
        <w:t>(3)时间：在收到甲方通知后一周内安排。</w:t>
      </w:r>
    </w:p>
    <w:p w14:paraId="56F6011B">
      <w:pPr>
        <w:spacing w:before="167" w:line="222" w:lineRule="auto"/>
        <w:ind w:left="72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13"/>
          <w:sz w:val="24"/>
          <w:szCs w:val="24"/>
          <w:lang w:eastAsia="zh-CN"/>
        </w:rPr>
        <w:t>(4)所有培训费用(含交通费、住宿等费用)由乙方承</w:t>
      </w:r>
      <w:r>
        <w:rPr>
          <w:rFonts w:ascii="仿宋" w:hAnsi="仿宋" w:eastAsia="仿宋" w:cs="仿宋"/>
          <w:spacing w:val="12"/>
          <w:sz w:val="24"/>
          <w:szCs w:val="24"/>
          <w:lang w:eastAsia="zh-CN"/>
        </w:rPr>
        <w:t>担。</w:t>
      </w:r>
    </w:p>
    <w:p w14:paraId="36955ED2">
      <w:pPr>
        <w:spacing w:before="180" w:line="221" w:lineRule="auto"/>
        <w:ind w:left="72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4"/>
          <w:sz w:val="24"/>
          <w:szCs w:val="24"/>
          <w:lang w:eastAsia="zh-CN"/>
        </w:rPr>
        <w:t>(5)投标文件里有其他相关说明或承诺的，应该按投标文件执</w:t>
      </w:r>
      <w:r>
        <w:rPr>
          <w:rFonts w:ascii="仿宋" w:hAnsi="仿宋" w:eastAsia="仿宋" w:cs="仿宋"/>
          <w:spacing w:val="3"/>
          <w:sz w:val="24"/>
          <w:szCs w:val="24"/>
          <w:lang w:eastAsia="zh-CN"/>
        </w:rPr>
        <w:t>行。</w:t>
      </w:r>
    </w:p>
    <w:p w14:paraId="1B637B5A">
      <w:pPr>
        <w:spacing w:before="113" w:line="221" w:lineRule="auto"/>
        <w:ind w:left="49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5、</w:t>
      </w: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服务承诺：按投标文件中的服务承诺执行。</w:t>
      </w:r>
    </w:p>
    <w:p w14:paraId="527FF619">
      <w:pPr>
        <w:spacing w:before="175" w:line="310" w:lineRule="auto"/>
        <w:ind w:right="88" w:firstLine="490"/>
        <w:rPr>
          <w:rFonts w:hint="eastAsia" w:ascii="仿宋" w:hAnsi="仿宋" w:eastAsia="仿宋" w:cs="仿宋"/>
          <w:spacing w:val="2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6、</w:t>
      </w:r>
      <w:r>
        <w:rPr>
          <w:rFonts w:ascii="仿宋" w:hAnsi="仿宋" w:eastAsia="仿宋" w:cs="仿宋"/>
          <w:spacing w:val="2"/>
          <w:sz w:val="24"/>
          <w:szCs w:val="24"/>
          <w:lang w:eastAsia="zh-CN"/>
        </w:rPr>
        <w:t>安装调试过程中出现的安全责任问题由乙方全权负责</w:t>
      </w:r>
      <w:r>
        <w:rPr>
          <w:rFonts w:ascii="仿宋" w:hAnsi="仿宋" w:eastAsia="仿宋" w:cs="仿宋"/>
          <w:spacing w:val="1"/>
          <w:sz w:val="24"/>
          <w:szCs w:val="24"/>
          <w:lang w:eastAsia="zh-CN"/>
        </w:rPr>
        <w:t>，若造成损失由乙方</w:t>
      </w:r>
      <w:r>
        <w:rPr>
          <w:rFonts w:ascii="仿宋" w:hAnsi="仿宋" w:eastAsia="仿宋" w:cs="仿宋"/>
          <w:spacing w:val="2"/>
          <w:sz w:val="24"/>
          <w:szCs w:val="24"/>
          <w:lang w:eastAsia="zh-CN"/>
        </w:rPr>
        <w:t>负责赔偿。</w:t>
      </w:r>
    </w:p>
    <w:p w14:paraId="12110516">
      <w:pPr>
        <w:spacing w:before="268" w:line="223" w:lineRule="auto"/>
        <w:ind w:left="493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  <w:lang w:eastAsia="zh-CN"/>
        </w:rPr>
        <w:t>九、设备验收</w:t>
      </w:r>
    </w:p>
    <w:p w14:paraId="31FCD4F7">
      <w:pPr>
        <w:spacing w:before="182" w:line="370" w:lineRule="auto"/>
        <w:ind w:right="102" w:firstLine="490"/>
        <w:jc w:val="both"/>
        <w:rPr>
          <w:rFonts w:hint="eastAsia" w:ascii="仿宋" w:hAnsi="仿宋" w:eastAsia="仿宋" w:cs="仿宋"/>
          <w:sz w:val="20"/>
          <w:szCs w:val="20"/>
          <w:lang w:eastAsia="zh-CN"/>
        </w:rPr>
      </w:pPr>
      <w:r>
        <w:rPr>
          <w:rFonts w:ascii="仿宋" w:hAnsi="仿宋" w:eastAsia="仿宋" w:cs="仿宋"/>
          <w:spacing w:val="-3"/>
          <w:sz w:val="24"/>
          <w:szCs w:val="24"/>
          <w:lang w:eastAsia="zh-CN"/>
        </w:rPr>
        <w:t>由采购人和供应商共同对项目进行验收。其内容包括</w:t>
      </w:r>
      <w:r>
        <w:rPr>
          <w:rFonts w:ascii="仿宋" w:hAnsi="仿宋" w:eastAsia="仿宋" w:cs="仿宋"/>
          <w:spacing w:val="-4"/>
          <w:sz w:val="24"/>
          <w:szCs w:val="24"/>
          <w:lang w:eastAsia="zh-CN"/>
        </w:rPr>
        <w:t>确认产品的产地、规格、型</w:t>
      </w: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号和数量，对其产品技术指标、性能参数、样式、颜色，以及质量是否达到现行国家有关验收规范“合格”标准、是否按照采购人要求安装到位、是否按照采购人要求进行调试和提供相关培训、是否在规定时间内安装完毕、所有产品的配套包装是否完好无损等进行逐项检查。</w:t>
      </w:r>
    </w:p>
    <w:p w14:paraId="4B82D581">
      <w:pPr>
        <w:spacing w:before="12" w:line="312" w:lineRule="auto"/>
        <w:ind w:right="80" w:firstLine="49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1.</w:t>
      </w:r>
      <w:r>
        <w:rPr>
          <w:rFonts w:ascii="仿宋" w:hAnsi="仿宋" w:eastAsia="仿宋" w:cs="仿宋"/>
          <w:spacing w:val="-1"/>
          <w:sz w:val="24"/>
          <w:szCs w:val="24"/>
          <w:lang w:eastAsia="zh-CN"/>
        </w:rPr>
        <w:t>所验产品的指标、性能参数通过验收达不</w:t>
      </w: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到招标文件要求和投标文件承诺的，或在使用中发现设计缺陷等，将视为产品验收不合格，供应商应无条件免费更换或退</w:t>
      </w:r>
      <w:r>
        <w:rPr>
          <w:rFonts w:ascii="仿宋" w:hAnsi="仿宋" w:eastAsia="仿宋" w:cs="仿宋"/>
          <w:spacing w:val="-8"/>
          <w:sz w:val="24"/>
          <w:szCs w:val="24"/>
          <w:lang w:eastAsia="zh-CN"/>
        </w:rPr>
        <w:t>货。</w:t>
      </w:r>
    </w:p>
    <w:p w14:paraId="7545A488">
      <w:pPr>
        <w:spacing w:before="183" w:line="295" w:lineRule="auto"/>
        <w:ind w:right="95" w:firstLine="49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2.</w:t>
      </w: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若发现供应商有弄虚作假的，在投标阶段故意或随意夸大产品技术性能，供应</w:t>
      </w:r>
      <w:r>
        <w:rPr>
          <w:rFonts w:ascii="仿宋" w:hAnsi="仿宋" w:eastAsia="仿宋" w:cs="仿宋"/>
          <w:spacing w:val="-3"/>
          <w:sz w:val="24"/>
          <w:szCs w:val="24"/>
          <w:lang w:eastAsia="zh-CN"/>
        </w:rPr>
        <w:t>商应无条件退货，并赔偿采购人相应的损失。</w:t>
      </w:r>
    </w:p>
    <w:p w14:paraId="0BC5DA1D">
      <w:pPr>
        <w:spacing w:before="176" w:line="291" w:lineRule="auto"/>
        <w:ind w:right="97" w:firstLine="49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3.</w:t>
      </w: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验收标准：按招标文件、投标文件及澄清函等技术指标进行验收。各项指标均</w:t>
      </w:r>
      <w:r>
        <w:rPr>
          <w:rFonts w:ascii="仿宋" w:hAnsi="仿宋" w:eastAsia="仿宋" w:cs="仿宋"/>
          <w:spacing w:val="-4"/>
          <w:sz w:val="24"/>
          <w:szCs w:val="24"/>
          <w:lang w:eastAsia="zh-CN"/>
        </w:rPr>
        <w:t>应符合验收标准及要求。</w:t>
      </w:r>
    </w:p>
    <w:p w14:paraId="404D42CE">
      <w:pPr>
        <w:spacing w:before="182" w:line="221" w:lineRule="auto"/>
        <w:ind w:left="49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4.</w:t>
      </w:r>
      <w:r>
        <w:rPr>
          <w:rFonts w:ascii="仿宋" w:hAnsi="仿宋" w:eastAsia="仿宋" w:cs="仿宋"/>
          <w:sz w:val="24"/>
          <w:szCs w:val="24"/>
          <w:lang w:eastAsia="zh-CN"/>
        </w:rPr>
        <w:t>验收合格后，填写验收单，双方签字盖章后生效。</w:t>
      </w:r>
    </w:p>
    <w:p w14:paraId="6F08C27B">
      <w:pPr>
        <w:spacing w:before="182" w:line="221" w:lineRule="auto"/>
        <w:ind w:left="49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z w:val="24"/>
          <w:szCs w:val="24"/>
          <w:lang w:eastAsia="zh-CN"/>
        </w:rPr>
        <w:t>5.验收依据：</w:t>
      </w:r>
    </w:p>
    <w:p w14:paraId="3E19ED3B">
      <w:pPr>
        <w:spacing w:before="182" w:line="221" w:lineRule="auto"/>
        <w:ind w:left="49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z w:val="24"/>
          <w:szCs w:val="24"/>
          <w:lang w:eastAsia="zh-CN"/>
        </w:rPr>
        <w:t>1)合同文本；</w:t>
      </w:r>
    </w:p>
    <w:p w14:paraId="03AED6B7">
      <w:pPr>
        <w:spacing w:before="181" w:line="222" w:lineRule="auto"/>
        <w:ind w:left="49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5"/>
          <w:sz w:val="24"/>
          <w:szCs w:val="24"/>
          <w:lang w:eastAsia="zh-CN"/>
        </w:rPr>
        <w:t>2)投标文件及澄清函、招标文件；</w:t>
      </w:r>
    </w:p>
    <w:p w14:paraId="656FDBA2">
      <w:pPr>
        <w:spacing w:before="179" w:line="221" w:lineRule="auto"/>
        <w:ind w:left="49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4"/>
          <w:sz w:val="24"/>
          <w:szCs w:val="24"/>
          <w:lang w:eastAsia="zh-CN"/>
        </w:rPr>
        <w:t>3)国家和行业制定的相应的标准和规范；</w:t>
      </w:r>
    </w:p>
    <w:p w14:paraId="0F49B5B0">
      <w:pPr>
        <w:spacing w:before="163" w:line="221" w:lineRule="auto"/>
        <w:jc w:val="righ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7"/>
          <w:sz w:val="24"/>
          <w:szCs w:val="24"/>
          <w:lang w:eastAsia="zh-CN"/>
        </w:rPr>
        <w:t xml:space="preserve">   </w:t>
      </w:r>
      <w:r>
        <w:rPr>
          <w:rFonts w:ascii="仿宋" w:hAnsi="仿宋" w:eastAsia="仿宋" w:cs="仿宋"/>
          <w:spacing w:val="7"/>
          <w:sz w:val="24"/>
          <w:szCs w:val="24"/>
          <w:lang w:eastAsia="zh-CN"/>
        </w:rPr>
        <w:t>4)产品验收清单(注明各部件的品名、数量、规格型号和原产地或生产厂家)。</w:t>
      </w:r>
    </w:p>
    <w:p w14:paraId="19CBE0A1">
      <w:pPr>
        <w:spacing w:before="202" w:line="222" w:lineRule="auto"/>
        <w:ind w:left="493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  <w:lang w:eastAsia="zh-CN"/>
        </w:rPr>
        <w:t>十、知识产权</w:t>
      </w:r>
    </w:p>
    <w:p w14:paraId="3D75431A">
      <w:pPr>
        <w:spacing w:before="182" w:line="370" w:lineRule="auto"/>
        <w:ind w:right="102" w:firstLine="490"/>
        <w:jc w:val="both"/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。</w:t>
      </w:r>
    </w:p>
    <w:p w14:paraId="569C0247">
      <w:pPr>
        <w:spacing w:before="171" w:line="222" w:lineRule="auto"/>
        <w:ind w:left="492"/>
        <w:rPr>
          <w:rFonts w:hint="eastAsia" w:ascii="仿宋" w:hAnsi="仿宋" w:eastAsia="仿宋" w:cs="仿宋"/>
          <w:sz w:val="24"/>
          <w:szCs w:val="24"/>
          <w:lang w:eastAsia="zh-CN"/>
        </w:rPr>
      </w:pPr>
      <w:bookmarkStart w:id="0" w:name="bookmark9"/>
      <w:bookmarkEnd w:id="0"/>
      <w:r>
        <w:rPr>
          <w:rFonts w:ascii="仿宋" w:hAnsi="仿宋" w:eastAsia="仿宋" w:cs="仿宋"/>
          <w:b/>
          <w:bCs/>
          <w:spacing w:val="-6"/>
          <w:sz w:val="24"/>
          <w:szCs w:val="24"/>
          <w:lang w:eastAsia="zh-CN"/>
        </w:rPr>
        <w:t>十一、违约责任</w:t>
      </w:r>
    </w:p>
    <w:p w14:paraId="3A1042B9">
      <w:pPr>
        <w:spacing w:before="182" w:line="370" w:lineRule="auto"/>
        <w:ind w:right="102" w:firstLine="490"/>
        <w:jc w:val="both"/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1、 按《中华人民共和国民法典》中的相关条款执行。</w:t>
      </w:r>
    </w:p>
    <w:p w14:paraId="1CDC8063">
      <w:pPr>
        <w:spacing w:before="182" w:line="370" w:lineRule="auto"/>
        <w:ind w:right="102" w:firstLine="490"/>
        <w:jc w:val="both"/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2、若乙方出现不能供货等违约情况，甲方将追究乙方的违约责任。</w:t>
      </w:r>
    </w:p>
    <w:p w14:paraId="52360CE3">
      <w:pPr>
        <w:spacing w:before="182" w:line="370" w:lineRule="auto"/>
        <w:ind w:right="102" w:firstLine="490"/>
        <w:jc w:val="both"/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3、未按合同要求提供产品或设备质量不能满足招标的技术要求，甲方有权终止合同，并保留追究乙方违约责任的权利。</w:t>
      </w:r>
    </w:p>
    <w:p w14:paraId="7E993FC5">
      <w:pPr>
        <w:spacing w:before="182" w:line="370" w:lineRule="auto"/>
        <w:ind w:right="102" w:firstLine="490"/>
        <w:jc w:val="both"/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4、因供货期迟延的，乙方按照每天1‰</w:t>
      </w:r>
      <w:r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  <w:t>合同总额</w:t>
      </w: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向甲方承担违约责任。</w:t>
      </w:r>
    </w:p>
    <w:p w14:paraId="58306A91">
      <w:pPr>
        <w:spacing w:before="182" w:line="370" w:lineRule="auto"/>
        <w:ind w:right="102" w:firstLine="490"/>
        <w:jc w:val="both"/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5、因产品质量问题违约的，除了按照迟延时间计算违约金外，另可以采取退货、换货等方式，由乙方承担 一 切费用。</w:t>
      </w:r>
    </w:p>
    <w:p w14:paraId="54751C35">
      <w:pPr>
        <w:spacing w:before="274" w:line="222" w:lineRule="auto"/>
        <w:ind w:left="492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b/>
          <w:bCs/>
          <w:spacing w:val="-1"/>
          <w:sz w:val="24"/>
          <w:szCs w:val="24"/>
          <w:lang w:eastAsia="zh-CN"/>
        </w:rPr>
        <w:t>十二、合同争议的解决</w:t>
      </w:r>
    </w:p>
    <w:p w14:paraId="2BC80DCC">
      <w:pPr>
        <w:spacing w:before="182" w:line="370" w:lineRule="auto"/>
        <w:ind w:right="102" w:firstLine="490"/>
        <w:jc w:val="both"/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合同 一 经签订，不得随意变更、中止或终止。对确需变更、调整或者中止、终止 合同的，应按规定履行相应的手续。</w:t>
      </w:r>
    </w:p>
    <w:p w14:paraId="34C61E35">
      <w:pPr>
        <w:spacing w:before="182" w:line="370" w:lineRule="auto"/>
        <w:ind w:right="102" w:firstLine="490"/>
        <w:jc w:val="both"/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合同执行中发生争议的，甲、乙双方应协商解决，协商达不成 一 致时，可向甲方 所在地人民法院提请诉讼。</w:t>
      </w:r>
    </w:p>
    <w:p w14:paraId="2F819B97">
      <w:pPr>
        <w:spacing w:line="222" w:lineRule="auto"/>
        <w:ind w:left="492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b/>
          <w:bCs/>
          <w:spacing w:val="-4"/>
          <w:sz w:val="24"/>
          <w:szCs w:val="24"/>
          <w:lang w:eastAsia="zh-CN"/>
        </w:rPr>
        <w:t>十三、其它事项</w:t>
      </w:r>
    </w:p>
    <w:p w14:paraId="1A3ABC82">
      <w:pPr>
        <w:spacing w:before="182" w:line="370" w:lineRule="auto"/>
        <w:ind w:right="102" w:firstLine="490"/>
        <w:jc w:val="both"/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1、甲、乙双方做为合同执行的主体，有义务及时完全履行合同。</w:t>
      </w:r>
    </w:p>
    <w:p w14:paraId="5A5E9A19">
      <w:pPr>
        <w:spacing w:before="182" w:line="370" w:lineRule="auto"/>
        <w:ind w:right="102" w:firstLine="490"/>
        <w:jc w:val="both"/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2、合同未尽事宜，由甲、乙双方协商，协商方案作为本合同不可分割的组成部 分，与本合同具有同等法律效力。</w:t>
      </w:r>
    </w:p>
    <w:p w14:paraId="7A4A86DF">
      <w:pPr>
        <w:spacing w:before="182" w:line="370" w:lineRule="auto"/>
        <w:ind w:right="102" w:firstLine="490"/>
        <w:jc w:val="both"/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3、招标文件和乙方的投标文件以及合同附件均为合同不可分割的部分。</w:t>
      </w:r>
    </w:p>
    <w:p w14:paraId="18251864">
      <w:pPr>
        <w:spacing w:before="182" w:line="370" w:lineRule="auto"/>
        <w:ind w:right="102" w:firstLine="490"/>
        <w:jc w:val="both"/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>4、 合同 一 式陆份，甲方持肆份、乙方执贰份，双方签字盖章后生效，合同执行 完毕自动失效(合同的服务承诺长期有效)。</w:t>
      </w:r>
    </w:p>
    <w:p w14:paraId="62258613">
      <w:pPr>
        <w:spacing w:before="182" w:line="370" w:lineRule="auto"/>
        <w:ind w:right="102" w:firstLine="490"/>
        <w:jc w:val="both"/>
        <w:rPr>
          <w:rFonts w:hint="eastAsia" w:ascii="仿宋" w:hAnsi="仿宋" w:eastAsia="仿宋" w:cs="仿宋"/>
          <w:spacing w:val="-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2"/>
          <w:sz w:val="24"/>
          <w:szCs w:val="24"/>
          <w:lang w:eastAsia="zh-CN"/>
        </w:rPr>
        <w:t xml:space="preserve">5、 使用单位收货、验货人员：                电 话 ：                  </w:t>
      </w:r>
    </w:p>
    <w:p w14:paraId="54956742">
      <w:pPr>
        <w:spacing w:line="275" w:lineRule="auto"/>
        <w:rPr>
          <w:lang w:eastAsia="zh-CN"/>
        </w:rPr>
      </w:pPr>
    </w:p>
    <w:p w14:paraId="02A73F73">
      <w:pPr>
        <w:spacing w:line="276" w:lineRule="auto"/>
        <w:rPr>
          <w:sz w:val="24"/>
          <w:szCs w:val="24"/>
          <w:lang w:eastAsia="zh-CN"/>
        </w:rPr>
      </w:pPr>
    </w:p>
    <w:p w14:paraId="6539C48A">
      <w:pPr>
        <w:spacing w:before="72" w:line="217" w:lineRule="auto"/>
        <w:rPr>
          <w:sz w:val="24"/>
          <w:szCs w:val="24"/>
        </w:rPr>
      </w:pPr>
      <w:r>
        <w:rPr>
          <w:rFonts w:ascii="仿宋" w:hAnsi="仿宋" w:eastAsia="仿宋" w:cs="仿宋"/>
          <w:spacing w:val="-29"/>
          <w:sz w:val="24"/>
          <w:szCs w:val="24"/>
        </w:rPr>
        <w:t>甲</w:t>
      </w:r>
      <w:r>
        <w:rPr>
          <w:rFonts w:ascii="仿宋" w:hAnsi="仿宋" w:eastAsia="仿宋" w:cs="仿宋"/>
          <w:spacing w:val="41"/>
          <w:sz w:val="24"/>
          <w:szCs w:val="24"/>
        </w:rPr>
        <w:t xml:space="preserve">  </w:t>
      </w:r>
      <w:r>
        <w:rPr>
          <w:rFonts w:ascii="仿宋" w:hAnsi="仿宋" w:eastAsia="仿宋" w:cs="仿宋"/>
          <w:spacing w:val="-29"/>
          <w:sz w:val="24"/>
          <w:szCs w:val="24"/>
        </w:rPr>
        <w:t>方 ：</w:t>
      </w:r>
      <w:r>
        <w:rPr>
          <w:rFonts w:ascii="仿宋" w:hAnsi="仿宋" w:eastAsia="仿宋" w:cs="仿宋"/>
          <w:sz w:val="24"/>
          <w:szCs w:val="24"/>
        </w:rPr>
        <w:t xml:space="preserve">          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 </w:t>
      </w:r>
      <w:r>
        <w:rPr>
          <w:rFonts w:ascii="仿宋" w:hAnsi="仿宋" w:eastAsia="仿宋" w:cs="仿宋"/>
          <w:i/>
          <w:iCs/>
          <w:spacing w:val="0"/>
          <w:kern w:val="0"/>
          <w:sz w:val="24"/>
          <w:szCs w:val="24"/>
          <w:fitText w:val="960" w:id="155007259"/>
        </w:rPr>
        <w:t>乙</w:t>
      </w:r>
      <w:r>
        <w:rPr>
          <w:rFonts w:ascii="仿宋" w:hAnsi="仿宋" w:eastAsia="仿宋" w:cs="仿宋"/>
          <w:spacing w:val="0"/>
          <w:kern w:val="0"/>
          <w:sz w:val="24"/>
          <w:szCs w:val="24"/>
          <w:fitText w:val="960" w:id="155007259"/>
        </w:rPr>
        <w:t xml:space="preserve">  </w:t>
      </w:r>
      <w:r>
        <w:rPr>
          <w:rFonts w:ascii="仿宋" w:hAnsi="仿宋" w:eastAsia="仿宋" w:cs="仿宋"/>
          <w:i/>
          <w:iCs/>
          <w:spacing w:val="0"/>
          <w:kern w:val="0"/>
          <w:sz w:val="24"/>
          <w:szCs w:val="24"/>
          <w:fitText w:val="960" w:id="155007259"/>
        </w:rPr>
        <w:t>方：</w:t>
      </w:r>
    </w:p>
    <w:p w14:paraId="7435D0F4">
      <w:pPr>
        <w:spacing w:before="69" w:line="241" w:lineRule="auto"/>
        <w:rPr>
          <w:sz w:val="24"/>
          <w:szCs w:val="24"/>
        </w:rPr>
      </w:pPr>
      <w:r>
        <w:rPr>
          <w:rFonts w:ascii="仿宋" w:hAnsi="仿宋" w:eastAsia="仿宋" w:cs="仿宋"/>
          <w:spacing w:val="-16"/>
          <w:sz w:val="24"/>
          <w:szCs w:val="24"/>
        </w:rPr>
        <w:t>地</w:t>
      </w:r>
      <w:r>
        <w:rPr>
          <w:rFonts w:ascii="仿宋" w:hAnsi="仿宋" w:eastAsia="仿宋" w:cs="仿宋"/>
          <w:spacing w:val="37"/>
          <w:sz w:val="24"/>
          <w:szCs w:val="24"/>
        </w:rPr>
        <w:t xml:space="preserve">  </w:t>
      </w:r>
      <w:r>
        <w:rPr>
          <w:rFonts w:ascii="仿宋" w:hAnsi="仿宋" w:eastAsia="仿宋" w:cs="仿宋"/>
          <w:spacing w:val="-16"/>
          <w:sz w:val="24"/>
          <w:szCs w:val="24"/>
        </w:rPr>
        <w:t>址 ：</w:t>
      </w:r>
      <w:r>
        <w:rPr>
          <w:rFonts w:ascii="仿宋" w:hAnsi="仿宋" w:eastAsia="仿宋" w:cs="仿宋"/>
          <w:spacing w:val="3"/>
          <w:sz w:val="24"/>
          <w:szCs w:val="24"/>
        </w:rPr>
        <w:t xml:space="preserve">                    </w:t>
      </w:r>
      <w:r>
        <w:rPr>
          <w:rFonts w:hint="eastAsia" w:ascii="仿宋" w:hAnsi="仿宋" w:eastAsia="仿宋" w:cs="仿宋"/>
          <w:spacing w:val="3"/>
          <w:sz w:val="24"/>
          <w:szCs w:val="24"/>
          <w:lang w:eastAsia="zh-CN"/>
        </w:rPr>
        <w:t xml:space="preserve"> </w:t>
      </w:r>
      <w:r>
        <w:rPr>
          <w:rFonts w:ascii="仿宋" w:hAnsi="仿宋" w:eastAsia="仿宋" w:cs="仿宋"/>
          <w:spacing w:val="-16"/>
          <w:sz w:val="24"/>
          <w:szCs w:val="24"/>
        </w:rPr>
        <w:t>地</w:t>
      </w:r>
      <w:r>
        <w:rPr>
          <w:rFonts w:ascii="仿宋" w:hAnsi="仿宋" w:eastAsia="仿宋" w:cs="仿宋"/>
          <w:spacing w:val="37"/>
          <w:sz w:val="24"/>
          <w:szCs w:val="24"/>
        </w:rPr>
        <w:t xml:space="preserve">  </w:t>
      </w:r>
      <w:r>
        <w:rPr>
          <w:rFonts w:ascii="仿宋" w:hAnsi="仿宋" w:eastAsia="仿宋" w:cs="仿宋"/>
          <w:spacing w:val="-16"/>
          <w:sz w:val="24"/>
          <w:szCs w:val="24"/>
        </w:rPr>
        <w:t>址</w:t>
      </w:r>
      <w:r>
        <w:rPr>
          <w:rFonts w:ascii="仿宋" w:hAnsi="仿宋" w:eastAsia="仿宋" w:cs="仿宋"/>
          <w:spacing w:val="-4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6"/>
          <w:sz w:val="24"/>
          <w:szCs w:val="24"/>
        </w:rPr>
        <w:t>：</w:t>
      </w:r>
    </w:p>
    <w:p w14:paraId="4F9E03EC">
      <w:pPr>
        <w:spacing w:before="69" w:line="223" w:lineRule="auto"/>
        <w:rPr>
          <w:sz w:val="24"/>
          <w:szCs w:val="24"/>
          <w:lang w:eastAsia="zh-CN"/>
        </w:rPr>
      </w:pPr>
      <w:r>
        <w:rPr>
          <w:rFonts w:ascii="仿宋" w:hAnsi="仿宋" w:eastAsia="仿宋" w:cs="仿宋"/>
          <w:spacing w:val="4"/>
          <w:sz w:val="24"/>
          <w:szCs w:val="24"/>
          <w:lang w:eastAsia="zh-CN"/>
        </w:rPr>
        <w:t xml:space="preserve">代理人：                     </w:t>
      </w:r>
      <w:r>
        <w:rPr>
          <w:rFonts w:hint="eastAsia" w:ascii="仿宋" w:hAnsi="仿宋" w:eastAsia="仿宋" w:cs="仿宋"/>
          <w:spacing w:val="4"/>
          <w:sz w:val="24"/>
          <w:szCs w:val="24"/>
          <w:lang w:eastAsia="zh-CN"/>
        </w:rPr>
        <w:t xml:space="preserve"> </w:t>
      </w:r>
      <w:r>
        <w:rPr>
          <w:rFonts w:ascii="仿宋" w:hAnsi="仿宋" w:eastAsia="仿宋" w:cs="仿宋"/>
          <w:spacing w:val="4"/>
          <w:sz w:val="24"/>
          <w:szCs w:val="24"/>
          <w:lang w:eastAsia="zh-CN"/>
        </w:rPr>
        <w:t>代理人：</w:t>
      </w:r>
    </w:p>
    <w:p w14:paraId="7C094222">
      <w:pPr>
        <w:rPr>
          <w:rFonts w:hint="eastAsia" w:ascii="仿宋" w:hAnsi="仿宋" w:eastAsia="仿宋" w:cs="仿宋"/>
          <w:spacing w:val="5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5"/>
          <w:sz w:val="24"/>
          <w:szCs w:val="24"/>
          <w:lang w:eastAsia="zh-CN"/>
        </w:rPr>
        <w:t xml:space="preserve">联系电话：                   </w:t>
      </w:r>
      <w:r>
        <w:rPr>
          <w:rFonts w:hint="eastAsia" w:ascii="仿宋" w:hAnsi="仿宋" w:eastAsia="仿宋" w:cs="仿宋"/>
          <w:spacing w:val="5"/>
          <w:sz w:val="24"/>
          <w:szCs w:val="24"/>
          <w:lang w:eastAsia="zh-CN"/>
        </w:rPr>
        <w:t xml:space="preserve"> </w:t>
      </w:r>
      <w:r>
        <w:rPr>
          <w:rFonts w:ascii="仿宋" w:hAnsi="仿宋" w:eastAsia="仿宋" w:cs="仿宋"/>
          <w:spacing w:val="5"/>
          <w:sz w:val="24"/>
          <w:szCs w:val="24"/>
          <w:lang w:eastAsia="zh-CN"/>
        </w:rPr>
        <w:t>联系电话：</w:t>
      </w:r>
    </w:p>
    <w:p w14:paraId="0A3B048C">
      <w:pPr>
        <w:spacing w:before="69" w:line="223" w:lineRule="auto"/>
        <w:rPr>
          <w:rFonts w:hint="eastAsia" w:ascii="仿宋" w:hAnsi="仿宋" w:eastAsia="仿宋" w:cs="仿宋"/>
          <w:spacing w:val="4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4"/>
          <w:sz w:val="24"/>
          <w:szCs w:val="24"/>
          <w:lang w:eastAsia="zh-CN"/>
        </w:rPr>
        <w:t>开 户 行 ：                   开 户 行 ：</w:t>
      </w:r>
    </w:p>
    <w:p w14:paraId="152A1B72">
      <w:pPr>
        <w:spacing w:before="69" w:line="223" w:lineRule="auto"/>
        <w:rPr>
          <w:rFonts w:hint="eastAsia" w:ascii="仿宋" w:hAnsi="仿宋" w:eastAsia="仿宋" w:cs="仿宋"/>
          <w:spacing w:val="4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4"/>
          <w:sz w:val="24"/>
          <w:szCs w:val="24"/>
          <w:lang w:eastAsia="zh-CN"/>
        </w:rPr>
        <w:t>账 号 ：                      账 号 ：</w:t>
      </w:r>
    </w:p>
    <w:p w14:paraId="0B6B9AD1">
      <w:pPr>
        <w:spacing w:before="69" w:line="223" w:lineRule="auto"/>
        <w:rPr>
          <w:rFonts w:hint="eastAsia" w:ascii="仿宋" w:hAnsi="仿宋" w:eastAsia="仿宋" w:cs="仿宋"/>
          <w:spacing w:val="5"/>
          <w:sz w:val="24"/>
          <w:szCs w:val="24"/>
          <w:lang w:eastAsia="zh-CN"/>
        </w:rPr>
        <w:sectPr>
          <w:headerReference r:id="rId9" w:type="default"/>
          <w:footerReference r:id="rId10" w:type="default"/>
          <w:pgSz w:w="11910" w:h="16840"/>
          <w:pgMar w:top="1345" w:right="1464" w:bottom="1197" w:left="1531" w:header="1022" w:footer="1071" w:gutter="0"/>
          <w:cols w:space="720" w:num="1"/>
        </w:sectPr>
      </w:pPr>
      <w:r>
        <w:rPr>
          <w:rFonts w:ascii="仿宋" w:hAnsi="仿宋" w:eastAsia="仿宋" w:cs="仿宋"/>
          <w:spacing w:val="4"/>
          <w:sz w:val="24"/>
          <w:szCs w:val="24"/>
        </w:rPr>
        <w:t>时 间 ：                      时 间 ：</w:t>
      </w:r>
    </w:p>
    <w:p w14:paraId="7B88B1E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B04DE">
    <w:pPr>
      <w:spacing w:line="173" w:lineRule="auto"/>
      <w:rPr>
        <w:rFonts w:ascii="Times New Roman" w:hAnsi="Times New Roman" w:eastAsia="Times New Roman" w:cs="Times New Roman"/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97622">
    <w:pPr>
      <w:spacing w:line="173" w:lineRule="auto"/>
      <w:rPr>
        <w:rFonts w:ascii="Times New Roman" w:hAnsi="Times New Roman" w:eastAsia="Times New Roman" w:cs="Times New Roman"/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999D5">
    <w:pPr>
      <w:spacing w:line="173" w:lineRule="auto"/>
      <w:ind w:left="4330"/>
      <w:rPr>
        <w:rFonts w:ascii="Times New Roman" w:hAnsi="Times New Roman" w:eastAsia="Times New Roman" w:cs="Times New Roman"/>
        <w:sz w:val="14"/>
        <w:szCs w:val="1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CEEC4">
    <w:pPr>
      <w:spacing w:line="173" w:lineRule="auto"/>
      <w:rPr>
        <w:rFonts w:ascii="Times New Roman" w:hAnsi="Times New Roman" w:eastAsia="Times New Roman" w:cs="Times New Roman"/>
        <w:sz w:val="14"/>
        <w:szCs w:val="1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5FC53">
    <w:pPr>
      <w:spacing w:before="13" w:line="204" w:lineRule="auto"/>
      <w:jc w:val="both"/>
      <w:rPr>
        <w:rFonts w:hint="eastAsia" w:ascii="仿宋" w:hAnsi="仿宋" w:eastAsia="仿宋" w:cs="仿宋"/>
        <w:sz w:val="17"/>
        <w:szCs w:val="17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613AF6">
    <w:pPr>
      <w:spacing w:before="16" w:line="206" w:lineRule="auto"/>
      <w:rPr>
        <w:rFonts w:hint="eastAsia" w:ascii="仿宋" w:hAnsi="仿宋" w:eastAsia="仿宋" w:cs="仿宋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12FD9">
    <w:pPr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7C7E4">
    <w:pPr>
      <w:spacing w:before="54" w:line="222" w:lineRule="auto"/>
      <w:rPr>
        <w:rFonts w:hint="eastAsia" w:ascii="仿宋" w:hAnsi="仿宋" w:eastAsia="仿宋" w:cs="仿宋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FC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2026-05-15T03:29:33Z</dcterms:created>
  <dc:creator>pc</dc:creator>
  <cp:lastModifiedBy>吴霁瑾</cp:lastModifiedBy>
  <dcterms:modified xsi:type="dcterms:W3CDTF">2026-05-15T03:33:36Z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eyJoZGlkIjoiODk2MzA4N2MzNjY5MTNhZWFiNDg3MjMwODY1MjdlZjIiLCJ1c2VySWQiOiIyNDgwNjA5MTgifQ==</vt:lpwstr>
  </property>
  <property fmtid="{D5CDD505-2E9C-101B-9397-08002B2CF9AE}" pid="4" name="ICV">
    <vt:lpwstr>4496A68CBBAB4B04877A176849755EF8_12</vt:lpwstr>
  </property>
</Properties>
</file>