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E968F1">
      <w:pPr>
        <w:pageBreakBefore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 w:val="24"/>
        </w:rPr>
      </w:pPr>
      <w:bookmarkStart w:id="0" w:name="_Toc9483"/>
      <w:r>
        <w:rPr>
          <w:rFonts w:hint="eastAsia" w:ascii="宋体" w:hAnsi="宋体" w:eastAsia="宋体" w:cs="宋体"/>
          <w:b/>
          <w:color w:val="auto"/>
          <w:sz w:val="24"/>
        </w:rPr>
        <w:t>一、招标要求</w:t>
      </w:r>
      <w:bookmarkEnd w:id="0"/>
    </w:p>
    <w:p w14:paraId="0E5ADAE5">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bookmarkStart w:id="1" w:name="_Toc1494"/>
      <w:bookmarkStart w:id="2" w:name="_Toc12665"/>
      <w:r>
        <w:rPr>
          <w:rFonts w:hint="eastAsia" w:ascii="宋体" w:hAnsi="宋体" w:eastAsia="宋体" w:cs="宋体"/>
          <w:color w:val="auto"/>
          <w:sz w:val="24"/>
          <w:highlight w:val="none"/>
        </w:rPr>
        <w:t>1、项目名称：</w:t>
      </w:r>
      <w:r>
        <w:rPr>
          <w:rFonts w:hint="eastAsia" w:ascii="宋体" w:hAnsi="宋体" w:eastAsia="宋体" w:cs="Courier New"/>
          <w:color w:val="auto"/>
          <w:sz w:val="24"/>
          <w:szCs w:val="24"/>
          <w:lang w:eastAsia="zh-CN"/>
        </w:rPr>
        <w:t>陕西省区域卫生健康信息化发展指数研究项目</w:t>
      </w:r>
      <w:r>
        <w:rPr>
          <w:rFonts w:hint="eastAsia" w:ascii="宋体" w:hAnsi="宋体" w:eastAsia="宋体" w:cs="宋体"/>
          <w:color w:val="auto"/>
          <w:sz w:val="24"/>
          <w:highlight w:val="none"/>
        </w:rPr>
        <w:t xml:space="preserve"> </w:t>
      </w:r>
    </w:p>
    <w:p w14:paraId="25AEA769">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2、服务期：</w:t>
      </w:r>
      <w:r>
        <w:rPr>
          <w:rFonts w:hint="eastAsia" w:ascii="宋体" w:hAnsi="宋体" w:cs="宋体"/>
          <w:color w:val="auto"/>
          <w:kern w:val="0"/>
          <w:sz w:val="24"/>
          <w:szCs w:val="21"/>
          <w:lang w:val="zh-CN"/>
        </w:rPr>
        <w:t>在</w:t>
      </w:r>
      <w:r>
        <w:rPr>
          <w:rFonts w:hint="eastAsia" w:ascii="宋体" w:hAnsi="宋体" w:cs="宋体"/>
          <w:color w:val="auto"/>
          <w:kern w:val="0"/>
          <w:sz w:val="24"/>
          <w:szCs w:val="21"/>
        </w:rPr>
        <w:t>1</w:t>
      </w:r>
      <w:r>
        <w:rPr>
          <w:rFonts w:hint="eastAsia" w:ascii="宋体" w:hAnsi="宋体" w:cs="宋体"/>
          <w:color w:val="auto"/>
          <w:kern w:val="0"/>
          <w:sz w:val="24"/>
          <w:szCs w:val="21"/>
          <w:lang w:val="en-US" w:eastAsia="zh-CN"/>
        </w:rPr>
        <w:t>2</w:t>
      </w:r>
      <w:r>
        <w:rPr>
          <w:rFonts w:hint="eastAsia" w:ascii="宋体" w:hAnsi="宋体" w:cs="宋体"/>
          <w:color w:val="auto"/>
          <w:kern w:val="0"/>
          <w:sz w:val="24"/>
          <w:szCs w:val="21"/>
        </w:rPr>
        <w:t>个月</w:t>
      </w:r>
      <w:r>
        <w:rPr>
          <w:rFonts w:hint="eastAsia" w:ascii="宋体" w:hAnsi="宋体" w:cs="宋体"/>
          <w:color w:val="auto"/>
          <w:kern w:val="0"/>
          <w:sz w:val="24"/>
          <w:szCs w:val="21"/>
          <w:lang w:val="zh-CN"/>
        </w:rPr>
        <w:t>内，形成交付成果物。</w:t>
      </w:r>
    </w:p>
    <w:p w14:paraId="08142A59">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3、服务地点：</w:t>
      </w:r>
      <w:r>
        <w:rPr>
          <w:rFonts w:hint="eastAsia" w:ascii="宋体" w:hAnsi="宋体" w:eastAsia="宋体" w:cs="宋体"/>
          <w:color w:val="auto"/>
          <w:sz w:val="24"/>
          <w:highlight w:val="none"/>
          <w:lang w:val="en-US" w:eastAsia="zh-CN"/>
        </w:rPr>
        <w:t>陕西省卫生健康信息中心指定地点</w:t>
      </w:r>
    </w:p>
    <w:p w14:paraId="47C4ED6B">
      <w:pPr>
        <w:pageBreakBefore w:val="0"/>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kern w:val="0"/>
          <w:sz w:val="24"/>
        </w:rPr>
        <w:t>二、</w:t>
      </w:r>
      <w:bookmarkEnd w:id="1"/>
      <w:bookmarkEnd w:id="2"/>
      <w:r>
        <w:rPr>
          <w:rFonts w:hint="eastAsia" w:ascii="宋体" w:hAnsi="宋体" w:eastAsia="宋体" w:cs="宋体"/>
          <w:b/>
          <w:bCs/>
          <w:color w:val="auto"/>
          <w:sz w:val="24"/>
          <w:szCs w:val="24"/>
          <w:lang w:val="en-US" w:eastAsia="zh-CN"/>
        </w:rPr>
        <w:t>服务内容及要求</w:t>
      </w:r>
    </w:p>
    <w:p w14:paraId="7CDD764F">
      <w:pPr>
        <w:spacing w:line="460" w:lineRule="exact"/>
        <w:ind w:firstLine="482" w:firstLineChars="200"/>
        <w:contextualSpacing/>
        <w:jc w:val="left"/>
        <w:outlineLvl w:val="2"/>
        <w:rPr>
          <w:rFonts w:hint="eastAsia" w:ascii="宋体" w:hAnsi="宋体" w:cs="宋体"/>
          <w:b/>
          <w:bCs/>
          <w:sz w:val="24"/>
          <w:szCs w:val="21"/>
        </w:rPr>
      </w:pPr>
      <w:r>
        <w:rPr>
          <w:rFonts w:hint="eastAsia" w:ascii="宋体" w:hAnsi="宋体" w:cs="宋体"/>
          <w:b/>
          <w:bCs/>
          <w:sz w:val="24"/>
          <w:szCs w:val="21"/>
          <w:lang w:eastAsia="zh-CN"/>
        </w:rPr>
        <w:t>（</w:t>
      </w:r>
      <w:r>
        <w:rPr>
          <w:rFonts w:hint="eastAsia" w:ascii="宋体" w:hAnsi="宋体" w:cs="宋体"/>
          <w:b/>
          <w:bCs/>
          <w:sz w:val="24"/>
          <w:szCs w:val="21"/>
          <w:lang w:val="en-US" w:eastAsia="zh-CN"/>
        </w:rPr>
        <w:t>一</w:t>
      </w:r>
      <w:r>
        <w:rPr>
          <w:rFonts w:hint="eastAsia" w:ascii="宋体" w:hAnsi="宋体" w:cs="宋体"/>
          <w:b/>
          <w:bCs/>
          <w:sz w:val="24"/>
          <w:szCs w:val="21"/>
          <w:lang w:eastAsia="zh-CN"/>
        </w:rPr>
        <w:t>）</w:t>
      </w:r>
      <w:r>
        <w:rPr>
          <w:rFonts w:hint="eastAsia" w:ascii="宋体" w:hAnsi="宋体" w:cs="宋体"/>
          <w:b/>
          <w:bCs/>
          <w:sz w:val="24"/>
          <w:szCs w:val="21"/>
        </w:rPr>
        <w:t>项目概述</w:t>
      </w:r>
    </w:p>
    <w:p w14:paraId="3AAB2E36">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为全面掌握陕西省各地卫生健康信息化发展现状，加快推进我省卫生健康领域数智化转型，陕西省卫生健康信息中心计划开展“陕西省区域卫生健康信息化发展调查研究”项目。项目</w:t>
      </w:r>
      <w:r>
        <w:rPr>
          <w:rFonts w:hint="eastAsia" w:ascii="宋体" w:hAnsi="宋体" w:cs="宋体"/>
          <w:kern w:val="0"/>
          <w:sz w:val="24"/>
          <w:szCs w:val="21"/>
          <w:lang w:val="en-US" w:eastAsia="zh-CN"/>
        </w:rPr>
        <w:t>拟</w:t>
      </w:r>
      <w:r>
        <w:rPr>
          <w:rFonts w:hint="eastAsia" w:ascii="宋体" w:hAnsi="宋体" w:cs="宋体"/>
          <w:kern w:val="0"/>
          <w:sz w:val="24"/>
          <w:szCs w:val="21"/>
          <w:lang w:val="zh-CN"/>
        </w:rPr>
        <w:t>紧扣数智健康“4128”顶层规划，围绕“便民、助医、辅政、促研”四大目标，</w:t>
      </w:r>
      <w:r>
        <w:rPr>
          <w:rFonts w:hint="eastAsia" w:ascii="宋体" w:hAnsi="宋体" w:cs="宋体"/>
          <w:kern w:val="0"/>
          <w:sz w:val="24"/>
          <w:szCs w:val="21"/>
          <w:lang w:val="en-US" w:eastAsia="zh-CN"/>
        </w:rPr>
        <w:t>形成全省卫生健康信息化发展的“数据库”、“成绩单”、</w:t>
      </w:r>
      <w:r>
        <w:rPr>
          <w:rFonts w:ascii="Segoe UI" w:hAnsi="Segoe UI" w:eastAsia="Segoe UI" w:cs="Segoe UI"/>
          <w:i w:val="0"/>
          <w:iCs w:val="0"/>
          <w:caps w:val="0"/>
          <w:color w:val="0F1115"/>
          <w:spacing w:val="0"/>
          <w:sz w:val="24"/>
          <w:szCs w:val="24"/>
          <w:shd w:val="clear" w:color="auto" w:fill="FFFFFF"/>
        </w:rPr>
        <w:t>“</w:t>
      </w:r>
      <w:r>
        <w:rPr>
          <w:rFonts w:hint="eastAsia" w:ascii="Segoe UI" w:hAnsi="Segoe UI" w:cs="Segoe UI"/>
          <w:i w:val="0"/>
          <w:iCs w:val="0"/>
          <w:caps w:val="0"/>
          <w:color w:val="0F1115"/>
          <w:spacing w:val="0"/>
          <w:sz w:val="24"/>
          <w:szCs w:val="24"/>
          <w:shd w:val="clear" w:color="auto" w:fill="FFFFFF"/>
          <w:lang w:val="en-US" w:eastAsia="zh-CN"/>
        </w:rPr>
        <w:t>问题诊断与处方</w:t>
      </w:r>
      <w:r>
        <w:rPr>
          <w:rFonts w:ascii="Segoe UI" w:hAnsi="Segoe UI" w:eastAsia="Segoe UI" w:cs="Segoe UI"/>
          <w:i w:val="0"/>
          <w:iCs w:val="0"/>
          <w:caps w:val="0"/>
          <w:color w:val="0F1115"/>
          <w:spacing w:val="0"/>
          <w:sz w:val="24"/>
          <w:szCs w:val="24"/>
          <w:shd w:val="clear" w:color="auto" w:fill="FFFFFF"/>
        </w:rPr>
        <w:t>单”</w:t>
      </w:r>
      <w:r>
        <w:rPr>
          <w:rFonts w:hint="eastAsia" w:ascii="Segoe UI" w:hAnsi="Segoe UI" w:cs="Segoe UI"/>
          <w:i w:val="0"/>
          <w:iCs w:val="0"/>
          <w:caps w:val="0"/>
          <w:color w:val="0F1115"/>
          <w:spacing w:val="0"/>
          <w:sz w:val="24"/>
          <w:szCs w:val="24"/>
          <w:shd w:val="clear" w:color="auto" w:fill="FFFFFF"/>
          <w:lang w:eastAsia="zh-CN"/>
        </w:rPr>
        <w:t>，</w:t>
      </w:r>
      <w:r>
        <w:rPr>
          <w:rFonts w:ascii="Segoe UI" w:hAnsi="Segoe UI" w:eastAsia="Segoe UI" w:cs="Segoe UI"/>
          <w:i w:val="0"/>
          <w:iCs w:val="0"/>
          <w:caps w:val="0"/>
          <w:color w:val="0F1115"/>
          <w:spacing w:val="0"/>
          <w:sz w:val="24"/>
          <w:szCs w:val="24"/>
          <w:shd w:val="clear" w:color="auto" w:fill="FFFFFF"/>
        </w:rPr>
        <w:t>为各地推进卫生健康信息化发展的参考，为全省卫生健康数智化高质量发展提供科学支撑。</w:t>
      </w:r>
    </w:p>
    <w:p w14:paraId="66727E84">
      <w:pPr>
        <w:spacing w:line="460" w:lineRule="exact"/>
        <w:ind w:firstLine="482" w:firstLineChars="200"/>
        <w:contextualSpacing/>
        <w:jc w:val="left"/>
        <w:outlineLvl w:val="2"/>
        <w:rPr>
          <w:rFonts w:hint="eastAsia" w:ascii="宋体" w:hAnsi="宋体" w:cs="宋体"/>
          <w:b/>
          <w:bCs/>
          <w:sz w:val="24"/>
          <w:szCs w:val="21"/>
        </w:rPr>
      </w:pPr>
      <w:r>
        <w:rPr>
          <w:rFonts w:hint="eastAsia" w:ascii="宋体" w:hAnsi="宋体" w:cs="宋体"/>
          <w:b/>
          <w:bCs/>
          <w:sz w:val="24"/>
          <w:szCs w:val="21"/>
          <w:lang w:eastAsia="zh-CN"/>
        </w:rPr>
        <w:t>（</w:t>
      </w:r>
      <w:r>
        <w:rPr>
          <w:rFonts w:hint="eastAsia" w:ascii="宋体" w:hAnsi="宋体" w:cs="宋体"/>
          <w:b/>
          <w:bCs/>
          <w:sz w:val="24"/>
          <w:szCs w:val="21"/>
        </w:rPr>
        <w:t>二</w:t>
      </w:r>
      <w:r>
        <w:rPr>
          <w:rFonts w:hint="eastAsia" w:ascii="宋体" w:hAnsi="宋体" w:cs="宋体"/>
          <w:b/>
          <w:bCs/>
          <w:sz w:val="24"/>
          <w:szCs w:val="21"/>
          <w:lang w:eastAsia="zh-CN"/>
        </w:rPr>
        <w:t>）</w:t>
      </w:r>
      <w:r>
        <w:rPr>
          <w:rFonts w:hint="eastAsia" w:ascii="宋体" w:hAnsi="宋体" w:cs="宋体"/>
          <w:b/>
          <w:bCs/>
          <w:sz w:val="24"/>
          <w:szCs w:val="21"/>
        </w:rPr>
        <w:t>设计目标</w:t>
      </w:r>
    </w:p>
    <w:p w14:paraId="3AB7383B">
      <w:pPr>
        <w:spacing w:line="460" w:lineRule="exact"/>
        <w:ind w:firstLine="480" w:firstLineChars="200"/>
        <w:contextualSpacing/>
        <w:jc w:val="left"/>
        <w:outlineLvl w:val="2"/>
        <w:rPr>
          <w:rFonts w:hint="eastAsia" w:ascii="宋体" w:hAnsi="宋体" w:cs="宋体"/>
          <w:kern w:val="0"/>
          <w:sz w:val="24"/>
          <w:szCs w:val="21"/>
          <w:lang w:val="zh-CN"/>
        </w:rPr>
      </w:pPr>
      <w:r>
        <w:rPr>
          <w:rFonts w:hint="eastAsia" w:ascii="宋体" w:hAnsi="宋体" w:cs="宋体"/>
          <w:kern w:val="0"/>
          <w:sz w:val="24"/>
          <w:szCs w:val="21"/>
          <w:lang w:val="zh-CN"/>
        </w:rPr>
        <w:t>本项目旨在围绕全省卫生健康信息化发展“三张清单”的构建，形成“数据摸底—成效评价—问题诊断—辅助决策”的完整闭环。项目首先通过建立标准化数据采集与质控体系，系统归集全省各区县卫生健康信息化核心数据，形成清晰准确的数据清单，夯实工作底座；在此基础上，构建科学、动态、可量化的指数评价体系，对各区县信息化建设与应用成效进行全面测算和横向比较，形成可排名、可监测的成绩清单，清晰揭示区域发展差距与短板；继而针对指数反映的突出问题，选取代表性区县开展穿透式调研诊断，逐一排查堵点断点，形成问题精准、对策可行的处方清单，为短板区县提供改进路线图；最终通过三张清单的有机衔接，为省级及地方卫生健康行政部门宏观决策、政策制定和资源优化配置提供全链条数据支撑，引导建设资源向薄弱环节精准倾斜，有效促进全省卫生健康</w:t>
      </w:r>
      <w:r>
        <w:rPr>
          <w:rFonts w:hint="eastAsia" w:ascii="宋体" w:hAnsi="宋体" w:cs="宋体"/>
          <w:kern w:val="0"/>
          <w:sz w:val="24"/>
          <w:szCs w:val="21"/>
          <w:lang w:val="en-US" w:eastAsia="zh-CN"/>
        </w:rPr>
        <w:t>信息</w:t>
      </w:r>
      <w:r>
        <w:rPr>
          <w:rFonts w:hint="eastAsia" w:ascii="宋体" w:hAnsi="宋体" w:cs="宋体"/>
          <w:kern w:val="0"/>
          <w:sz w:val="24"/>
          <w:szCs w:val="21"/>
          <w:lang w:val="zh-CN"/>
        </w:rPr>
        <w:t>化建设均衡、协调、高质量发展。</w:t>
      </w:r>
    </w:p>
    <w:p w14:paraId="2391A591">
      <w:pPr>
        <w:spacing w:line="460" w:lineRule="exact"/>
        <w:ind w:firstLine="482" w:firstLineChars="200"/>
        <w:contextualSpacing/>
        <w:jc w:val="left"/>
        <w:outlineLvl w:val="2"/>
        <w:rPr>
          <w:rFonts w:hint="eastAsia" w:ascii="宋体" w:hAnsi="宋体" w:cs="宋体"/>
          <w:b/>
          <w:bCs/>
          <w:color w:val="000000"/>
          <w:sz w:val="24"/>
          <w:szCs w:val="21"/>
        </w:rPr>
      </w:pPr>
      <w:r>
        <w:rPr>
          <w:rFonts w:hint="eastAsia" w:ascii="宋体" w:hAnsi="宋体" w:cs="宋体"/>
          <w:b/>
          <w:bCs/>
          <w:color w:val="000000"/>
          <w:sz w:val="24"/>
          <w:szCs w:val="21"/>
          <w:lang w:eastAsia="zh-CN"/>
        </w:rPr>
        <w:t>（</w:t>
      </w:r>
      <w:r>
        <w:rPr>
          <w:rFonts w:hint="eastAsia" w:ascii="宋体" w:hAnsi="宋体" w:cs="宋体"/>
          <w:b/>
          <w:bCs/>
          <w:color w:val="000000"/>
          <w:sz w:val="24"/>
          <w:szCs w:val="21"/>
        </w:rPr>
        <w:t>三</w:t>
      </w:r>
      <w:r>
        <w:rPr>
          <w:rFonts w:hint="eastAsia" w:ascii="宋体" w:hAnsi="宋体" w:cs="宋体"/>
          <w:b/>
          <w:bCs/>
          <w:color w:val="000000"/>
          <w:sz w:val="24"/>
          <w:szCs w:val="21"/>
          <w:lang w:eastAsia="zh-CN"/>
        </w:rPr>
        <w:t>）</w:t>
      </w:r>
      <w:r>
        <w:rPr>
          <w:rFonts w:hint="eastAsia" w:ascii="宋体" w:hAnsi="宋体" w:cs="宋体"/>
          <w:b/>
          <w:bCs/>
          <w:color w:val="000000"/>
          <w:sz w:val="24"/>
          <w:szCs w:val="21"/>
        </w:rPr>
        <w:t>总体要求</w:t>
      </w:r>
    </w:p>
    <w:p w14:paraId="5C6A7231">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en-US" w:eastAsia="zh-CN"/>
        </w:rPr>
        <w:t>1、</w:t>
      </w:r>
      <w:r>
        <w:rPr>
          <w:rFonts w:hint="eastAsia" w:ascii="宋体" w:hAnsi="宋体" w:cs="宋体"/>
          <w:kern w:val="0"/>
          <w:sz w:val="24"/>
          <w:szCs w:val="21"/>
        </w:rPr>
        <w:t>研究</w:t>
      </w:r>
      <w:r>
        <w:rPr>
          <w:rFonts w:hint="eastAsia" w:ascii="宋体" w:hAnsi="宋体" w:cs="宋体"/>
          <w:kern w:val="0"/>
          <w:sz w:val="24"/>
          <w:szCs w:val="21"/>
          <w:lang w:val="zh-CN"/>
        </w:rPr>
        <w:t>方案应具备良好的可扩展性、高可用性、高稳定性，可</w:t>
      </w:r>
      <w:r>
        <w:rPr>
          <w:rFonts w:hint="eastAsia" w:ascii="宋体" w:hAnsi="宋体" w:cs="宋体"/>
          <w:kern w:val="0"/>
          <w:sz w:val="24"/>
          <w:szCs w:val="21"/>
        </w:rPr>
        <w:t>持续</w:t>
      </w:r>
      <w:r>
        <w:rPr>
          <w:rFonts w:hint="eastAsia" w:ascii="宋体" w:hAnsi="宋体" w:cs="宋体"/>
          <w:kern w:val="0"/>
          <w:sz w:val="24"/>
          <w:szCs w:val="21"/>
          <w:lang w:val="zh-CN"/>
        </w:rPr>
        <w:t>性，能够适应未来的技术发展和业务需求变化。</w:t>
      </w:r>
    </w:p>
    <w:p w14:paraId="568DFD11">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en-US" w:eastAsia="zh-CN"/>
        </w:rPr>
        <w:t>2、</w:t>
      </w:r>
      <w:r>
        <w:rPr>
          <w:rFonts w:hint="eastAsia" w:ascii="宋体" w:hAnsi="宋体" w:cs="宋体"/>
          <w:kern w:val="0"/>
          <w:sz w:val="24"/>
          <w:szCs w:val="21"/>
        </w:rPr>
        <w:t>研究</w:t>
      </w:r>
      <w:r>
        <w:rPr>
          <w:rFonts w:hint="eastAsia" w:ascii="宋体" w:hAnsi="宋体" w:cs="宋体"/>
          <w:kern w:val="0"/>
          <w:sz w:val="24"/>
          <w:szCs w:val="21"/>
          <w:lang w:val="zh-CN"/>
        </w:rPr>
        <w:t>成果应具备良好的</w:t>
      </w:r>
      <w:r>
        <w:rPr>
          <w:rFonts w:hint="eastAsia" w:ascii="宋体" w:hAnsi="宋体" w:cs="宋体"/>
          <w:kern w:val="0"/>
          <w:sz w:val="24"/>
          <w:szCs w:val="21"/>
        </w:rPr>
        <w:t>科学性、实践性</w:t>
      </w:r>
      <w:r>
        <w:rPr>
          <w:rFonts w:hint="eastAsia" w:ascii="宋体" w:hAnsi="宋体" w:cs="宋体"/>
          <w:kern w:val="0"/>
          <w:sz w:val="24"/>
          <w:szCs w:val="21"/>
          <w:lang w:val="zh-CN"/>
        </w:rPr>
        <w:t>，确保</w:t>
      </w:r>
      <w:r>
        <w:rPr>
          <w:rFonts w:hint="eastAsia" w:ascii="宋体" w:hAnsi="宋体" w:cs="宋体"/>
          <w:kern w:val="0"/>
          <w:sz w:val="24"/>
          <w:szCs w:val="21"/>
        </w:rPr>
        <w:t>研究结果的可验证性和一致性</w:t>
      </w:r>
      <w:r>
        <w:rPr>
          <w:rFonts w:hint="eastAsia" w:ascii="宋体" w:hAnsi="宋体" w:cs="宋体"/>
          <w:kern w:val="0"/>
          <w:sz w:val="24"/>
          <w:szCs w:val="21"/>
          <w:lang w:val="zh-CN"/>
        </w:rPr>
        <w:t>。</w:t>
      </w:r>
    </w:p>
    <w:p w14:paraId="0C980375">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en-US" w:eastAsia="zh-CN"/>
        </w:rPr>
        <w:t>3、</w:t>
      </w:r>
      <w:r>
        <w:rPr>
          <w:rFonts w:hint="eastAsia" w:ascii="宋体" w:hAnsi="宋体" w:cs="宋体"/>
          <w:kern w:val="0"/>
          <w:sz w:val="24"/>
          <w:szCs w:val="21"/>
        </w:rPr>
        <w:t>研究方案</w:t>
      </w:r>
      <w:r>
        <w:rPr>
          <w:rFonts w:hint="eastAsia" w:ascii="宋体" w:hAnsi="宋体" w:cs="宋体"/>
          <w:kern w:val="0"/>
          <w:sz w:val="24"/>
          <w:szCs w:val="21"/>
          <w:lang w:val="zh-CN"/>
        </w:rPr>
        <w:t>要明确省级信息化发展指数与国家</w:t>
      </w:r>
      <w:r>
        <w:rPr>
          <w:rFonts w:hint="eastAsia" w:ascii="宋体" w:hAnsi="宋体" w:cs="宋体"/>
          <w:kern w:val="0"/>
          <w:sz w:val="24"/>
          <w:szCs w:val="21"/>
        </w:rPr>
        <w:t>报告</w:t>
      </w:r>
      <w:r>
        <w:rPr>
          <w:rFonts w:hint="eastAsia" w:ascii="宋体" w:hAnsi="宋体" w:cs="宋体"/>
          <w:kern w:val="0"/>
          <w:sz w:val="24"/>
          <w:szCs w:val="21"/>
          <w:lang w:val="zh-CN"/>
        </w:rPr>
        <w:t>、其他已</w:t>
      </w:r>
      <w:r>
        <w:rPr>
          <w:rFonts w:hint="eastAsia" w:ascii="宋体" w:hAnsi="宋体" w:cs="宋体"/>
          <w:kern w:val="0"/>
          <w:sz w:val="24"/>
          <w:szCs w:val="21"/>
        </w:rPr>
        <w:t>发布报告</w:t>
      </w:r>
      <w:r>
        <w:rPr>
          <w:rFonts w:hint="eastAsia" w:ascii="宋体" w:hAnsi="宋体" w:cs="宋体"/>
          <w:kern w:val="0"/>
          <w:sz w:val="24"/>
          <w:szCs w:val="21"/>
          <w:lang w:val="zh-CN"/>
        </w:rPr>
        <w:t>之间的内外部关系。</w:t>
      </w:r>
    </w:p>
    <w:p w14:paraId="511FA9B1">
      <w:pPr>
        <w:spacing w:line="460" w:lineRule="exact"/>
        <w:ind w:firstLine="482" w:firstLineChars="200"/>
        <w:contextualSpacing/>
        <w:jc w:val="left"/>
        <w:outlineLvl w:val="2"/>
        <w:rPr>
          <w:rFonts w:hint="eastAsia" w:ascii="宋体" w:hAnsi="宋体" w:cs="宋体"/>
          <w:kern w:val="0"/>
          <w:sz w:val="24"/>
          <w:szCs w:val="21"/>
          <w:lang w:val="zh-CN"/>
        </w:rPr>
      </w:pPr>
      <w:r>
        <w:rPr>
          <w:rFonts w:hint="eastAsia" w:ascii="宋体" w:hAnsi="宋体" w:cs="宋体"/>
          <w:b/>
          <w:bCs/>
          <w:sz w:val="24"/>
          <w:szCs w:val="21"/>
          <w:lang w:eastAsia="zh-CN"/>
        </w:rPr>
        <w:t>（</w:t>
      </w:r>
      <w:r>
        <w:rPr>
          <w:rFonts w:hint="eastAsia" w:ascii="宋体" w:hAnsi="宋体" w:cs="宋体"/>
          <w:b/>
          <w:bCs/>
          <w:sz w:val="24"/>
          <w:szCs w:val="21"/>
          <w:lang w:val="en-US" w:eastAsia="zh-CN"/>
        </w:rPr>
        <w:t>四</w:t>
      </w:r>
      <w:r>
        <w:rPr>
          <w:rFonts w:hint="eastAsia" w:ascii="宋体" w:hAnsi="宋体" w:cs="宋体"/>
          <w:b/>
          <w:bCs/>
          <w:sz w:val="24"/>
          <w:szCs w:val="21"/>
          <w:lang w:eastAsia="zh-CN"/>
        </w:rPr>
        <w:t>）</w:t>
      </w:r>
      <w:r>
        <w:rPr>
          <w:rFonts w:hint="eastAsia" w:ascii="宋体" w:hAnsi="宋体" w:cs="宋体"/>
          <w:b/>
          <w:bCs/>
          <w:sz w:val="24"/>
          <w:szCs w:val="21"/>
        </w:rPr>
        <w:t>设计内容</w:t>
      </w:r>
    </w:p>
    <w:p w14:paraId="6606AF27">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设计内容包括收集陕西省各区县卫生健康信息化相关数据，把控数据质量，编制《陕西省卫生健康信息化统计调查数据报告》；完善陕西省卫生健康信息化发展指数指标体系，构建指标测算模型，计算并分析陕西省各区县卫生健康信息化发展指数，撰写《陕西省区域卫生健康信息化发展指数报告》；</w:t>
      </w:r>
      <w:r>
        <w:rPr>
          <w:rFonts w:ascii="Segoe UI" w:hAnsi="Segoe UI" w:eastAsia="Segoe UI" w:cs="Segoe UI"/>
          <w:i w:val="0"/>
          <w:iCs w:val="0"/>
          <w:caps w:val="0"/>
          <w:color w:val="0F1115"/>
          <w:spacing w:val="0"/>
          <w:sz w:val="24"/>
          <w:szCs w:val="24"/>
          <w:shd w:val="clear" w:color="auto" w:fill="FFFFFF"/>
        </w:rPr>
        <w:t>针对指数反映出的短板与异常值，选取代表性区县开展深度调研诊断，穿透指数表象，聚焦具体业务流程和应用场景，逐一排查堵点断点，</w:t>
      </w:r>
      <w:r>
        <w:rPr>
          <w:rFonts w:hint="eastAsia" w:ascii="Segoe UI" w:hAnsi="Segoe UI" w:cs="Segoe UI"/>
          <w:i w:val="0"/>
          <w:iCs w:val="0"/>
          <w:caps w:val="0"/>
          <w:color w:val="0F1115"/>
          <w:spacing w:val="0"/>
          <w:sz w:val="24"/>
          <w:szCs w:val="24"/>
          <w:shd w:val="clear" w:color="auto" w:fill="FFFFFF"/>
          <w:lang w:val="en-US" w:eastAsia="zh-CN"/>
        </w:rPr>
        <w:t>撰写</w:t>
      </w:r>
      <w:r>
        <w:rPr>
          <w:rFonts w:hint="eastAsia" w:ascii="Segoe UI" w:hAnsi="Segoe UI" w:eastAsia="Segoe UI" w:cs="Segoe UI"/>
          <w:i w:val="0"/>
          <w:iCs w:val="0"/>
          <w:caps w:val="0"/>
          <w:color w:val="0F1115"/>
          <w:spacing w:val="0"/>
          <w:sz w:val="24"/>
          <w:szCs w:val="24"/>
          <w:shd w:val="clear" w:color="auto" w:fill="FFFFFF"/>
        </w:rPr>
        <w:t>《陕西省区域卫生健康信息化建设调研与问题诊断报告》</w:t>
      </w:r>
      <w:r>
        <w:rPr>
          <w:rFonts w:hint="eastAsia" w:ascii="宋体" w:hAnsi="宋体" w:cs="宋体"/>
          <w:kern w:val="0"/>
          <w:sz w:val="24"/>
          <w:szCs w:val="21"/>
          <w:lang w:val="zh-CN"/>
        </w:rPr>
        <w:t>。</w:t>
      </w:r>
    </w:p>
    <w:p w14:paraId="53766AEC">
      <w:pPr>
        <w:numPr>
          <w:ilvl w:val="0"/>
          <w:numId w:val="0"/>
        </w:numPr>
        <w:autoSpaceDE w:val="0"/>
        <w:autoSpaceDN w:val="0"/>
        <w:adjustRightInd w:val="0"/>
        <w:spacing w:line="460" w:lineRule="exact"/>
        <w:ind w:firstLine="482" w:firstLineChars="200"/>
        <w:contextualSpacing/>
        <w:jc w:val="left"/>
        <w:rPr>
          <w:rFonts w:hint="eastAsia" w:ascii="宋体" w:hAnsi="宋体" w:cs="宋体"/>
          <w:b/>
          <w:sz w:val="24"/>
          <w:szCs w:val="21"/>
          <w:lang w:val="zh-CN"/>
        </w:rPr>
      </w:pPr>
      <w:r>
        <w:rPr>
          <w:rFonts w:hint="eastAsia" w:ascii="宋体" w:hAnsi="宋体" w:cs="宋体"/>
          <w:b/>
          <w:sz w:val="24"/>
          <w:szCs w:val="21"/>
          <w:lang w:val="en-US" w:eastAsia="zh-CN"/>
        </w:rPr>
        <w:t>1、</w:t>
      </w:r>
      <w:r>
        <w:rPr>
          <w:rFonts w:hint="eastAsia" w:ascii="宋体" w:hAnsi="宋体" w:cs="宋体"/>
          <w:b/>
          <w:sz w:val="24"/>
          <w:szCs w:val="21"/>
          <w:lang w:val="zh-CN"/>
        </w:rPr>
        <w:t>《陕西省卫生健康信息化统计调查数据报告》</w:t>
      </w:r>
    </w:p>
    <w:p w14:paraId="61FA6576">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陕西省卫生健康信息化统计调查数据报告，通过标准化、规范化的数据采集工具与流程，系统性收集包括基础设施建设、信息系统应用覆盖、数据资源管理以及信息化服务效能等关键维度的详细数据。</w:t>
      </w:r>
    </w:p>
    <w:p w14:paraId="2CC7EEE8">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在此基础上，设计严格的数据质量控制机制，通过建立覆盖数据采集、校验、清洗与质量评估</w:t>
      </w:r>
      <w:r>
        <w:rPr>
          <w:rFonts w:hint="eastAsia" w:ascii="宋体" w:hAnsi="宋体" w:cs="宋体"/>
          <w:kern w:val="0"/>
          <w:sz w:val="24"/>
          <w:szCs w:val="21"/>
        </w:rPr>
        <w:t>的</w:t>
      </w:r>
      <w:r>
        <w:rPr>
          <w:rFonts w:hint="eastAsia" w:ascii="宋体" w:hAnsi="宋体" w:cs="宋体"/>
          <w:kern w:val="0"/>
          <w:sz w:val="24"/>
          <w:szCs w:val="21"/>
          <w:lang w:val="zh-CN"/>
        </w:rPr>
        <w:t>模型，确保汇集数据的完整性、准确性、一致性与时效性，为后续分析奠定坚实可靠的基础。</w:t>
      </w:r>
    </w:p>
    <w:p w14:paraId="4F759535">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最终，设计旨在编制权威、动态、可比的《陕西省卫生健康信息化统计调查数据报告》，该报告</w:t>
      </w:r>
      <w:r>
        <w:rPr>
          <w:rFonts w:hint="eastAsia" w:ascii="宋体" w:hAnsi="宋体" w:cs="宋体"/>
          <w:kern w:val="0"/>
          <w:sz w:val="24"/>
          <w:szCs w:val="21"/>
        </w:rPr>
        <w:t>需</w:t>
      </w:r>
      <w:r>
        <w:rPr>
          <w:rFonts w:hint="eastAsia" w:ascii="宋体" w:hAnsi="宋体" w:cs="宋体"/>
          <w:kern w:val="0"/>
          <w:sz w:val="24"/>
          <w:szCs w:val="21"/>
          <w:lang w:val="zh-CN"/>
        </w:rPr>
        <w:t>基于高质量的数据基础，运用科学的统计分析方法，全面呈现全省及各</w:t>
      </w:r>
      <w:r>
        <w:rPr>
          <w:rFonts w:hint="eastAsia" w:ascii="宋体" w:hAnsi="宋体" w:cs="宋体"/>
          <w:kern w:val="0"/>
          <w:sz w:val="24"/>
          <w:szCs w:val="21"/>
        </w:rPr>
        <w:t>区县</w:t>
      </w:r>
      <w:r>
        <w:rPr>
          <w:rFonts w:hint="eastAsia" w:ascii="宋体" w:hAnsi="宋体" w:cs="宋体"/>
          <w:kern w:val="0"/>
          <w:sz w:val="24"/>
          <w:szCs w:val="21"/>
          <w:lang w:val="zh-CN"/>
        </w:rPr>
        <w:t>信息化发展现状、核心指标水平、建设与应用成效，深入剖析区域差异、发展瓶颈与潜在优势，形成对全省卫生健康信息化发展态势的系统性评估与精准画像，为省级及市县卫生健康行政部门的政策制定、资源配置、绩效考核以及推动区域均衡协调发展提供客观、详实、具有决策参考价值的量化依据。</w:t>
      </w:r>
    </w:p>
    <w:p w14:paraId="7FDCC5C6">
      <w:pPr>
        <w:numPr>
          <w:ilvl w:val="0"/>
          <w:numId w:val="0"/>
        </w:numPr>
        <w:autoSpaceDE w:val="0"/>
        <w:autoSpaceDN w:val="0"/>
        <w:adjustRightInd w:val="0"/>
        <w:spacing w:line="460" w:lineRule="exact"/>
        <w:ind w:firstLine="482" w:firstLineChars="200"/>
        <w:contextualSpacing/>
        <w:jc w:val="left"/>
        <w:outlineLvl w:val="3"/>
        <w:rPr>
          <w:rFonts w:hint="eastAsia" w:ascii="宋体" w:hAnsi="宋体" w:cs="宋体"/>
          <w:b/>
          <w:sz w:val="24"/>
          <w:szCs w:val="21"/>
          <w:lang w:val="zh-CN"/>
        </w:rPr>
      </w:pPr>
      <w:r>
        <w:rPr>
          <w:rFonts w:hint="eastAsia" w:ascii="宋体" w:hAnsi="宋体" w:cs="宋体"/>
          <w:b/>
          <w:sz w:val="24"/>
          <w:szCs w:val="21"/>
          <w:lang w:val="en-US" w:eastAsia="zh-CN"/>
        </w:rPr>
        <w:t>2、</w:t>
      </w:r>
      <w:r>
        <w:rPr>
          <w:rFonts w:hint="eastAsia" w:ascii="宋体" w:hAnsi="宋体" w:cs="宋体"/>
          <w:b/>
          <w:sz w:val="24"/>
          <w:szCs w:val="21"/>
          <w:lang w:val="zh-CN"/>
        </w:rPr>
        <w:t>《陕西省区域卫生健康信息化发展指数报告》</w:t>
      </w:r>
    </w:p>
    <w:p w14:paraId="4D944741">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rPr>
        <w:t>陕西省区域</w:t>
      </w:r>
      <w:r>
        <w:rPr>
          <w:rFonts w:hint="eastAsia" w:ascii="宋体" w:hAnsi="宋体" w:cs="宋体"/>
          <w:kern w:val="0"/>
          <w:sz w:val="24"/>
          <w:szCs w:val="21"/>
          <w:lang w:val="zh-CN"/>
        </w:rPr>
        <w:t>卫生健康信息化发展指数(以下简称指数)作为</w:t>
      </w:r>
      <w:r>
        <w:rPr>
          <w:rFonts w:hint="eastAsia" w:ascii="宋体" w:hAnsi="宋体" w:cs="宋体"/>
          <w:kern w:val="0"/>
          <w:sz w:val="24"/>
          <w:szCs w:val="21"/>
        </w:rPr>
        <w:t>陕西省</w:t>
      </w:r>
      <w:r>
        <w:rPr>
          <w:rFonts w:hint="eastAsia" w:ascii="宋体" w:hAnsi="宋体" w:cs="宋体"/>
          <w:kern w:val="0"/>
          <w:sz w:val="24"/>
          <w:szCs w:val="21"/>
          <w:lang w:val="zh-CN"/>
        </w:rPr>
        <w:t>卫生健康信息化发展的“晴雨表”、“风向标”，以</w:t>
      </w:r>
      <w:r>
        <w:rPr>
          <w:rFonts w:hint="eastAsia" w:ascii="宋体" w:hAnsi="宋体" w:cs="宋体"/>
          <w:kern w:val="0"/>
          <w:sz w:val="24"/>
          <w:szCs w:val="21"/>
        </w:rPr>
        <w:t>区县</w:t>
      </w:r>
      <w:r>
        <w:rPr>
          <w:rFonts w:hint="eastAsia" w:ascii="宋体" w:hAnsi="宋体" w:cs="宋体"/>
          <w:kern w:val="0"/>
          <w:sz w:val="24"/>
          <w:szCs w:val="21"/>
          <w:lang w:val="zh-CN"/>
        </w:rPr>
        <w:t>为分析单元，包括一个总指数，治理水平、建设水平、应用水平</w:t>
      </w:r>
      <w:r>
        <w:rPr>
          <w:rFonts w:hint="eastAsia" w:ascii="宋体" w:hAnsi="宋体" w:cs="宋体"/>
          <w:kern w:val="0"/>
          <w:sz w:val="24"/>
          <w:szCs w:val="21"/>
          <w:lang w:val="en-US" w:eastAsia="zh-CN"/>
        </w:rPr>
        <w:t>等</w:t>
      </w:r>
      <w:r>
        <w:rPr>
          <w:rFonts w:hint="eastAsia" w:ascii="宋体" w:hAnsi="宋体" w:cs="宋体"/>
          <w:kern w:val="0"/>
          <w:sz w:val="24"/>
          <w:szCs w:val="21"/>
          <w:lang w:val="zh-CN"/>
        </w:rPr>
        <w:t>分指数。指数</w:t>
      </w:r>
      <w:r>
        <w:rPr>
          <w:rFonts w:hint="eastAsia" w:ascii="宋体" w:hAnsi="宋体" w:cs="宋体"/>
          <w:kern w:val="0"/>
          <w:sz w:val="24"/>
          <w:szCs w:val="21"/>
        </w:rPr>
        <w:t>要求</w:t>
      </w:r>
      <w:r>
        <w:rPr>
          <w:rFonts w:hint="eastAsia" w:ascii="宋体" w:hAnsi="宋体" w:cs="宋体"/>
          <w:kern w:val="0"/>
          <w:sz w:val="24"/>
          <w:szCs w:val="21"/>
          <w:lang w:val="zh-CN"/>
        </w:rPr>
        <w:t>从发展环境、组织保障、数据治理、基础建设、互联互通、创新能力、业务协同惠民服务等不同指标维度对</w:t>
      </w:r>
      <w:r>
        <w:rPr>
          <w:rFonts w:hint="eastAsia" w:ascii="宋体" w:hAnsi="宋体" w:cs="宋体"/>
          <w:kern w:val="0"/>
          <w:sz w:val="24"/>
          <w:szCs w:val="21"/>
        </w:rPr>
        <w:t>各区县</w:t>
      </w:r>
      <w:r>
        <w:rPr>
          <w:rFonts w:hint="eastAsia" w:ascii="宋体" w:hAnsi="宋体" w:cs="宋体"/>
          <w:kern w:val="0"/>
          <w:sz w:val="24"/>
          <w:szCs w:val="21"/>
          <w:lang w:val="zh-CN"/>
        </w:rPr>
        <w:t>进行指数测算，在实际评价应用中可依据需求选择、调整部分指标，</w:t>
      </w:r>
      <w:r>
        <w:rPr>
          <w:rFonts w:hint="eastAsia" w:ascii="宋体" w:hAnsi="宋体" w:cs="宋体"/>
          <w:kern w:val="0"/>
          <w:sz w:val="24"/>
          <w:szCs w:val="21"/>
        </w:rPr>
        <w:t>保证区域数据的</w:t>
      </w:r>
      <w:r>
        <w:rPr>
          <w:rFonts w:hint="eastAsia" w:ascii="宋体" w:hAnsi="宋体" w:cs="宋体"/>
          <w:kern w:val="0"/>
          <w:sz w:val="24"/>
          <w:szCs w:val="21"/>
          <w:lang w:val="zh-CN"/>
        </w:rPr>
        <w:t>覆盖率</w:t>
      </w:r>
      <w:r>
        <w:rPr>
          <w:rFonts w:hint="eastAsia" w:ascii="宋体" w:hAnsi="宋体" w:cs="宋体"/>
          <w:kern w:val="0"/>
          <w:sz w:val="24"/>
          <w:szCs w:val="21"/>
        </w:rPr>
        <w:t>和</w:t>
      </w:r>
      <w:r>
        <w:rPr>
          <w:rFonts w:hint="eastAsia" w:ascii="宋体" w:hAnsi="宋体" w:cs="宋体"/>
          <w:kern w:val="0"/>
          <w:sz w:val="24"/>
          <w:szCs w:val="21"/>
          <w:lang w:val="zh-CN"/>
        </w:rPr>
        <w:t>指数结果</w:t>
      </w:r>
      <w:r>
        <w:rPr>
          <w:rFonts w:hint="eastAsia" w:ascii="宋体" w:hAnsi="宋体" w:cs="宋体"/>
          <w:kern w:val="0"/>
          <w:sz w:val="24"/>
          <w:szCs w:val="21"/>
        </w:rPr>
        <w:t>的准确度</w:t>
      </w:r>
      <w:r>
        <w:rPr>
          <w:rFonts w:hint="eastAsia" w:ascii="宋体" w:hAnsi="宋体" w:cs="宋体"/>
          <w:kern w:val="0"/>
          <w:sz w:val="24"/>
          <w:szCs w:val="21"/>
          <w:lang w:val="zh-CN"/>
        </w:rPr>
        <w:t>。</w:t>
      </w:r>
    </w:p>
    <w:p w14:paraId="58E195E4">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陕西省区域卫生健康信息化发展指数</w:t>
      </w:r>
      <w:r>
        <w:rPr>
          <w:rFonts w:hint="eastAsia" w:ascii="宋体" w:hAnsi="宋体" w:cs="宋体"/>
          <w:kern w:val="0"/>
          <w:sz w:val="24"/>
          <w:szCs w:val="21"/>
        </w:rPr>
        <w:t>需要</w:t>
      </w:r>
      <w:r>
        <w:rPr>
          <w:rFonts w:hint="eastAsia" w:ascii="宋体" w:hAnsi="宋体" w:cs="宋体"/>
          <w:kern w:val="0"/>
          <w:sz w:val="24"/>
          <w:szCs w:val="21"/>
          <w:lang w:val="zh-CN"/>
        </w:rPr>
        <w:t>通过全面、系统地评估区县级别的卫生健康信息化水平，为各区县提供一套科学的自我评价标准，也为全省卫生健康信息化的发展指明方向。整体而言，该指数是衡量区域卫生健康信息化进展的重要工具，</w:t>
      </w:r>
      <w:r>
        <w:rPr>
          <w:rFonts w:hint="eastAsia" w:ascii="宋体" w:hAnsi="宋体" w:cs="宋体"/>
          <w:kern w:val="0"/>
          <w:sz w:val="24"/>
          <w:szCs w:val="21"/>
        </w:rPr>
        <w:t>将在</w:t>
      </w:r>
      <w:r>
        <w:rPr>
          <w:rFonts w:hint="eastAsia" w:ascii="宋体" w:hAnsi="宋体" w:cs="宋体"/>
          <w:kern w:val="0"/>
          <w:sz w:val="24"/>
          <w:szCs w:val="21"/>
          <w:lang w:val="zh-CN"/>
        </w:rPr>
        <w:t>全面提升陕西省卫生健康服务的质量与效率</w:t>
      </w:r>
      <w:r>
        <w:rPr>
          <w:rFonts w:hint="eastAsia" w:ascii="宋体" w:hAnsi="宋体" w:cs="宋体"/>
          <w:kern w:val="0"/>
          <w:sz w:val="24"/>
          <w:szCs w:val="21"/>
        </w:rPr>
        <w:t>方面发挥重要作用</w:t>
      </w:r>
      <w:r>
        <w:rPr>
          <w:rFonts w:hint="eastAsia" w:ascii="宋体" w:hAnsi="宋体" w:cs="宋体"/>
          <w:kern w:val="0"/>
          <w:sz w:val="24"/>
          <w:szCs w:val="21"/>
          <w:lang w:val="zh-CN"/>
        </w:rPr>
        <w:t>。</w:t>
      </w:r>
      <w:bookmarkStart w:id="3" w:name="_Toc153026505"/>
    </w:p>
    <w:p w14:paraId="7C9A3758">
      <w:pPr>
        <w:numPr>
          <w:ilvl w:val="0"/>
          <w:numId w:val="0"/>
        </w:numPr>
        <w:autoSpaceDE w:val="0"/>
        <w:autoSpaceDN w:val="0"/>
        <w:adjustRightInd w:val="0"/>
        <w:spacing w:line="460" w:lineRule="exact"/>
        <w:ind w:firstLine="482" w:firstLineChars="200"/>
        <w:contextualSpacing/>
        <w:jc w:val="left"/>
        <w:outlineLvl w:val="3"/>
        <w:rPr>
          <w:rFonts w:hint="eastAsia" w:ascii="宋体" w:hAnsi="宋体" w:cs="宋体"/>
          <w:b/>
          <w:sz w:val="24"/>
          <w:szCs w:val="21"/>
          <w:lang w:val="zh-CN"/>
        </w:rPr>
      </w:pPr>
      <w:r>
        <w:rPr>
          <w:rFonts w:hint="eastAsia" w:ascii="宋体" w:hAnsi="宋体" w:cs="宋体"/>
          <w:b/>
          <w:sz w:val="24"/>
          <w:szCs w:val="21"/>
          <w:lang w:val="en-US" w:eastAsia="zh-CN"/>
        </w:rPr>
        <w:t>3、</w:t>
      </w:r>
      <w:r>
        <w:rPr>
          <w:rFonts w:hint="eastAsia" w:ascii="宋体" w:hAnsi="宋体" w:cs="宋体"/>
          <w:b/>
          <w:sz w:val="24"/>
          <w:szCs w:val="21"/>
          <w:lang w:val="zh-CN"/>
        </w:rPr>
        <w:t>《</w:t>
      </w:r>
      <w:r>
        <w:rPr>
          <w:rFonts w:ascii="Segoe UI" w:hAnsi="Segoe UI" w:eastAsia="Segoe UI" w:cs="Segoe UI"/>
          <w:b/>
          <w:bCs/>
          <w:i w:val="0"/>
          <w:iCs w:val="0"/>
          <w:caps w:val="0"/>
          <w:color w:val="0F1115"/>
          <w:spacing w:val="0"/>
          <w:sz w:val="24"/>
          <w:szCs w:val="24"/>
          <w:shd w:val="clear" w:color="auto" w:fill="FFFFFF"/>
        </w:rPr>
        <w:t>陕西省区域卫生健康信息化建设调研与问题诊断报告</w:t>
      </w:r>
      <w:r>
        <w:rPr>
          <w:rFonts w:hint="eastAsia" w:ascii="宋体" w:hAnsi="宋体" w:cs="宋体"/>
          <w:b/>
          <w:sz w:val="24"/>
          <w:szCs w:val="21"/>
          <w:lang w:val="zh-CN"/>
        </w:rPr>
        <w:t>》</w:t>
      </w:r>
    </w:p>
    <w:p w14:paraId="596E0B42">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陕西省区域卫生健康信息化建设调研与问题诊断报告定位于打开指数“黑箱”，旨在针对指数评价中反映出的短板、异常值和区域发展瓶颈，选取若干具有代表性的区县开展穿透式调研与深度问题诊断，聚焦具体业务流程和应用场景，逐一排查信息化建设在实际运行中的堵点、断点和痛点，找准问题根源，提出改进路径，为各区县提供精准施策的路线图。</w:t>
      </w:r>
    </w:p>
    <w:p w14:paraId="6C616E68">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调研诊断工作应综合运用多种调研方法，包括但不限于系统实测、座谈访谈、问卷调查等，从支撑体系、数据质量、互联互通实效、业务赋能、网络与数据安全等维度入手，对样本区县的信息化建设与运行情况进行全面体检。</w:t>
      </w:r>
    </w:p>
    <w:p w14:paraId="656056BF">
      <w:pPr>
        <w:numPr>
          <w:ilvl w:val="0"/>
          <w:numId w:val="0"/>
        </w:numPr>
        <w:spacing w:line="460" w:lineRule="exact"/>
        <w:ind w:firstLine="482" w:firstLineChars="200"/>
        <w:contextualSpacing/>
        <w:jc w:val="left"/>
        <w:outlineLvl w:val="2"/>
        <w:rPr>
          <w:rFonts w:hint="eastAsia" w:ascii="宋体" w:hAnsi="宋体" w:cs="宋体"/>
          <w:b/>
          <w:bCs/>
          <w:color w:val="000000"/>
          <w:sz w:val="24"/>
          <w:szCs w:val="21"/>
        </w:rPr>
      </w:pPr>
      <w:r>
        <w:rPr>
          <w:rFonts w:hint="eastAsia" w:ascii="宋体" w:hAnsi="宋体" w:cs="宋体"/>
          <w:b/>
          <w:bCs/>
          <w:color w:val="000000"/>
          <w:sz w:val="24"/>
          <w:szCs w:val="21"/>
          <w:lang w:eastAsia="zh-CN"/>
        </w:rPr>
        <w:t>（</w:t>
      </w:r>
      <w:r>
        <w:rPr>
          <w:rFonts w:hint="eastAsia" w:ascii="宋体" w:hAnsi="宋体" w:cs="宋体"/>
          <w:b/>
          <w:bCs/>
          <w:color w:val="000000"/>
          <w:sz w:val="24"/>
          <w:szCs w:val="21"/>
          <w:lang w:val="en-US" w:eastAsia="zh-CN"/>
        </w:rPr>
        <w:t>五</w:t>
      </w:r>
      <w:r>
        <w:rPr>
          <w:rFonts w:hint="eastAsia" w:ascii="宋体" w:hAnsi="宋体" w:cs="宋体"/>
          <w:b/>
          <w:bCs/>
          <w:color w:val="000000"/>
          <w:sz w:val="24"/>
          <w:szCs w:val="21"/>
          <w:lang w:eastAsia="zh-CN"/>
        </w:rPr>
        <w:t>）</w:t>
      </w:r>
      <w:r>
        <w:rPr>
          <w:rFonts w:hint="eastAsia" w:ascii="宋体" w:hAnsi="宋体" w:cs="宋体"/>
          <w:b/>
          <w:bCs/>
          <w:color w:val="000000"/>
          <w:sz w:val="24"/>
          <w:szCs w:val="21"/>
        </w:rPr>
        <w:t>标准及规范</w:t>
      </w:r>
    </w:p>
    <w:p w14:paraId="235A1E13">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《中华人民共和国统计法》</w:t>
      </w:r>
    </w:p>
    <w:p w14:paraId="3F2FD4C4">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《中华人民共和国统计法实施条例》</w:t>
      </w:r>
    </w:p>
    <w:p w14:paraId="214A3E91">
      <w:pPr>
        <w:autoSpaceDE w:val="0"/>
        <w:autoSpaceDN w:val="0"/>
        <w:adjustRightInd w:val="0"/>
        <w:spacing w:line="460" w:lineRule="exact"/>
        <w:ind w:firstLine="484" w:firstLineChars="202"/>
        <w:contextualSpacing/>
        <w:jc w:val="left"/>
        <w:rPr>
          <w:szCs w:val="21"/>
        </w:rPr>
      </w:pPr>
      <w:r>
        <w:rPr>
          <w:rFonts w:hint="eastAsia" w:ascii="宋体" w:hAnsi="宋体" w:cs="宋体"/>
          <w:kern w:val="0"/>
          <w:sz w:val="24"/>
          <w:szCs w:val="21"/>
          <w:lang w:val="zh-CN"/>
        </w:rPr>
        <w:t>《国家统计质量保证框架（2021）》</w:t>
      </w:r>
    </w:p>
    <w:p w14:paraId="4F7AA70F">
      <w:pPr>
        <w:spacing w:line="460" w:lineRule="exact"/>
        <w:ind w:firstLine="482" w:firstLineChars="200"/>
        <w:contextualSpacing/>
        <w:jc w:val="left"/>
        <w:outlineLvl w:val="2"/>
        <w:rPr>
          <w:rFonts w:hint="eastAsia" w:ascii="宋体" w:hAnsi="宋体" w:cs="宋体"/>
          <w:b/>
          <w:bCs/>
          <w:color w:val="000000"/>
          <w:sz w:val="24"/>
          <w:szCs w:val="21"/>
        </w:rPr>
      </w:pPr>
      <w:r>
        <w:rPr>
          <w:rFonts w:hint="eastAsia" w:ascii="宋体" w:hAnsi="宋体" w:cs="宋体"/>
          <w:b/>
          <w:bCs/>
          <w:color w:val="000000"/>
          <w:sz w:val="24"/>
          <w:szCs w:val="21"/>
          <w:lang w:eastAsia="zh-CN"/>
        </w:rPr>
        <w:t>（</w:t>
      </w:r>
      <w:r>
        <w:rPr>
          <w:rFonts w:hint="eastAsia" w:ascii="宋体" w:hAnsi="宋体" w:cs="宋体"/>
          <w:b/>
          <w:bCs/>
          <w:color w:val="000000"/>
          <w:sz w:val="24"/>
          <w:szCs w:val="21"/>
          <w:lang w:val="en-US" w:eastAsia="zh-CN"/>
        </w:rPr>
        <w:t>六</w:t>
      </w:r>
      <w:r>
        <w:rPr>
          <w:rFonts w:hint="eastAsia" w:ascii="宋体" w:hAnsi="宋体" w:cs="宋体"/>
          <w:b/>
          <w:bCs/>
          <w:color w:val="000000"/>
          <w:sz w:val="24"/>
          <w:szCs w:val="21"/>
          <w:lang w:eastAsia="zh-CN"/>
        </w:rPr>
        <w:t>）</w:t>
      </w:r>
      <w:r>
        <w:rPr>
          <w:rFonts w:hint="eastAsia" w:ascii="宋体" w:hAnsi="宋体" w:cs="宋体"/>
          <w:b/>
          <w:bCs/>
          <w:color w:val="000000"/>
          <w:sz w:val="24"/>
          <w:szCs w:val="21"/>
        </w:rPr>
        <w:t>交付成果</w:t>
      </w:r>
      <w:bookmarkEnd w:id="3"/>
    </w:p>
    <w:p w14:paraId="0DDE6D56">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在</w:t>
      </w:r>
      <w:r>
        <w:rPr>
          <w:rFonts w:hint="eastAsia" w:ascii="宋体" w:hAnsi="宋体" w:cs="宋体"/>
          <w:kern w:val="0"/>
          <w:sz w:val="24"/>
          <w:szCs w:val="21"/>
        </w:rPr>
        <w:t>1</w:t>
      </w:r>
      <w:r>
        <w:rPr>
          <w:rFonts w:hint="eastAsia" w:ascii="宋体" w:hAnsi="宋体" w:cs="宋体"/>
          <w:kern w:val="0"/>
          <w:sz w:val="24"/>
          <w:szCs w:val="21"/>
          <w:lang w:val="en-US" w:eastAsia="zh-CN"/>
        </w:rPr>
        <w:t>2</w:t>
      </w:r>
      <w:r>
        <w:rPr>
          <w:rFonts w:hint="eastAsia" w:ascii="宋体" w:hAnsi="宋体" w:cs="宋体"/>
          <w:kern w:val="0"/>
          <w:sz w:val="24"/>
          <w:szCs w:val="21"/>
        </w:rPr>
        <w:t>个月</w:t>
      </w:r>
      <w:r>
        <w:rPr>
          <w:rFonts w:hint="eastAsia" w:ascii="宋体" w:hAnsi="宋体" w:cs="宋体"/>
          <w:kern w:val="0"/>
          <w:sz w:val="24"/>
          <w:szCs w:val="21"/>
          <w:lang w:val="zh-CN"/>
        </w:rPr>
        <w:t>内，形成</w:t>
      </w:r>
      <w:r>
        <w:rPr>
          <w:rFonts w:hint="eastAsia" w:ascii="宋体" w:hAnsi="宋体" w:cs="宋体"/>
          <w:kern w:val="0"/>
          <w:sz w:val="24"/>
          <w:szCs w:val="21"/>
        </w:rPr>
        <w:t>1</w:t>
      </w:r>
      <w:r>
        <w:rPr>
          <w:rFonts w:hint="eastAsia" w:ascii="宋体" w:hAnsi="宋体" w:cs="宋体"/>
          <w:kern w:val="0"/>
          <w:sz w:val="24"/>
          <w:szCs w:val="21"/>
          <w:lang w:val="zh-CN"/>
        </w:rPr>
        <w:t>项交付成果物。</w:t>
      </w:r>
    </w:p>
    <w:p w14:paraId="295132CF">
      <w:pPr>
        <w:autoSpaceDE w:val="0"/>
        <w:autoSpaceDN w:val="0"/>
        <w:adjustRightInd w:val="0"/>
        <w:spacing w:line="460" w:lineRule="exact"/>
        <w:ind w:firstLine="484" w:firstLineChars="202"/>
        <w:contextualSpacing/>
        <w:jc w:val="left"/>
        <w:rPr>
          <w:rFonts w:hint="eastAsia" w:ascii="宋体" w:hAnsi="宋体" w:eastAsia="宋体" w:cs="宋体"/>
          <w:kern w:val="0"/>
          <w:sz w:val="24"/>
          <w:szCs w:val="21"/>
          <w:lang w:val="zh-CN" w:eastAsia="zh-CN" w:bidi="ar-SA"/>
        </w:rPr>
      </w:pPr>
      <w:r>
        <w:rPr>
          <w:rFonts w:hint="eastAsia" w:ascii="宋体" w:hAnsi="宋体" w:eastAsia="宋体" w:cs="宋体"/>
          <w:kern w:val="0"/>
          <w:sz w:val="24"/>
          <w:szCs w:val="21"/>
          <w:lang w:val="zh-CN" w:eastAsia="zh-CN" w:bidi="ar-SA"/>
        </w:rPr>
        <w:t>《陕西省卫生健康信息化统计调查数据报告》</w:t>
      </w:r>
    </w:p>
    <w:p w14:paraId="5D3B99EE">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《陕西省区域卫生健康信息化发展指数研究报告》</w:t>
      </w:r>
    </w:p>
    <w:p w14:paraId="2C4283AB">
      <w:pPr>
        <w:autoSpaceDE w:val="0"/>
        <w:autoSpaceDN w:val="0"/>
        <w:adjustRightInd w:val="0"/>
        <w:spacing w:line="460" w:lineRule="exact"/>
        <w:ind w:firstLine="484" w:firstLineChars="202"/>
        <w:contextualSpacing/>
        <w:jc w:val="left"/>
        <w:rPr>
          <w:rFonts w:hint="eastAsia" w:ascii="宋体" w:hAnsi="宋体" w:eastAsia="宋体" w:cs="宋体"/>
          <w:kern w:val="0"/>
          <w:sz w:val="24"/>
          <w:szCs w:val="21"/>
          <w:lang w:val="zh-CN" w:eastAsia="zh-CN" w:bidi="ar-SA"/>
        </w:rPr>
      </w:pPr>
      <w:r>
        <w:rPr>
          <w:rFonts w:hint="eastAsia" w:ascii="宋体" w:hAnsi="宋体" w:eastAsia="宋体" w:cs="宋体"/>
          <w:kern w:val="0"/>
          <w:sz w:val="24"/>
          <w:szCs w:val="21"/>
          <w:lang w:val="zh-CN" w:eastAsia="zh-CN" w:bidi="ar-SA"/>
        </w:rPr>
        <w:t>《陕西省区域卫生健康信息化建设调研与问题诊断报告》</w:t>
      </w:r>
    </w:p>
    <w:p w14:paraId="2EE6729C">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提交电子文本1份，纸质文档套</w:t>
      </w:r>
      <w:r>
        <w:rPr>
          <w:rFonts w:hint="eastAsia" w:ascii="宋体" w:hAnsi="宋体" w:cs="宋体"/>
          <w:kern w:val="0"/>
          <w:sz w:val="24"/>
          <w:szCs w:val="21"/>
        </w:rPr>
        <w:t>数届时按需求而定</w:t>
      </w:r>
      <w:r>
        <w:rPr>
          <w:rFonts w:hint="eastAsia" w:ascii="宋体" w:hAnsi="宋体" w:cs="宋体"/>
          <w:kern w:val="0"/>
          <w:sz w:val="24"/>
          <w:szCs w:val="21"/>
          <w:lang w:val="zh-CN"/>
        </w:rPr>
        <w:t>。</w:t>
      </w:r>
    </w:p>
    <w:p w14:paraId="7A9F70C0">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本项目成果及知识产权归</w:t>
      </w:r>
      <w:r>
        <w:rPr>
          <w:rFonts w:hint="eastAsia" w:ascii="宋体" w:hAnsi="宋体" w:cs="宋体"/>
          <w:kern w:val="0"/>
          <w:sz w:val="24"/>
          <w:szCs w:val="21"/>
        </w:rPr>
        <w:t>陕西省卫生健康信息中心</w:t>
      </w:r>
      <w:r>
        <w:rPr>
          <w:rFonts w:hint="eastAsia" w:ascii="宋体" w:hAnsi="宋体" w:cs="宋体"/>
          <w:kern w:val="0"/>
          <w:sz w:val="24"/>
          <w:szCs w:val="21"/>
          <w:lang w:val="zh-CN"/>
        </w:rPr>
        <w:t>所有。</w:t>
      </w:r>
    </w:p>
    <w:p w14:paraId="3CFB969B">
      <w:pPr>
        <w:spacing w:line="460" w:lineRule="exact"/>
        <w:ind w:firstLine="482" w:firstLineChars="200"/>
        <w:contextualSpacing/>
        <w:jc w:val="left"/>
        <w:outlineLvl w:val="2"/>
        <w:rPr>
          <w:rFonts w:hint="eastAsia" w:ascii="宋体" w:hAnsi="宋体" w:cs="宋体"/>
          <w:b/>
          <w:bCs/>
          <w:sz w:val="24"/>
          <w:szCs w:val="21"/>
        </w:rPr>
      </w:pPr>
      <w:bookmarkStart w:id="4" w:name="_Toc153026506"/>
      <w:r>
        <w:rPr>
          <w:rFonts w:hint="eastAsia" w:ascii="宋体" w:hAnsi="宋体" w:cs="宋体"/>
          <w:b/>
          <w:bCs/>
          <w:sz w:val="24"/>
          <w:szCs w:val="21"/>
          <w:lang w:eastAsia="zh-CN"/>
        </w:rPr>
        <w:t>（</w:t>
      </w:r>
      <w:r>
        <w:rPr>
          <w:rFonts w:hint="eastAsia" w:ascii="宋体" w:hAnsi="宋体" w:cs="宋体"/>
          <w:b/>
          <w:bCs/>
          <w:sz w:val="24"/>
          <w:szCs w:val="21"/>
          <w:lang w:val="en-US" w:eastAsia="zh-CN"/>
        </w:rPr>
        <w:t>七</w:t>
      </w:r>
      <w:r>
        <w:rPr>
          <w:rFonts w:hint="eastAsia" w:ascii="宋体" w:hAnsi="宋体" w:cs="宋体"/>
          <w:b/>
          <w:bCs/>
          <w:sz w:val="24"/>
          <w:szCs w:val="21"/>
          <w:lang w:eastAsia="zh-CN"/>
        </w:rPr>
        <w:t>）</w:t>
      </w:r>
      <w:r>
        <w:rPr>
          <w:rFonts w:hint="eastAsia" w:ascii="宋体" w:hAnsi="宋体" w:cs="宋体"/>
          <w:b/>
          <w:bCs/>
          <w:sz w:val="24"/>
          <w:szCs w:val="21"/>
        </w:rPr>
        <w:t>人员要求</w:t>
      </w:r>
      <w:bookmarkEnd w:id="4"/>
    </w:p>
    <w:p w14:paraId="27AA9212">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lang w:val="zh-CN"/>
        </w:rPr>
        <w:t>为确保项目能够高质量、高标准、按计划有序推进，本项目须组建一支结构合理、专业稳定、经验丰富的项目团队，并建立完善的组织管理机制。</w:t>
      </w:r>
    </w:p>
    <w:p w14:paraId="66AE012E">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rPr>
        <w:t>项</w:t>
      </w:r>
      <w:r>
        <w:rPr>
          <w:rFonts w:hint="eastAsia" w:ascii="宋体" w:hAnsi="宋体" w:cs="宋体"/>
          <w:kern w:val="0"/>
          <w:sz w:val="24"/>
          <w:szCs w:val="21"/>
          <w:lang w:val="zh-CN"/>
        </w:rPr>
        <w:t>目组至少需由以下几类成员组成：</w:t>
      </w:r>
    </w:p>
    <w:p w14:paraId="3DF65C3D">
      <w:pPr>
        <w:spacing w:line="460" w:lineRule="exact"/>
        <w:ind w:firstLine="480" w:firstLineChars="200"/>
        <w:jc w:val="left"/>
        <w:rPr>
          <w:rFonts w:hint="eastAsia"/>
          <w:color w:val="993300"/>
          <w:sz w:val="24"/>
          <w:szCs w:val="21"/>
          <w:lang w:val="zh-CN"/>
        </w:rPr>
      </w:pPr>
      <w:r>
        <w:rPr>
          <w:rFonts w:hint="eastAsia" w:ascii="宋体" w:hAnsi="宋体" w:cs="宋体"/>
          <w:kern w:val="0"/>
          <w:sz w:val="24"/>
          <w:szCs w:val="21"/>
          <w:lang w:val="en-US" w:eastAsia="zh-CN"/>
        </w:rPr>
        <w:t>1、</w:t>
      </w:r>
      <w:r>
        <w:rPr>
          <w:rFonts w:hint="eastAsia" w:ascii="宋体" w:hAnsi="宋体" w:cs="宋体"/>
          <w:kern w:val="0"/>
          <w:sz w:val="24"/>
          <w:szCs w:val="21"/>
          <w:lang w:val="zh-CN"/>
        </w:rPr>
        <w:t>项目负责人（1名）</w:t>
      </w:r>
    </w:p>
    <w:p w14:paraId="0BD2FD53">
      <w:pPr>
        <w:autoSpaceDE w:val="0"/>
        <w:autoSpaceDN w:val="0"/>
        <w:adjustRightInd w:val="0"/>
        <w:spacing w:line="460" w:lineRule="exact"/>
        <w:ind w:firstLine="484" w:firstLineChars="202"/>
        <w:contextualSpacing/>
        <w:jc w:val="left"/>
        <w:rPr>
          <w:rFonts w:hint="eastAsia" w:ascii="宋体" w:hAnsi="宋体" w:cs="宋体"/>
          <w:kern w:val="0"/>
          <w:sz w:val="24"/>
          <w:szCs w:val="21"/>
          <w:lang w:val="zh-CN"/>
        </w:rPr>
      </w:pPr>
      <w:r>
        <w:rPr>
          <w:rFonts w:hint="eastAsia" w:ascii="宋体" w:hAnsi="宋体" w:cs="宋体"/>
          <w:kern w:val="0"/>
          <w:sz w:val="24"/>
          <w:szCs w:val="21"/>
        </w:rPr>
        <w:t>职责：负责</w:t>
      </w:r>
      <w:r>
        <w:rPr>
          <w:rFonts w:hint="eastAsia" w:ascii="宋体" w:hAnsi="宋体" w:cs="宋体"/>
          <w:kern w:val="0"/>
          <w:sz w:val="24"/>
          <w:szCs w:val="21"/>
          <w:lang w:val="zh-CN"/>
        </w:rPr>
        <w:t>全面统筹项目的组织协调与进度管理。</w:t>
      </w:r>
    </w:p>
    <w:p w14:paraId="0EB9E10A">
      <w:pPr>
        <w:spacing w:line="460" w:lineRule="exact"/>
        <w:ind w:firstLine="480" w:firstLineChars="200"/>
        <w:jc w:val="left"/>
        <w:rPr>
          <w:rFonts w:hint="eastAsia" w:ascii="宋体" w:hAnsi="宋体" w:cs="宋体"/>
          <w:kern w:val="0"/>
          <w:sz w:val="24"/>
          <w:szCs w:val="21"/>
          <w:lang w:val="zh-CN"/>
        </w:rPr>
      </w:pPr>
      <w:r>
        <w:rPr>
          <w:rFonts w:hint="eastAsia" w:ascii="宋体" w:hAnsi="宋体" w:cs="宋体"/>
          <w:kern w:val="0"/>
          <w:sz w:val="24"/>
          <w:szCs w:val="21"/>
          <w:lang w:val="en-US" w:eastAsia="zh-CN"/>
        </w:rPr>
        <w:t>2、</w:t>
      </w:r>
      <w:r>
        <w:rPr>
          <w:rFonts w:hint="eastAsia" w:ascii="宋体" w:hAnsi="宋体" w:cs="宋体"/>
          <w:kern w:val="0"/>
          <w:sz w:val="24"/>
          <w:szCs w:val="21"/>
          <w:lang w:val="zh-CN"/>
        </w:rPr>
        <w:t>项目团队成员（不含项目负责人和技术负责人）不少于3人</w:t>
      </w:r>
    </w:p>
    <w:p w14:paraId="7137FEAA">
      <w:pPr>
        <w:autoSpaceDE w:val="0"/>
        <w:autoSpaceDN w:val="0"/>
        <w:adjustRightInd w:val="0"/>
        <w:spacing w:line="460" w:lineRule="exact"/>
        <w:ind w:firstLine="484" w:firstLineChars="202"/>
        <w:contextualSpacing/>
        <w:jc w:val="left"/>
        <w:rPr>
          <w:rFonts w:hint="eastAsia"/>
          <w:szCs w:val="21"/>
          <w:lang w:val="zh-CN"/>
        </w:rPr>
      </w:pPr>
      <w:r>
        <w:rPr>
          <w:rFonts w:hint="eastAsia" w:ascii="宋体" w:hAnsi="宋体" w:cs="宋体"/>
          <w:kern w:val="0"/>
          <w:sz w:val="24"/>
          <w:szCs w:val="21"/>
        </w:rPr>
        <w:t>职责：</w:t>
      </w:r>
      <w:r>
        <w:rPr>
          <w:rFonts w:hint="eastAsia" w:ascii="宋体" w:hAnsi="宋体" w:cs="宋体"/>
          <w:kern w:val="0"/>
          <w:sz w:val="24"/>
          <w:szCs w:val="21"/>
          <w:lang w:val="zh-CN"/>
        </w:rPr>
        <w:t>负责项目现状及需求调研，负责项目相关</w:t>
      </w:r>
      <w:r>
        <w:rPr>
          <w:rFonts w:hint="eastAsia" w:ascii="宋体" w:hAnsi="宋体" w:cs="宋体"/>
          <w:kern w:val="0"/>
          <w:sz w:val="24"/>
          <w:szCs w:val="21"/>
        </w:rPr>
        <w:t>报告</w:t>
      </w:r>
      <w:r>
        <w:rPr>
          <w:rFonts w:hint="eastAsia" w:ascii="宋体" w:hAnsi="宋体" w:cs="宋体"/>
          <w:kern w:val="0"/>
          <w:sz w:val="24"/>
          <w:szCs w:val="21"/>
          <w:lang w:val="zh-CN"/>
        </w:rPr>
        <w:t>内容的设计及</w:t>
      </w:r>
      <w:r>
        <w:rPr>
          <w:rFonts w:hint="eastAsia" w:ascii="宋体" w:hAnsi="宋体" w:cs="宋体"/>
          <w:kern w:val="0"/>
          <w:sz w:val="24"/>
          <w:szCs w:val="21"/>
        </w:rPr>
        <w:t>报告</w:t>
      </w:r>
      <w:r>
        <w:rPr>
          <w:rFonts w:hint="eastAsia" w:ascii="宋体" w:hAnsi="宋体" w:cs="宋体"/>
          <w:kern w:val="0"/>
          <w:sz w:val="24"/>
          <w:szCs w:val="21"/>
          <w:lang w:val="zh-CN"/>
        </w:rPr>
        <w:t>编制工作。</w:t>
      </w:r>
    </w:p>
    <w:p w14:paraId="0A910ECD">
      <w:pPr>
        <w:spacing w:line="460" w:lineRule="exact"/>
        <w:ind w:firstLine="482" w:firstLineChars="200"/>
        <w:contextualSpacing/>
        <w:jc w:val="left"/>
        <w:outlineLvl w:val="2"/>
        <w:rPr>
          <w:rFonts w:hint="eastAsia" w:ascii="宋体" w:hAnsi="宋体" w:cs="宋体"/>
          <w:b/>
          <w:bCs/>
          <w:color w:val="000000"/>
          <w:sz w:val="24"/>
          <w:szCs w:val="21"/>
        </w:rPr>
      </w:pPr>
      <w:bookmarkStart w:id="5" w:name="_Toc153026507"/>
      <w:r>
        <w:rPr>
          <w:rFonts w:hint="eastAsia" w:ascii="宋体" w:hAnsi="宋体" w:cs="宋体"/>
          <w:b/>
          <w:bCs/>
          <w:color w:val="000000"/>
          <w:sz w:val="24"/>
          <w:szCs w:val="21"/>
          <w:lang w:eastAsia="zh-CN"/>
        </w:rPr>
        <w:t>（</w:t>
      </w:r>
      <w:r>
        <w:rPr>
          <w:rFonts w:hint="eastAsia" w:ascii="宋体" w:hAnsi="宋体" w:cs="宋体"/>
          <w:b/>
          <w:bCs/>
          <w:color w:val="000000"/>
          <w:sz w:val="24"/>
          <w:szCs w:val="21"/>
          <w:lang w:val="en-US" w:eastAsia="zh-CN"/>
        </w:rPr>
        <w:t>八</w:t>
      </w:r>
      <w:r>
        <w:rPr>
          <w:rFonts w:hint="eastAsia" w:ascii="宋体" w:hAnsi="宋体" w:cs="宋体"/>
          <w:b/>
          <w:bCs/>
          <w:color w:val="000000"/>
          <w:sz w:val="24"/>
          <w:szCs w:val="21"/>
          <w:lang w:eastAsia="zh-CN"/>
        </w:rPr>
        <w:t>）</w:t>
      </w:r>
      <w:r>
        <w:rPr>
          <w:rFonts w:hint="eastAsia" w:ascii="宋体" w:hAnsi="宋体" w:cs="宋体"/>
          <w:b/>
          <w:bCs/>
          <w:color w:val="000000"/>
          <w:sz w:val="24"/>
          <w:szCs w:val="21"/>
        </w:rPr>
        <w:t>质量保证</w:t>
      </w:r>
      <w:bookmarkEnd w:id="5"/>
    </w:p>
    <w:p w14:paraId="3F80E747">
      <w:pPr>
        <w:spacing w:line="460" w:lineRule="exact"/>
        <w:ind w:firstLine="480" w:firstLineChars="200"/>
        <w:jc w:val="left"/>
        <w:rPr>
          <w:rFonts w:hint="eastAsia" w:ascii="宋体" w:hAnsi="宋体" w:cs="宋体"/>
          <w:kern w:val="0"/>
          <w:sz w:val="24"/>
          <w:szCs w:val="21"/>
          <w:lang w:val="zh-CN"/>
        </w:rPr>
      </w:pPr>
      <w:bookmarkStart w:id="6" w:name="_Toc153026508"/>
      <w:r>
        <w:rPr>
          <w:rFonts w:hint="eastAsia" w:ascii="宋体" w:hAnsi="宋体" w:cs="宋体"/>
          <w:kern w:val="0"/>
          <w:sz w:val="24"/>
          <w:szCs w:val="21"/>
          <w:lang w:val="en-US" w:eastAsia="zh-CN"/>
        </w:rPr>
        <w:t>1、</w:t>
      </w:r>
      <w:r>
        <w:rPr>
          <w:rFonts w:hint="eastAsia" w:ascii="宋体" w:hAnsi="宋体" w:cs="宋体"/>
          <w:kern w:val="0"/>
          <w:sz w:val="24"/>
          <w:szCs w:val="21"/>
          <w:lang w:val="zh-CN"/>
        </w:rPr>
        <w:t>真实性。源头数据必须符合统计调查对象的实际情况，确保统计数据有依据、可溯源。</w:t>
      </w:r>
    </w:p>
    <w:p w14:paraId="75B8EA64">
      <w:pPr>
        <w:spacing w:line="460" w:lineRule="exact"/>
        <w:ind w:firstLine="480" w:firstLineChars="200"/>
        <w:jc w:val="left"/>
        <w:rPr>
          <w:rFonts w:hint="eastAsia" w:ascii="宋体" w:hAnsi="宋体" w:cs="宋体"/>
          <w:kern w:val="0"/>
          <w:sz w:val="24"/>
          <w:szCs w:val="21"/>
          <w:lang w:val="zh-CN"/>
        </w:rPr>
      </w:pPr>
      <w:r>
        <w:rPr>
          <w:rFonts w:hint="eastAsia" w:ascii="宋体" w:hAnsi="宋体" w:cs="宋体"/>
          <w:kern w:val="0"/>
          <w:sz w:val="24"/>
          <w:szCs w:val="21"/>
          <w:lang w:val="en-US" w:eastAsia="zh-CN"/>
        </w:rPr>
        <w:t>2、</w:t>
      </w:r>
      <w:r>
        <w:rPr>
          <w:rFonts w:hint="eastAsia" w:ascii="宋体" w:hAnsi="宋体" w:cs="宋体"/>
          <w:kern w:val="0"/>
          <w:sz w:val="24"/>
          <w:szCs w:val="21"/>
          <w:lang w:val="zh-CN"/>
        </w:rPr>
        <w:t>准确性。数据的误差必须控制在允许范围内，能够为形势判断、政策制定、宏观调控等提供可靠依据。</w:t>
      </w:r>
    </w:p>
    <w:p w14:paraId="58E13CEB">
      <w:pPr>
        <w:spacing w:line="460" w:lineRule="exact"/>
        <w:ind w:firstLine="480" w:firstLineChars="200"/>
        <w:jc w:val="left"/>
        <w:rPr>
          <w:rFonts w:hint="eastAsia" w:ascii="宋体" w:hAnsi="宋体" w:cs="宋体"/>
          <w:kern w:val="0"/>
          <w:sz w:val="24"/>
          <w:szCs w:val="21"/>
          <w:lang w:val="zh-CN"/>
        </w:rPr>
      </w:pPr>
      <w:r>
        <w:rPr>
          <w:rFonts w:hint="eastAsia" w:ascii="宋体" w:hAnsi="宋体" w:cs="宋体"/>
          <w:kern w:val="0"/>
          <w:sz w:val="24"/>
          <w:szCs w:val="21"/>
          <w:lang w:val="en-US" w:eastAsia="zh-CN"/>
        </w:rPr>
        <w:t>3、</w:t>
      </w:r>
      <w:r>
        <w:rPr>
          <w:rFonts w:hint="eastAsia" w:ascii="宋体" w:hAnsi="宋体" w:cs="宋体"/>
          <w:kern w:val="0"/>
          <w:sz w:val="24"/>
          <w:szCs w:val="21"/>
          <w:lang w:val="zh-CN"/>
        </w:rPr>
        <w:t>完整性。数据应当全面完整，统计范围不重不漏，统计口径完备无缺。</w:t>
      </w:r>
    </w:p>
    <w:p w14:paraId="3EC3B7AA">
      <w:pPr>
        <w:spacing w:line="460" w:lineRule="exact"/>
        <w:ind w:firstLine="480" w:firstLineChars="200"/>
        <w:jc w:val="left"/>
        <w:rPr>
          <w:rFonts w:hint="eastAsia" w:ascii="宋体" w:hAnsi="宋体" w:cs="宋体"/>
          <w:kern w:val="0"/>
          <w:sz w:val="24"/>
          <w:szCs w:val="21"/>
          <w:lang w:val="zh-CN"/>
        </w:rPr>
      </w:pPr>
      <w:r>
        <w:rPr>
          <w:rFonts w:hint="eastAsia" w:ascii="宋体" w:hAnsi="宋体" w:cs="宋体"/>
          <w:kern w:val="0"/>
          <w:sz w:val="24"/>
          <w:szCs w:val="21"/>
          <w:lang w:val="en-US" w:eastAsia="zh-CN"/>
        </w:rPr>
        <w:t>4、</w:t>
      </w:r>
      <w:r>
        <w:rPr>
          <w:rFonts w:hint="eastAsia" w:ascii="宋体" w:hAnsi="宋体" w:cs="宋体"/>
          <w:kern w:val="0"/>
          <w:sz w:val="24"/>
          <w:szCs w:val="21"/>
          <w:lang w:val="zh-CN"/>
        </w:rPr>
        <w:t>适用性。统计指标紧跟时代发展、切合统计需求。</w:t>
      </w:r>
    </w:p>
    <w:p w14:paraId="17F06527">
      <w:pPr>
        <w:spacing w:line="460" w:lineRule="exact"/>
        <w:ind w:firstLine="480" w:firstLineChars="200"/>
        <w:jc w:val="left"/>
        <w:rPr>
          <w:rFonts w:hint="eastAsia" w:ascii="宋体" w:hAnsi="宋体" w:cs="宋体"/>
          <w:kern w:val="0"/>
          <w:sz w:val="24"/>
          <w:szCs w:val="21"/>
          <w:lang w:val="zh-CN"/>
        </w:rPr>
      </w:pPr>
      <w:r>
        <w:rPr>
          <w:rFonts w:hint="eastAsia" w:ascii="宋体" w:hAnsi="宋体" w:cs="宋体"/>
          <w:kern w:val="0"/>
          <w:sz w:val="24"/>
          <w:szCs w:val="21"/>
          <w:lang w:val="en-US" w:eastAsia="zh-CN"/>
        </w:rPr>
        <w:t>5、</w:t>
      </w:r>
      <w:r>
        <w:rPr>
          <w:rFonts w:hint="eastAsia" w:ascii="宋体" w:hAnsi="宋体" w:cs="宋体"/>
          <w:kern w:val="0"/>
          <w:sz w:val="24"/>
          <w:szCs w:val="21"/>
          <w:lang w:val="zh-CN"/>
        </w:rPr>
        <w:t>可比性。数据应当连续、可比，不同时间、空间数据生产使用规范统一的统计标准和统计原则。</w:t>
      </w:r>
    </w:p>
    <w:p w14:paraId="7C7BB9C3">
      <w:pPr>
        <w:spacing w:line="460" w:lineRule="exact"/>
        <w:ind w:firstLine="480" w:firstLineChars="200"/>
        <w:jc w:val="left"/>
        <w:rPr>
          <w:rFonts w:hint="eastAsia" w:ascii="宋体" w:hAnsi="宋体" w:cs="宋体"/>
          <w:kern w:val="0"/>
          <w:sz w:val="24"/>
          <w:szCs w:val="21"/>
          <w:lang w:val="zh-CN"/>
        </w:rPr>
      </w:pPr>
      <w:r>
        <w:rPr>
          <w:rFonts w:hint="eastAsia" w:ascii="宋体" w:hAnsi="宋体" w:cs="宋体"/>
          <w:kern w:val="0"/>
          <w:sz w:val="24"/>
          <w:szCs w:val="21"/>
          <w:lang w:val="en-US" w:eastAsia="zh-CN"/>
        </w:rPr>
        <w:t>6、</w:t>
      </w:r>
      <w:r>
        <w:rPr>
          <w:rFonts w:hint="eastAsia" w:ascii="宋体" w:hAnsi="宋体" w:cs="宋体"/>
          <w:kern w:val="0"/>
          <w:sz w:val="24"/>
          <w:szCs w:val="21"/>
          <w:lang w:val="zh-CN"/>
        </w:rPr>
        <w:t>协调性。数据结构严谨、逻辑合理，各总量数据、结构数据相互之间高度匹配。侧重于对统计数据间逻辑关系的评价。</w:t>
      </w:r>
    </w:p>
    <w:p w14:paraId="53D00BE2">
      <w:pPr>
        <w:spacing w:line="460" w:lineRule="exact"/>
        <w:ind w:firstLine="482" w:firstLineChars="200"/>
        <w:jc w:val="left"/>
        <w:rPr>
          <w:rFonts w:hint="eastAsia" w:ascii="宋体" w:hAnsi="宋体" w:cs="宋体"/>
          <w:b/>
          <w:bCs/>
          <w:kern w:val="0"/>
          <w:sz w:val="24"/>
          <w:szCs w:val="21"/>
          <w:lang w:val="zh-CN"/>
        </w:rPr>
      </w:pPr>
      <w:r>
        <w:rPr>
          <w:rFonts w:hint="eastAsia" w:ascii="宋体" w:hAnsi="宋体" w:cs="宋体"/>
          <w:b/>
          <w:bCs/>
          <w:kern w:val="0"/>
          <w:sz w:val="24"/>
          <w:szCs w:val="21"/>
          <w:lang w:val="zh-CN"/>
        </w:rPr>
        <w:t>（</w:t>
      </w:r>
      <w:r>
        <w:rPr>
          <w:rFonts w:hint="eastAsia" w:ascii="宋体" w:hAnsi="宋体" w:cs="宋体"/>
          <w:b/>
          <w:bCs/>
          <w:kern w:val="0"/>
          <w:sz w:val="24"/>
          <w:szCs w:val="21"/>
          <w:lang w:val="en-US" w:eastAsia="zh-CN"/>
        </w:rPr>
        <w:t>九</w:t>
      </w:r>
      <w:r>
        <w:rPr>
          <w:rFonts w:hint="eastAsia" w:ascii="宋体" w:hAnsi="宋体" w:cs="宋体"/>
          <w:b/>
          <w:bCs/>
          <w:kern w:val="0"/>
          <w:sz w:val="24"/>
          <w:szCs w:val="21"/>
          <w:lang w:val="zh-CN"/>
        </w:rPr>
        <w:t>）售后服务</w:t>
      </w:r>
      <w:bookmarkEnd w:id="6"/>
    </w:p>
    <w:p w14:paraId="05A72FD1">
      <w:pPr>
        <w:autoSpaceDE w:val="0"/>
        <w:autoSpaceDN w:val="0"/>
        <w:adjustRightInd w:val="0"/>
        <w:spacing w:line="460" w:lineRule="exact"/>
        <w:ind w:firstLine="484" w:firstLineChars="202"/>
        <w:contextualSpacing/>
        <w:jc w:val="left"/>
        <w:rPr>
          <w:rFonts w:hint="eastAsia" w:ascii="宋体" w:hAnsi="宋体"/>
          <w:sz w:val="32"/>
          <w:szCs w:val="32"/>
        </w:rPr>
      </w:pPr>
      <w:r>
        <w:rPr>
          <w:rFonts w:hint="eastAsia" w:ascii="宋体" w:hAnsi="宋体" w:cs="宋体"/>
          <w:kern w:val="0"/>
          <w:sz w:val="24"/>
          <w:szCs w:val="21"/>
          <w:lang w:val="zh-CN"/>
        </w:rPr>
        <w:t>项目完成后提供不少于1年的售后服务。</w:t>
      </w:r>
      <w:bookmarkStart w:id="7" w:name="_Toc328739379"/>
    </w:p>
    <w:bookmarkEnd w:id="7"/>
    <w:p w14:paraId="2910CF74">
      <w:pPr>
        <w:pStyle w:val="17"/>
      </w:pPr>
      <w:bookmarkStart w:id="8" w:name="_GoBack"/>
      <w:bookmarkEnd w:id="8"/>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简">
    <w:altName w:val="宋体"/>
    <w:panose1 w:val="02010800040101010101"/>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B717">
    <w:pPr>
      <w:pStyle w:val="10"/>
      <w:ind w:right="360" w:firstLine="90" w:firstLineChars="5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C29CA">
    <w:pPr>
      <w:pStyle w:val="11"/>
      <w:pBdr>
        <w:bottom w:val="single" w:color="auto" w:sz="6" w:space="2"/>
      </w:pBdr>
      <w:jc w:val="left"/>
    </w:pPr>
    <w:r>
      <w:rPr>
        <w:rFonts w:hint="eastAsia"/>
        <w:lang w:val="en-US" w:eastAsia="zh-CN"/>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mZTUzNTgxYzEzYTRhMWM4ODc2MTE5ZjVmNzIzNDEifQ=="/>
  </w:docVars>
  <w:rsids>
    <w:rsidRoot w:val="00000000"/>
    <w:rsid w:val="0067008A"/>
    <w:rsid w:val="00B24485"/>
    <w:rsid w:val="017F4F67"/>
    <w:rsid w:val="025D1695"/>
    <w:rsid w:val="03124449"/>
    <w:rsid w:val="035C6062"/>
    <w:rsid w:val="03E1456A"/>
    <w:rsid w:val="06EF5394"/>
    <w:rsid w:val="095A1470"/>
    <w:rsid w:val="0A9E23BD"/>
    <w:rsid w:val="0DBC5E01"/>
    <w:rsid w:val="108E0B4A"/>
    <w:rsid w:val="12120B1B"/>
    <w:rsid w:val="12814146"/>
    <w:rsid w:val="160C74E6"/>
    <w:rsid w:val="179C1CBE"/>
    <w:rsid w:val="1C7F6FB0"/>
    <w:rsid w:val="1E786385"/>
    <w:rsid w:val="1ECA384D"/>
    <w:rsid w:val="21685574"/>
    <w:rsid w:val="220A1E96"/>
    <w:rsid w:val="22C87245"/>
    <w:rsid w:val="22E00E2D"/>
    <w:rsid w:val="25F86AF1"/>
    <w:rsid w:val="37FF2D77"/>
    <w:rsid w:val="3B1038C1"/>
    <w:rsid w:val="3EFA5C6C"/>
    <w:rsid w:val="40F82EF9"/>
    <w:rsid w:val="469F763F"/>
    <w:rsid w:val="49105DC9"/>
    <w:rsid w:val="49B76F52"/>
    <w:rsid w:val="4A4930E9"/>
    <w:rsid w:val="4C977055"/>
    <w:rsid w:val="4F406CC7"/>
    <w:rsid w:val="51150C7F"/>
    <w:rsid w:val="550A1873"/>
    <w:rsid w:val="56A4373E"/>
    <w:rsid w:val="56AB5230"/>
    <w:rsid w:val="5A612985"/>
    <w:rsid w:val="5D2E4085"/>
    <w:rsid w:val="672226E7"/>
    <w:rsid w:val="68993E8A"/>
    <w:rsid w:val="68FB4800"/>
    <w:rsid w:val="6CCC3552"/>
    <w:rsid w:val="6D415667"/>
    <w:rsid w:val="706439B2"/>
    <w:rsid w:val="723956D2"/>
    <w:rsid w:val="728B13DD"/>
    <w:rsid w:val="74C25272"/>
    <w:rsid w:val="75901318"/>
    <w:rsid w:val="765F6058"/>
    <w:rsid w:val="76D17E0A"/>
    <w:rsid w:val="79DB4340"/>
    <w:rsid w:val="7B1403A7"/>
    <w:rsid w:val="7EBA7E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line="600" w:lineRule="exact"/>
      <w:outlineLvl w:val="1"/>
    </w:pPr>
    <w:rPr>
      <w:rFonts w:ascii="Arial" w:hAnsi="Arial" w:eastAsia="黑体" w:cs="Times New Roman"/>
      <w:bCs/>
      <w:sz w:val="24"/>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annotation text"/>
    <w:basedOn w:val="1"/>
    <w:qFormat/>
    <w:uiPriority w:val="0"/>
    <w:pPr>
      <w:jc w:val="left"/>
    </w:pPr>
  </w:style>
  <w:style w:type="paragraph" w:styleId="6">
    <w:name w:val="Body Text"/>
    <w:basedOn w:val="1"/>
    <w:next w:val="1"/>
    <w:qFormat/>
    <w:uiPriority w:val="0"/>
    <w:pPr>
      <w:spacing w:after="120"/>
    </w:pPr>
  </w:style>
  <w:style w:type="paragraph" w:styleId="7">
    <w:name w:val="Body Text Indent"/>
    <w:basedOn w:val="1"/>
    <w:next w:val="8"/>
    <w:qFormat/>
    <w:uiPriority w:val="0"/>
    <w:pPr>
      <w:tabs>
        <w:tab w:val="left" w:pos="480"/>
      </w:tabs>
      <w:spacing w:line="540" w:lineRule="exact"/>
      <w:ind w:firstLine="480" w:firstLineChars="200"/>
    </w:pPr>
    <w:rPr>
      <w:sz w:val="24"/>
    </w:rPr>
  </w:style>
  <w:style w:type="paragraph" w:styleId="8">
    <w:name w:val="Body Text First Indent 2"/>
    <w:basedOn w:val="7"/>
    <w:qFormat/>
    <w:uiPriority w:val="0"/>
    <w:pPr>
      <w:spacing w:after="120" w:line="240" w:lineRule="auto"/>
      <w:ind w:left="420" w:leftChars="200" w:firstLine="420"/>
    </w:pPr>
    <w:rPr>
      <w:sz w:val="21"/>
    </w:rPr>
  </w:style>
  <w:style w:type="paragraph" w:styleId="9">
    <w:name w:val="Plain Text"/>
    <w:basedOn w:val="1"/>
    <w:qFormat/>
    <w:uiPriority w:val="99"/>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2">
    <w:name w:val="Normal (Web)"/>
    <w:basedOn w:val="1"/>
    <w:qFormat/>
    <w:uiPriority w:val="0"/>
    <w:pPr>
      <w:widowControl/>
      <w:spacing w:beforeAutospacing="1" w:after="0" w:afterAutospacing="1"/>
      <w:jc w:val="left"/>
    </w:pPr>
    <w:rPr>
      <w:rFonts w:ascii="宋体" w:hAnsi="宋体"/>
      <w:kern w:val="0"/>
      <w:sz w:val="24"/>
      <w:szCs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列出段落1"/>
    <w:basedOn w:val="1"/>
    <w:qFormat/>
    <w:uiPriority w:val="99"/>
    <w:pPr>
      <w:ind w:firstLine="420" w:firstLineChars="200"/>
    </w:pPr>
    <w:rPr>
      <w:rFonts w:ascii="Calibri" w:hAnsi="Calibri" w:cs="Calibri"/>
    </w:rPr>
  </w:style>
  <w:style w:type="paragraph" w:customStyle="1" w:styleId="17">
    <w:name w:val="null3"/>
    <w:autoRedefine/>
    <w:hidden/>
    <w:qFormat/>
    <w:uiPriority w:val="0"/>
    <w:rPr>
      <w:rFonts w:hint="eastAsia" w:asciiTheme="minorHAnsi" w:hAnsiTheme="minorHAnsi" w:eastAsiaTheme="minorEastAsia" w:cstheme="minorBidi"/>
      <w:lang w:val="en-US" w:eastAsia="zh-Hans"/>
    </w:rPr>
  </w:style>
  <w:style w:type="paragraph" w:styleId="18">
    <w:name w:val="List Paragraph"/>
    <w:basedOn w:val="1"/>
    <w:autoRedefine/>
    <w:qFormat/>
    <w:uiPriority w:val="34"/>
    <w:pPr>
      <w:ind w:firstLine="420"/>
    </w:pPr>
  </w:style>
  <w:style w:type="character" w:customStyle="1" w:styleId="19">
    <w:name w:val="font71"/>
    <w:basedOn w:val="15"/>
    <w:autoRedefine/>
    <w:qFormat/>
    <w:uiPriority w:val="0"/>
    <w:rPr>
      <w:rFonts w:hint="eastAsia" w:ascii="宋体" w:hAnsi="宋体" w:eastAsia="宋体" w:cs="宋体"/>
      <w:color w:val="000000"/>
      <w:sz w:val="22"/>
      <w:szCs w:val="22"/>
      <w:u w:val="none"/>
    </w:rPr>
  </w:style>
  <w:style w:type="character" w:customStyle="1" w:styleId="20">
    <w:name w:val="font91"/>
    <w:basedOn w:val="15"/>
    <w:qFormat/>
    <w:uiPriority w:val="0"/>
    <w:rPr>
      <w:rFonts w:ascii="宋体-简" w:hAnsi="宋体-简" w:eastAsia="宋体-简" w:cs="宋体-简"/>
      <w:color w:val="000000"/>
      <w:sz w:val="22"/>
      <w:szCs w:val="22"/>
      <w:u w:val="none"/>
    </w:rPr>
  </w:style>
  <w:style w:type="character" w:customStyle="1" w:styleId="21">
    <w:name w:val="font21"/>
    <w:basedOn w:val="15"/>
    <w:qFormat/>
    <w:uiPriority w:val="0"/>
    <w:rPr>
      <w:rFonts w:hint="eastAsia" w:ascii="宋体" w:hAnsi="宋体" w:eastAsia="宋体" w:cs="宋体"/>
      <w:color w:val="000000"/>
      <w:sz w:val="21"/>
      <w:szCs w:val="21"/>
      <w:u w:val="none"/>
    </w:rPr>
  </w:style>
  <w:style w:type="paragraph" w:customStyle="1" w:styleId="22">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23">
    <w:name w:val="font11"/>
    <w:basedOn w:val="15"/>
    <w:qFormat/>
    <w:uiPriority w:val="0"/>
    <w:rPr>
      <w:rFonts w:hint="eastAsia" w:ascii="宋体" w:hAnsi="宋体" w:eastAsia="宋体" w:cs="宋体"/>
      <w:color w:val="000000"/>
      <w:sz w:val="21"/>
      <w:szCs w:val="21"/>
      <w:u w:val="none"/>
    </w:rPr>
  </w:style>
  <w:style w:type="character" w:customStyle="1" w:styleId="24">
    <w:name w:val="标题 1 Char"/>
    <w:link w:val="2"/>
    <w:qFormat/>
    <w:uiPriority w:val="0"/>
    <w:rPr>
      <w:b/>
      <w:kern w:val="44"/>
      <w:sz w:val="44"/>
    </w:rPr>
  </w:style>
  <w:style w:type="paragraph" w:customStyle="1" w:styleId="25">
    <w:name w:val="Table Text"/>
    <w:basedOn w:val="1"/>
    <w:semiHidden/>
    <w:qFormat/>
    <w:uiPriority w:val="0"/>
    <w:rPr>
      <w:rFonts w:ascii="宋体" w:hAnsi="宋体" w:eastAsia="宋体" w:cs="宋体"/>
      <w:sz w:val="21"/>
      <w:szCs w:val="21"/>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 w:type="paragraph" w:customStyle="1" w:styleId="27">
    <w:name w:val="列表段落1"/>
    <w:basedOn w:val="1"/>
    <w:qFormat/>
    <w:uiPriority w:val="0"/>
    <w:pPr>
      <w:spacing w:after="0"/>
      <w:ind w:firstLine="420" w:firstLineChars="200"/>
    </w:pPr>
    <w:rPr>
      <w:szCs w:val="21"/>
    </w:rPr>
  </w:style>
  <w:style w:type="paragraph" w:customStyle="1" w:styleId="28">
    <w:name w:val="正文_段"/>
    <w:qFormat/>
    <w:uiPriority w:val="0"/>
    <w:pPr>
      <w:adjustRightInd w:val="0"/>
      <w:snapToGrid w:val="0"/>
      <w:spacing w:line="360" w:lineRule="auto"/>
      <w:ind w:firstLine="200" w:firstLineChars="200"/>
    </w:pPr>
    <w:rPr>
      <w:rFonts w:ascii="Times New Roman" w:hAnsi="Times New Roman" w:eastAsia="宋体" w:cs="Times New Roman"/>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1154</Words>
  <Characters>1209</Characters>
  <Lines>0</Lines>
  <Paragraphs>0</Paragraphs>
  <TotalTime>0</TotalTime>
  <ScaleCrop>false</ScaleCrop>
  <LinksUpToDate>false</LinksUpToDate>
  <CharactersWithSpaces>1218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2024-11-07T06:12:00Z</dcterms:created>
  <dc:creator>Administrator</dc:creator>
  <cp:lastModifiedBy>国创招标</cp:lastModifiedBy>
  <dcterms:modified xsi:type="dcterms:W3CDTF">2026-07-29T04:00:58Z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93527D60A6C247DCA3BA1443F2DA3974_12</vt:lpwstr>
  </property>
  <property fmtid="{D5CDD505-2E9C-101B-9397-08002B2CF9AE}" pid="4" name="KSOTemplateDocerSaveRecord">
    <vt:lpwstr>eyJoZGlkIjoiNzFmZTUzNTgxYzEzYTRhMWM4ODc2MTE5ZjVmNzIzNDEiLCJ1c2VySWQiOiIxMTQ2NDU0OTA0In0=</vt:lpwstr>
  </property>
</Properties>
</file>