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DE08B0">
      <w:pPr>
        <w:keepLines/>
        <w:pageBreakBefore/>
        <w:shd w:val="clear" w:color="auto" w:fill="auto"/>
        <w:tabs>
          <w:tab w:val="left" w:pos="324"/>
        </w:tabs>
        <w:spacing w:line="360" w:lineRule="auto"/>
        <w:jc w:val="center"/>
        <w:outlineLvl w:val="0"/>
        <w:rPr>
          <w:rFonts w:hint="eastAsia" w:ascii="宋体" w:hAnsi="宋体" w:eastAsia="宋体" w:cs="Times New Roman"/>
          <w:b/>
          <w:color w:val="auto"/>
          <w:sz w:val="32"/>
          <w:szCs w:val="36"/>
          <w:highlight w:val="none"/>
          <w:lang w:val="en-US" w:eastAsia="zh-CN"/>
        </w:rPr>
      </w:pPr>
      <w:r>
        <w:rPr>
          <w:rFonts w:hint="eastAsia" w:ascii="宋体" w:hAnsi="宋体" w:eastAsia="宋体" w:cs="Times New Roman"/>
          <w:b/>
          <w:color w:val="auto"/>
          <w:sz w:val="32"/>
          <w:szCs w:val="36"/>
          <w:highlight w:val="none"/>
          <w:lang w:val="en-US" w:eastAsia="zh-CN"/>
        </w:rPr>
        <w:t>采</w:t>
      </w:r>
      <w:bookmarkStart w:id="1" w:name="_GoBack"/>
      <w:bookmarkEnd w:id="1"/>
      <w:r>
        <w:rPr>
          <w:rFonts w:hint="eastAsia" w:ascii="宋体" w:hAnsi="宋体" w:eastAsia="宋体" w:cs="Times New Roman"/>
          <w:b/>
          <w:color w:val="auto"/>
          <w:sz w:val="32"/>
          <w:szCs w:val="36"/>
          <w:highlight w:val="none"/>
          <w:lang w:val="en-US" w:eastAsia="zh-CN"/>
        </w:rPr>
        <w:t>购内容及商务要求</w:t>
      </w:r>
    </w:p>
    <w:p w14:paraId="733D3F27">
      <w:pPr>
        <w:pStyle w:val="3"/>
        <w:shd w:val="clear" w:color="auto" w:fill="auto"/>
        <w:spacing w:line="360" w:lineRule="auto"/>
        <w:ind w:firstLine="482" w:firstLineChars="20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4"/>
          <w:szCs w:val="24"/>
          <w:highlight w:val="none"/>
        </w:rPr>
        <w:t>一、采购内容</w:t>
      </w:r>
    </w:p>
    <w:p w14:paraId="6EA95A69">
      <w:pPr>
        <w:shd w:val="clear" w:color="auto" w:fill="auto"/>
        <w:tabs>
          <w:tab w:val="left" w:pos="1103"/>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创新港第二学校初中部设施设备采购项目</w:t>
      </w:r>
      <w:r>
        <w:rPr>
          <w:rFonts w:hint="eastAsia" w:ascii="宋体" w:hAnsi="宋体" w:eastAsia="宋体" w:cs="宋体"/>
          <w:color w:val="auto"/>
          <w:sz w:val="24"/>
          <w:szCs w:val="24"/>
          <w:highlight w:val="none"/>
          <w:lang w:val="en-US" w:eastAsia="zh-CN"/>
        </w:rPr>
        <w:t>本次采购内容为：化学实验室（56座/间）</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生物实验室（56座/间）</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物理实验室（56座/间）</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化学准备室</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生物准备室</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物理准备室</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危化品室</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初中数学器材</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初中地理器材</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初中化学仪器</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初中生物仪器</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初中物理仪器</w:t>
      </w:r>
      <w:r>
        <w:rPr>
          <w:rFonts w:hint="eastAsia" w:ascii="宋体" w:hAnsi="宋体" w:cs="宋体"/>
          <w:color w:val="auto"/>
          <w:sz w:val="24"/>
          <w:szCs w:val="24"/>
          <w:highlight w:val="none"/>
          <w:lang w:val="en-US" w:eastAsia="zh-CN"/>
        </w:rPr>
        <w:t>的设备仪器采购等内容</w:t>
      </w:r>
      <w:r>
        <w:rPr>
          <w:rFonts w:hint="eastAsia" w:ascii="宋体" w:hAnsi="宋体" w:eastAsia="宋体" w:cs="宋体"/>
          <w:color w:val="auto"/>
          <w:sz w:val="24"/>
          <w:szCs w:val="24"/>
          <w:highlight w:val="none"/>
        </w:rPr>
        <w:t>，具体内容及要求详见招标文件。主要功能或目标:</w:t>
      </w:r>
      <w:r>
        <w:rPr>
          <w:rFonts w:hint="eastAsia" w:ascii="宋体" w:hAnsi="宋体" w:eastAsia="宋体" w:cs="宋体"/>
          <w:color w:val="auto"/>
          <w:sz w:val="24"/>
          <w:szCs w:val="24"/>
          <w:highlight w:val="none"/>
          <w:lang w:val="en-US" w:eastAsia="zh-CN"/>
        </w:rPr>
        <w:t>需满足初中物理、化学、生物课程标准要求，确保全部演示实验与分组实验正常开设，满足中考实验操作训练。仪器设备配置齐全、规范统一，符合国家教育行业相关标准。具备完善的安全设施，，危险化学品实行双人双锁管理。实验台柜安全耐用、布局合理，水电规范，废液废渣分类处理。支持信息化教学与学生探究活动开展，实现仪器台账清晰、管理规范，保障教学安全高效运行，达到中小学标准化实验室建设要求。</w:t>
      </w:r>
    </w:p>
    <w:tbl>
      <w:tblPr>
        <w:tblStyle w:val="5"/>
        <w:tblW w:w="1392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77"/>
        <w:gridCol w:w="1031"/>
        <w:gridCol w:w="10063"/>
        <w:gridCol w:w="671"/>
        <w:gridCol w:w="695"/>
        <w:gridCol w:w="791"/>
      </w:tblGrid>
      <w:tr w14:paraId="615033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rPr>
        <w:tc>
          <w:tcPr>
            <w:tcW w:w="677" w:type="dxa"/>
            <w:tcBorders>
              <w:top w:val="single" w:color="000000" w:sz="4" w:space="0"/>
              <w:left w:val="single" w:color="000000" w:sz="4" w:space="0"/>
              <w:bottom w:val="single" w:color="000000" w:sz="4" w:space="0"/>
              <w:right w:val="single" w:color="000000" w:sz="4" w:space="0"/>
            </w:tcBorders>
            <w:noWrap w:val="0"/>
            <w:vAlign w:val="center"/>
          </w:tcPr>
          <w:p w14:paraId="41356E85">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编号</w:t>
            </w:r>
          </w:p>
        </w:tc>
        <w:tc>
          <w:tcPr>
            <w:tcW w:w="1031" w:type="dxa"/>
            <w:tcBorders>
              <w:top w:val="single" w:color="000000" w:sz="4" w:space="0"/>
              <w:left w:val="single" w:color="000000" w:sz="4" w:space="0"/>
              <w:bottom w:val="single" w:color="000000" w:sz="4" w:space="0"/>
              <w:right w:val="single" w:color="000000" w:sz="4" w:space="0"/>
            </w:tcBorders>
            <w:noWrap w:val="0"/>
            <w:vAlign w:val="center"/>
          </w:tcPr>
          <w:p w14:paraId="05C42889">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名称</w:t>
            </w:r>
          </w:p>
        </w:tc>
        <w:tc>
          <w:tcPr>
            <w:tcW w:w="10063" w:type="dxa"/>
            <w:tcBorders>
              <w:top w:val="single" w:color="000000" w:sz="4" w:space="0"/>
              <w:left w:val="single" w:color="000000" w:sz="4" w:space="0"/>
              <w:bottom w:val="single" w:color="000000" w:sz="4" w:space="0"/>
              <w:right w:val="single" w:color="000000" w:sz="4" w:space="0"/>
            </w:tcBorders>
            <w:noWrap w:val="0"/>
            <w:vAlign w:val="center"/>
          </w:tcPr>
          <w:p w14:paraId="6B3015B3">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技术参数</w:t>
            </w:r>
          </w:p>
        </w:tc>
        <w:tc>
          <w:tcPr>
            <w:tcW w:w="671" w:type="dxa"/>
            <w:tcBorders>
              <w:top w:val="single" w:color="000000" w:sz="4" w:space="0"/>
              <w:left w:val="single" w:color="000000" w:sz="4" w:space="0"/>
              <w:bottom w:val="single" w:color="000000" w:sz="4" w:space="0"/>
              <w:right w:val="single" w:color="000000" w:sz="4" w:space="0"/>
            </w:tcBorders>
            <w:noWrap w:val="0"/>
            <w:vAlign w:val="center"/>
          </w:tcPr>
          <w:p w14:paraId="480437FE">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单位</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1344642C">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数量</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5DBA7DCE">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备注</w:t>
            </w:r>
          </w:p>
        </w:tc>
      </w:tr>
      <w:tr w14:paraId="3BE236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rPr>
        <w:tc>
          <w:tcPr>
            <w:tcW w:w="13928" w:type="dxa"/>
            <w:gridSpan w:val="6"/>
            <w:tcBorders>
              <w:top w:val="single" w:color="000000" w:sz="4" w:space="0"/>
              <w:left w:val="single" w:color="000000" w:sz="4" w:space="0"/>
              <w:bottom w:val="single" w:color="000000" w:sz="4" w:space="0"/>
              <w:right w:val="single" w:color="000000" w:sz="4" w:space="0"/>
            </w:tcBorders>
            <w:noWrap w:val="0"/>
            <w:vAlign w:val="center"/>
          </w:tcPr>
          <w:p w14:paraId="3BD803B8">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化学实验室56座/间</w:t>
            </w:r>
          </w:p>
        </w:tc>
      </w:tr>
      <w:tr w14:paraId="51C556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9" w:hRule="atLeast"/>
        </w:trPr>
        <w:tc>
          <w:tcPr>
            <w:tcW w:w="677" w:type="dxa"/>
            <w:tcBorders>
              <w:top w:val="single" w:color="000000" w:sz="4" w:space="0"/>
              <w:left w:val="single" w:color="000000" w:sz="4" w:space="0"/>
              <w:bottom w:val="single" w:color="000000" w:sz="4" w:space="0"/>
              <w:right w:val="single" w:color="000000" w:sz="4" w:space="0"/>
            </w:tcBorders>
            <w:noWrap w:val="0"/>
            <w:vAlign w:val="center"/>
          </w:tcPr>
          <w:p w14:paraId="052B7E0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031" w:type="dxa"/>
            <w:tcBorders>
              <w:top w:val="single" w:color="000000" w:sz="4" w:space="0"/>
              <w:left w:val="single" w:color="000000" w:sz="4" w:space="0"/>
              <w:bottom w:val="single" w:color="000000" w:sz="4" w:space="0"/>
              <w:right w:val="single" w:color="000000" w:sz="4" w:space="0"/>
            </w:tcBorders>
            <w:noWrap w:val="0"/>
            <w:vAlign w:val="center"/>
          </w:tcPr>
          <w:p w14:paraId="7B02B2F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智慧黑板</w:t>
            </w:r>
          </w:p>
        </w:tc>
        <w:tc>
          <w:tcPr>
            <w:tcW w:w="10063" w:type="dxa"/>
            <w:tcBorders>
              <w:top w:val="single" w:color="000000" w:sz="4" w:space="0"/>
              <w:left w:val="single" w:color="000000" w:sz="4" w:space="0"/>
              <w:bottom w:val="single" w:color="000000" w:sz="4" w:space="0"/>
              <w:right w:val="single" w:color="000000" w:sz="4" w:space="0"/>
            </w:tcBorders>
            <w:noWrap w:val="0"/>
            <w:vAlign w:val="center"/>
          </w:tcPr>
          <w:p w14:paraId="6A0FBD93">
            <w:pPr>
              <w:keepNext w:val="0"/>
              <w:keepLines w:val="0"/>
              <w:widowControl/>
              <w:numPr>
                <w:ilvl w:val="0"/>
                <w:numId w:val="1"/>
              </w:numPr>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整体设计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1.整机采用三拼接平面一体化设计，无推拉式结构及外露连接线。整机尺寸宽度≥4200mm，高度≥1200mm；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2.主屏支持液体粉笔、水溶性粉笔等直接书写，两侧屏幕均支持普通粉笔、液体粉笔、水溶性粉笔等直接书写。屏幕采用≥86英寸液晶显示器；分辨率≥3840×2160；钢化玻璃表面硬度≥9H。</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3.能感应并自动调节屏幕亮度，此功能可开启或关闭。</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4.前置输入接口具备≥3路USB接口（包含≥1路Type-C、≥2路USB），前置Type-C接口可接入显示信号。</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5.能够检测内置电脑是否插好。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6.整机嵌入式系统版本≥Android 14，主频≥1.8GHz。</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7.外接信号输入时自动唤醒。</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8.背光系统支持DC调光方式，多级亮度调节。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9.彩空间包含标准模式和sRGB模式，在sRGB模式下色准△E≤1。</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10.具备多种纸质护眼模式，支持在任意通道下对显示画面实现纹理实时调整；支持透明度调节，支持色温调节，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11.内置双WiFi6无线网卡，可实现Wi-Fi无线上网连接、AP无线热点发射。</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12.内置传屏接收模块；当使用外部电脑传屏时，支持触摸回传，可以进行触摸回传控制、勿扰模式、暂停投屏功能；投屏时可以选择过滤特定应用窗口。</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13.侧边栏内置自习工具，通过整机麦克风内置AI音频检测算法监测教室中学生音量大小，当学生音量大于阈值时，屏幕自动弹窗提醒进行自习纪律干预。</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二、音频、摄像头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1.内置2.2声道扬声器，额定总功率≥60W。</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2.内置≥8阵列麦克风，拾音角度≥180°，拾音距离≥12m。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3.扬声器在100%音量下1米处声压级≥85db，10米处声压级≥75dB。</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4.支持标准、听力、观影和AI空间感知音效模式。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5.整机内置广角摄像头，像素≥5000万，支持输出4:3、16:9比例的图片和视频；支持画面畸变矫正功能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三、按键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1.前置按键≤6个。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2.电源键为三合一按键，可实现开机、关机、待机三种功能。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3.支持≥5个自定义前置按键。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4.可恢复操作系统到出厂默认状态。</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5.前置面板物理按键一键启动录屏功能。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四、电脑配置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1.无需工具即可快速拆卸电脑模块。</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2.CPU：≥6核12线程，主频≥2.5GHz。</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3.存储：内存≥8 GB，固态存储容量≥256GB。</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4.具有标准 PC 防盗锁孔。</w:t>
            </w:r>
          </w:p>
          <w:p w14:paraId="7AC79894">
            <w:pPr>
              <w:keepNext w:val="0"/>
              <w:keepLines w:val="0"/>
              <w:widowControl/>
              <w:numPr>
                <w:ilvl w:val="0"/>
                <w:numId w:val="0"/>
              </w:numPr>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五、功能软件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1.提供可扩展云存储空间，可扩展升级至≥200G的个人云空间。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2.为使用方全体教师配备个人账号，形成一体的信息化教学账号体系；根据教师账号信息将教师云空间匹配至对应学校、学科校本资源库。支持通过数字账号、微信二维码、硬件密钥等方式登录教师个人账号。</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3.支持创建互动分类游戏，可自定义不同类别及相对应对象。提供≥10种游戏模板。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4.支持创建智能选词填空游戏，填空选项支持并列选项，教师可随意编辑填空题题干以及相应的答案选项，系统需提供≥10种游戏模板。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教学软件APP端登录账号后可查看该账号的云课件，打开云课件可对课件中的形状、文本、图片等元素克隆、删除等操作；云课件可实现分享；APP端支持云教案与云课件关联；APP端支持上传相册中的照片和视频到资料夹，支持调用移动端相机拍摄照片并上传；APP端支持课件页录制微课视频，视频可直接同步到教师云空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白板软件支持信息化集体备课，可自定义添加校内或校外集备教师；集备终稿会自动上传到校本资源库，教师可在校本资源库获取集备终稿；支持在教学教研管理系统中查看学校集体备课数据并以Excel表格的形式导出数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提供覆盖初中、高中的古诗词、古文教学资源：包含原文、翻译、背景介绍、作者介绍、朗诵音频。内嵌诗词百科链接；全部古诗词资源按照年级学段、朝代、诗人进行精细分类，支持教师直接搜索诗词、古文名称或作者名称进行查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8.配置英语学科听写工具，覆盖小初高≥8000个英语单词。</w:t>
            </w:r>
          </w:p>
          <w:p w14:paraId="273C0F1C">
            <w:pPr>
              <w:keepNext w:val="0"/>
              <w:keepLines w:val="0"/>
              <w:widowControl/>
              <w:numPr>
                <w:ilvl w:val="0"/>
                <w:numId w:val="0"/>
              </w:numPr>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9.提供化学方程式快速编辑工具，当输入一个化学元素时，软件界面将自动显示出和该元素相关的多个常用化学反应方程式，可直接选择使用。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10.支持自由绘制物理线图，提供元件库和模板库≥30个组件，支持自动吸附连接线，画布可无限漫游。绘制后的线图可一键插入到备课课件中并支持二次编辑。老师可将常用的线图保存至个人云盘。</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11.提供直线、箭头、正方形、圆角四边形、平行四边形、圆形、等腰三角形、直角三角形、菱形、梯形、五边形等基本几何图形以及对话框、五角星、大括号、旗子等特殊图形，特殊图形插入后支持顶点位置编辑；图形总数量≥40种，可直接插入课件供教师使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12.可插入文本框输入文本并支持文本设置字体、字号、颜色、加粗、倾斜、下划线、上下角标、项目符号等。支持段落样式设置：顶部对齐、垂直居中对齐、底端对齐缩进、行高、文本缩进等进行设置。文本、段落的样式支持格式刷快速复制。预置≥16种艺术字效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13.具备交互表格功能，课件可自由插入表格，预置≥6种表格样式，支持边框、底纹设置，自由合并单元格；表格支持自由输入文本，且根据文本内容可一键自动调整行列宽高；可一键增加行列；表格中任一单元格可添加遮罩掩盖单元格内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14.白板软件APP端支持一对一分享云课件；可通过链接方式分享，并设置“公开”或“加密”以及资料有效期限；可分享至学校空间中作为校本资源，校内教师可通过白板软件任意获取校本空间的课件资源至个人云空间。</w:t>
            </w:r>
          </w:p>
          <w:p w14:paraId="3C338DA3">
            <w:pPr>
              <w:keepNext w:val="0"/>
              <w:keepLines w:val="0"/>
              <w:widowControl/>
              <w:numPr>
                <w:ilvl w:val="0"/>
                <w:numId w:val="0"/>
              </w:numPr>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六、展台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1.≥800万像素摄像头；采用 USB直接供电，USB连线采用隐藏式设计。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2.≥A4拍摄幅面，1080P动态视频预览≥30帧/秒；托板及挂墙部分采用金属加强，托板可承重≥3kg，壁挂式安装。</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3.支持展台成像画面实时批注，预设多种笔划粗细及颜色供选择，且支持对展台成像画面联同批注内容进行同步缩放、移动。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4.采用圆弧式设计，托板采用磁吸机构。</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5.展示托板正上方具备LED补光灯，可通过开关和软件控制开关；</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6.自动对焦摄像头，带保护镜片密封，防护等级≥IP4X</w:t>
            </w:r>
          </w:p>
          <w:p w14:paraId="384C180F">
            <w:pPr>
              <w:keepNext w:val="0"/>
              <w:keepLines w:val="0"/>
              <w:widowControl/>
              <w:numPr>
                <w:ilvl w:val="0"/>
                <w:numId w:val="0"/>
              </w:numPr>
              <w:suppressLineNumbers w:val="0"/>
              <w:shd w:val="clear" w:color="auto" w:fill="auto"/>
              <w:ind w:left="0" w:lef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7.具有故障自动检测功能。</w:t>
            </w:r>
          </w:p>
        </w:tc>
        <w:tc>
          <w:tcPr>
            <w:tcW w:w="671" w:type="dxa"/>
            <w:tcBorders>
              <w:top w:val="single" w:color="000000" w:sz="4" w:space="0"/>
              <w:left w:val="single" w:color="000000" w:sz="4" w:space="0"/>
              <w:bottom w:val="single" w:color="000000" w:sz="4" w:space="0"/>
              <w:right w:val="single" w:color="000000" w:sz="4" w:space="0"/>
            </w:tcBorders>
            <w:noWrap w:val="0"/>
            <w:vAlign w:val="center"/>
          </w:tcPr>
          <w:p w14:paraId="504D173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20A2FF4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 </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570925C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shd w:val="clear" w:color="FFFFFF" w:fill="D9D9D9"/>
                <w:lang w:val="en-US" w:eastAsia="zh-CN" w:bidi="ar"/>
              </w:rPr>
              <w:t>核心产品</w:t>
            </w:r>
          </w:p>
        </w:tc>
      </w:tr>
      <w:tr w14:paraId="2FDAC8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0" w:hRule="atLeast"/>
        </w:trPr>
        <w:tc>
          <w:tcPr>
            <w:tcW w:w="677" w:type="dxa"/>
            <w:tcBorders>
              <w:top w:val="single" w:color="000000" w:sz="4" w:space="0"/>
              <w:left w:val="single" w:color="000000" w:sz="4" w:space="0"/>
              <w:bottom w:val="single" w:color="000000" w:sz="4" w:space="0"/>
              <w:right w:val="single" w:color="000000" w:sz="4" w:space="0"/>
            </w:tcBorders>
            <w:noWrap w:val="0"/>
            <w:vAlign w:val="center"/>
          </w:tcPr>
          <w:p w14:paraId="70B2EB6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031" w:type="dxa"/>
            <w:tcBorders>
              <w:top w:val="single" w:color="000000" w:sz="4" w:space="0"/>
              <w:left w:val="single" w:color="000000" w:sz="4" w:space="0"/>
              <w:bottom w:val="single" w:color="000000" w:sz="4" w:space="0"/>
              <w:right w:val="single" w:color="000000" w:sz="4" w:space="0"/>
            </w:tcBorders>
            <w:noWrap w:val="0"/>
            <w:vAlign w:val="center"/>
          </w:tcPr>
          <w:p w14:paraId="6754BDC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教师演示讲台</w:t>
            </w:r>
          </w:p>
        </w:tc>
        <w:tc>
          <w:tcPr>
            <w:tcW w:w="10063" w:type="dxa"/>
            <w:tcBorders>
              <w:top w:val="single" w:color="000000" w:sz="4" w:space="0"/>
              <w:left w:val="single" w:color="000000" w:sz="4" w:space="0"/>
              <w:bottom w:val="single" w:color="000000" w:sz="4" w:space="0"/>
              <w:right w:val="single" w:color="000000" w:sz="4" w:space="0"/>
            </w:tcBorders>
            <w:noWrap w:val="0"/>
            <w:vAlign w:val="center"/>
          </w:tcPr>
          <w:p w14:paraId="56D9CA8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规格：≥3000mm×700mm×900mm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1、台面：12.7mm厚实芯理化板，切割处正反面去毛刺切口打磨平整。表面耐腐蚀及承重性能好。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柜体：全钢结构，≥1.0mm高强度镀锌钢板，切割折弯成型，组件焊接工艺，打磨平整，表面经环氧树脂喷涂处理；预留电脑主机、实物展台、教师电源安装位置，中间部分无底板设计便于地面线管进讲台，前后预留检修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3、拉手：不锈钢。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4、储物柜门和抽面：双层结构，组装设计，单层钢板双面喷涂处理，门板中间填充隔音材料，防撞胶垫：装于抽屉及门板内侧。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5、防腐合页：优质不锈钢模具一体成型。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6、防腐三节静音导轨：三节滚珠滑轨。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7、固定桌脚：柜体内置可调ABS调整脚。</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讲台满足:GB/T 24820实验室家具通用技术条件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（1）抽屉下垂度≤20mm；抽屉摆动度≤15mm；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（2）安全性能：实验台面接缝平整、紧密，无渗水、开缝。实验台把手不应有可积聚物质的凹槽。</w:t>
            </w:r>
          </w:p>
        </w:tc>
        <w:tc>
          <w:tcPr>
            <w:tcW w:w="671" w:type="dxa"/>
            <w:tcBorders>
              <w:top w:val="single" w:color="000000" w:sz="4" w:space="0"/>
              <w:left w:val="single" w:color="000000" w:sz="4" w:space="0"/>
              <w:bottom w:val="single" w:color="000000" w:sz="4" w:space="0"/>
              <w:right w:val="single" w:color="000000" w:sz="4" w:space="0"/>
            </w:tcBorders>
            <w:noWrap w:val="0"/>
            <w:vAlign w:val="center"/>
          </w:tcPr>
          <w:p w14:paraId="578E95E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0A1C158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72475EC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DD561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677" w:type="dxa"/>
            <w:tcBorders>
              <w:top w:val="single" w:color="000000" w:sz="4" w:space="0"/>
              <w:left w:val="single" w:color="000000" w:sz="4" w:space="0"/>
              <w:bottom w:val="single" w:color="000000" w:sz="4" w:space="0"/>
              <w:right w:val="single" w:color="000000" w:sz="4" w:space="0"/>
            </w:tcBorders>
            <w:noWrap w:val="0"/>
            <w:vAlign w:val="center"/>
          </w:tcPr>
          <w:p w14:paraId="5175106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1031" w:type="dxa"/>
            <w:tcBorders>
              <w:top w:val="single" w:color="000000" w:sz="4" w:space="0"/>
              <w:left w:val="single" w:color="000000" w:sz="4" w:space="0"/>
              <w:bottom w:val="single" w:color="000000" w:sz="4" w:space="0"/>
              <w:right w:val="single" w:color="000000" w:sz="4" w:space="0"/>
            </w:tcBorders>
            <w:noWrap w:val="0"/>
            <w:vAlign w:val="center"/>
          </w:tcPr>
          <w:p w14:paraId="425F6AF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实验室专用水槽</w:t>
            </w:r>
          </w:p>
        </w:tc>
        <w:tc>
          <w:tcPr>
            <w:tcW w:w="10063" w:type="dxa"/>
            <w:tcBorders>
              <w:top w:val="single" w:color="000000" w:sz="4" w:space="0"/>
              <w:left w:val="single" w:color="000000" w:sz="4" w:space="0"/>
              <w:bottom w:val="single" w:color="000000" w:sz="4" w:space="0"/>
              <w:right w:val="single" w:color="000000" w:sz="4" w:space="0"/>
            </w:tcBorders>
            <w:noWrap w:val="0"/>
            <w:vAlign w:val="center"/>
          </w:tcPr>
          <w:p w14:paraId="59F036B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规格：≥550mm×450mm×300mm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PP一体化成型水槽，易清洁，耐腐蚀特点。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水槽要求：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（1）a,零部件无断裂、无豁裂;b,零部件未出现严重影响使用功能的磨损和变形</w:t>
            </w:r>
          </w:p>
        </w:tc>
        <w:tc>
          <w:tcPr>
            <w:tcW w:w="671" w:type="dxa"/>
            <w:tcBorders>
              <w:top w:val="single" w:color="000000" w:sz="4" w:space="0"/>
              <w:left w:val="single" w:color="000000" w:sz="4" w:space="0"/>
              <w:bottom w:val="single" w:color="000000" w:sz="4" w:space="0"/>
              <w:right w:val="single" w:color="000000" w:sz="4" w:space="0"/>
            </w:tcBorders>
            <w:noWrap w:val="0"/>
            <w:vAlign w:val="center"/>
          </w:tcPr>
          <w:p w14:paraId="4C0B463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5F9772A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1A3ED4C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E0BFC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2" w:hRule="atLeast"/>
        </w:trPr>
        <w:tc>
          <w:tcPr>
            <w:tcW w:w="677" w:type="dxa"/>
            <w:tcBorders>
              <w:top w:val="single" w:color="000000" w:sz="4" w:space="0"/>
              <w:left w:val="single" w:color="000000" w:sz="4" w:space="0"/>
              <w:bottom w:val="single" w:color="000000" w:sz="4" w:space="0"/>
              <w:right w:val="single" w:color="000000" w:sz="4" w:space="0"/>
            </w:tcBorders>
            <w:noWrap w:val="0"/>
            <w:vAlign w:val="center"/>
          </w:tcPr>
          <w:p w14:paraId="07D2F53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1031" w:type="dxa"/>
            <w:tcBorders>
              <w:top w:val="single" w:color="000000" w:sz="4" w:space="0"/>
              <w:left w:val="single" w:color="000000" w:sz="4" w:space="0"/>
              <w:bottom w:val="single" w:color="000000" w:sz="4" w:space="0"/>
              <w:right w:val="single" w:color="000000" w:sz="4" w:space="0"/>
            </w:tcBorders>
            <w:noWrap w:val="0"/>
            <w:vAlign w:val="center"/>
          </w:tcPr>
          <w:p w14:paraId="39047E3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三联高低位龙头</w:t>
            </w:r>
          </w:p>
        </w:tc>
        <w:tc>
          <w:tcPr>
            <w:tcW w:w="10063" w:type="dxa"/>
            <w:tcBorders>
              <w:top w:val="single" w:color="000000" w:sz="4" w:space="0"/>
              <w:left w:val="single" w:color="000000" w:sz="4" w:space="0"/>
              <w:bottom w:val="single" w:color="000000" w:sz="4" w:space="0"/>
              <w:right w:val="single" w:color="000000" w:sz="4" w:space="0"/>
            </w:tcBorders>
            <w:noWrap w:val="0"/>
            <w:vAlign w:val="center"/>
          </w:tcPr>
          <w:p w14:paraId="6E15A9B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优质化验水嘴：主体采用铜质，表面环氧树脂喷涂。阀芯采用陶瓷阀芯，配置一个高位水龙头，两个低位水龙头。</w:t>
            </w:r>
          </w:p>
        </w:tc>
        <w:tc>
          <w:tcPr>
            <w:tcW w:w="671" w:type="dxa"/>
            <w:tcBorders>
              <w:top w:val="single" w:color="000000" w:sz="4" w:space="0"/>
              <w:left w:val="single" w:color="000000" w:sz="4" w:space="0"/>
              <w:bottom w:val="single" w:color="000000" w:sz="4" w:space="0"/>
              <w:right w:val="single" w:color="000000" w:sz="4" w:space="0"/>
            </w:tcBorders>
            <w:noWrap w:val="0"/>
            <w:vAlign w:val="center"/>
          </w:tcPr>
          <w:p w14:paraId="622C577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67E699D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2864109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B0C25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9" w:hRule="atLeast"/>
        </w:trPr>
        <w:tc>
          <w:tcPr>
            <w:tcW w:w="677" w:type="dxa"/>
            <w:tcBorders>
              <w:top w:val="single" w:color="000000" w:sz="4" w:space="0"/>
              <w:left w:val="single" w:color="000000" w:sz="4" w:space="0"/>
              <w:bottom w:val="single" w:color="000000" w:sz="4" w:space="0"/>
              <w:right w:val="single" w:color="000000" w:sz="4" w:space="0"/>
            </w:tcBorders>
            <w:noWrap w:val="0"/>
            <w:vAlign w:val="center"/>
          </w:tcPr>
          <w:p w14:paraId="7089DBC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1031" w:type="dxa"/>
            <w:tcBorders>
              <w:top w:val="single" w:color="000000" w:sz="4" w:space="0"/>
              <w:left w:val="single" w:color="000000" w:sz="4" w:space="0"/>
              <w:bottom w:val="single" w:color="000000" w:sz="4" w:space="0"/>
              <w:right w:val="single" w:color="000000" w:sz="4" w:space="0"/>
            </w:tcBorders>
            <w:noWrap w:val="0"/>
            <w:vAlign w:val="center"/>
          </w:tcPr>
          <w:p w14:paraId="03F0509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实验室专用洗眼器</w:t>
            </w:r>
          </w:p>
        </w:tc>
        <w:tc>
          <w:tcPr>
            <w:tcW w:w="10063" w:type="dxa"/>
            <w:tcBorders>
              <w:top w:val="single" w:color="000000" w:sz="4" w:space="0"/>
              <w:left w:val="single" w:color="000000" w:sz="4" w:space="0"/>
              <w:bottom w:val="single" w:color="000000" w:sz="4" w:space="0"/>
              <w:right w:val="single" w:color="000000" w:sz="4" w:space="0"/>
            </w:tcBorders>
            <w:noWrap w:val="0"/>
            <w:vAlign w:val="center"/>
          </w:tcPr>
          <w:p w14:paraId="08AD9DB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1、单眼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2、洗眼喷头：采用不助燃PC材质模铸一体成形制作，上面防尘盖平常可防尘，使用时可随时被水冲开，并降低突然打开时短暂的高水压。</w:t>
            </w:r>
          </w:p>
        </w:tc>
        <w:tc>
          <w:tcPr>
            <w:tcW w:w="671" w:type="dxa"/>
            <w:tcBorders>
              <w:top w:val="single" w:color="000000" w:sz="4" w:space="0"/>
              <w:left w:val="single" w:color="000000" w:sz="4" w:space="0"/>
              <w:bottom w:val="single" w:color="000000" w:sz="4" w:space="0"/>
              <w:right w:val="single" w:color="000000" w:sz="4" w:space="0"/>
            </w:tcBorders>
            <w:noWrap w:val="0"/>
            <w:vAlign w:val="center"/>
          </w:tcPr>
          <w:p w14:paraId="0C1965A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付</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28B8583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6C16B07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3F7CE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8" w:hRule="atLeast"/>
        </w:trPr>
        <w:tc>
          <w:tcPr>
            <w:tcW w:w="677" w:type="dxa"/>
            <w:tcBorders>
              <w:top w:val="single" w:color="000000" w:sz="4" w:space="0"/>
              <w:left w:val="single" w:color="000000" w:sz="4" w:space="0"/>
              <w:bottom w:val="single" w:color="000000" w:sz="4" w:space="0"/>
              <w:right w:val="single" w:color="000000" w:sz="4" w:space="0"/>
            </w:tcBorders>
            <w:noWrap w:val="0"/>
            <w:vAlign w:val="center"/>
          </w:tcPr>
          <w:p w14:paraId="38D4B9D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1031" w:type="dxa"/>
            <w:tcBorders>
              <w:top w:val="single" w:color="000000" w:sz="4" w:space="0"/>
              <w:left w:val="single" w:color="000000" w:sz="4" w:space="0"/>
              <w:bottom w:val="single" w:color="000000" w:sz="4" w:space="0"/>
              <w:right w:val="single" w:color="000000" w:sz="4" w:space="0"/>
            </w:tcBorders>
            <w:noWrap w:val="0"/>
            <w:vAlign w:val="center"/>
          </w:tcPr>
          <w:p w14:paraId="3833AF9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化学学生实验桌</w:t>
            </w:r>
          </w:p>
        </w:tc>
        <w:tc>
          <w:tcPr>
            <w:tcW w:w="10063" w:type="dxa"/>
            <w:tcBorders>
              <w:top w:val="single" w:color="000000" w:sz="4" w:space="0"/>
              <w:left w:val="single" w:color="000000" w:sz="4" w:space="0"/>
              <w:bottom w:val="single" w:color="000000" w:sz="4" w:space="0"/>
              <w:right w:val="single" w:color="000000" w:sz="4" w:space="0"/>
            </w:tcBorders>
            <w:noWrap w:val="0"/>
            <w:vAlign w:val="center"/>
          </w:tcPr>
          <w:p w14:paraId="0194917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规格：1200mm×600mm×760\780mm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1、台面：12.7mm实芯理化板，切割处正反面去毛刺切口打磨平整。表面耐腐蚀性及承重性能好；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2、左右两侧及后围边采用铝合金材质，高于台面≥35mm，其中左右两侧围边长度≥310mm；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3、台面下两侧主体支撑采用高强度铝合金型材一体压铸成型，尺寸≥585mm×85mm×90mm，壁厚≥2.5mm 中间设置三根铝合金横梁；其中支撑下横梁尺寸≥40mm×80mm，壁厚≥1.5mm椭圆形钢管；横梁之间嵌入两个书包斗ABS注塑一体注塑成型尺寸≥410mm×320mm×110mm，镂空设计，中间设挂凳卡；后端配备两根加固支撑梁，厚度≥80mm，金属表面均经环氧树脂粉末喷涂高温固化处理，耐酸碱、耐腐蚀；</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铝合金型材技术要求满足：GB/T 10125-2021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4、主立柱采用拉伸铝合金一体成型，尺寸≥100mm×40mm×710mm，下两侧支撑脚采用高强度铝合金一体压铸成型，成型尺寸≥525mm×55mm×95mm ，桌侧脚预留专用孔位可与地面固定，孔上采用塑料配色装饰件装饰，金属表面经环氧树脂粉末喷涂高温固化处理，耐酸碱、耐腐蚀。</w:t>
            </w:r>
          </w:p>
        </w:tc>
        <w:tc>
          <w:tcPr>
            <w:tcW w:w="671" w:type="dxa"/>
            <w:tcBorders>
              <w:top w:val="single" w:color="000000" w:sz="4" w:space="0"/>
              <w:left w:val="single" w:color="000000" w:sz="4" w:space="0"/>
              <w:bottom w:val="single" w:color="000000" w:sz="4" w:space="0"/>
              <w:right w:val="single" w:color="000000" w:sz="4" w:space="0"/>
            </w:tcBorders>
            <w:noWrap w:val="0"/>
            <w:vAlign w:val="center"/>
          </w:tcPr>
          <w:p w14:paraId="6439EB7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0C005A3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2AE3932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082B0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25" w:hRule="atLeast"/>
        </w:trPr>
        <w:tc>
          <w:tcPr>
            <w:tcW w:w="677" w:type="dxa"/>
            <w:tcBorders>
              <w:top w:val="single" w:color="000000" w:sz="4" w:space="0"/>
              <w:left w:val="single" w:color="000000" w:sz="4" w:space="0"/>
              <w:bottom w:val="single" w:color="000000" w:sz="4" w:space="0"/>
              <w:right w:val="single" w:color="000000" w:sz="4" w:space="0"/>
            </w:tcBorders>
            <w:noWrap w:val="0"/>
            <w:vAlign w:val="center"/>
          </w:tcPr>
          <w:p w14:paraId="4B784BE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1031" w:type="dxa"/>
            <w:tcBorders>
              <w:top w:val="single" w:color="000000" w:sz="4" w:space="0"/>
              <w:left w:val="single" w:color="000000" w:sz="4" w:space="0"/>
              <w:bottom w:val="single" w:color="000000" w:sz="4" w:space="0"/>
              <w:right w:val="single" w:color="000000" w:sz="4" w:space="0"/>
            </w:tcBorders>
            <w:noWrap w:val="0"/>
            <w:vAlign w:val="center"/>
          </w:tcPr>
          <w:p w14:paraId="1AF6959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多功能水槽柜</w:t>
            </w:r>
          </w:p>
        </w:tc>
        <w:tc>
          <w:tcPr>
            <w:tcW w:w="10063" w:type="dxa"/>
            <w:tcBorders>
              <w:top w:val="single" w:color="000000" w:sz="4" w:space="0"/>
              <w:left w:val="single" w:color="000000" w:sz="4" w:space="0"/>
              <w:bottom w:val="single" w:color="000000" w:sz="4" w:space="0"/>
              <w:right w:val="single" w:color="000000" w:sz="4" w:space="0"/>
            </w:tcBorders>
            <w:noWrap w:val="0"/>
            <w:vAlign w:val="center"/>
          </w:tcPr>
          <w:p w14:paraId="5A70CB1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规格：≥600mm×450mm×820mm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底围尺寸≥590mm×440mm×60mm，中间部分尺寸≥600mm×450mm×735mm；材质≥1.0mm镀锌钢板，表面环氧喷涂；上面水槽为PP材质，水槽尺寸≥450mm×600mm×475mm，水槽内上部尺寸≥405mm×480mm，底部尺寸≥345mm×425mm，水槽最高深度≥370mm，最低深度≥300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2、水槽内部带滴水架，≥10个滴水棒，滴水棒可以收纳；下带两层过滤网。</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3、水槽柜上面带检修口，可收纳水管。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4、检修门带锁，底围安装≥1寸定向轮。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5、水槽柜技术要求：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（1）水槽柜滴水架具有折叠隐藏功能；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（2）水槽柜隐藏设计：柜体上部设计有隐藏式上下水管功能，可以搭配上走水电的需求；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（3）水槽柜过滤功能：下水带2层过滤装置，可以过滤不同的杂质；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（4）水槽柜排水功能：水槽底部设置矩形式下水口。</w:t>
            </w:r>
          </w:p>
        </w:tc>
        <w:tc>
          <w:tcPr>
            <w:tcW w:w="671" w:type="dxa"/>
            <w:tcBorders>
              <w:top w:val="single" w:color="000000" w:sz="4" w:space="0"/>
              <w:left w:val="single" w:color="000000" w:sz="4" w:space="0"/>
              <w:bottom w:val="single" w:color="000000" w:sz="4" w:space="0"/>
              <w:right w:val="single" w:color="000000" w:sz="4" w:space="0"/>
            </w:tcBorders>
            <w:noWrap w:val="0"/>
            <w:vAlign w:val="center"/>
          </w:tcPr>
          <w:p w14:paraId="0D66C6C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1831156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6030435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1E395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75" w:hRule="atLeast"/>
        </w:trPr>
        <w:tc>
          <w:tcPr>
            <w:tcW w:w="677" w:type="dxa"/>
            <w:tcBorders>
              <w:top w:val="single" w:color="000000" w:sz="4" w:space="0"/>
              <w:left w:val="single" w:color="000000" w:sz="4" w:space="0"/>
              <w:bottom w:val="single" w:color="000000" w:sz="4" w:space="0"/>
              <w:right w:val="single" w:color="000000" w:sz="4" w:space="0"/>
            </w:tcBorders>
            <w:noWrap w:val="0"/>
            <w:vAlign w:val="center"/>
          </w:tcPr>
          <w:p w14:paraId="6F6947C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1031" w:type="dxa"/>
            <w:tcBorders>
              <w:top w:val="single" w:color="000000" w:sz="4" w:space="0"/>
              <w:left w:val="single" w:color="000000" w:sz="4" w:space="0"/>
              <w:bottom w:val="single" w:color="000000" w:sz="4" w:space="0"/>
              <w:right w:val="single" w:color="000000" w:sz="4" w:space="0"/>
            </w:tcBorders>
            <w:noWrap w:val="0"/>
            <w:vAlign w:val="center"/>
          </w:tcPr>
          <w:p w14:paraId="6E4655F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升降折叠水龙头</w:t>
            </w:r>
          </w:p>
        </w:tc>
        <w:tc>
          <w:tcPr>
            <w:tcW w:w="10063" w:type="dxa"/>
            <w:tcBorders>
              <w:top w:val="single" w:color="000000" w:sz="4" w:space="0"/>
              <w:left w:val="single" w:color="000000" w:sz="4" w:space="0"/>
              <w:bottom w:val="single" w:color="000000" w:sz="4" w:space="0"/>
              <w:right w:val="single" w:color="000000" w:sz="4" w:space="0"/>
            </w:tcBorders>
            <w:noWrap w:val="0"/>
            <w:vAlign w:val="center"/>
          </w:tcPr>
          <w:p w14:paraId="10C5252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1、主体材质为加厚铜管，主管管径≥25mm，表面经环氧树脂喷涂处理。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2、双龙头可以独立折叠式设计。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4、龙头采用壁式安装，壁厚≥2.5mm，固定底座直径≥50mm，底座锁母与台面中间添加齿形止退垫，与台面安装牢固。双联龙头可以分开折叠90度收纳。</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5、开关旋钮：材质PP，符合人体工学设计，启闭方式为平面式，开关标识清晰醒目。</w:t>
            </w:r>
          </w:p>
        </w:tc>
        <w:tc>
          <w:tcPr>
            <w:tcW w:w="671" w:type="dxa"/>
            <w:tcBorders>
              <w:top w:val="single" w:color="000000" w:sz="4" w:space="0"/>
              <w:left w:val="single" w:color="000000" w:sz="4" w:space="0"/>
              <w:bottom w:val="single" w:color="000000" w:sz="4" w:space="0"/>
              <w:right w:val="single" w:color="000000" w:sz="4" w:space="0"/>
            </w:tcBorders>
            <w:noWrap w:val="0"/>
            <w:vAlign w:val="center"/>
          </w:tcPr>
          <w:p w14:paraId="1924F98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5FB464D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2304298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09432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77" w:type="dxa"/>
            <w:tcBorders>
              <w:top w:val="single" w:color="000000" w:sz="4" w:space="0"/>
              <w:left w:val="single" w:color="000000" w:sz="4" w:space="0"/>
              <w:bottom w:val="single" w:color="000000" w:sz="4" w:space="0"/>
              <w:right w:val="single" w:color="000000" w:sz="4" w:space="0"/>
            </w:tcBorders>
            <w:noWrap w:val="0"/>
            <w:vAlign w:val="center"/>
          </w:tcPr>
          <w:p w14:paraId="57D9595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1031" w:type="dxa"/>
            <w:tcBorders>
              <w:top w:val="single" w:color="000000" w:sz="4" w:space="0"/>
              <w:left w:val="single" w:color="000000" w:sz="4" w:space="0"/>
              <w:bottom w:val="single" w:color="000000" w:sz="4" w:space="0"/>
              <w:right w:val="single" w:color="000000" w:sz="4" w:space="0"/>
            </w:tcBorders>
            <w:noWrap w:val="0"/>
            <w:vAlign w:val="center"/>
          </w:tcPr>
          <w:p w14:paraId="30B69A2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多功能实验下水装置</w:t>
            </w:r>
          </w:p>
        </w:tc>
        <w:tc>
          <w:tcPr>
            <w:tcW w:w="10063" w:type="dxa"/>
            <w:tcBorders>
              <w:top w:val="single" w:color="000000" w:sz="4" w:space="0"/>
              <w:left w:val="single" w:color="000000" w:sz="4" w:space="0"/>
              <w:bottom w:val="single" w:color="000000" w:sz="4" w:space="0"/>
              <w:right w:val="single" w:color="000000" w:sz="4" w:space="0"/>
            </w:tcBorders>
            <w:noWrap w:val="0"/>
            <w:vAlign w:val="center"/>
          </w:tcPr>
          <w:p w14:paraId="5FE35CD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底部带S弯防臭设计。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下水装置技术要求：GB/T 32487-2016塑料家具通用技术条件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（1）耐老化性（室内≥500h）满足：外观颜色≥4级</w:t>
            </w:r>
          </w:p>
        </w:tc>
        <w:tc>
          <w:tcPr>
            <w:tcW w:w="671" w:type="dxa"/>
            <w:tcBorders>
              <w:top w:val="single" w:color="000000" w:sz="4" w:space="0"/>
              <w:left w:val="single" w:color="000000" w:sz="4" w:space="0"/>
              <w:bottom w:val="single" w:color="000000" w:sz="4" w:space="0"/>
              <w:right w:val="single" w:color="000000" w:sz="4" w:space="0"/>
            </w:tcBorders>
            <w:noWrap w:val="0"/>
            <w:vAlign w:val="center"/>
          </w:tcPr>
          <w:p w14:paraId="57F58E3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16D2091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0E10F7C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6D33F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677" w:type="dxa"/>
            <w:tcBorders>
              <w:top w:val="single" w:color="000000" w:sz="4" w:space="0"/>
              <w:left w:val="single" w:color="000000" w:sz="4" w:space="0"/>
              <w:bottom w:val="single" w:color="000000" w:sz="4" w:space="0"/>
              <w:right w:val="single" w:color="000000" w:sz="4" w:space="0"/>
            </w:tcBorders>
            <w:noWrap w:val="0"/>
            <w:vAlign w:val="center"/>
          </w:tcPr>
          <w:p w14:paraId="2CF315B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1031" w:type="dxa"/>
            <w:tcBorders>
              <w:top w:val="single" w:color="000000" w:sz="4" w:space="0"/>
              <w:left w:val="single" w:color="000000" w:sz="4" w:space="0"/>
              <w:bottom w:val="single" w:color="000000" w:sz="4" w:space="0"/>
              <w:right w:val="single" w:color="000000" w:sz="4" w:space="0"/>
            </w:tcBorders>
            <w:noWrap w:val="0"/>
            <w:vAlign w:val="center"/>
          </w:tcPr>
          <w:p w14:paraId="2BECE7E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多功能柱</w:t>
            </w:r>
          </w:p>
        </w:tc>
        <w:tc>
          <w:tcPr>
            <w:tcW w:w="10063" w:type="dxa"/>
            <w:tcBorders>
              <w:top w:val="single" w:color="000000" w:sz="4" w:space="0"/>
              <w:left w:val="single" w:color="000000" w:sz="4" w:space="0"/>
              <w:bottom w:val="single" w:color="000000" w:sz="4" w:space="0"/>
              <w:right w:val="single" w:color="000000" w:sz="4" w:space="0"/>
            </w:tcBorders>
            <w:noWrap w:val="0"/>
            <w:vAlign w:val="center"/>
          </w:tcPr>
          <w:p w14:paraId="443DC6C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整体采用实验室专用PP材质，四周圆弧处理，前后二块拼接而成，内部隐藏实验线管及通风管道。</w:t>
            </w:r>
          </w:p>
        </w:tc>
        <w:tc>
          <w:tcPr>
            <w:tcW w:w="671" w:type="dxa"/>
            <w:tcBorders>
              <w:top w:val="single" w:color="000000" w:sz="4" w:space="0"/>
              <w:left w:val="single" w:color="000000" w:sz="4" w:space="0"/>
              <w:bottom w:val="single" w:color="000000" w:sz="4" w:space="0"/>
              <w:right w:val="single" w:color="000000" w:sz="4" w:space="0"/>
            </w:tcBorders>
            <w:noWrap w:val="0"/>
            <w:vAlign w:val="center"/>
          </w:tcPr>
          <w:p w14:paraId="3354C1D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2271198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07FE6D8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7D483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5" w:hRule="atLeast"/>
        </w:trPr>
        <w:tc>
          <w:tcPr>
            <w:tcW w:w="677" w:type="dxa"/>
            <w:tcBorders>
              <w:top w:val="single" w:color="000000" w:sz="4" w:space="0"/>
              <w:left w:val="single" w:color="000000" w:sz="4" w:space="0"/>
              <w:bottom w:val="single" w:color="000000" w:sz="4" w:space="0"/>
              <w:right w:val="single" w:color="000000" w:sz="4" w:space="0"/>
            </w:tcBorders>
            <w:noWrap w:val="0"/>
            <w:vAlign w:val="center"/>
          </w:tcPr>
          <w:p w14:paraId="7B0928E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w:t>
            </w:r>
          </w:p>
        </w:tc>
        <w:tc>
          <w:tcPr>
            <w:tcW w:w="1031" w:type="dxa"/>
            <w:tcBorders>
              <w:top w:val="single" w:color="000000" w:sz="4" w:space="0"/>
              <w:left w:val="single" w:color="000000" w:sz="4" w:space="0"/>
              <w:bottom w:val="single" w:color="000000" w:sz="4" w:space="0"/>
              <w:right w:val="single" w:color="000000" w:sz="4" w:space="0"/>
            </w:tcBorders>
            <w:noWrap w:val="0"/>
            <w:vAlign w:val="center"/>
          </w:tcPr>
          <w:p w14:paraId="0200252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学生安全电源</w:t>
            </w:r>
          </w:p>
        </w:tc>
        <w:tc>
          <w:tcPr>
            <w:tcW w:w="10063" w:type="dxa"/>
            <w:tcBorders>
              <w:top w:val="single" w:color="000000" w:sz="4" w:space="0"/>
              <w:left w:val="single" w:color="000000" w:sz="4" w:space="0"/>
              <w:bottom w:val="single" w:color="000000" w:sz="4" w:space="0"/>
              <w:right w:val="single" w:color="000000" w:sz="4" w:space="0"/>
            </w:tcBorders>
            <w:noWrap w:val="0"/>
            <w:vAlign w:val="center"/>
          </w:tcPr>
          <w:p w14:paraId="6638334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规格：≥90mm×150mm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1、工作环境：～10ºC~+40ºC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2、预留220V交流输出的插座安装孔</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3、采用耐磨、耐腐蚀、耐高温（≤140℃）的PC亮光薄膜面板，控制采用触摸键盘，电脑控制，采用不小于49*24mm尺寸面板；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4、直流稳压电源：触摸调节，1.5V～24V/2A，电压调节分辨率为≤0.1V。</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5、交流低压电源：触摸按键调节，1V～24V/2A，电压调节分辨率为≤1V</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6、可接收老师发送的锁定信号，教师主控在锁定指示灯点亮后，学生只能接收老师输送的设定电源电压。</w:t>
            </w:r>
          </w:p>
        </w:tc>
        <w:tc>
          <w:tcPr>
            <w:tcW w:w="671" w:type="dxa"/>
            <w:tcBorders>
              <w:top w:val="single" w:color="000000" w:sz="4" w:space="0"/>
              <w:left w:val="single" w:color="000000" w:sz="4" w:space="0"/>
              <w:bottom w:val="single" w:color="000000" w:sz="4" w:space="0"/>
              <w:right w:val="single" w:color="000000" w:sz="4" w:space="0"/>
            </w:tcBorders>
            <w:noWrap w:val="0"/>
            <w:vAlign w:val="center"/>
          </w:tcPr>
          <w:p w14:paraId="02F95DB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1FBEBA3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295A128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6E9DA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5" w:hRule="atLeast"/>
        </w:trPr>
        <w:tc>
          <w:tcPr>
            <w:tcW w:w="677" w:type="dxa"/>
            <w:tcBorders>
              <w:top w:val="single" w:color="000000" w:sz="4" w:space="0"/>
              <w:left w:val="single" w:color="000000" w:sz="4" w:space="0"/>
              <w:bottom w:val="single" w:color="000000" w:sz="4" w:space="0"/>
              <w:right w:val="single" w:color="000000" w:sz="4" w:space="0"/>
            </w:tcBorders>
            <w:noWrap w:val="0"/>
            <w:vAlign w:val="center"/>
          </w:tcPr>
          <w:p w14:paraId="565B9CC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w:t>
            </w:r>
          </w:p>
        </w:tc>
        <w:tc>
          <w:tcPr>
            <w:tcW w:w="1031" w:type="dxa"/>
            <w:tcBorders>
              <w:top w:val="single" w:color="000000" w:sz="4" w:space="0"/>
              <w:left w:val="single" w:color="000000" w:sz="4" w:space="0"/>
              <w:bottom w:val="single" w:color="000000" w:sz="4" w:space="0"/>
              <w:right w:val="single" w:color="000000" w:sz="4" w:space="0"/>
            </w:tcBorders>
            <w:noWrap w:val="0"/>
            <w:vAlign w:val="center"/>
          </w:tcPr>
          <w:p w14:paraId="38AC8C5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教师演示电源</w:t>
            </w:r>
          </w:p>
        </w:tc>
        <w:tc>
          <w:tcPr>
            <w:tcW w:w="10063" w:type="dxa"/>
            <w:tcBorders>
              <w:top w:val="single" w:color="000000" w:sz="4" w:space="0"/>
              <w:left w:val="single" w:color="000000" w:sz="4" w:space="0"/>
              <w:bottom w:val="single" w:color="000000" w:sz="4" w:space="0"/>
              <w:right w:val="single" w:color="000000" w:sz="4" w:space="0"/>
            </w:tcBorders>
            <w:noWrap w:val="0"/>
            <w:vAlign w:val="center"/>
          </w:tcPr>
          <w:p w14:paraId="28AB957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规格：≥500mm×260mm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1、演示台配备总漏电保护；</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2、教师电源总控采用"电容式"触摸按键，采用段码显示模块，智能控制按键同时显示电源电压；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3、教师交流电源通过智能控制按键直接选取0V～24V电压，最小调节单元可达1V,额定电流3A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4、教师直流电源也是通过智能控制按键直接选取，调节范围为1.5V～24V，分辨率≤0.1V,额定电流3A；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5、低压大电流值为10A，自动关断；</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6、预留220V交流输出的插座安装孔，带电源指示 ，学生低压交流电源可通过智能控制按键直接选取6V～24V电压，最小调节单元为1V，，低压直流电压无法准确控制，范围：1V～6V；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7、钢制电箱，内置1000W变压器，分组控制学生端低压输出，带分组接线口。</w:t>
            </w:r>
          </w:p>
        </w:tc>
        <w:tc>
          <w:tcPr>
            <w:tcW w:w="671" w:type="dxa"/>
            <w:tcBorders>
              <w:top w:val="single" w:color="000000" w:sz="4" w:space="0"/>
              <w:left w:val="single" w:color="000000" w:sz="4" w:space="0"/>
              <w:bottom w:val="single" w:color="000000" w:sz="4" w:space="0"/>
              <w:right w:val="single" w:color="000000" w:sz="4" w:space="0"/>
            </w:tcBorders>
            <w:noWrap w:val="0"/>
            <w:vAlign w:val="center"/>
          </w:tcPr>
          <w:p w14:paraId="6723DFF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720D8C1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53BDDD2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99874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40" w:hRule="atLeast"/>
        </w:trPr>
        <w:tc>
          <w:tcPr>
            <w:tcW w:w="677" w:type="dxa"/>
            <w:tcBorders>
              <w:top w:val="single" w:color="000000" w:sz="4" w:space="0"/>
              <w:left w:val="single" w:color="000000" w:sz="4" w:space="0"/>
              <w:bottom w:val="single" w:color="000000" w:sz="4" w:space="0"/>
              <w:right w:val="single" w:color="000000" w:sz="4" w:space="0"/>
            </w:tcBorders>
            <w:noWrap w:val="0"/>
            <w:vAlign w:val="center"/>
          </w:tcPr>
          <w:p w14:paraId="2818303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w:t>
            </w:r>
          </w:p>
        </w:tc>
        <w:tc>
          <w:tcPr>
            <w:tcW w:w="1031" w:type="dxa"/>
            <w:tcBorders>
              <w:top w:val="single" w:color="000000" w:sz="4" w:space="0"/>
              <w:left w:val="single" w:color="000000" w:sz="4" w:space="0"/>
              <w:bottom w:val="single" w:color="000000" w:sz="4" w:space="0"/>
              <w:right w:val="single" w:color="000000" w:sz="4" w:space="0"/>
            </w:tcBorders>
            <w:noWrap w:val="0"/>
            <w:vAlign w:val="center"/>
          </w:tcPr>
          <w:p w14:paraId="5B2F566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实验凳</w:t>
            </w:r>
          </w:p>
        </w:tc>
        <w:tc>
          <w:tcPr>
            <w:tcW w:w="10063" w:type="dxa"/>
            <w:tcBorders>
              <w:top w:val="single" w:color="000000" w:sz="4" w:space="0"/>
              <w:left w:val="single" w:color="000000" w:sz="4" w:space="0"/>
              <w:bottom w:val="single" w:color="000000" w:sz="4" w:space="0"/>
              <w:right w:val="single" w:color="000000" w:sz="4" w:space="0"/>
            </w:tcBorders>
            <w:noWrap w:val="0"/>
            <w:vAlign w:val="center"/>
          </w:tcPr>
          <w:p w14:paraId="375EFC8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规格：≥Φ310mm×450mm～500mm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1、凳脚材质：4个凳脚采用≥15mm×30mm×1.7mm钢管模具弯制一次成型，满焊，烤漆处理， 螺旋升降式，升降距离为≥50mm，最高离地距离≥500mm。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2、ABS凳面材质：ABS。表面细纹咬花，凳面底部镶嵌4枚螺纹，采用标准螺栓与圆型托盘固定。</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3、脚垫材质：PP耐磨塑料，实心倒勾式一体成型。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4、凳托与凳脚留有一定的空间便于凳子挂在挂凳扣上。</w:t>
            </w:r>
          </w:p>
        </w:tc>
        <w:tc>
          <w:tcPr>
            <w:tcW w:w="671" w:type="dxa"/>
            <w:tcBorders>
              <w:top w:val="single" w:color="000000" w:sz="4" w:space="0"/>
              <w:left w:val="single" w:color="000000" w:sz="4" w:space="0"/>
              <w:bottom w:val="single" w:color="000000" w:sz="4" w:space="0"/>
              <w:right w:val="single" w:color="000000" w:sz="4" w:space="0"/>
            </w:tcBorders>
            <w:noWrap w:val="0"/>
            <w:vAlign w:val="center"/>
          </w:tcPr>
          <w:p w14:paraId="41A70E5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07B2D21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56</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4DA1344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20376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77" w:type="dxa"/>
            <w:vMerge w:val="restart"/>
            <w:tcBorders>
              <w:top w:val="single" w:color="000000" w:sz="4" w:space="0"/>
              <w:left w:val="single" w:color="000000" w:sz="4" w:space="0"/>
              <w:right w:val="single" w:color="000000" w:sz="4" w:space="0"/>
            </w:tcBorders>
            <w:noWrap w:val="0"/>
            <w:vAlign w:val="center"/>
          </w:tcPr>
          <w:p w14:paraId="4DD84BA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w:t>
            </w:r>
          </w:p>
        </w:tc>
        <w:tc>
          <w:tcPr>
            <w:tcW w:w="1031" w:type="dxa"/>
            <w:vMerge w:val="restart"/>
            <w:tcBorders>
              <w:top w:val="single" w:color="000000" w:sz="4" w:space="0"/>
              <w:left w:val="single" w:color="000000" w:sz="4" w:space="0"/>
              <w:right w:val="single" w:color="000000" w:sz="4" w:space="0"/>
            </w:tcBorders>
            <w:noWrap w:val="0"/>
            <w:vAlign w:val="center"/>
          </w:tcPr>
          <w:p w14:paraId="6982F13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 xml:space="preserve">电气布线             1、DN25阻燃线管一共需要50米。  </w:t>
            </w:r>
          </w:p>
          <w:p w14:paraId="24D88BF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2、2.5mm²国标线材1000m，一共28个点位，每个点位需用5根线：火线、地线、零线及2根信号线。</w:t>
            </w:r>
          </w:p>
        </w:tc>
        <w:tc>
          <w:tcPr>
            <w:tcW w:w="10063" w:type="dxa"/>
            <w:tcBorders>
              <w:top w:val="single" w:color="000000" w:sz="4" w:space="0"/>
              <w:left w:val="single" w:color="000000" w:sz="4" w:space="0"/>
              <w:bottom w:val="single" w:color="000000" w:sz="4" w:space="0"/>
              <w:right w:val="single" w:color="000000" w:sz="4" w:space="0"/>
            </w:tcBorders>
            <w:noWrap w:val="0"/>
            <w:vAlign w:val="center"/>
          </w:tcPr>
          <w:p w14:paraId="0C431AA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[项目特征]（暂定综合单价29.66元/m）-不可竞争费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1.名称:PC25</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[工作内容]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1.电线管路敷设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2.穿引线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3.接地</w:t>
            </w:r>
          </w:p>
        </w:tc>
        <w:tc>
          <w:tcPr>
            <w:tcW w:w="671" w:type="dxa"/>
            <w:tcBorders>
              <w:top w:val="single" w:color="000000" w:sz="4" w:space="0"/>
              <w:left w:val="single" w:color="000000" w:sz="4" w:space="0"/>
              <w:bottom w:val="single" w:color="000000" w:sz="4" w:space="0"/>
              <w:right w:val="single" w:color="000000" w:sz="4" w:space="0"/>
            </w:tcBorders>
            <w:noWrap w:val="0"/>
            <w:vAlign w:val="center"/>
          </w:tcPr>
          <w:p w14:paraId="5089315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m</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4091592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50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126219E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A16BC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77" w:type="dxa"/>
            <w:vMerge w:val="continue"/>
            <w:tcBorders>
              <w:left w:val="single" w:color="000000" w:sz="4" w:space="0"/>
              <w:bottom w:val="single" w:color="000000" w:sz="4" w:space="0"/>
              <w:right w:val="single" w:color="000000" w:sz="4" w:space="0"/>
            </w:tcBorders>
            <w:noWrap w:val="0"/>
            <w:vAlign w:val="center"/>
          </w:tcPr>
          <w:p w14:paraId="1F91804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p>
        </w:tc>
        <w:tc>
          <w:tcPr>
            <w:tcW w:w="1031" w:type="dxa"/>
            <w:vMerge w:val="continue"/>
            <w:tcBorders>
              <w:left w:val="single" w:color="000000" w:sz="4" w:space="0"/>
              <w:bottom w:val="single" w:color="000000" w:sz="4" w:space="0"/>
              <w:right w:val="single" w:color="000000" w:sz="4" w:space="0"/>
            </w:tcBorders>
            <w:noWrap w:val="0"/>
            <w:vAlign w:val="center"/>
          </w:tcPr>
          <w:p w14:paraId="5543AEDA">
            <w:pPr>
              <w:shd w:val="clear" w:color="auto" w:fill="auto"/>
              <w:jc w:val="center"/>
              <w:rPr>
                <w:rFonts w:hint="eastAsia" w:ascii="宋体" w:hAnsi="宋体" w:eastAsia="宋体" w:cs="宋体"/>
                <w:i w:val="0"/>
                <w:iCs w:val="0"/>
                <w:color w:val="auto"/>
                <w:sz w:val="21"/>
                <w:szCs w:val="21"/>
                <w:highlight w:val="none"/>
                <w:u w:val="none"/>
              </w:rPr>
            </w:pPr>
          </w:p>
        </w:tc>
        <w:tc>
          <w:tcPr>
            <w:tcW w:w="10063" w:type="dxa"/>
            <w:tcBorders>
              <w:top w:val="single" w:color="000000" w:sz="4" w:space="0"/>
              <w:left w:val="single" w:color="000000" w:sz="4" w:space="0"/>
              <w:bottom w:val="single" w:color="000000" w:sz="4" w:space="0"/>
              <w:right w:val="single" w:color="000000" w:sz="4" w:space="0"/>
            </w:tcBorders>
            <w:noWrap w:val="0"/>
            <w:vAlign w:val="center"/>
          </w:tcPr>
          <w:p w14:paraId="083C09D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[项目特征]（暂定综合单价5.65元/m）-不可竞争费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1.名称:WDZC-BYJ-2.5</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2.配线形式:管内穿线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[工作内容]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1.配线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2.支持体（夹板、绝缘子、槽板）安装</w:t>
            </w:r>
          </w:p>
        </w:tc>
        <w:tc>
          <w:tcPr>
            <w:tcW w:w="671" w:type="dxa"/>
            <w:tcBorders>
              <w:top w:val="single" w:color="000000" w:sz="4" w:space="0"/>
              <w:left w:val="single" w:color="000000" w:sz="4" w:space="0"/>
              <w:bottom w:val="single" w:color="000000" w:sz="4" w:space="0"/>
              <w:right w:val="single" w:color="000000" w:sz="4" w:space="0"/>
            </w:tcBorders>
            <w:noWrap w:val="0"/>
            <w:vAlign w:val="center"/>
          </w:tcPr>
          <w:p w14:paraId="19A918B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m</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1864AFF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1000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71EA8B4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8FC5F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677" w:type="dxa"/>
            <w:vMerge w:val="restart"/>
            <w:tcBorders>
              <w:top w:val="single" w:color="000000" w:sz="4" w:space="0"/>
              <w:left w:val="single" w:color="000000" w:sz="4" w:space="0"/>
              <w:right w:val="single" w:color="000000" w:sz="4" w:space="0"/>
            </w:tcBorders>
            <w:noWrap w:val="0"/>
            <w:vAlign w:val="center"/>
          </w:tcPr>
          <w:p w14:paraId="5DDB0FF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w:t>
            </w:r>
          </w:p>
        </w:tc>
        <w:tc>
          <w:tcPr>
            <w:tcW w:w="1031" w:type="dxa"/>
            <w:vMerge w:val="restart"/>
            <w:tcBorders>
              <w:top w:val="single" w:color="000000" w:sz="4" w:space="0"/>
              <w:left w:val="single" w:color="000000" w:sz="4" w:space="0"/>
              <w:right w:val="single" w:color="000000" w:sz="4" w:space="0"/>
            </w:tcBorders>
            <w:noWrap w:val="0"/>
            <w:vAlign w:val="center"/>
          </w:tcPr>
          <w:p w14:paraId="5EFF526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p>
        </w:tc>
        <w:tc>
          <w:tcPr>
            <w:tcW w:w="10063" w:type="dxa"/>
            <w:tcBorders>
              <w:top w:val="single" w:color="000000" w:sz="4" w:space="0"/>
              <w:left w:val="single" w:color="000000" w:sz="4" w:space="0"/>
              <w:bottom w:val="single" w:color="000000" w:sz="4" w:space="0"/>
              <w:right w:val="single" w:color="000000" w:sz="4" w:space="0"/>
            </w:tcBorders>
            <w:noWrap w:val="0"/>
            <w:vAlign w:val="center"/>
          </w:tcPr>
          <w:p w14:paraId="743A2C1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[项目特征]（暂定综合单价32元/m）-不可竞争费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1.材质:PPR20</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2.连接形式:热熔连接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[工作内容]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1.管道安装</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2.管件安装</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3.塑料卡固定</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4.压力试验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5.吹扫、冲洗</w:t>
            </w:r>
          </w:p>
        </w:tc>
        <w:tc>
          <w:tcPr>
            <w:tcW w:w="671" w:type="dxa"/>
            <w:tcBorders>
              <w:top w:val="single" w:color="000000" w:sz="4" w:space="0"/>
              <w:left w:val="single" w:color="000000" w:sz="4" w:space="0"/>
              <w:bottom w:val="single" w:color="000000" w:sz="4" w:space="0"/>
              <w:right w:val="single" w:color="000000" w:sz="4" w:space="0"/>
            </w:tcBorders>
            <w:noWrap w:val="0"/>
            <w:vAlign w:val="center"/>
          </w:tcPr>
          <w:p w14:paraId="3451D0E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m</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70ECF84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30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036D4FF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A176D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77" w:type="dxa"/>
            <w:vMerge w:val="continue"/>
            <w:tcBorders>
              <w:left w:val="single" w:color="000000" w:sz="4" w:space="0"/>
              <w:right w:val="single" w:color="000000" w:sz="4" w:space="0"/>
            </w:tcBorders>
            <w:noWrap w:val="0"/>
            <w:vAlign w:val="center"/>
          </w:tcPr>
          <w:p w14:paraId="54DC381D">
            <w:pPr>
              <w:shd w:val="clear" w:color="auto" w:fill="auto"/>
              <w:jc w:val="center"/>
              <w:rPr>
                <w:rFonts w:hint="eastAsia" w:ascii="宋体" w:hAnsi="宋体" w:eastAsia="宋体" w:cs="宋体"/>
                <w:i w:val="0"/>
                <w:iCs w:val="0"/>
                <w:color w:val="auto"/>
                <w:sz w:val="21"/>
                <w:szCs w:val="21"/>
                <w:highlight w:val="none"/>
                <w:u w:val="none"/>
              </w:rPr>
            </w:pPr>
          </w:p>
        </w:tc>
        <w:tc>
          <w:tcPr>
            <w:tcW w:w="1031" w:type="dxa"/>
            <w:vMerge w:val="continue"/>
            <w:tcBorders>
              <w:left w:val="single" w:color="000000" w:sz="4" w:space="0"/>
              <w:right w:val="single" w:color="000000" w:sz="4" w:space="0"/>
            </w:tcBorders>
            <w:noWrap w:val="0"/>
            <w:vAlign w:val="center"/>
          </w:tcPr>
          <w:p w14:paraId="47D33574">
            <w:pPr>
              <w:shd w:val="clear" w:color="auto" w:fill="auto"/>
              <w:jc w:val="center"/>
              <w:rPr>
                <w:rFonts w:hint="eastAsia" w:ascii="宋体" w:hAnsi="宋体" w:eastAsia="宋体" w:cs="宋体"/>
                <w:i w:val="0"/>
                <w:iCs w:val="0"/>
                <w:color w:val="auto"/>
                <w:sz w:val="21"/>
                <w:szCs w:val="21"/>
                <w:highlight w:val="none"/>
                <w:u w:val="none"/>
              </w:rPr>
            </w:pPr>
          </w:p>
        </w:tc>
        <w:tc>
          <w:tcPr>
            <w:tcW w:w="10063" w:type="dxa"/>
            <w:tcBorders>
              <w:top w:val="single" w:color="000000" w:sz="4" w:space="0"/>
              <w:left w:val="single" w:color="000000" w:sz="4" w:space="0"/>
              <w:bottom w:val="single" w:color="000000" w:sz="4" w:space="0"/>
              <w:right w:val="single" w:color="000000" w:sz="4" w:space="0"/>
            </w:tcBorders>
            <w:noWrap w:val="0"/>
            <w:vAlign w:val="center"/>
          </w:tcPr>
          <w:p w14:paraId="01D4BFD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[项目特征]（暂定综合单价48元/m）-不可竞争费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1.材质:U-PVC50</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[工作内容]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1.管道安装</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2.管件安装</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3.塑料卡固定</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4.压力试验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5.吹扫、冲洗</w:t>
            </w:r>
          </w:p>
        </w:tc>
        <w:tc>
          <w:tcPr>
            <w:tcW w:w="671" w:type="dxa"/>
            <w:tcBorders>
              <w:top w:val="single" w:color="000000" w:sz="4" w:space="0"/>
              <w:left w:val="single" w:color="000000" w:sz="4" w:space="0"/>
              <w:bottom w:val="single" w:color="000000" w:sz="4" w:space="0"/>
              <w:right w:val="single" w:color="000000" w:sz="4" w:space="0"/>
            </w:tcBorders>
            <w:noWrap w:val="0"/>
            <w:vAlign w:val="center"/>
          </w:tcPr>
          <w:p w14:paraId="5753A55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m</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33D0158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25</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30C31EE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5AF42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77" w:type="dxa"/>
            <w:vMerge w:val="continue"/>
            <w:tcBorders>
              <w:left w:val="single" w:color="000000" w:sz="4" w:space="0"/>
              <w:bottom w:val="single" w:color="000000" w:sz="4" w:space="0"/>
              <w:right w:val="single" w:color="000000" w:sz="4" w:space="0"/>
            </w:tcBorders>
            <w:noWrap w:val="0"/>
            <w:vAlign w:val="center"/>
          </w:tcPr>
          <w:p w14:paraId="4D03D252">
            <w:pPr>
              <w:shd w:val="clear" w:color="auto" w:fill="auto"/>
              <w:jc w:val="center"/>
              <w:rPr>
                <w:rFonts w:hint="eastAsia" w:ascii="宋体" w:hAnsi="宋体" w:eastAsia="宋体" w:cs="宋体"/>
                <w:i w:val="0"/>
                <w:iCs w:val="0"/>
                <w:color w:val="auto"/>
                <w:sz w:val="21"/>
                <w:szCs w:val="21"/>
                <w:highlight w:val="none"/>
                <w:u w:val="none"/>
              </w:rPr>
            </w:pPr>
          </w:p>
        </w:tc>
        <w:tc>
          <w:tcPr>
            <w:tcW w:w="1031" w:type="dxa"/>
            <w:vMerge w:val="continue"/>
            <w:tcBorders>
              <w:left w:val="single" w:color="000000" w:sz="4" w:space="0"/>
              <w:bottom w:val="single" w:color="000000" w:sz="4" w:space="0"/>
              <w:right w:val="single" w:color="000000" w:sz="4" w:space="0"/>
            </w:tcBorders>
            <w:noWrap w:val="0"/>
            <w:vAlign w:val="center"/>
          </w:tcPr>
          <w:p w14:paraId="0E658482">
            <w:pPr>
              <w:shd w:val="clear" w:color="auto" w:fill="auto"/>
              <w:jc w:val="center"/>
              <w:rPr>
                <w:rFonts w:hint="eastAsia" w:ascii="宋体" w:hAnsi="宋体" w:eastAsia="宋体" w:cs="宋体"/>
                <w:i w:val="0"/>
                <w:iCs w:val="0"/>
                <w:color w:val="auto"/>
                <w:sz w:val="21"/>
                <w:szCs w:val="21"/>
                <w:highlight w:val="none"/>
                <w:u w:val="none"/>
              </w:rPr>
            </w:pPr>
          </w:p>
        </w:tc>
        <w:tc>
          <w:tcPr>
            <w:tcW w:w="10063" w:type="dxa"/>
            <w:tcBorders>
              <w:top w:val="single" w:color="000000" w:sz="4" w:space="0"/>
              <w:left w:val="single" w:color="000000" w:sz="4" w:space="0"/>
              <w:bottom w:val="single" w:color="000000" w:sz="4" w:space="0"/>
              <w:right w:val="single" w:color="000000" w:sz="4" w:space="0"/>
            </w:tcBorders>
            <w:noWrap w:val="0"/>
            <w:vAlign w:val="center"/>
          </w:tcPr>
          <w:p w14:paraId="36B89AA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[项目特征]（暂定综合单价64元/m）-不可竞争费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1.材质:U-PVC75</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[工作内容]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1.管道安装</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2.管件安装</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3.塑料卡固定</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4.压力试验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5.吹扫、冲洗</w:t>
            </w:r>
          </w:p>
        </w:tc>
        <w:tc>
          <w:tcPr>
            <w:tcW w:w="671" w:type="dxa"/>
            <w:tcBorders>
              <w:top w:val="single" w:color="000000" w:sz="4" w:space="0"/>
              <w:left w:val="single" w:color="000000" w:sz="4" w:space="0"/>
              <w:bottom w:val="single" w:color="000000" w:sz="4" w:space="0"/>
              <w:right w:val="single" w:color="000000" w:sz="4" w:space="0"/>
            </w:tcBorders>
            <w:noWrap w:val="0"/>
            <w:vAlign w:val="center"/>
          </w:tcPr>
          <w:p w14:paraId="2B2A22A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m</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4C60C1A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25</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1FEDFAE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CC4D5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77" w:type="dxa"/>
            <w:tcBorders>
              <w:top w:val="single" w:color="000000" w:sz="4" w:space="0"/>
              <w:left w:val="single" w:color="000000" w:sz="4" w:space="0"/>
              <w:bottom w:val="single" w:color="000000" w:sz="4" w:space="0"/>
              <w:right w:val="single" w:color="000000" w:sz="4" w:space="0"/>
            </w:tcBorders>
            <w:noWrap w:val="0"/>
            <w:vAlign w:val="center"/>
          </w:tcPr>
          <w:p w14:paraId="3FC4369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w:t>
            </w:r>
          </w:p>
        </w:tc>
        <w:tc>
          <w:tcPr>
            <w:tcW w:w="1031" w:type="dxa"/>
            <w:tcBorders>
              <w:top w:val="single" w:color="000000" w:sz="4" w:space="0"/>
              <w:left w:val="single" w:color="000000" w:sz="4" w:space="0"/>
              <w:bottom w:val="single" w:color="000000" w:sz="4" w:space="0"/>
              <w:right w:val="single" w:color="000000" w:sz="4" w:space="0"/>
            </w:tcBorders>
            <w:noWrap w:val="0"/>
            <w:vAlign w:val="center"/>
          </w:tcPr>
          <w:p w14:paraId="2A87F2E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防尘静电地板</w:t>
            </w:r>
          </w:p>
        </w:tc>
        <w:tc>
          <w:tcPr>
            <w:tcW w:w="10063" w:type="dxa"/>
            <w:tcBorders>
              <w:top w:val="single" w:color="000000" w:sz="4" w:space="0"/>
              <w:left w:val="single" w:color="000000" w:sz="4" w:space="0"/>
              <w:bottom w:val="single" w:color="000000" w:sz="4" w:space="0"/>
              <w:right w:val="single" w:color="000000" w:sz="4" w:space="0"/>
            </w:tcBorders>
            <w:noWrap w:val="0"/>
            <w:vAlign w:val="center"/>
          </w:tcPr>
          <w:p w14:paraId="6908833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板面规格：600×600mm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地板总厚度：35mm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板材结构：上下≥0.8mm冷轧钢板，内腔填充发泡水泥，四周钢板包边点焊密封，</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 表面面层：2mm灰色PVC防静电贴面，哑光防尘，</w:t>
            </w:r>
          </w:p>
        </w:tc>
        <w:tc>
          <w:tcPr>
            <w:tcW w:w="671" w:type="dxa"/>
            <w:tcBorders>
              <w:top w:val="single" w:color="000000" w:sz="4" w:space="0"/>
              <w:left w:val="single" w:color="000000" w:sz="4" w:space="0"/>
              <w:bottom w:val="single" w:color="000000" w:sz="4" w:space="0"/>
              <w:right w:val="single" w:color="000000" w:sz="4" w:space="0"/>
            </w:tcBorders>
            <w:noWrap w:val="0"/>
            <w:vAlign w:val="center"/>
          </w:tcPr>
          <w:p w14:paraId="1BEEAE6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m²</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6684A11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105</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45A99B2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A6AB5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677" w:type="dxa"/>
            <w:tcBorders>
              <w:top w:val="single" w:color="000000" w:sz="4" w:space="0"/>
              <w:left w:val="single" w:color="000000" w:sz="4" w:space="0"/>
              <w:bottom w:val="single" w:color="000000" w:sz="4" w:space="0"/>
              <w:right w:val="single" w:color="000000" w:sz="4" w:space="0"/>
            </w:tcBorders>
            <w:noWrap w:val="0"/>
            <w:vAlign w:val="center"/>
          </w:tcPr>
          <w:p w14:paraId="60F41C7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w:t>
            </w:r>
          </w:p>
        </w:tc>
        <w:tc>
          <w:tcPr>
            <w:tcW w:w="1031" w:type="dxa"/>
            <w:tcBorders>
              <w:top w:val="single" w:color="000000" w:sz="4" w:space="0"/>
              <w:left w:val="single" w:color="000000" w:sz="4" w:space="0"/>
              <w:bottom w:val="single" w:color="000000" w:sz="4" w:space="0"/>
              <w:right w:val="single" w:color="000000" w:sz="4" w:space="0"/>
            </w:tcBorders>
            <w:noWrap w:val="0"/>
            <w:vAlign w:val="center"/>
          </w:tcPr>
          <w:p w14:paraId="3CF7D53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教室文化</w:t>
            </w:r>
          </w:p>
        </w:tc>
        <w:tc>
          <w:tcPr>
            <w:tcW w:w="10063" w:type="dxa"/>
            <w:tcBorders>
              <w:top w:val="single" w:color="000000" w:sz="4" w:space="0"/>
              <w:left w:val="single" w:color="000000" w:sz="4" w:space="0"/>
              <w:bottom w:val="single" w:color="000000" w:sz="4" w:space="0"/>
              <w:right w:val="single" w:color="000000" w:sz="4" w:space="0"/>
            </w:tcBorders>
            <w:noWrap w:val="0"/>
            <w:vAlign w:val="center"/>
          </w:tcPr>
          <w:p w14:paraId="418839B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 xml:space="preserve">1、文化展板依照教育部最新标准要求定制，采用亚克力材质。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2、每间教室需配备不少于5块，总面积≥3平方。提供设计图纸</w:t>
            </w:r>
          </w:p>
        </w:tc>
        <w:tc>
          <w:tcPr>
            <w:tcW w:w="671" w:type="dxa"/>
            <w:tcBorders>
              <w:top w:val="single" w:color="000000" w:sz="4" w:space="0"/>
              <w:left w:val="single" w:color="000000" w:sz="4" w:space="0"/>
              <w:bottom w:val="single" w:color="000000" w:sz="4" w:space="0"/>
              <w:right w:val="single" w:color="000000" w:sz="4" w:space="0"/>
            </w:tcBorders>
            <w:noWrap w:val="0"/>
            <w:vAlign w:val="center"/>
          </w:tcPr>
          <w:p w14:paraId="454CACE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间</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4A0EEB6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64AACC8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1DF63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3928" w:type="dxa"/>
            <w:gridSpan w:val="6"/>
            <w:tcBorders>
              <w:top w:val="single" w:color="000000" w:sz="4" w:space="0"/>
              <w:left w:val="single" w:color="000000" w:sz="4" w:space="0"/>
              <w:bottom w:val="single" w:color="000000" w:sz="4" w:space="0"/>
              <w:right w:val="single" w:color="000000" w:sz="4" w:space="0"/>
            </w:tcBorders>
            <w:noWrap w:val="0"/>
            <w:vAlign w:val="center"/>
          </w:tcPr>
          <w:p w14:paraId="6F98AB5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通风系统部分</w:t>
            </w:r>
          </w:p>
        </w:tc>
      </w:tr>
      <w:tr w14:paraId="5049F9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1" w:hRule="atLeast"/>
        </w:trPr>
        <w:tc>
          <w:tcPr>
            <w:tcW w:w="677" w:type="dxa"/>
            <w:tcBorders>
              <w:top w:val="single" w:color="000000" w:sz="4" w:space="0"/>
              <w:left w:val="single" w:color="000000" w:sz="4" w:space="0"/>
              <w:bottom w:val="single" w:color="000000" w:sz="4" w:space="0"/>
              <w:right w:val="single" w:color="000000" w:sz="4" w:space="0"/>
            </w:tcBorders>
            <w:noWrap w:val="0"/>
            <w:vAlign w:val="center"/>
          </w:tcPr>
          <w:p w14:paraId="70039C9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031" w:type="dxa"/>
            <w:tcBorders>
              <w:top w:val="single" w:color="000000" w:sz="4" w:space="0"/>
              <w:left w:val="single" w:color="000000" w:sz="4" w:space="0"/>
              <w:bottom w:val="single" w:color="000000" w:sz="4" w:space="0"/>
              <w:right w:val="single" w:color="000000" w:sz="4" w:space="0"/>
            </w:tcBorders>
            <w:noWrap w:val="0"/>
            <w:vAlign w:val="center"/>
          </w:tcPr>
          <w:p w14:paraId="2A242AE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吸风装置</w:t>
            </w:r>
          </w:p>
        </w:tc>
        <w:tc>
          <w:tcPr>
            <w:tcW w:w="10063" w:type="dxa"/>
            <w:tcBorders>
              <w:top w:val="single" w:color="000000" w:sz="4" w:space="0"/>
              <w:left w:val="single" w:color="000000" w:sz="4" w:space="0"/>
              <w:bottom w:val="single" w:color="000000" w:sz="4" w:space="0"/>
              <w:right w:val="single" w:color="000000" w:sz="4" w:space="0"/>
            </w:tcBorders>
            <w:noWrap w:val="0"/>
            <w:vAlign w:val="center"/>
          </w:tcPr>
          <w:p w14:paraId="1F57924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ABS工程注塑，隐藏伸缩型。吸风口是柱型、隐蔽式高低左右可调整，范围 150~450mm,</w:t>
            </w:r>
          </w:p>
        </w:tc>
        <w:tc>
          <w:tcPr>
            <w:tcW w:w="671" w:type="dxa"/>
            <w:tcBorders>
              <w:top w:val="single" w:color="000000" w:sz="4" w:space="0"/>
              <w:left w:val="single" w:color="000000" w:sz="4" w:space="0"/>
              <w:bottom w:val="single" w:color="000000" w:sz="4" w:space="0"/>
              <w:right w:val="single" w:color="000000" w:sz="4" w:space="0"/>
            </w:tcBorders>
            <w:noWrap w:val="0"/>
            <w:vAlign w:val="center"/>
          </w:tcPr>
          <w:p w14:paraId="1146A18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0278432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29</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5231C7C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B2C48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77" w:type="dxa"/>
            <w:tcBorders>
              <w:top w:val="single" w:color="000000" w:sz="4" w:space="0"/>
              <w:left w:val="single" w:color="000000" w:sz="4" w:space="0"/>
              <w:bottom w:val="single" w:color="000000" w:sz="4" w:space="0"/>
              <w:right w:val="single" w:color="000000" w:sz="4" w:space="0"/>
            </w:tcBorders>
            <w:noWrap w:val="0"/>
            <w:vAlign w:val="center"/>
          </w:tcPr>
          <w:p w14:paraId="4AD0C52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031" w:type="dxa"/>
            <w:tcBorders>
              <w:top w:val="single" w:color="000000" w:sz="4" w:space="0"/>
              <w:left w:val="single" w:color="000000" w:sz="4" w:space="0"/>
              <w:bottom w:val="single" w:color="000000" w:sz="4" w:space="0"/>
              <w:right w:val="single" w:color="000000" w:sz="4" w:space="0"/>
            </w:tcBorders>
            <w:noWrap w:val="0"/>
            <w:vAlign w:val="center"/>
          </w:tcPr>
          <w:p w14:paraId="39AF1C3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PP离心风机</w:t>
            </w:r>
          </w:p>
        </w:tc>
        <w:tc>
          <w:tcPr>
            <w:tcW w:w="10063" w:type="dxa"/>
            <w:tcBorders>
              <w:top w:val="single" w:color="000000" w:sz="4" w:space="0"/>
              <w:left w:val="single" w:color="000000" w:sz="4" w:space="0"/>
              <w:bottom w:val="single" w:color="000000" w:sz="4" w:space="0"/>
              <w:right w:val="single" w:color="000000" w:sz="4" w:space="0"/>
            </w:tcBorders>
            <w:noWrap w:val="0"/>
            <w:vAlign w:val="center"/>
          </w:tcPr>
          <w:p w14:paraId="45B03F1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功率；≥5.5KW,  风量；7100-13500m³/h，压头；1210-756Pa,转速；1440转/分,电压：380V</w:t>
            </w:r>
          </w:p>
        </w:tc>
        <w:tc>
          <w:tcPr>
            <w:tcW w:w="671" w:type="dxa"/>
            <w:tcBorders>
              <w:top w:val="single" w:color="000000" w:sz="4" w:space="0"/>
              <w:left w:val="single" w:color="000000" w:sz="4" w:space="0"/>
              <w:bottom w:val="single" w:color="000000" w:sz="4" w:space="0"/>
              <w:right w:val="single" w:color="000000" w:sz="4" w:space="0"/>
            </w:tcBorders>
            <w:noWrap/>
            <w:vAlign w:val="center"/>
          </w:tcPr>
          <w:p w14:paraId="4CD678A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95" w:type="dxa"/>
            <w:tcBorders>
              <w:top w:val="single" w:color="000000" w:sz="4" w:space="0"/>
              <w:left w:val="single" w:color="000000" w:sz="4" w:space="0"/>
              <w:bottom w:val="single" w:color="000000" w:sz="4" w:space="0"/>
              <w:right w:val="single" w:color="000000" w:sz="4" w:space="0"/>
            </w:tcBorders>
            <w:noWrap/>
            <w:vAlign w:val="center"/>
          </w:tcPr>
          <w:p w14:paraId="2172E02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 </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262A348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D1AF6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77" w:type="dxa"/>
            <w:tcBorders>
              <w:top w:val="single" w:color="000000" w:sz="4" w:space="0"/>
              <w:left w:val="single" w:color="000000" w:sz="4" w:space="0"/>
              <w:bottom w:val="single" w:color="000000" w:sz="4" w:space="0"/>
              <w:right w:val="single" w:color="000000" w:sz="4" w:space="0"/>
            </w:tcBorders>
            <w:noWrap w:val="0"/>
            <w:vAlign w:val="center"/>
          </w:tcPr>
          <w:p w14:paraId="03D9EB0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1031" w:type="dxa"/>
            <w:tcBorders>
              <w:top w:val="single" w:color="000000" w:sz="4" w:space="0"/>
              <w:left w:val="single" w:color="000000" w:sz="4" w:space="0"/>
              <w:bottom w:val="single" w:color="000000" w:sz="4" w:space="0"/>
              <w:right w:val="single" w:color="000000" w:sz="4" w:space="0"/>
            </w:tcBorders>
            <w:noWrap w:val="0"/>
            <w:vAlign w:val="center"/>
          </w:tcPr>
          <w:p w14:paraId="40B3133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风帽</w:t>
            </w:r>
          </w:p>
        </w:tc>
        <w:tc>
          <w:tcPr>
            <w:tcW w:w="10063" w:type="dxa"/>
            <w:tcBorders>
              <w:top w:val="single" w:color="000000" w:sz="4" w:space="0"/>
              <w:left w:val="single" w:color="000000" w:sz="4" w:space="0"/>
              <w:bottom w:val="single" w:color="000000" w:sz="4" w:space="0"/>
              <w:right w:val="single" w:color="000000" w:sz="4" w:space="0"/>
            </w:tcBorders>
            <w:noWrap w:val="0"/>
            <w:vAlign w:val="center"/>
          </w:tcPr>
          <w:p w14:paraId="3668038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PP材质，具有防雨功能。</w:t>
            </w:r>
          </w:p>
        </w:tc>
        <w:tc>
          <w:tcPr>
            <w:tcW w:w="671" w:type="dxa"/>
            <w:tcBorders>
              <w:top w:val="single" w:color="000000" w:sz="4" w:space="0"/>
              <w:left w:val="single" w:color="000000" w:sz="4" w:space="0"/>
              <w:bottom w:val="single" w:color="000000" w:sz="4" w:space="0"/>
              <w:right w:val="single" w:color="000000" w:sz="4" w:space="0"/>
            </w:tcBorders>
            <w:noWrap/>
            <w:vAlign w:val="center"/>
          </w:tcPr>
          <w:p w14:paraId="54C6E3A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95" w:type="dxa"/>
            <w:tcBorders>
              <w:top w:val="single" w:color="000000" w:sz="4" w:space="0"/>
              <w:left w:val="single" w:color="000000" w:sz="4" w:space="0"/>
              <w:bottom w:val="single" w:color="000000" w:sz="4" w:space="0"/>
              <w:right w:val="single" w:color="000000" w:sz="4" w:space="0"/>
            </w:tcBorders>
            <w:noWrap/>
            <w:vAlign w:val="center"/>
          </w:tcPr>
          <w:p w14:paraId="4665705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 </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7C9614B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FE740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77" w:type="dxa"/>
            <w:tcBorders>
              <w:top w:val="single" w:color="000000" w:sz="4" w:space="0"/>
              <w:left w:val="single" w:color="000000" w:sz="4" w:space="0"/>
              <w:bottom w:val="single" w:color="000000" w:sz="4" w:space="0"/>
              <w:right w:val="single" w:color="000000" w:sz="4" w:space="0"/>
            </w:tcBorders>
            <w:noWrap w:val="0"/>
            <w:vAlign w:val="center"/>
          </w:tcPr>
          <w:p w14:paraId="7991C18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1031" w:type="dxa"/>
            <w:tcBorders>
              <w:top w:val="single" w:color="000000" w:sz="4" w:space="0"/>
              <w:left w:val="single" w:color="000000" w:sz="4" w:space="0"/>
              <w:bottom w:val="single" w:color="000000" w:sz="4" w:space="0"/>
              <w:right w:val="single" w:color="000000" w:sz="4" w:space="0"/>
            </w:tcBorders>
            <w:noWrap w:val="0"/>
            <w:vAlign w:val="center"/>
          </w:tcPr>
          <w:p w14:paraId="6EFEDC0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变径</w:t>
            </w:r>
          </w:p>
        </w:tc>
        <w:tc>
          <w:tcPr>
            <w:tcW w:w="10063" w:type="dxa"/>
            <w:tcBorders>
              <w:top w:val="single" w:color="000000" w:sz="4" w:space="0"/>
              <w:left w:val="single" w:color="000000" w:sz="4" w:space="0"/>
              <w:bottom w:val="single" w:color="000000" w:sz="4" w:space="0"/>
              <w:right w:val="single" w:color="000000" w:sz="4" w:space="0"/>
            </w:tcBorders>
            <w:noWrap w:val="0"/>
            <w:vAlign w:val="center"/>
          </w:tcPr>
          <w:p w14:paraId="4C22568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PP材质，天圆地方</w:t>
            </w:r>
          </w:p>
        </w:tc>
        <w:tc>
          <w:tcPr>
            <w:tcW w:w="671" w:type="dxa"/>
            <w:tcBorders>
              <w:top w:val="single" w:color="000000" w:sz="4" w:space="0"/>
              <w:left w:val="single" w:color="000000" w:sz="4" w:space="0"/>
              <w:bottom w:val="single" w:color="000000" w:sz="4" w:space="0"/>
              <w:right w:val="single" w:color="000000" w:sz="4" w:space="0"/>
            </w:tcBorders>
            <w:noWrap/>
            <w:vAlign w:val="center"/>
          </w:tcPr>
          <w:p w14:paraId="4A8F798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95" w:type="dxa"/>
            <w:tcBorders>
              <w:top w:val="single" w:color="000000" w:sz="4" w:space="0"/>
              <w:left w:val="single" w:color="000000" w:sz="4" w:space="0"/>
              <w:bottom w:val="single" w:color="000000" w:sz="4" w:space="0"/>
              <w:right w:val="single" w:color="000000" w:sz="4" w:space="0"/>
            </w:tcBorders>
            <w:noWrap/>
            <w:vAlign w:val="center"/>
          </w:tcPr>
          <w:p w14:paraId="69C6737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 </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091C210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1FFF1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77" w:type="dxa"/>
            <w:tcBorders>
              <w:top w:val="single" w:color="000000" w:sz="4" w:space="0"/>
              <w:left w:val="single" w:color="000000" w:sz="4" w:space="0"/>
              <w:bottom w:val="single" w:color="000000" w:sz="4" w:space="0"/>
              <w:right w:val="single" w:color="000000" w:sz="4" w:space="0"/>
            </w:tcBorders>
            <w:noWrap w:val="0"/>
            <w:vAlign w:val="center"/>
          </w:tcPr>
          <w:p w14:paraId="50348DF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5</w:t>
            </w:r>
          </w:p>
        </w:tc>
        <w:tc>
          <w:tcPr>
            <w:tcW w:w="1031" w:type="dxa"/>
            <w:tcBorders>
              <w:top w:val="single" w:color="000000" w:sz="4" w:space="0"/>
              <w:left w:val="single" w:color="000000" w:sz="4" w:space="0"/>
              <w:bottom w:val="single" w:color="000000" w:sz="4" w:space="0"/>
              <w:right w:val="single" w:color="000000" w:sz="4" w:space="0"/>
            </w:tcBorders>
            <w:noWrap w:val="0"/>
            <w:vAlign w:val="center"/>
          </w:tcPr>
          <w:p w14:paraId="494F255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进风口软接头</w:t>
            </w:r>
          </w:p>
        </w:tc>
        <w:tc>
          <w:tcPr>
            <w:tcW w:w="10063" w:type="dxa"/>
            <w:tcBorders>
              <w:top w:val="single" w:color="000000" w:sz="4" w:space="0"/>
              <w:left w:val="single" w:color="000000" w:sz="4" w:space="0"/>
              <w:bottom w:val="single" w:color="000000" w:sz="4" w:space="0"/>
              <w:right w:val="single" w:color="000000" w:sz="4" w:space="0"/>
            </w:tcBorders>
            <w:noWrap/>
            <w:vAlign w:val="center"/>
          </w:tcPr>
          <w:p w14:paraId="6872BB1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De650/500*250H，软质PVC</w:t>
            </w:r>
          </w:p>
        </w:tc>
        <w:tc>
          <w:tcPr>
            <w:tcW w:w="671" w:type="dxa"/>
            <w:tcBorders>
              <w:top w:val="single" w:color="000000" w:sz="4" w:space="0"/>
              <w:left w:val="single" w:color="000000" w:sz="4" w:space="0"/>
              <w:bottom w:val="single" w:color="000000" w:sz="4" w:space="0"/>
              <w:right w:val="single" w:color="000000" w:sz="4" w:space="0"/>
            </w:tcBorders>
            <w:noWrap/>
            <w:vAlign w:val="center"/>
          </w:tcPr>
          <w:p w14:paraId="2652357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95" w:type="dxa"/>
            <w:tcBorders>
              <w:top w:val="single" w:color="000000" w:sz="4" w:space="0"/>
              <w:left w:val="single" w:color="000000" w:sz="4" w:space="0"/>
              <w:bottom w:val="single" w:color="000000" w:sz="4" w:space="0"/>
              <w:right w:val="single" w:color="000000" w:sz="4" w:space="0"/>
            </w:tcBorders>
            <w:noWrap/>
            <w:vAlign w:val="center"/>
          </w:tcPr>
          <w:p w14:paraId="628A2A9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 </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1506CF1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0256F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77" w:type="dxa"/>
            <w:tcBorders>
              <w:top w:val="single" w:color="000000" w:sz="4" w:space="0"/>
              <w:left w:val="single" w:color="000000" w:sz="4" w:space="0"/>
              <w:bottom w:val="single" w:color="000000" w:sz="4" w:space="0"/>
              <w:right w:val="single" w:color="000000" w:sz="4" w:space="0"/>
            </w:tcBorders>
            <w:noWrap w:val="0"/>
            <w:vAlign w:val="center"/>
          </w:tcPr>
          <w:p w14:paraId="1219CE8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6</w:t>
            </w:r>
          </w:p>
        </w:tc>
        <w:tc>
          <w:tcPr>
            <w:tcW w:w="1031" w:type="dxa"/>
            <w:tcBorders>
              <w:top w:val="single" w:color="000000" w:sz="4" w:space="0"/>
              <w:left w:val="single" w:color="000000" w:sz="4" w:space="0"/>
              <w:bottom w:val="single" w:color="000000" w:sz="4" w:space="0"/>
              <w:right w:val="single" w:color="000000" w:sz="4" w:space="0"/>
            </w:tcBorders>
            <w:noWrap w:val="0"/>
            <w:vAlign w:val="center"/>
          </w:tcPr>
          <w:p w14:paraId="5F0A5C9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消音器</w:t>
            </w:r>
          </w:p>
        </w:tc>
        <w:tc>
          <w:tcPr>
            <w:tcW w:w="10063" w:type="dxa"/>
            <w:tcBorders>
              <w:top w:val="single" w:color="000000" w:sz="4" w:space="0"/>
              <w:left w:val="single" w:color="000000" w:sz="4" w:space="0"/>
              <w:bottom w:val="single" w:color="000000" w:sz="4" w:space="0"/>
              <w:right w:val="single" w:color="000000" w:sz="4" w:space="0"/>
            </w:tcBorders>
            <w:noWrap/>
            <w:vAlign w:val="center"/>
          </w:tcPr>
          <w:p w14:paraId="424498B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消音器1个，采用PP材质制作，内部填充环形玻璃纤维吸音棉，尺寸≥1.5m*DN600。</w:t>
            </w:r>
          </w:p>
        </w:tc>
        <w:tc>
          <w:tcPr>
            <w:tcW w:w="671" w:type="dxa"/>
            <w:tcBorders>
              <w:top w:val="single" w:color="000000" w:sz="4" w:space="0"/>
              <w:left w:val="single" w:color="000000" w:sz="4" w:space="0"/>
              <w:bottom w:val="single" w:color="000000" w:sz="4" w:space="0"/>
              <w:right w:val="single" w:color="000000" w:sz="4" w:space="0"/>
            </w:tcBorders>
            <w:noWrap/>
            <w:vAlign w:val="center"/>
          </w:tcPr>
          <w:p w14:paraId="151BF50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95" w:type="dxa"/>
            <w:tcBorders>
              <w:top w:val="single" w:color="000000" w:sz="4" w:space="0"/>
              <w:left w:val="single" w:color="000000" w:sz="4" w:space="0"/>
              <w:bottom w:val="single" w:color="000000" w:sz="4" w:space="0"/>
              <w:right w:val="single" w:color="000000" w:sz="4" w:space="0"/>
            </w:tcBorders>
            <w:noWrap/>
            <w:vAlign w:val="center"/>
          </w:tcPr>
          <w:p w14:paraId="46DD0EA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 </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0C45727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9539D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77" w:type="dxa"/>
            <w:tcBorders>
              <w:top w:val="single" w:color="000000" w:sz="4" w:space="0"/>
              <w:left w:val="single" w:color="000000" w:sz="4" w:space="0"/>
              <w:bottom w:val="single" w:color="000000" w:sz="4" w:space="0"/>
              <w:right w:val="single" w:color="000000" w:sz="4" w:space="0"/>
            </w:tcBorders>
            <w:noWrap w:val="0"/>
            <w:vAlign w:val="center"/>
          </w:tcPr>
          <w:p w14:paraId="505EB77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7</w:t>
            </w:r>
          </w:p>
        </w:tc>
        <w:tc>
          <w:tcPr>
            <w:tcW w:w="1031" w:type="dxa"/>
            <w:tcBorders>
              <w:top w:val="single" w:color="000000" w:sz="4" w:space="0"/>
              <w:left w:val="single" w:color="000000" w:sz="4" w:space="0"/>
              <w:bottom w:val="single" w:color="000000" w:sz="4" w:space="0"/>
              <w:right w:val="single" w:color="000000" w:sz="4" w:space="0"/>
            </w:tcBorders>
            <w:noWrap w:val="0"/>
            <w:vAlign w:val="center"/>
          </w:tcPr>
          <w:p w14:paraId="19B38FE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消音器底架</w:t>
            </w:r>
          </w:p>
        </w:tc>
        <w:tc>
          <w:tcPr>
            <w:tcW w:w="10063" w:type="dxa"/>
            <w:tcBorders>
              <w:top w:val="single" w:color="000000" w:sz="4" w:space="0"/>
              <w:left w:val="single" w:color="000000" w:sz="4" w:space="0"/>
              <w:bottom w:val="single" w:color="000000" w:sz="4" w:space="0"/>
              <w:right w:val="single" w:color="000000" w:sz="4" w:space="0"/>
            </w:tcBorders>
            <w:noWrap/>
            <w:vAlign w:val="center"/>
          </w:tcPr>
          <w:p w14:paraId="3023A38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材质采用镀锌C型钢，尺寸≥40mm*40mm*2mm，4个底架。</w:t>
            </w:r>
          </w:p>
        </w:tc>
        <w:tc>
          <w:tcPr>
            <w:tcW w:w="671" w:type="dxa"/>
            <w:tcBorders>
              <w:top w:val="single" w:color="000000" w:sz="4" w:space="0"/>
              <w:left w:val="single" w:color="000000" w:sz="4" w:space="0"/>
              <w:bottom w:val="single" w:color="000000" w:sz="4" w:space="0"/>
              <w:right w:val="single" w:color="000000" w:sz="4" w:space="0"/>
            </w:tcBorders>
            <w:noWrap/>
            <w:vAlign w:val="center"/>
          </w:tcPr>
          <w:p w14:paraId="17028EA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式</w:t>
            </w:r>
          </w:p>
        </w:tc>
        <w:tc>
          <w:tcPr>
            <w:tcW w:w="695" w:type="dxa"/>
            <w:tcBorders>
              <w:top w:val="single" w:color="000000" w:sz="4" w:space="0"/>
              <w:left w:val="single" w:color="000000" w:sz="4" w:space="0"/>
              <w:bottom w:val="single" w:color="000000" w:sz="4" w:space="0"/>
              <w:right w:val="single" w:color="000000" w:sz="4" w:space="0"/>
            </w:tcBorders>
            <w:noWrap/>
            <w:vAlign w:val="center"/>
          </w:tcPr>
          <w:p w14:paraId="370737D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 </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68DE7CA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B6560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77" w:type="dxa"/>
            <w:tcBorders>
              <w:top w:val="single" w:color="000000" w:sz="4" w:space="0"/>
              <w:left w:val="single" w:color="000000" w:sz="4" w:space="0"/>
              <w:bottom w:val="single" w:color="000000" w:sz="4" w:space="0"/>
              <w:right w:val="single" w:color="000000" w:sz="4" w:space="0"/>
            </w:tcBorders>
            <w:noWrap w:val="0"/>
            <w:vAlign w:val="center"/>
          </w:tcPr>
          <w:p w14:paraId="32C8DF0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8</w:t>
            </w:r>
          </w:p>
        </w:tc>
        <w:tc>
          <w:tcPr>
            <w:tcW w:w="1031" w:type="dxa"/>
            <w:tcBorders>
              <w:top w:val="single" w:color="000000" w:sz="4" w:space="0"/>
              <w:left w:val="single" w:color="000000" w:sz="4" w:space="0"/>
              <w:bottom w:val="single" w:color="000000" w:sz="4" w:space="0"/>
              <w:right w:val="single" w:color="000000" w:sz="4" w:space="0"/>
            </w:tcBorders>
            <w:noWrap w:val="0"/>
            <w:vAlign w:val="center"/>
          </w:tcPr>
          <w:p w14:paraId="306BEFE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防火阀</w:t>
            </w:r>
          </w:p>
        </w:tc>
        <w:tc>
          <w:tcPr>
            <w:tcW w:w="10063" w:type="dxa"/>
            <w:tcBorders>
              <w:top w:val="single" w:color="000000" w:sz="4" w:space="0"/>
              <w:left w:val="single" w:color="000000" w:sz="4" w:space="0"/>
              <w:bottom w:val="single" w:color="000000" w:sz="4" w:space="0"/>
              <w:right w:val="single" w:color="000000" w:sz="4" w:space="0"/>
            </w:tcBorders>
            <w:noWrap/>
            <w:vAlign w:val="center"/>
          </w:tcPr>
          <w:p w14:paraId="4EE558E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不锈钢材质，尺寸≥500mm*H250mm。</w:t>
            </w:r>
          </w:p>
        </w:tc>
        <w:tc>
          <w:tcPr>
            <w:tcW w:w="671" w:type="dxa"/>
            <w:tcBorders>
              <w:top w:val="single" w:color="000000" w:sz="4" w:space="0"/>
              <w:left w:val="single" w:color="000000" w:sz="4" w:space="0"/>
              <w:bottom w:val="single" w:color="000000" w:sz="4" w:space="0"/>
              <w:right w:val="single" w:color="000000" w:sz="4" w:space="0"/>
            </w:tcBorders>
            <w:noWrap/>
            <w:vAlign w:val="center"/>
          </w:tcPr>
          <w:p w14:paraId="79C88B0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95" w:type="dxa"/>
            <w:tcBorders>
              <w:top w:val="single" w:color="000000" w:sz="4" w:space="0"/>
              <w:left w:val="single" w:color="000000" w:sz="4" w:space="0"/>
              <w:bottom w:val="single" w:color="000000" w:sz="4" w:space="0"/>
              <w:right w:val="single" w:color="000000" w:sz="4" w:space="0"/>
            </w:tcBorders>
            <w:noWrap/>
            <w:vAlign w:val="center"/>
          </w:tcPr>
          <w:p w14:paraId="06ED57B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 </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74AF0F9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6F91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0" w:hRule="atLeast"/>
        </w:trPr>
        <w:tc>
          <w:tcPr>
            <w:tcW w:w="677" w:type="dxa"/>
            <w:vMerge w:val="restart"/>
            <w:tcBorders>
              <w:top w:val="single" w:color="000000" w:sz="4" w:space="0"/>
              <w:left w:val="single" w:color="000000" w:sz="4" w:space="0"/>
              <w:right w:val="single" w:color="000000" w:sz="4" w:space="0"/>
            </w:tcBorders>
            <w:noWrap w:val="0"/>
            <w:vAlign w:val="center"/>
          </w:tcPr>
          <w:p w14:paraId="514DC84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1031" w:type="dxa"/>
            <w:vMerge w:val="restart"/>
            <w:tcBorders>
              <w:top w:val="single" w:color="000000" w:sz="4" w:space="0"/>
              <w:left w:val="single" w:color="000000" w:sz="4" w:space="0"/>
              <w:right w:val="single" w:color="000000" w:sz="4" w:space="0"/>
            </w:tcBorders>
            <w:noWrap w:val="0"/>
            <w:vAlign w:val="center"/>
          </w:tcPr>
          <w:p w14:paraId="52A52F6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室内行程通风管道 1、室内管道采用防腐蚀PP材质，由不同管径的管道构成，具备整体结构性能优良、密封性高等优点，各支管风速均低于8m/s。  </w:t>
            </w:r>
          </w:p>
          <w:p w14:paraId="29B4B9D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2、阻燃PP管500mm×250mm，共需15米；  </w:t>
            </w:r>
          </w:p>
          <w:p w14:paraId="048A5B3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3、DN160PP管，共需52米；  </w:t>
            </w:r>
          </w:p>
          <w:p w14:paraId="475C153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4、DN110PP管，共需21米；  </w:t>
            </w:r>
          </w:p>
          <w:p w14:paraId="261D4C2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5、500mm×250mmPP管材质弯头2个；  </w:t>
            </w:r>
          </w:p>
          <w:p w14:paraId="3957A7D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6、DN63软管共需29米；  </w:t>
            </w:r>
          </w:p>
          <w:p w14:paraId="6A26586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7、304不锈钢加厚十字头钢喉箍30个。</w:t>
            </w:r>
          </w:p>
        </w:tc>
        <w:tc>
          <w:tcPr>
            <w:tcW w:w="10063" w:type="dxa"/>
            <w:tcBorders>
              <w:top w:val="single" w:color="000000" w:sz="4" w:space="0"/>
              <w:left w:val="single" w:color="000000" w:sz="4" w:space="0"/>
              <w:bottom w:val="single" w:color="000000" w:sz="4" w:space="0"/>
              <w:right w:val="single" w:color="000000" w:sz="4" w:space="0"/>
            </w:tcBorders>
            <w:noWrap w:val="0"/>
            <w:vAlign w:val="center"/>
          </w:tcPr>
          <w:p w14:paraId="5A64A38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[项目特征]（暂定综合单价278元/m2）-不可竞争费用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1.名称:软管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1.名称:PP风管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2.形状:矩形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3.规格:500mm×250mm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4.板材厚度:6mm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[工作内容]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1.风管、管件、法兰、零件制作、安装</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2.配合预留孔洞</w:t>
            </w:r>
          </w:p>
        </w:tc>
        <w:tc>
          <w:tcPr>
            <w:tcW w:w="671" w:type="dxa"/>
            <w:tcBorders>
              <w:top w:val="single" w:color="000000" w:sz="4" w:space="0"/>
              <w:left w:val="single" w:color="000000" w:sz="4" w:space="0"/>
              <w:bottom w:val="single" w:color="000000" w:sz="4" w:space="0"/>
              <w:right w:val="single" w:color="000000" w:sz="4" w:space="0"/>
            </w:tcBorders>
            <w:noWrap/>
            <w:vAlign w:val="center"/>
          </w:tcPr>
          <w:p w14:paraId="774F829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m2</w:t>
            </w:r>
          </w:p>
        </w:tc>
        <w:tc>
          <w:tcPr>
            <w:tcW w:w="695" w:type="dxa"/>
            <w:tcBorders>
              <w:top w:val="single" w:color="000000" w:sz="4" w:space="0"/>
              <w:left w:val="single" w:color="000000" w:sz="4" w:space="0"/>
              <w:bottom w:val="single" w:color="000000" w:sz="4" w:space="0"/>
              <w:right w:val="single" w:color="000000" w:sz="4" w:space="0"/>
            </w:tcBorders>
            <w:noWrap/>
            <w:vAlign w:val="center"/>
          </w:tcPr>
          <w:p w14:paraId="5E36BF3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 xml:space="preserve">22.20 </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051E9D5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E6548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77" w:type="dxa"/>
            <w:vMerge w:val="continue"/>
            <w:tcBorders>
              <w:left w:val="single" w:color="000000" w:sz="4" w:space="0"/>
              <w:right w:val="single" w:color="000000" w:sz="4" w:space="0"/>
            </w:tcBorders>
            <w:noWrap w:val="0"/>
            <w:vAlign w:val="center"/>
          </w:tcPr>
          <w:p w14:paraId="3B75C8D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p>
        </w:tc>
        <w:tc>
          <w:tcPr>
            <w:tcW w:w="1031" w:type="dxa"/>
            <w:vMerge w:val="continue"/>
            <w:tcBorders>
              <w:left w:val="single" w:color="000000" w:sz="4" w:space="0"/>
              <w:right w:val="single" w:color="000000" w:sz="4" w:space="0"/>
            </w:tcBorders>
            <w:noWrap w:val="0"/>
            <w:vAlign w:val="center"/>
          </w:tcPr>
          <w:p w14:paraId="2C6DA330">
            <w:pPr>
              <w:shd w:val="clear" w:color="auto" w:fill="auto"/>
              <w:jc w:val="center"/>
              <w:rPr>
                <w:rFonts w:hint="eastAsia" w:ascii="宋体" w:hAnsi="宋体" w:eastAsia="宋体" w:cs="宋体"/>
                <w:i w:val="0"/>
                <w:iCs w:val="0"/>
                <w:color w:val="auto"/>
                <w:sz w:val="21"/>
                <w:szCs w:val="21"/>
                <w:highlight w:val="none"/>
                <w:u w:val="none"/>
              </w:rPr>
            </w:pPr>
          </w:p>
        </w:tc>
        <w:tc>
          <w:tcPr>
            <w:tcW w:w="10063" w:type="dxa"/>
            <w:tcBorders>
              <w:top w:val="single" w:color="000000" w:sz="4" w:space="0"/>
              <w:left w:val="single" w:color="000000" w:sz="4" w:space="0"/>
              <w:bottom w:val="single" w:color="000000" w:sz="4" w:space="0"/>
              <w:right w:val="single" w:color="000000" w:sz="4" w:space="0"/>
            </w:tcBorders>
            <w:noWrap w:val="0"/>
            <w:vAlign w:val="center"/>
          </w:tcPr>
          <w:p w14:paraId="2802A82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[项目特征]（暂定综合单价235元/m2）-不可竞争费用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1.名称:PP风管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2.形状:圆形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3.规格:DN160</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4.板材厚度:3mm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[工作内容]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1.风管、管件、法兰、零件制作、安装</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2.配合预留孔洞</w:t>
            </w:r>
          </w:p>
        </w:tc>
        <w:tc>
          <w:tcPr>
            <w:tcW w:w="671" w:type="dxa"/>
            <w:tcBorders>
              <w:top w:val="single" w:color="000000" w:sz="4" w:space="0"/>
              <w:left w:val="single" w:color="000000" w:sz="4" w:space="0"/>
              <w:bottom w:val="single" w:color="000000" w:sz="4" w:space="0"/>
              <w:right w:val="single" w:color="000000" w:sz="4" w:space="0"/>
            </w:tcBorders>
            <w:noWrap/>
            <w:vAlign w:val="center"/>
          </w:tcPr>
          <w:p w14:paraId="1EDF320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m2</w:t>
            </w:r>
          </w:p>
        </w:tc>
        <w:tc>
          <w:tcPr>
            <w:tcW w:w="695" w:type="dxa"/>
            <w:tcBorders>
              <w:top w:val="single" w:color="000000" w:sz="4" w:space="0"/>
              <w:left w:val="single" w:color="000000" w:sz="4" w:space="0"/>
              <w:bottom w:val="single" w:color="000000" w:sz="4" w:space="0"/>
              <w:right w:val="single" w:color="000000" w:sz="4" w:space="0"/>
            </w:tcBorders>
            <w:noWrap/>
            <w:vAlign w:val="center"/>
          </w:tcPr>
          <w:p w14:paraId="07D3D91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 xml:space="preserve">26.12 </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3536E39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DBCD9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77" w:type="dxa"/>
            <w:vMerge w:val="continue"/>
            <w:tcBorders>
              <w:left w:val="single" w:color="000000" w:sz="4" w:space="0"/>
              <w:right w:val="single" w:color="000000" w:sz="4" w:space="0"/>
            </w:tcBorders>
            <w:noWrap w:val="0"/>
            <w:vAlign w:val="center"/>
          </w:tcPr>
          <w:p w14:paraId="0AD9E9A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p>
        </w:tc>
        <w:tc>
          <w:tcPr>
            <w:tcW w:w="1031" w:type="dxa"/>
            <w:vMerge w:val="continue"/>
            <w:tcBorders>
              <w:left w:val="single" w:color="000000" w:sz="4" w:space="0"/>
              <w:right w:val="single" w:color="000000" w:sz="4" w:space="0"/>
            </w:tcBorders>
            <w:noWrap w:val="0"/>
            <w:vAlign w:val="center"/>
          </w:tcPr>
          <w:p w14:paraId="2BCABFED">
            <w:pPr>
              <w:shd w:val="clear" w:color="auto" w:fill="auto"/>
              <w:jc w:val="center"/>
              <w:rPr>
                <w:rFonts w:hint="eastAsia" w:ascii="宋体" w:hAnsi="宋体" w:eastAsia="宋体" w:cs="宋体"/>
                <w:i w:val="0"/>
                <w:iCs w:val="0"/>
                <w:color w:val="auto"/>
                <w:sz w:val="21"/>
                <w:szCs w:val="21"/>
                <w:highlight w:val="none"/>
                <w:u w:val="none"/>
              </w:rPr>
            </w:pPr>
          </w:p>
        </w:tc>
        <w:tc>
          <w:tcPr>
            <w:tcW w:w="10063" w:type="dxa"/>
            <w:tcBorders>
              <w:top w:val="single" w:color="000000" w:sz="4" w:space="0"/>
              <w:left w:val="single" w:color="000000" w:sz="4" w:space="0"/>
              <w:bottom w:val="single" w:color="000000" w:sz="4" w:space="0"/>
              <w:right w:val="single" w:color="000000" w:sz="4" w:space="0"/>
            </w:tcBorders>
            <w:noWrap w:val="0"/>
            <w:vAlign w:val="center"/>
          </w:tcPr>
          <w:p w14:paraId="2403F1F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[项目特征]（暂定综合单价235元/m2）-不可竞争费用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1.名称:PP风管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2.形状:圆形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3.规格:DN100</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4.板材厚度:3mm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[工作内容]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1.风管、管件、法兰、零件制作、安装</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2.配合预留孔洞</w:t>
            </w:r>
          </w:p>
        </w:tc>
        <w:tc>
          <w:tcPr>
            <w:tcW w:w="671" w:type="dxa"/>
            <w:tcBorders>
              <w:top w:val="single" w:color="000000" w:sz="4" w:space="0"/>
              <w:left w:val="single" w:color="000000" w:sz="4" w:space="0"/>
              <w:bottom w:val="single" w:color="000000" w:sz="4" w:space="0"/>
              <w:right w:val="single" w:color="000000" w:sz="4" w:space="0"/>
            </w:tcBorders>
            <w:noWrap/>
            <w:vAlign w:val="center"/>
          </w:tcPr>
          <w:p w14:paraId="29B1FF5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m2</w:t>
            </w:r>
          </w:p>
        </w:tc>
        <w:tc>
          <w:tcPr>
            <w:tcW w:w="695" w:type="dxa"/>
            <w:tcBorders>
              <w:top w:val="single" w:color="000000" w:sz="4" w:space="0"/>
              <w:left w:val="single" w:color="000000" w:sz="4" w:space="0"/>
              <w:bottom w:val="single" w:color="000000" w:sz="4" w:space="0"/>
              <w:right w:val="single" w:color="000000" w:sz="4" w:space="0"/>
            </w:tcBorders>
            <w:noWrap/>
            <w:vAlign w:val="center"/>
          </w:tcPr>
          <w:p w14:paraId="6B529C2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 xml:space="preserve">6.59 </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311E13E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0CB1D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77" w:type="dxa"/>
            <w:vMerge w:val="continue"/>
            <w:tcBorders>
              <w:left w:val="single" w:color="000000" w:sz="4" w:space="0"/>
              <w:bottom w:val="single" w:color="000000" w:sz="4" w:space="0"/>
              <w:right w:val="single" w:color="000000" w:sz="4" w:space="0"/>
            </w:tcBorders>
            <w:noWrap w:val="0"/>
            <w:vAlign w:val="center"/>
          </w:tcPr>
          <w:p w14:paraId="6AD9552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p>
        </w:tc>
        <w:tc>
          <w:tcPr>
            <w:tcW w:w="1031" w:type="dxa"/>
            <w:vMerge w:val="continue"/>
            <w:tcBorders>
              <w:left w:val="single" w:color="000000" w:sz="4" w:space="0"/>
              <w:right w:val="single" w:color="000000" w:sz="4" w:space="0"/>
            </w:tcBorders>
            <w:noWrap w:val="0"/>
            <w:vAlign w:val="center"/>
          </w:tcPr>
          <w:p w14:paraId="736A52C7">
            <w:pPr>
              <w:shd w:val="clear" w:color="auto" w:fill="auto"/>
              <w:jc w:val="center"/>
              <w:rPr>
                <w:rFonts w:hint="eastAsia" w:ascii="宋体" w:hAnsi="宋体" w:eastAsia="宋体" w:cs="宋体"/>
                <w:i w:val="0"/>
                <w:iCs w:val="0"/>
                <w:color w:val="auto"/>
                <w:sz w:val="21"/>
                <w:szCs w:val="21"/>
                <w:highlight w:val="none"/>
                <w:u w:val="none"/>
              </w:rPr>
            </w:pPr>
          </w:p>
        </w:tc>
        <w:tc>
          <w:tcPr>
            <w:tcW w:w="10063" w:type="dxa"/>
            <w:tcBorders>
              <w:top w:val="single" w:color="000000" w:sz="4" w:space="0"/>
              <w:left w:val="single" w:color="000000" w:sz="4" w:space="0"/>
              <w:bottom w:val="single" w:color="000000" w:sz="4" w:space="0"/>
              <w:right w:val="single" w:color="000000" w:sz="4" w:space="0"/>
            </w:tcBorders>
            <w:noWrap w:val="0"/>
            <w:vAlign w:val="center"/>
          </w:tcPr>
          <w:p w14:paraId="4DF4940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[项目特征]（暂定综合单价17.34元/m2）-不可竞争费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1.名称:软管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2.规格:D63</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[工作内容]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1.风管安装</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2.风管接头安装</w:t>
            </w:r>
          </w:p>
        </w:tc>
        <w:tc>
          <w:tcPr>
            <w:tcW w:w="671" w:type="dxa"/>
            <w:tcBorders>
              <w:top w:val="single" w:color="000000" w:sz="4" w:space="0"/>
              <w:left w:val="single" w:color="000000" w:sz="4" w:space="0"/>
              <w:bottom w:val="single" w:color="000000" w:sz="4" w:space="0"/>
              <w:right w:val="single" w:color="000000" w:sz="4" w:space="0"/>
            </w:tcBorders>
            <w:noWrap/>
            <w:vAlign w:val="center"/>
          </w:tcPr>
          <w:p w14:paraId="539D145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m</w:t>
            </w:r>
          </w:p>
        </w:tc>
        <w:tc>
          <w:tcPr>
            <w:tcW w:w="695" w:type="dxa"/>
            <w:tcBorders>
              <w:top w:val="single" w:color="000000" w:sz="4" w:space="0"/>
              <w:left w:val="single" w:color="000000" w:sz="4" w:space="0"/>
              <w:bottom w:val="single" w:color="000000" w:sz="4" w:space="0"/>
              <w:right w:val="single" w:color="000000" w:sz="4" w:space="0"/>
            </w:tcBorders>
            <w:noWrap/>
            <w:vAlign w:val="center"/>
          </w:tcPr>
          <w:p w14:paraId="6C2F8E8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 xml:space="preserve">29.00 </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63602D8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4BFC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677" w:type="dxa"/>
            <w:tcBorders>
              <w:top w:val="single" w:color="000000" w:sz="4" w:space="0"/>
              <w:left w:val="single" w:color="000000" w:sz="4" w:space="0"/>
              <w:bottom w:val="single" w:color="000000" w:sz="4" w:space="0"/>
              <w:right w:val="single" w:color="000000" w:sz="4" w:space="0"/>
            </w:tcBorders>
            <w:noWrap w:val="0"/>
            <w:vAlign w:val="center"/>
          </w:tcPr>
          <w:p w14:paraId="7E15FEE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10</w:t>
            </w:r>
          </w:p>
        </w:tc>
        <w:tc>
          <w:tcPr>
            <w:tcW w:w="1031" w:type="dxa"/>
            <w:tcBorders>
              <w:top w:val="single" w:color="000000" w:sz="4" w:space="0"/>
              <w:left w:val="single" w:color="000000" w:sz="4" w:space="0"/>
              <w:bottom w:val="single" w:color="000000" w:sz="4" w:space="0"/>
              <w:right w:val="single" w:color="000000" w:sz="4" w:space="0"/>
            </w:tcBorders>
            <w:noWrap w:val="0"/>
            <w:vAlign w:val="center"/>
          </w:tcPr>
          <w:p w14:paraId="79383A5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室外行程通风管道 1、室外管道采用防腐蚀PP材质，具备整体结构性能优良、严密性高等优点，由大小管道组成，各主管风速低于12m/s。  </w:t>
            </w:r>
          </w:p>
          <w:p w14:paraId="7B406CE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2、阻燃PP管：500mm*250mm一共需要35m</w:t>
            </w:r>
          </w:p>
          <w:p w14:paraId="1379424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3、500mm*250mm弯头共需6个；</w:t>
            </w:r>
          </w:p>
        </w:tc>
        <w:tc>
          <w:tcPr>
            <w:tcW w:w="10063" w:type="dxa"/>
            <w:tcBorders>
              <w:top w:val="single" w:color="000000" w:sz="4" w:space="0"/>
              <w:left w:val="single" w:color="000000" w:sz="4" w:space="0"/>
              <w:bottom w:val="single" w:color="000000" w:sz="4" w:space="0"/>
              <w:right w:val="single" w:color="000000" w:sz="4" w:space="0"/>
            </w:tcBorders>
            <w:noWrap w:val="0"/>
            <w:vAlign w:val="center"/>
          </w:tcPr>
          <w:p w14:paraId="3DE1C77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[项目特征]（暂定综合单价278元/m2）-不可竞争费用</w:t>
            </w:r>
          </w:p>
          <w:p w14:paraId="2BBFB4E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1.名称:软管</w:t>
            </w:r>
          </w:p>
          <w:p w14:paraId="27CC9E4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1.名称:PP风管</w:t>
            </w:r>
          </w:p>
          <w:p w14:paraId="4377A59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2.形状:矩形</w:t>
            </w:r>
          </w:p>
          <w:p w14:paraId="3079DAB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3.规格:500mm×250mm</w:t>
            </w:r>
          </w:p>
          <w:p w14:paraId="399EE85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4.板材厚度:6mm</w:t>
            </w:r>
          </w:p>
          <w:p w14:paraId="36A2BC1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[工作内容]</w:t>
            </w:r>
          </w:p>
          <w:p w14:paraId="6EC17A1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1.风管、管件、法兰、零件制作、安装</w:t>
            </w:r>
          </w:p>
          <w:p w14:paraId="45E7417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2.配合预留孔洞</w:t>
            </w:r>
          </w:p>
        </w:tc>
        <w:tc>
          <w:tcPr>
            <w:tcW w:w="671" w:type="dxa"/>
            <w:tcBorders>
              <w:top w:val="single" w:color="000000" w:sz="4" w:space="0"/>
              <w:left w:val="single" w:color="000000" w:sz="4" w:space="0"/>
              <w:bottom w:val="single" w:color="000000" w:sz="4" w:space="0"/>
              <w:right w:val="single" w:color="000000" w:sz="4" w:space="0"/>
            </w:tcBorders>
            <w:noWrap/>
            <w:vAlign w:val="center"/>
          </w:tcPr>
          <w:p w14:paraId="3B938BC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w:t>
            </w:r>
          </w:p>
        </w:tc>
        <w:tc>
          <w:tcPr>
            <w:tcW w:w="695" w:type="dxa"/>
            <w:tcBorders>
              <w:top w:val="single" w:color="000000" w:sz="4" w:space="0"/>
              <w:left w:val="single" w:color="000000" w:sz="4" w:space="0"/>
              <w:bottom w:val="single" w:color="000000" w:sz="4" w:space="0"/>
              <w:right w:val="single" w:color="000000" w:sz="4" w:space="0"/>
            </w:tcBorders>
            <w:noWrap/>
            <w:vAlign w:val="center"/>
          </w:tcPr>
          <w:p w14:paraId="7A31C26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52.5 </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58A329F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C2F1E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677" w:type="dxa"/>
            <w:vMerge w:val="restart"/>
            <w:tcBorders>
              <w:top w:val="single" w:color="000000" w:sz="4" w:space="0"/>
              <w:left w:val="single" w:color="000000" w:sz="4" w:space="0"/>
              <w:right w:val="single" w:color="000000" w:sz="4" w:space="0"/>
            </w:tcBorders>
            <w:noWrap w:val="0"/>
            <w:vAlign w:val="center"/>
          </w:tcPr>
          <w:p w14:paraId="0B5FBA0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w:t>
            </w:r>
          </w:p>
        </w:tc>
        <w:tc>
          <w:tcPr>
            <w:tcW w:w="1031" w:type="dxa"/>
            <w:vMerge w:val="restart"/>
            <w:tcBorders>
              <w:top w:val="single" w:color="000000" w:sz="4" w:space="0"/>
              <w:left w:val="single" w:color="000000" w:sz="4" w:space="0"/>
              <w:right w:val="single" w:color="000000" w:sz="4" w:space="0"/>
            </w:tcBorders>
            <w:noWrap w:val="0"/>
            <w:vAlign w:val="center"/>
          </w:tcPr>
          <w:p w14:paraId="0D1D8FE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风机电缆线+PVC线管</w:t>
            </w:r>
          </w:p>
        </w:tc>
        <w:tc>
          <w:tcPr>
            <w:tcW w:w="10063" w:type="dxa"/>
            <w:tcBorders>
              <w:top w:val="single" w:color="000000" w:sz="4" w:space="0"/>
              <w:left w:val="single" w:color="000000" w:sz="4" w:space="0"/>
              <w:bottom w:val="single" w:color="000000" w:sz="4" w:space="0"/>
              <w:right w:val="single" w:color="000000" w:sz="4" w:space="0"/>
            </w:tcBorders>
            <w:noWrap w:val="0"/>
            <w:vAlign w:val="center"/>
          </w:tcPr>
          <w:p w14:paraId="617C7E7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[项目特征]（暂定综合单价7.1元/m）-不可竞争费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1.名称:WDZC-BYJ-4</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2.配线形式:管内穿线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[工作内容]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1.配线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2.支持体（夹板、绝缘子、槽板）安装</w:t>
            </w:r>
          </w:p>
        </w:tc>
        <w:tc>
          <w:tcPr>
            <w:tcW w:w="671" w:type="dxa"/>
            <w:tcBorders>
              <w:top w:val="single" w:color="000000" w:sz="4" w:space="0"/>
              <w:left w:val="single" w:color="000000" w:sz="4" w:space="0"/>
              <w:bottom w:val="single" w:color="000000" w:sz="4" w:space="0"/>
              <w:right w:val="single" w:color="000000" w:sz="4" w:space="0"/>
            </w:tcBorders>
            <w:noWrap w:val="0"/>
            <w:vAlign w:val="center"/>
          </w:tcPr>
          <w:p w14:paraId="2B4952C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m</w:t>
            </w:r>
          </w:p>
        </w:tc>
        <w:tc>
          <w:tcPr>
            <w:tcW w:w="695" w:type="dxa"/>
            <w:tcBorders>
              <w:top w:val="single" w:color="000000" w:sz="4" w:space="0"/>
              <w:left w:val="single" w:color="000000" w:sz="4" w:space="0"/>
              <w:bottom w:val="single" w:color="000000" w:sz="4" w:space="0"/>
              <w:right w:val="single" w:color="000000" w:sz="4" w:space="0"/>
            </w:tcBorders>
            <w:noWrap/>
            <w:vAlign w:val="center"/>
          </w:tcPr>
          <w:p w14:paraId="60AC9F2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 xml:space="preserve">450 </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6B0951B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0384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77" w:type="dxa"/>
            <w:vMerge w:val="continue"/>
            <w:tcBorders>
              <w:left w:val="single" w:color="000000" w:sz="4" w:space="0"/>
              <w:right w:val="single" w:color="000000" w:sz="4" w:space="0"/>
            </w:tcBorders>
            <w:noWrap w:val="0"/>
            <w:vAlign w:val="center"/>
          </w:tcPr>
          <w:p w14:paraId="5A6AB7C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p>
        </w:tc>
        <w:tc>
          <w:tcPr>
            <w:tcW w:w="1031" w:type="dxa"/>
            <w:vMerge w:val="continue"/>
            <w:tcBorders>
              <w:left w:val="single" w:color="000000" w:sz="4" w:space="0"/>
              <w:right w:val="single" w:color="000000" w:sz="4" w:space="0"/>
            </w:tcBorders>
            <w:noWrap w:val="0"/>
            <w:vAlign w:val="center"/>
          </w:tcPr>
          <w:p w14:paraId="3B8B8DCA">
            <w:pPr>
              <w:shd w:val="clear" w:color="auto" w:fill="auto"/>
              <w:jc w:val="center"/>
              <w:rPr>
                <w:rFonts w:hint="eastAsia" w:ascii="宋体" w:hAnsi="宋体" w:eastAsia="宋体" w:cs="宋体"/>
                <w:i w:val="0"/>
                <w:iCs w:val="0"/>
                <w:color w:val="auto"/>
                <w:sz w:val="21"/>
                <w:szCs w:val="21"/>
                <w:highlight w:val="none"/>
                <w:u w:val="none"/>
              </w:rPr>
            </w:pPr>
          </w:p>
        </w:tc>
        <w:tc>
          <w:tcPr>
            <w:tcW w:w="10063" w:type="dxa"/>
            <w:tcBorders>
              <w:top w:val="single" w:color="000000" w:sz="4" w:space="0"/>
              <w:left w:val="single" w:color="000000" w:sz="4" w:space="0"/>
              <w:bottom w:val="single" w:color="000000" w:sz="4" w:space="0"/>
              <w:right w:val="single" w:color="000000" w:sz="4" w:space="0"/>
            </w:tcBorders>
            <w:noWrap w:val="0"/>
            <w:vAlign w:val="center"/>
          </w:tcPr>
          <w:p w14:paraId="5D5878B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[项目特征]（暂定综合单价5.65元/m）-不可竞争费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1.名称:WDZC-BYJ-2.5</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2.配线形式:管内穿线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[工作内容]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1.配线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2.支持体（夹板、绝缘子、槽板）安装</w:t>
            </w:r>
          </w:p>
        </w:tc>
        <w:tc>
          <w:tcPr>
            <w:tcW w:w="671" w:type="dxa"/>
            <w:tcBorders>
              <w:top w:val="single" w:color="000000" w:sz="4" w:space="0"/>
              <w:left w:val="single" w:color="000000" w:sz="4" w:space="0"/>
              <w:bottom w:val="single" w:color="000000" w:sz="4" w:space="0"/>
              <w:right w:val="single" w:color="000000" w:sz="4" w:space="0"/>
            </w:tcBorders>
            <w:noWrap w:val="0"/>
            <w:vAlign w:val="center"/>
          </w:tcPr>
          <w:p w14:paraId="2C2B2B5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m</w:t>
            </w:r>
          </w:p>
        </w:tc>
        <w:tc>
          <w:tcPr>
            <w:tcW w:w="695" w:type="dxa"/>
            <w:tcBorders>
              <w:top w:val="single" w:color="000000" w:sz="4" w:space="0"/>
              <w:left w:val="single" w:color="000000" w:sz="4" w:space="0"/>
              <w:bottom w:val="single" w:color="000000" w:sz="4" w:space="0"/>
              <w:right w:val="single" w:color="000000" w:sz="4" w:space="0"/>
            </w:tcBorders>
            <w:noWrap/>
            <w:vAlign w:val="center"/>
          </w:tcPr>
          <w:p w14:paraId="32CD9D7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 xml:space="preserve">300 </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3B3C511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A643A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77" w:type="dxa"/>
            <w:vMerge w:val="continue"/>
            <w:tcBorders>
              <w:left w:val="single" w:color="000000" w:sz="4" w:space="0"/>
              <w:bottom w:val="single" w:color="000000" w:sz="4" w:space="0"/>
              <w:right w:val="single" w:color="000000" w:sz="4" w:space="0"/>
            </w:tcBorders>
            <w:noWrap w:val="0"/>
            <w:vAlign w:val="center"/>
          </w:tcPr>
          <w:p w14:paraId="62A7215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p>
        </w:tc>
        <w:tc>
          <w:tcPr>
            <w:tcW w:w="1031" w:type="dxa"/>
            <w:vMerge w:val="continue"/>
            <w:tcBorders>
              <w:left w:val="single" w:color="000000" w:sz="4" w:space="0"/>
              <w:bottom w:val="single" w:color="000000" w:sz="4" w:space="0"/>
              <w:right w:val="single" w:color="000000" w:sz="4" w:space="0"/>
            </w:tcBorders>
            <w:noWrap w:val="0"/>
            <w:vAlign w:val="center"/>
          </w:tcPr>
          <w:p w14:paraId="747E6411">
            <w:pPr>
              <w:shd w:val="clear" w:color="auto" w:fill="auto"/>
              <w:jc w:val="center"/>
              <w:rPr>
                <w:rFonts w:hint="eastAsia" w:ascii="宋体" w:hAnsi="宋体" w:eastAsia="宋体" w:cs="宋体"/>
                <w:i w:val="0"/>
                <w:iCs w:val="0"/>
                <w:color w:val="auto"/>
                <w:sz w:val="21"/>
                <w:szCs w:val="21"/>
                <w:highlight w:val="none"/>
                <w:u w:val="none"/>
              </w:rPr>
            </w:pPr>
          </w:p>
        </w:tc>
        <w:tc>
          <w:tcPr>
            <w:tcW w:w="10063" w:type="dxa"/>
            <w:tcBorders>
              <w:top w:val="single" w:color="000000" w:sz="4" w:space="0"/>
              <w:left w:val="single" w:color="000000" w:sz="4" w:space="0"/>
              <w:bottom w:val="single" w:color="000000" w:sz="4" w:space="0"/>
              <w:right w:val="single" w:color="000000" w:sz="4" w:space="0"/>
            </w:tcBorders>
            <w:noWrap w:val="0"/>
            <w:vAlign w:val="center"/>
          </w:tcPr>
          <w:p w14:paraId="68C8AA1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[项目特征]（暂定综合单价29.66元/m）-不可竞争费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1.名称:PC25</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[工作内容]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1.电线管路敷设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2.穿引线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3.接地</w:t>
            </w:r>
          </w:p>
        </w:tc>
        <w:tc>
          <w:tcPr>
            <w:tcW w:w="671" w:type="dxa"/>
            <w:tcBorders>
              <w:top w:val="single" w:color="000000" w:sz="4" w:space="0"/>
              <w:left w:val="single" w:color="000000" w:sz="4" w:space="0"/>
              <w:bottom w:val="single" w:color="000000" w:sz="4" w:space="0"/>
              <w:right w:val="single" w:color="000000" w:sz="4" w:space="0"/>
            </w:tcBorders>
            <w:noWrap w:val="0"/>
            <w:vAlign w:val="center"/>
          </w:tcPr>
          <w:p w14:paraId="4805500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m</w:t>
            </w:r>
          </w:p>
        </w:tc>
        <w:tc>
          <w:tcPr>
            <w:tcW w:w="695" w:type="dxa"/>
            <w:tcBorders>
              <w:top w:val="single" w:color="000000" w:sz="4" w:space="0"/>
              <w:left w:val="single" w:color="000000" w:sz="4" w:space="0"/>
              <w:bottom w:val="single" w:color="000000" w:sz="4" w:space="0"/>
              <w:right w:val="single" w:color="000000" w:sz="4" w:space="0"/>
            </w:tcBorders>
            <w:noWrap/>
            <w:vAlign w:val="center"/>
          </w:tcPr>
          <w:p w14:paraId="2FCE0EC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 xml:space="preserve">80 </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72B361C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F8154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677" w:type="dxa"/>
            <w:tcBorders>
              <w:top w:val="single" w:color="000000" w:sz="4" w:space="0"/>
              <w:left w:val="single" w:color="000000" w:sz="4" w:space="0"/>
              <w:bottom w:val="single" w:color="000000" w:sz="4" w:space="0"/>
              <w:right w:val="single" w:color="000000" w:sz="4" w:space="0"/>
            </w:tcBorders>
            <w:noWrap w:val="0"/>
            <w:vAlign w:val="center"/>
          </w:tcPr>
          <w:p w14:paraId="4B405C9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1031" w:type="dxa"/>
            <w:tcBorders>
              <w:top w:val="single" w:color="000000" w:sz="4" w:space="0"/>
              <w:left w:val="single" w:color="000000" w:sz="4" w:space="0"/>
              <w:bottom w:val="single" w:color="000000" w:sz="4" w:space="0"/>
              <w:right w:val="single" w:color="000000" w:sz="4" w:space="0"/>
            </w:tcBorders>
            <w:noWrap w:val="0"/>
            <w:vAlign w:val="center"/>
          </w:tcPr>
          <w:p w14:paraId="582D61F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变频器控制电箱</w:t>
            </w:r>
          </w:p>
        </w:tc>
        <w:tc>
          <w:tcPr>
            <w:tcW w:w="10063" w:type="dxa"/>
            <w:tcBorders>
              <w:top w:val="single" w:color="000000" w:sz="4" w:space="0"/>
              <w:left w:val="single" w:color="000000" w:sz="4" w:space="0"/>
              <w:bottom w:val="single" w:color="000000" w:sz="4" w:space="0"/>
              <w:right w:val="single" w:color="000000" w:sz="4" w:space="0"/>
            </w:tcBorders>
            <w:noWrap w:val="0"/>
            <w:vAlign w:val="center"/>
          </w:tcPr>
          <w:p w14:paraId="2C97298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尺寸300*400*200mm，≥5.5KW，内含空气开关</w:t>
            </w:r>
          </w:p>
        </w:tc>
        <w:tc>
          <w:tcPr>
            <w:tcW w:w="671" w:type="dxa"/>
            <w:tcBorders>
              <w:top w:val="single" w:color="000000" w:sz="4" w:space="0"/>
              <w:left w:val="single" w:color="000000" w:sz="4" w:space="0"/>
              <w:bottom w:val="single" w:color="000000" w:sz="4" w:space="0"/>
              <w:right w:val="single" w:color="000000" w:sz="4" w:space="0"/>
            </w:tcBorders>
            <w:noWrap w:val="0"/>
            <w:vAlign w:val="center"/>
          </w:tcPr>
          <w:p w14:paraId="24C3545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95" w:type="dxa"/>
            <w:tcBorders>
              <w:top w:val="single" w:color="000000" w:sz="4" w:space="0"/>
              <w:left w:val="single" w:color="000000" w:sz="4" w:space="0"/>
              <w:bottom w:val="single" w:color="000000" w:sz="4" w:space="0"/>
              <w:right w:val="single" w:color="000000" w:sz="4" w:space="0"/>
            </w:tcBorders>
            <w:noWrap/>
            <w:vAlign w:val="center"/>
          </w:tcPr>
          <w:p w14:paraId="6001B93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 </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0F3BC58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C7D59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77" w:type="dxa"/>
            <w:tcBorders>
              <w:top w:val="single" w:color="000000" w:sz="4" w:space="0"/>
              <w:left w:val="single" w:color="000000" w:sz="4" w:space="0"/>
              <w:bottom w:val="single" w:color="000000" w:sz="4" w:space="0"/>
              <w:right w:val="single" w:color="000000" w:sz="4" w:space="0"/>
            </w:tcBorders>
            <w:noWrap w:val="0"/>
            <w:vAlign w:val="center"/>
          </w:tcPr>
          <w:p w14:paraId="1846029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w:t>
            </w:r>
          </w:p>
        </w:tc>
        <w:tc>
          <w:tcPr>
            <w:tcW w:w="1031" w:type="dxa"/>
            <w:tcBorders>
              <w:top w:val="single" w:color="000000" w:sz="4" w:space="0"/>
              <w:left w:val="single" w:color="000000" w:sz="4" w:space="0"/>
              <w:bottom w:val="single" w:color="000000" w:sz="4" w:space="0"/>
              <w:right w:val="single" w:color="000000" w:sz="4" w:space="0"/>
            </w:tcBorders>
            <w:noWrap w:val="0"/>
            <w:vAlign w:val="center"/>
          </w:tcPr>
          <w:p w14:paraId="6E916FD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耗材及附件</w:t>
            </w:r>
          </w:p>
        </w:tc>
        <w:tc>
          <w:tcPr>
            <w:tcW w:w="10063" w:type="dxa"/>
            <w:tcBorders>
              <w:top w:val="single" w:color="000000" w:sz="4" w:space="0"/>
              <w:left w:val="single" w:color="000000" w:sz="4" w:space="0"/>
              <w:bottom w:val="single" w:color="000000" w:sz="4" w:space="0"/>
              <w:right w:val="single" w:color="000000" w:sz="4" w:space="0"/>
            </w:tcBorders>
            <w:noWrap w:val="0"/>
            <w:vAlign w:val="center"/>
          </w:tcPr>
          <w:p w14:paraId="1AE7A4A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含风管安装及支架，安装螺杆，密封垫等（不含桁架）</w:t>
            </w:r>
          </w:p>
        </w:tc>
        <w:tc>
          <w:tcPr>
            <w:tcW w:w="671" w:type="dxa"/>
            <w:tcBorders>
              <w:top w:val="single" w:color="000000" w:sz="4" w:space="0"/>
              <w:left w:val="single" w:color="000000" w:sz="4" w:space="0"/>
              <w:bottom w:val="single" w:color="000000" w:sz="4" w:space="0"/>
              <w:right w:val="single" w:color="000000" w:sz="4" w:space="0"/>
            </w:tcBorders>
            <w:noWrap w:val="0"/>
            <w:vAlign w:val="center"/>
          </w:tcPr>
          <w:p w14:paraId="6ED1250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w:t>
            </w:r>
          </w:p>
        </w:tc>
        <w:tc>
          <w:tcPr>
            <w:tcW w:w="695" w:type="dxa"/>
            <w:tcBorders>
              <w:top w:val="single" w:color="000000" w:sz="4" w:space="0"/>
              <w:left w:val="single" w:color="000000" w:sz="4" w:space="0"/>
              <w:bottom w:val="single" w:color="000000" w:sz="4" w:space="0"/>
              <w:right w:val="single" w:color="000000" w:sz="4" w:space="0"/>
            </w:tcBorders>
            <w:noWrap/>
            <w:vAlign w:val="center"/>
          </w:tcPr>
          <w:p w14:paraId="0B89804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 </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415D5DF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07B99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677" w:type="dxa"/>
            <w:tcBorders>
              <w:top w:val="single" w:color="000000" w:sz="4" w:space="0"/>
              <w:left w:val="single" w:color="000000" w:sz="4" w:space="0"/>
              <w:bottom w:val="single" w:color="000000" w:sz="4" w:space="0"/>
              <w:right w:val="single" w:color="000000" w:sz="4" w:space="0"/>
            </w:tcBorders>
            <w:noWrap w:val="0"/>
            <w:vAlign w:val="center"/>
          </w:tcPr>
          <w:p w14:paraId="57BCB11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w:t>
            </w:r>
          </w:p>
        </w:tc>
        <w:tc>
          <w:tcPr>
            <w:tcW w:w="1031" w:type="dxa"/>
            <w:tcBorders>
              <w:top w:val="single" w:color="000000" w:sz="4" w:space="0"/>
              <w:left w:val="single" w:color="000000" w:sz="4" w:space="0"/>
              <w:bottom w:val="single" w:color="000000" w:sz="4" w:space="0"/>
              <w:right w:val="single" w:color="000000" w:sz="4" w:space="0"/>
            </w:tcBorders>
            <w:noWrap w:val="0"/>
            <w:vAlign w:val="center"/>
          </w:tcPr>
          <w:p w14:paraId="6B092FF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通风系统安装</w:t>
            </w:r>
          </w:p>
        </w:tc>
        <w:tc>
          <w:tcPr>
            <w:tcW w:w="10063" w:type="dxa"/>
            <w:tcBorders>
              <w:top w:val="single" w:color="000000" w:sz="4" w:space="0"/>
              <w:left w:val="single" w:color="000000" w:sz="4" w:space="0"/>
              <w:bottom w:val="single" w:color="000000" w:sz="4" w:space="0"/>
              <w:right w:val="single" w:color="000000" w:sz="4" w:space="0"/>
            </w:tcBorders>
            <w:noWrap w:val="0"/>
            <w:vAlign w:val="center"/>
          </w:tcPr>
          <w:p w14:paraId="2C61805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执行国家相关标准</w:t>
            </w:r>
          </w:p>
        </w:tc>
        <w:tc>
          <w:tcPr>
            <w:tcW w:w="671" w:type="dxa"/>
            <w:tcBorders>
              <w:top w:val="single" w:color="000000" w:sz="4" w:space="0"/>
              <w:left w:val="single" w:color="000000" w:sz="4" w:space="0"/>
              <w:bottom w:val="single" w:color="000000" w:sz="4" w:space="0"/>
              <w:right w:val="single" w:color="000000" w:sz="4" w:space="0"/>
            </w:tcBorders>
            <w:noWrap w:val="0"/>
            <w:vAlign w:val="center"/>
          </w:tcPr>
          <w:p w14:paraId="3B4A869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w:t>
            </w:r>
          </w:p>
        </w:tc>
        <w:tc>
          <w:tcPr>
            <w:tcW w:w="695" w:type="dxa"/>
            <w:tcBorders>
              <w:top w:val="single" w:color="000000" w:sz="4" w:space="0"/>
              <w:left w:val="single" w:color="000000" w:sz="4" w:space="0"/>
              <w:bottom w:val="single" w:color="000000" w:sz="4" w:space="0"/>
              <w:right w:val="single" w:color="000000" w:sz="4" w:space="0"/>
            </w:tcBorders>
            <w:noWrap/>
            <w:vAlign w:val="center"/>
          </w:tcPr>
          <w:p w14:paraId="5625B72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 </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422DED5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bl>
    <w:p w14:paraId="4D4EE49F">
      <w:pPr>
        <w:pStyle w:val="3"/>
        <w:shd w:val="clear" w:color="auto" w:fill="auto"/>
        <w:spacing w:line="360" w:lineRule="auto"/>
        <w:ind w:firstLine="422" w:firstLineChars="200"/>
        <w:rPr>
          <w:rFonts w:hint="eastAsia" w:ascii="宋体" w:hAnsi="宋体" w:eastAsia="宋体" w:cs="宋体"/>
          <w:b/>
          <w:bCs/>
          <w:color w:val="auto"/>
          <w:sz w:val="21"/>
          <w:szCs w:val="21"/>
          <w:highlight w:val="none"/>
        </w:rPr>
      </w:pPr>
    </w:p>
    <w:tbl>
      <w:tblPr>
        <w:tblStyle w:val="5"/>
        <w:tblW w:w="1392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79"/>
        <w:gridCol w:w="1036"/>
        <w:gridCol w:w="10072"/>
        <w:gridCol w:w="696"/>
        <w:gridCol w:w="682"/>
        <w:gridCol w:w="763"/>
      </w:tblGrid>
      <w:tr w14:paraId="286363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79" w:type="dxa"/>
            <w:tcBorders>
              <w:top w:val="single" w:color="000000" w:sz="4" w:space="0"/>
              <w:left w:val="single" w:color="000000" w:sz="4" w:space="0"/>
              <w:bottom w:val="single" w:color="000000" w:sz="4" w:space="0"/>
              <w:right w:val="single" w:color="000000" w:sz="4" w:space="0"/>
            </w:tcBorders>
            <w:noWrap w:val="0"/>
            <w:vAlign w:val="center"/>
          </w:tcPr>
          <w:p w14:paraId="30CB93C4">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编号</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06244AED">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名称</w:t>
            </w:r>
          </w:p>
        </w:tc>
        <w:tc>
          <w:tcPr>
            <w:tcW w:w="10072" w:type="dxa"/>
            <w:tcBorders>
              <w:top w:val="single" w:color="000000" w:sz="4" w:space="0"/>
              <w:left w:val="single" w:color="000000" w:sz="4" w:space="0"/>
              <w:bottom w:val="single" w:color="000000" w:sz="4" w:space="0"/>
              <w:right w:val="single" w:color="000000" w:sz="4" w:space="0"/>
            </w:tcBorders>
            <w:noWrap w:val="0"/>
            <w:vAlign w:val="center"/>
          </w:tcPr>
          <w:p w14:paraId="35D73814">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技术参数</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4CE188B6">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单位</w:t>
            </w:r>
          </w:p>
        </w:tc>
        <w:tc>
          <w:tcPr>
            <w:tcW w:w="682" w:type="dxa"/>
            <w:tcBorders>
              <w:top w:val="single" w:color="000000" w:sz="4" w:space="0"/>
              <w:left w:val="single" w:color="000000" w:sz="4" w:space="0"/>
              <w:bottom w:val="single" w:color="000000" w:sz="4" w:space="0"/>
              <w:right w:val="single" w:color="000000" w:sz="4" w:space="0"/>
            </w:tcBorders>
            <w:noWrap w:val="0"/>
            <w:vAlign w:val="center"/>
          </w:tcPr>
          <w:p w14:paraId="1CC9BC0F">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数量</w:t>
            </w: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2C8C8294">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备注</w:t>
            </w:r>
          </w:p>
        </w:tc>
      </w:tr>
      <w:tr w14:paraId="6D9643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3928" w:type="dxa"/>
            <w:gridSpan w:val="6"/>
            <w:tcBorders>
              <w:top w:val="single" w:color="000000" w:sz="4" w:space="0"/>
              <w:left w:val="single" w:color="000000" w:sz="4" w:space="0"/>
              <w:bottom w:val="single" w:color="000000" w:sz="4" w:space="0"/>
              <w:right w:val="single" w:color="000000" w:sz="4" w:space="0"/>
            </w:tcBorders>
            <w:noWrap w:val="0"/>
            <w:vAlign w:val="center"/>
          </w:tcPr>
          <w:p w14:paraId="29C5407E">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生物实验室（56座/间）</w:t>
            </w:r>
          </w:p>
        </w:tc>
      </w:tr>
      <w:tr w14:paraId="495C36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2" w:hRule="atLeast"/>
        </w:trPr>
        <w:tc>
          <w:tcPr>
            <w:tcW w:w="679" w:type="dxa"/>
            <w:tcBorders>
              <w:top w:val="single" w:color="000000" w:sz="4" w:space="0"/>
              <w:left w:val="single" w:color="000000" w:sz="4" w:space="0"/>
              <w:bottom w:val="single" w:color="000000" w:sz="4" w:space="0"/>
              <w:right w:val="single" w:color="000000" w:sz="4" w:space="0"/>
            </w:tcBorders>
            <w:noWrap w:val="0"/>
            <w:vAlign w:val="center"/>
          </w:tcPr>
          <w:p w14:paraId="7C9C50E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33D9C73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智慧黑板</w:t>
            </w:r>
          </w:p>
        </w:tc>
        <w:tc>
          <w:tcPr>
            <w:tcW w:w="10072" w:type="dxa"/>
            <w:tcBorders>
              <w:top w:val="single" w:color="000000" w:sz="4" w:space="0"/>
              <w:left w:val="single" w:color="000000" w:sz="4" w:space="0"/>
              <w:bottom w:val="single" w:color="000000" w:sz="4" w:space="0"/>
              <w:right w:val="single" w:color="000000" w:sz="4" w:space="0"/>
            </w:tcBorders>
            <w:noWrap w:val="0"/>
            <w:vAlign w:val="center"/>
          </w:tcPr>
          <w:p w14:paraId="477E17A3">
            <w:pPr>
              <w:keepNext w:val="0"/>
              <w:keepLines w:val="0"/>
              <w:widowControl/>
              <w:numPr>
                <w:ilvl w:val="0"/>
                <w:numId w:val="1"/>
              </w:numPr>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整体设计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1.整机采用三拼接平面一体化设计，无推拉式结构及外露连接线。整机尺寸宽度≥4200mm，高度≥1200mm；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2.主屏支持液体粉笔、水溶性粉笔等直接书写，两侧屏幕均支持普通粉笔、液体粉笔、水溶性粉笔等直接书写。屏幕采用≥86英寸液晶显示器；分辨率≥3840×2160；钢化玻璃表面硬度≥9H。</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3.能感应并自动调节屏幕亮度，此功能可开启或关闭。</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4.前置输入接口具备≥3路USB接口（包含≥1路Type-C、≥2路USB），前置Type-C接口可接入显示信号。</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5.能够检测内置电脑是否插好。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6.整机嵌入式系统版本≥Android 14，主频≥1.8GHz。</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7.外接信号输入时自动唤醒。</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8.背光系统支持DC调光方式，多级亮度调节。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9.彩空间包含标准模式和sRGB模式，在sRGB模式下色准△E≤1。</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10.具备多种纸质护眼模式，支持在任意通道下对显示画面实现纹理实时调整；支持透明度调节，支持色温调节，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11.内置双WiFi6无线网卡，可实现Wi-Fi无线上网连接、AP无线热点发射。</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12.内置传屏接收模块；当使用外部电脑传屏时，支持触摸回传，可以进行触摸回传控制、勿扰模式、暂停投屏功能；投屏时可以选择过滤特定应用窗口。</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13.侧边栏内置自习工具，通过整机麦克风内置AI音频检测算法监测教室中学生音量大小，当学生音量大于阈值时，屏幕自动弹窗提醒进行自习纪律干预。</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二、音频、摄像头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1.内置2.2声道扬声器，额定总功率≥60W。</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2.内置≥8阵列麦克风，拾音角度≥180°，拾音距离≥12m。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3.扬声器在100%音量下1米处声压级≥85db，10米处声压级≥75dB。</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4.支持标准、听力、观影和AI空间感知音效模式。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5.整机内置广角摄像头，像素≥5000万，支持输出4:3、16:9比例的图片和视频；支持画面畸变矫正功能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三、按键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1.前置按键≤6个。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2.电源键为三合一按键，可实现开机、关机、待机三种功能。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3.支持≥5个自定义前置按键。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4.可恢复操作系统到出厂默认状态。</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5.前置面板物理按键一键启动录屏功能。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四、电脑配置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1.无需工具即可快速拆卸电脑模块。</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2.CPU：≥6核12线程，主频≥2.5GHz。</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3.存储：内存≥8 GB，固态存储容量≥256GB。</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4.具有标准 PC 防盗锁孔。</w:t>
            </w:r>
          </w:p>
          <w:p w14:paraId="7C00F3AE">
            <w:pPr>
              <w:keepNext w:val="0"/>
              <w:keepLines w:val="0"/>
              <w:widowControl/>
              <w:numPr>
                <w:ilvl w:val="0"/>
                <w:numId w:val="0"/>
              </w:numPr>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五、功能软件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1.提供可扩展云存储空间，可扩展升级至≥200G的个人云空间。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2.为使用方全体教师配备个人账号，形成一体的信息化教学账号体系；根据教师账号信息将教师云空间匹配至对应学校、学科校本资源库。支持通过数字账号、微信二维码、硬件密钥等方式登录教师个人账号。</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3.支持创建互动分类游戏，可自定义不同类别及相对应对象。提供≥10种游戏模板。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4.支持创建智能选词填空游戏，填空选项支持并列选项，教师可随意编辑填空题题干以及相应的答案选项，系统需提供≥10种游戏模板。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教学软件APP端登录账号后可查看该账号的云课件，打开云课件可对课件中的形状、文本、图片等元素克隆、删除等操作；云课件可实现分享；APP端支持云教案与云课件关联；APP端支持上传相册中的照片和视频到资料夹，支持调用移动端相机拍摄照片并上传；APP端支持课件页录制微课视频，视频可直接同步到教师云空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白板软件支持信息化集体备课，可自定义添加校内或校外集备教师；集备终稿会自动上传到校本资源库，教师可在校本资源库获取集备终稿；支持在教学教研管理系统中查看学校集体备课数据并以Excel表格的形式导出数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提供覆盖初中、高中的古诗词、古文教学资源：包含原文、翻译、背景介绍、作者介绍、朗诵音频。内嵌诗词百科链接；全部古诗词资源按照年级学段、朝代、诗人进行精细分类，支持教师直接搜索诗词、古文名称或作者名称进行查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8.配置英语学科听写工具，覆盖小初高≥8000个英语单词。</w:t>
            </w:r>
          </w:p>
          <w:p w14:paraId="7BCAB66D">
            <w:pPr>
              <w:keepNext w:val="0"/>
              <w:keepLines w:val="0"/>
              <w:widowControl/>
              <w:numPr>
                <w:ilvl w:val="0"/>
                <w:numId w:val="0"/>
              </w:numPr>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9.提供化学方程式快速编辑工具，当输入一个化学元素时，软件界面将自动显示出和该元素相关的多个常用化学反应方程式，可直接选择使用。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10.支持自由绘制物理线图，提供元件库和模板库≥30个组件，支持自动吸附连接线，画布可无限漫游。绘制后的线图可一键插入到备课课件中并支持二次编辑。老师可将常用的线图保存至个人云盘。</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11.提供直线、箭头、正方形、圆角四边形、平行四边形、圆形、等腰三角形、直角三角形、菱形、梯形、五边形等基本几何图形以及对话框、五角星、大括号、旗子等特殊图形，特殊图形插入后支持顶点位置编辑；图形总数量≥40种，可直接插入课件供教师使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12.可插入文本框输入文本并支持文本设置字体、字号、颜色、加粗、倾斜、下划线、上下角标、项目符号等。支持段落样式设置：顶部对齐、垂直居中对齐、底端对齐缩进、行高、文本缩进等进行设置。文本、段落的样式支持格式刷快速复制。预置≥16种艺术字效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13.具备交互表格功能，课件可自由插入表格，预置≥6种表格样式，支持边框、底纹设置，自由合并单元格；表格支持自由输入文本，且根据文本内容可一键自动调整行列宽高；可一键增加行列；表格中任一单元格可添加遮罩掩盖单元格内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14.白板软件APP端支持一对一分享云课件；可通过链接方式分享，并设置“公开”或“加密”以及资料有效期限；可分享至学校空间中作为校本资源，校内教师可通过白板软件任意获取校本空间的课件资源至个人云空间。</w:t>
            </w:r>
          </w:p>
          <w:p w14:paraId="22F5DFED">
            <w:pPr>
              <w:keepNext w:val="0"/>
              <w:keepLines w:val="0"/>
              <w:widowControl/>
              <w:numPr>
                <w:ilvl w:val="0"/>
                <w:numId w:val="0"/>
              </w:numPr>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六、展台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1.≥800万像素摄像头；采用 USB直接供电，USB连线采用隐藏式设计。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2.≥A4拍摄幅面，1080P动态视频预览≥30帧/秒；托板及挂墙部分采用金属加强，托板可承重≥3kg，壁挂式安装。</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3.支持展台成像画面实时批注，预设多种笔划粗细及颜色供选择，且支持对展台成像画面联同批注内容进行同步缩放、移动。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4.采用圆弧式设计，托板采用磁吸机构。</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5.展示托板正上方具备LED补光灯，可通过开关和软件控制开关；</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6.自动对焦摄像头，带保护镜片密封，防护等级≥IP4X</w:t>
            </w:r>
          </w:p>
          <w:p w14:paraId="1C706AF0">
            <w:pPr>
              <w:keepNext w:val="0"/>
              <w:keepLines w:val="0"/>
              <w:widowControl/>
              <w:numPr>
                <w:ilvl w:val="0"/>
                <w:numId w:val="0"/>
              </w:numPr>
              <w:suppressLineNumbers w:val="0"/>
              <w:shd w:val="clear" w:color="auto" w:fill="auto"/>
              <w:ind w:left="0" w:lef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7.具有故障自动检测功能。</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25F622F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82" w:type="dxa"/>
            <w:tcBorders>
              <w:top w:val="single" w:color="000000" w:sz="4" w:space="0"/>
              <w:left w:val="single" w:color="000000" w:sz="4" w:space="0"/>
              <w:bottom w:val="single" w:color="000000" w:sz="4" w:space="0"/>
              <w:right w:val="single" w:color="000000" w:sz="4" w:space="0"/>
            </w:tcBorders>
            <w:noWrap w:val="0"/>
            <w:vAlign w:val="center"/>
          </w:tcPr>
          <w:p w14:paraId="0D42683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 </w:t>
            </w: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4A9D45A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shd w:val="clear" w:color="FFFFFF" w:fill="D9D9D9"/>
                <w:lang w:val="en-US" w:eastAsia="zh-CN" w:bidi="ar"/>
              </w:rPr>
              <w:t>核心产品</w:t>
            </w:r>
          </w:p>
        </w:tc>
      </w:tr>
      <w:tr w14:paraId="5D6FF3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40" w:hRule="atLeast"/>
        </w:trPr>
        <w:tc>
          <w:tcPr>
            <w:tcW w:w="679" w:type="dxa"/>
            <w:tcBorders>
              <w:top w:val="single" w:color="000000" w:sz="4" w:space="0"/>
              <w:left w:val="single" w:color="000000" w:sz="4" w:space="0"/>
              <w:bottom w:val="single" w:color="000000" w:sz="4" w:space="0"/>
              <w:right w:val="single" w:color="000000" w:sz="4" w:space="0"/>
            </w:tcBorders>
            <w:noWrap w:val="0"/>
            <w:vAlign w:val="center"/>
          </w:tcPr>
          <w:p w14:paraId="4CC716A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5DC4579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教师演示讲台</w:t>
            </w:r>
          </w:p>
        </w:tc>
        <w:tc>
          <w:tcPr>
            <w:tcW w:w="10072" w:type="dxa"/>
            <w:tcBorders>
              <w:top w:val="single" w:color="000000" w:sz="4" w:space="0"/>
              <w:left w:val="single" w:color="000000" w:sz="4" w:space="0"/>
              <w:bottom w:val="single" w:color="000000" w:sz="4" w:space="0"/>
              <w:right w:val="single" w:color="000000" w:sz="4" w:space="0"/>
            </w:tcBorders>
            <w:noWrap w:val="0"/>
            <w:vAlign w:val="center"/>
          </w:tcPr>
          <w:p w14:paraId="61D7AE8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规格：≥3000mm×700mm×900mm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1、台面：12.7mm厚实芯理化板，切割处正反面去毛刺切口打磨平整。表面耐腐蚀及承重性能好。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柜体：全钢结构，≥1.0mm高强度镀锌钢板，切割折弯成型，组件焊接工艺，打磨平整，表面经环氧树脂喷涂处理；预留电脑主机、实物展台、教师电源安装位置，中间部分无底板设计便于地面线管进讲台，前后预留检修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3、拉手：不锈钢。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4、储物柜门和抽面：双层结构，组装设计，单层钢板双面喷涂处理，门板中间填充隔音材料，防撞胶垫：装于抽屉及门板内侧。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5、防腐合页：优质不锈钢模具一体成型。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6、防腐三节静音导轨：三节滚珠滑轨。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7、固定桌脚：柜体内置可调ABS调整脚。</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讲台满足:GB/T 24820-2024 实验室家具通用技术条件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（1）抽屉下垂度≤20mm；抽屉摆动度≤15mm；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（2）安全性能：实验台面接缝平整、紧密，无渗水、开缝。实验台把手不应有可积聚物质的凹槽。</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3BEE9E9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682" w:type="dxa"/>
            <w:tcBorders>
              <w:top w:val="single" w:color="000000" w:sz="4" w:space="0"/>
              <w:left w:val="single" w:color="000000" w:sz="4" w:space="0"/>
              <w:bottom w:val="single" w:color="000000" w:sz="4" w:space="0"/>
              <w:right w:val="single" w:color="000000" w:sz="4" w:space="0"/>
            </w:tcBorders>
            <w:noWrap w:val="0"/>
            <w:vAlign w:val="center"/>
          </w:tcPr>
          <w:p w14:paraId="28E3183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6D4BE14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03F80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679" w:type="dxa"/>
            <w:tcBorders>
              <w:top w:val="single" w:color="000000" w:sz="4" w:space="0"/>
              <w:left w:val="single" w:color="000000" w:sz="4" w:space="0"/>
              <w:bottom w:val="single" w:color="000000" w:sz="4" w:space="0"/>
              <w:right w:val="single" w:color="000000" w:sz="4" w:space="0"/>
            </w:tcBorders>
            <w:noWrap w:val="0"/>
            <w:vAlign w:val="center"/>
          </w:tcPr>
          <w:p w14:paraId="0083AE0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0E20289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实验室专用水槽</w:t>
            </w:r>
          </w:p>
        </w:tc>
        <w:tc>
          <w:tcPr>
            <w:tcW w:w="10072" w:type="dxa"/>
            <w:tcBorders>
              <w:top w:val="single" w:color="000000" w:sz="4" w:space="0"/>
              <w:left w:val="single" w:color="000000" w:sz="4" w:space="0"/>
              <w:bottom w:val="single" w:color="000000" w:sz="4" w:space="0"/>
              <w:right w:val="single" w:color="000000" w:sz="4" w:space="0"/>
            </w:tcBorders>
            <w:noWrap w:val="0"/>
            <w:vAlign w:val="center"/>
          </w:tcPr>
          <w:p w14:paraId="49B2FA7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规格：≥550mm×450mm×300mm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PP一体化成型水槽，易清洁，耐腐蚀特点。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水槽要求：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（1）a,零部件无断裂、无豁裂;b,零部件未出现严重影响使用功能的磨损和变形</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4A4B1C7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82" w:type="dxa"/>
            <w:tcBorders>
              <w:top w:val="single" w:color="000000" w:sz="4" w:space="0"/>
              <w:left w:val="single" w:color="000000" w:sz="4" w:space="0"/>
              <w:bottom w:val="single" w:color="000000" w:sz="4" w:space="0"/>
              <w:right w:val="single" w:color="000000" w:sz="4" w:space="0"/>
            </w:tcBorders>
            <w:noWrap w:val="0"/>
            <w:vAlign w:val="center"/>
          </w:tcPr>
          <w:p w14:paraId="431A35B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10C1691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C2EEB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7" w:hRule="atLeast"/>
        </w:trPr>
        <w:tc>
          <w:tcPr>
            <w:tcW w:w="679" w:type="dxa"/>
            <w:tcBorders>
              <w:top w:val="single" w:color="000000" w:sz="4" w:space="0"/>
              <w:left w:val="single" w:color="000000" w:sz="4" w:space="0"/>
              <w:bottom w:val="single" w:color="000000" w:sz="4" w:space="0"/>
              <w:right w:val="single" w:color="000000" w:sz="4" w:space="0"/>
            </w:tcBorders>
            <w:noWrap w:val="0"/>
            <w:vAlign w:val="center"/>
          </w:tcPr>
          <w:p w14:paraId="0F7F1D3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737F848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三联高低位龙头</w:t>
            </w:r>
          </w:p>
        </w:tc>
        <w:tc>
          <w:tcPr>
            <w:tcW w:w="10072" w:type="dxa"/>
            <w:tcBorders>
              <w:top w:val="single" w:color="000000" w:sz="4" w:space="0"/>
              <w:left w:val="single" w:color="000000" w:sz="4" w:space="0"/>
              <w:bottom w:val="single" w:color="000000" w:sz="4" w:space="0"/>
              <w:right w:val="single" w:color="000000" w:sz="4" w:space="0"/>
            </w:tcBorders>
            <w:noWrap w:val="0"/>
            <w:vAlign w:val="center"/>
          </w:tcPr>
          <w:p w14:paraId="020E940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优质化验水嘴：主体采用铜质，表面环氧树脂喷涂。阀芯采用陶瓷阀芯，配置一个高位水龙头，两个低位水龙头。</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0587B57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82" w:type="dxa"/>
            <w:tcBorders>
              <w:top w:val="single" w:color="000000" w:sz="4" w:space="0"/>
              <w:left w:val="single" w:color="000000" w:sz="4" w:space="0"/>
              <w:bottom w:val="single" w:color="000000" w:sz="4" w:space="0"/>
              <w:right w:val="single" w:color="000000" w:sz="4" w:space="0"/>
            </w:tcBorders>
            <w:noWrap w:val="0"/>
            <w:vAlign w:val="center"/>
          </w:tcPr>
          <w:p w14:paraId="616BFDD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1C91A4D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D43E0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679" w:type="dxa"/>
            <w:tcBorders>
              <w:top w:val="single" w:color="000000" w:sz="4" w:space="0"/>
              <w:left w:val="single" w:color="000000" w:sz="4" w:space="0"/>
              <w:bottom w:val="single" w:color="000000" w:sz="4" w:space="0"/>
              <w:right w:val="single" w:color="000000" w:sz="4" w:space="0"/>
            </w:tcBorders>
            <w:noWrap w:val="0"/>
            <w:vAlign w:val="center"/>
          </w:tcPr>
          <w:p w14:paraId="5F96FED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7701191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生物学生实验桌</w:t>
            </w:r>
          </w:p>
        </w:tc>
        <w:tc>
          <w:tcPr>
            <w:tcW w:w="10072" w:type="dxa"/>
            <w:tcBorders>
              <w:top w:val="single" w:color="000000" w:sz="4" w:space="0"/>
              <w:left w:val="single" w:color="000000" w:sz="4" w:space="0"/>
              <w:bottom w:val="single" w:color="000000" w:sz="4" w:space="0"/>
              <w:right w:val="single" w:color="000000" w:sz="4" w:space="0"/>
            </w:tcBorders>
            <w:noWrap w:val="0"/>
            <w:vAlign w:val="center"/>
          </w:tcPr>
          <w:p w14:paraId="7E10409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规格：1200mm×600mm×760\780mm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1、台面：12.7mm实芯理化板，切割处正反面去毛刺切口打磨平整。表面耐腐蚀性及承重性能好；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2、左右两侧及后围边采用铝合金材质，高于台面≥35mm，其中左右两侧围边长度≥310mm；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3、台面下两侧主体支撑采用高强度铝合金型材一体压铸成型，尺寸≥585mm×85mm×90mm，壁厚≥2.5mm 中间设置三根铝合金横梁；其中支撑下横梁尺寸≥40mm×80mm，壁厚≥1.5mm椭圆形钢管；横梁之间嵌入两个书包斗ABS注塑一体注塑成型尺寸≥410mm×320mm×110mm，镂空设计，中间设挂凳卡；后端配备两根加固支撑梁，厚度≥80mm，金属表面均经环氧树脂粉末喷涂高温固化处理，耐酸碱、耐腐蚀；</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铝合金型材技术要求满足：GB/T 10125-2021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4、主立柱采用拉伸铝合金一体成型，尺寸≥100mm×40mm×710mm，下两侧支撑脚采用高强度铝合金一体压铸成型，成型尺寸≥525mm×55mm×95mm ，桌侧脚预留专用孔位可与地面固定，孔上采用塑料配色装饰件装饰，金属表面经环氧树脂粉末喷涂高温固化处理，耐酸碱、耐腐蚀。</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750EACD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682" w:type="dxa"/>
            <w:tcBorders>
              <w:top w:val="single" w:color="000000" w:sz="4" w:space="0"/>
              <w:left w:val="single" w:color="000000" w:sz="4" w:space="0"/>
              <w:bottom w:val="single" w:color="000000" w:sz="4" w:space="0"/>
              <w:right w:val="single" w:color="000000" w:sz="4" w:space="0"/>
            </w:tcBorders>
            <w:noWrap w:val="0"/>
            <w:vAlign w:val="center"/>
          </w:tcPr>
          <w:p w14:paraId="04AFBDD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508B9AF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B9392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75" w:hRule="atLeast"/>
        </w:trPr>
        <w:tc>
          <w:tcPr>
            <w:tcW w:w="679" w:type="dxa"/>
            <w:tcBorders>
              <w:top w:val="single" w:color="000000" w:sz="4" w:space="0"/>
              <w:left w:val="single" w:color="000000" w:sz="4" w:space="0"/>
              <w:bottom w:val="single" w:color="000000" w:sz="4" w:space="0"/>
              <w:right w:val="single" w:color="000000" w:sz="4" w:space="0"/>
            </w:tcBorders>
            <w:noWrap w:val="0"/>
            <w:vAlign w:val="center"/>
          </w:tcPr>
          <w:p w14:paraId="411732B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047C801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多功能防溅水槽柜</w:t>
            </w:r>
          </w:p>
        </w:tc>
        <w:tc>
          <w:tcPr>
            <w:tcW w:w="10072" w:type="dxa"/>
            <w:tcBorders>
              <w:top w:val="single" w:color="000000" w:sz="4" w:space="0"/>
              <w:left w:val="single" w:color="000000" w:sz="4" w:space="0"/>
              <w:bottom w:val="single" w:color="000000" w:sz="4" w:space="0"/>
              <w:right w:val="single" w:color="000000" w:sz="4" w:space="0"/>
            </w:tcBorders>
            <w:noWrap w:val="0"/>
            <w:vAlign w:val="center"/>
          </w:tcPr>
          <w:p w14:paraId="1860540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规格：≥600mm×450mm×820mm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底围尺寸≥590mm×440mm×60mm，中间部分尺寸≥600mm×450mm×735mm；材质≥1.0mm镀锌钢板，表面环氧喷涂；上面水槽为PP材质，水槽尺寸≥450mm×600mm×475mm，水槽内上部尺寸≥405mm×480mm，底部尺寸≥345mm×425mm，水槽最高深度≥370mm，最低深度≥300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2、水槽内部带滴水架，≥10个滴水棒，滴水棒可以收纳；下带两层过滤网。</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3、水槽柜上面带检修口，可收纳水管。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4、检修门带锁，底围安装≥1寸定向轮。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5、水槽柜技术要求：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（1）水槽柜滴水架具有折叠隐藏功能；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（2）水槽柜隐藏设计：柜体上部设计有隐藏式上下水管功能，可以搭配上走水电的需求；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（3）水槽柜过滤功能：下水带2层过滤装置，可以过滤不同的杂质；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（4）水槽柜排水功能：水槽底部设置矩形式下水口。</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1229E85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82" w:type="dxa"/>
            <w:tcBorders>
              <w:top w:val="single" w:color="000000" w:sz="4" w:space="0"/>
              <w:left w:val="single" w:color="000000" w:sz="4" w:space="0"/>
              <w:bottom w:val="single" w:color="000000" w:sz="4" w:space="0"/>
              <w:right w:val="single" w:color="000000" w:sz="4" w:space="0"/>
            </w:tcBorders>
            <w:noWrap w:val="0"/>
            <w:vAlign w:val="center"/>
          </w:tcPr>
          <w:p w14:paraId="654CCB6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w:t>
            </w: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0E61053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6FBA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1" w:hRule="atLeast"/>
        </w:trPr>
        <w:tc>
          <w:tcPr>
            <w:tcW w:w="679" w:type="dxa"/>
            <w:tcBorders>
              <w:top w:val="single" w:color="000000" w:sz="4" w:space="0"/>
              <w:left w:val="single" w:color="000000" w:sz="4" w:space="0"/>
              <w:bottom w:val="single" w:color="000000" w:sz="4" w:space="0"/>
              <w:right w:val="single" w:color="000000" w:sz="4" w:space="0"/>
            </w:tcBorders>
            <w:noWrap w:val="0"/>
            <w:vAlign w:val="center"/>
          </w:tcPr>
          <w:p w14:paraId="3DC0D61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45BD5DE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升降折叠水龙头</w:t>
            </w:r>
          </w:p>
        </w:tc>
        <w:tc>
          <w:tcPr>
            <w:tcW w:w="10072" w:type="dxa"/>
            <w:tcBorders>
              <w:top w:val="single" w:color="000000" w:sz="4" w:space="0"/>
              <w:left w:val="single" w:color="000000" w:sz="4" w:space="0"/>
              <w:bottom w:val="single" w:color="000000" w:sz="4" w:space="0"/>
              <w:right w:val="single" w:color="000000" w:sz="4" w:space="0"/>
            </w:tcBorders>
            <w:noWrap w:val="0"/>
            <w:vAlign w:val="center"/>
          </w:tcPr>
          <w:p w14:paraId="6F28301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1、主体材质为加厚铜管，主管管径≥25mm，表面经环氧树脂喷涂处理。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2、双龙头可以独立折叠式设计。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4、龙头采用壁式安装，壁厚≥2.5mm，固定底座直径≥50mm，底座锁母与台面中间添加齿形止退垫，与台面安装牢固。双联龙头可以分开折叠90度收纳。</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5、开关旋钮：材质PP，符合人体工学设计，启闭方式为平面式，开关标识清晰醒目。</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358BB79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82" w:type="dxa"/>
            <w:tcBorders>
              <w:top w:val="single" w:color="000000" w:sz="4" w:space="0"/>
              <w:left w:val="single" w:color="000000" w:sz="4" w:space="0"/>
              <w:bottom w:val="single" w:color="000000" w:sz="4" w:space="0"/>
              <w:right w:val="single" w:color="000000" w:sz="4" w:space="0"/>
            </w:tcBorders>
            <w:noWrap w:val="0"/>
            <w:vAlign w:val="center"/>
          </w:tcPr>
          <w:p w14:paraId="53D6CDA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w:t>
            </w: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207FD42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A1CDA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7" w:hRule="atLeast"/>
        </w:trPr>
        <w:tc>
          <w:tcPr>
            <w:tcW w:w="679" w:type="dxa"/>
            <w:tcBorders>
              <w:top w:val="single" w:color="000000" w:sz="4" w:space="0"/>
              <w:left w:val="single" w:color="000000" w:sz="4" w:space="0"/>
              <w:bottom w:val="single" w:color="000000" w:sz="4" w:space="0"/>
              <w:right w:val="single" w:color="000000" w:sz="4" w:space="0"/>
            </w:tcBorders>
            <w:noWrap w:val="0"/>
            <w:vAlign w:val="center"/>
          </w:tcPr>
          <w:p w14:paraId="756671E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3D565B9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多功能实验下水装置</w:t>
            </w:r>
          </w:p>
        </w:tc>
        <w:tc>
          <w:tcPr>
            <w:tcW w:w="10072" w:type="dxa"/>
            <w:tcBorders>
              <w:top w:val="single" w:color="000000" w:sz="4" w:space="0"/>
              <w:left w:val="single" w:color="000000" w:sz="4" w:space="0"/>
              <w:bottom w:val="single" w:color="000000" w:sz="4" w:space="0"/>
              <w:right w:val="single" w:color="000000" w:sz="4" w:space="0"/>
            </w:tcBorders>
            <w:noWrap w:val="0"/>
            <w:vAlign w:val="center"/>
          </w:tcPr>
          <w:p w14:paraId="00E4904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底部带S弯防臭设计。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下水装置技术要求：GB/T 32487-2016塑料家具通用技术条件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（1）耐老化性（室内≥500h）满足：外观颜色≥4级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1088005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82" w:type="dxa"/>
            <w:tcBorders>
              <w:top w:val="single" w:color="000000" w:sz="4" w:space="0"/>
              <w:left w:val="single" w:color="000000" w:sz="4" w:space="0"/>
              <w:bottom w:val="single" w:color="000000" w:sz="4" w:space="0"/>
              <w:right w:val="single" w:color="000000" w:sz="4" w:space="0"/>
            </w:tcBorders>
            <w:noWrap w:val="0"/>
            <w:vAlign w:val="center"/>
          </w:tcPr>
          <w:p w14:paraId="6A02D00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w:t>
            </w: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1DA738A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2433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679" w:type="dxa"/>
            <w:tcBorders>
              <w:top w:val="single" w:color="000000" w:sz="4" w:space="0"/>
              <w:left w:val="single" w:color="000000" w:sz="4" w:space="0"/>
              <w:bottom w:val="single" w:color="000000" w:sz="4" w:space="0"/>
              <w:right w:val="single" w:color="000000" w:sz="4" w:space="0"/>
            </w:tcBorders>
            <w:noWrap w:val="0"/>
            <w:vAlign w:val="center"/>
          </w:tcPr>
          <w:p w14:paraId="688881E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4163F2D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多功能柱</w:t>
            </w:r>
          </w:p>
        </w:tc>
        <w:tc>
          <w:tcPr>
            <w:tcW w:w="10072" w:type="dxa"/>
            <w:tcBorders>
              <w:top w:val="single" w:color="000000" w:sz="4" w:space="0"/>
              <w:left w:val="single" w:color="000000" w:sz="4" w:space="0"/>
              <w:bottom w:val="single" w:color="000000" w:sz="4" w:space="0"/>
              <w:right w:val="single" w:color="000000" w:sz="4" w:space="0"/>
            </w:tcBorders>
            <w:noWrap w:val="0"/>
            <w:vAlign w:val="center"/>
          </w:tcPr>
          <w:p w14:paraId="30423E1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整体采用实验室专用PP材质，四周圆弧处理，前后二块拼接而成，内部隐藏实验线管及通风管道。</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63F5CFA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82" w:type="dxa"/>
            <w:tcBorders>
              <w:top w:val="single" w:color="000000" w:sz="4" w:space="0"/>
              <w:left w:val="single" w:color="000000" w:sz="4" w:space="0"/>
              <w:bottom w:val="single" w:color="000000" w:sz="4" w:space="0"/>
              <w:right w:val="single" w:color="000000" w:sz="4" w:space="0"/>
            </w:tcBorders>
            <w:noWrap w:val="0"/>
            <w:vAlign w:val="center"/>
          </w:tcPr>
          <w:p w14:paraId="327AFC7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7E9BDD8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5B716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 w:hRule="atLeast"/>
        </w:trPr>
        <w:tc>
          <w:tcPr>
            <w:tcW w:w="679" w:type="dxa"/>
            <w:tcBorders>
              <w:top w:val="single" w:color="000000" w:sz="4" w:space="0"/>
              <w:left w:val="single" w:color="000000" w:sz="4" w:space="0"/>
              <w:bottom w:val="single" w:color="000000" w:sz="4" w:space="0"/>
              <w:right w:val="single" w:color="000000" w:sz="4" w:space="0"/>
            </w:tcBorders>
            <w:noWrap w:val="0"/>
            <w:vAlign w:val="center"/>
          </w:tcPr>
          <w:p w14:paraId="57BEBF8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2F071CE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安全光源</w:t>
            </w:r>
          </w:p>
        </w:tc>
        <w:tc>
          <w:tcPr>
            <w:tcW w:w="10072" w:type="dxa"/>
            <w:tcBorders>
              <w:top w:val="single" w:color="000000" w:sz="4" w:space="0"/>
              <w:left w:val="single" w:color="000000" w:sz="4" w:space="0"/>
              <w:bottom w:val="single" w:color="000000" w:sz="4" w:space="0"/>
              <w:right w:val="single" w:color="000000" w:sz="4" w:space="0"/>
            </w:tcBorders>
            <w:noWrap w:val="0"/>
            <w:vAlign w:val="center"/>
          </w:tcPr>
          <w:p w14:paraId="5A582E2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LED灯，支架不锈钢，灯管角度可以自由调节。</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5545F77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82" w:type="dxa"/>
            <w:tcBorders>
              <w:top w:val="single" w:color="000000" w:sz="4" w:space="0"/>
              <w:left w:val="single" w:color="000000" w:sz="4" w:space="0"/>
              <w:bottom w:val="single" w:color="000000" w:sz="4" w:space="0"/>
              <w:right w:val="single" w:color="000000" w:sz="4" w:space="0"/>
            </w:tcBorders>
            <w:noWrap w:val="0"/>
            <w:vAlign w:val="center"/>
          </w:tcPr>
          <w:p w14:paraId="3AD122B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46F07F6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14C6D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5" w:hRule="atLeast"/>
        </w:trPr>
        <w:tc>
          <w:tcPr>
            <w:tcW w:w="679" w:type="dxa"/>
            <w:tcBorders>
              <w:top w:val="single" w:color="000000" w:sz="4" w:space="0"/>
              <w:left w:val="single" w:color="000000" w:sz="4" w:space="0"/>
              <w:bottom w:val="single" w:color="000000" w:sz="4" w:space="0"/>
              <w:right w:val="single" w:color="000000" w:sz="4" w:space="0"/>
            </w:tcBorders>
            <w:noWrap w:val="0"/>
            <w:vAlign w:val="center"/>
          </w:tcPr>
          <w:p w14:paraId="3232EB8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0C71BAA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学生安全电源</w:t>
            </w:r>
          </w:p>
        </w:tc>
        <w:tc>
          <w:tcPr>
            <w:tcW w:w="10072" w:type="dxa"/>
            <w:tcBorders>
              <w:top w:val="single" w:color="000000" w:sz="4" w:space="0"/>
              <w:left w:val="single" w:color="000000" w:sz="4" w:space="0"/>
              <w:bottom w:val="single" w:color="000000" w:sz="4" w:space="0"/>
              <w:right w:val="single" w:color="000000" w:sz="4" w:space="0"/>
            </w:tcBorders>
            <w:noWrap w:val="0"/>
            <w:vAlign w:val="center"/>
          </w:tcPr>
          <w:p w14:paraId="20025FF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规格：≥90mm×150mm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1、工作环境：～10ºC~+40ºC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2、预留220V交流输出的插座安装孔</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3、采用耐磨、耐腐蚀、耐高温（≤140℃）的PC亮光薄膜面板，控制采用触摸键盘，电脑控制，采用不小于49*24mm尺寸面板；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4、直流稳压电源：触摸调节，1.5V～24V/2A，电压调节分辨率为≤0.1V。</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5、交流低压电源：触摸按键调节，1V～24V/2A，电压调节分辨率为≤1V</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6、可接收老师发送的锁定信号，教师主控在锁定指示灯点亮后，学生只能接收老师输送的设定电源电压。</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2FD89BA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82" w:type="dxa"/>
            <w:tcBorders>
              <w:top w:val="single" w:color="000000" w:sz="4" w:space="0"/>
              <w:left w:val="single" w:color="000000" w:sz="4" w:space="0"/>
              <w:bottom w:val="single" w:color="000000" w:sz="4" w:space="0"/>
              <w:right w:val="single" w:color="000000" w:sz="4" w:space="0"/>
            </w:tcBorders>
            <w:noWrap w:val="0"/>
            <w:vAlign w:val="center"/>
          </w:tcPr>
          <w:p w14:paraId="220396B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7FDC424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5ACB9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5" w:hRule="atLeast"/>
        </w:trPr>
        <w:tc>
          <w:tcPr>
            <w:tcW w:w="679" w:type="dxa"/>
            <w:tcBorders>
              <w:top w:val="single" w:color="000000" w:sz="4" w:space="0"/>
              <w:left w:val="single" w:color="000000" w:sz="4" w:space="0"/>
              <w:bottom w:val="single" w:color="000000" w:sz="4" w:space="0"/>
              <w:right w:val="single" w:color="000000" w:sz="4" w:space="0"/>
            </w:tcBorders>
            <w:noWrap w:val="0"/>
            <w:vAlign w:val="center"/>
          </w:tcPr>
          <w:p w14:paraId="4ABC930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1E14306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教师演示电源</w:t>
            </w:r>
          </w:p>
        </w:tc>
        <w:tc>
          <w:tcPr>
            <w:tcW w:w="10072" w:type="dxa"/>
            <w:tcBorders>
              <w:top w:val="single" w:color="000000" w:sz="4" w:space="0"/>
              <w:left w:val="single" w:color="000000" w:sz="4" w:space="0"/>
              <w:bottom w:val="single" w:color="000000" w:sz="4" w:space="0"/>
              <w:right w:val="single" w:color="000000" w:sz="4" w:space="0"/>
            </w:tcBorders>
            <w:noWrap w:val="0"/>
            <w:vAlign w:val="center"/>
          </w:tcPr>
          <w:p w14:paraId="1D072F3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规格：≥500mm×260mm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1、演示台配备总漏电保护；</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2、教师电源总控采用"电容式"触摸按键，采用段码显示模块，智能控制按键同时显示电源电压；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3、教师交流电源通过智能控制按键直接选取0V～24V电压，最小调节单元可达1V,额定电流3A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4、教师直流电源也是通过智能控制按键直接选取，调节范围为1.5V～24V，分辨率≤0.1V,额定电流3A；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5、低压大电流值为10A，自动关断；</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6、预留220V交流输出的插座安装孔，带电源指示 ，学生低压交流电源可通过智能控制按键直接选取6V～24V电压，最小调节单元为1V，，低压直流电压无法准确控制，范围：1V～6V；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7、钢制电箱，内置1000W变压器，分组控制学生端低压输出，带分组接线口。</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214D25A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82" w:type="dxa"/>
            <w:tcBorders>
              <w:top w:val="single" w:color="000000" w:sz="4" w:space="0"/>
              <w:left w:val="single" w:color="000000" w:sz="4" w:space="0"/>
              <w:bottom w:val="single" w:color="000000" w:sz="4" w:space="0"/>
              <w:right w:val="single" w:color="000000" w:sz="4" w:space="0"/>
            </w:tcBorders>
            <w:noWrap w:val="0"/>
            <w:vAlign w:val="center"/>
          </w:tcPr>
          <w:p w14:paraId="491D06D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16B0E06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62BB9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79" w:type="dxa"/>
            <w:tcBorders>
              <w:top w:val="single" w:color="000000" w:sz="4" w:space="0"/>
              <w:left w:val="single" w:color="000000" w:sz="4" w:space="0"/>
              <w:bottom w:val="single" w:color="000000" w:sz="4" w:space="0"/>
              <w:right w:val="single" w:color="000000" w:sz="4" w:space="0"/>
            </w:tcBorders>
            <w:noWrap w:val="0"/>
            <w:vAlign w:val="center"/>
          </w:tcPr>
          <w:p w14:paraId="39D5B56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3FC0109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实验凳</w:t>
            </w:r>
          </w:p>
        </w:tc>
        <w:tc>
          <w:tcPr>
            <w:tcW w:w="10072" w:type="dxa"/>
            <w:tcBorders>
              <w:top w:val="single" w:color="000000" w:sz="4" w:space="0"/>
              <w:left w:val="single" w:color="000000" w:sz="4" w:space="0"/>
              <w:bottom w:val="single" w:color="000000" w:sz="4" w:space="0"/>
              <w:right w:val="single" w:color="000000" w:sz="4" w:space="0"/>
            </w:tcBorders>
            <w:noWrap w:val="0"/>
            <w:vAlign w:val="center"/>
          </w:tcPr>
          <w:p w14:paraId="7FBF947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规格：≥Φ310mm×450mm～500mm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1、凳脚材质：4个凳脚采用≥15mm×30mm×1.7mm钢管模具弯制一次成型，满焊，烤漆处理， 螺旋升降式，升降距离为≥50mm，最高离地距离≥500mm。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2、ABS凳面材质：ABS。表面细纹咬花，凳面底部镶嵌4枚螺纹，采用标准螺栓与圆型托盘固定。</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3、脚垫材质：PP耐磨塑料，实心倒勾式一体成型。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4、凳托与凳脚留有一定的空间便于凳子挂在挂凳扣上。</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712DF38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682" w:type="dxa"/>
            <w:tcBorders>
              <w:top w:val="single" w:color="000000" w:sz="4" w:space="0"/>
              <w:left w:val="single" w:color="000000" w:sz="4" w:space="0"/>
              <w:bottom w:val="single" w:color="000000" w:sz="4" w:space="0"/>
              <w:right w:val="single" w:color="000000" w:sz="4" w:space="0"/>
            </w:tcBorders>
            <w:noWrap w:val="0"/>
            <w:vAlign w:val="center"/>
          </w:tcPr>
          <w:p w14:paraId="2A48EEA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56</w:t>
            </w: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243AE8D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EBFFA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5" w:hRule="atLeast"/>
        </w:trPr>
        <w:tc>
          <w:tcPr>
            <w:tcW w:w="679" w:type="dxa"/>
            <w:vMerge w:val="restart"/>
            <w:tcBorders>
              <w:top w:val="single" w:color="000000" w:sz="4" w:space="0"/>
              <w:left w:val="single" w:color="000000" w:sz="4" w:space="0"/>
              <w:right w:val="single" w:color="000000" w:sz="4" w:space="0"/>
            </w:tcBorders>
            <w:noWrap w:val="0"/>
            <w:vAlign w:val="center"/>
          </w:tcPr>
          <w:p w14:paraId="005C078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w:t>
            </w:r>
          </w:p>
        </w:tc>
        <w:tc>
          <w:tcPr>
            <w:tcW w:w="1036" w:type="dxa"/>
            <w:vMerge w:val="restart"/>
            <w:tcBorders>
              <w:top w:val="single" w:color="000000" w:sz="4" w:space="0"/>
              <w:left w:val="single" w:color="000000" w:sz="4" w:space="0"/>
              <w:right w:val="single" w:color="000000" w:sz="4" w:space="0"/>
            </w:tcBorders>
            <w:noWrap w:val="0"/>
            <w:vAlign w:val="center"/>
          </w:tcPr>
          <w:p w14:paraId="2CC4437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 xml:space="preserve">电气布线  1、DN25阻燃线管一共需要50米。  </w:t>
            </w:r>
          </w:p>
          <w:p w14:paraId="381C1C3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2、2.5mm²国标线材1000m，一共28个点位，每个点位需用5根线：火线、地线、零线及2根信号线。</w:t>
            </w:r>
          </w:p>
        </w:tc>
        <w:tc>
          <w:tcPr>
            <w:tcW w:w="10072" w:type="dxa"/>
            <w:tcBorders>
              <w:top w:val="single" w:color="000000" w:sz="4" w:space="0"/>
              <w:left w:val="single" w:color="000000" w:sz="4" w:space="0"/>
              <w:bottom w:val="single" w:color="000000" w:sz="4" w:space="0"/>
              <w:right w:val="single" w:color="000000" w:sz="4" w:space="0"/>
            </w:tcBorders>
            <w:noWrap w:val="0"/>
            <w:vAlign w:val="center"/>
          </w:tcPr>
          <w:p w14:paraId="318DE13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[项目特征]（暂定综合单价29.66元/m）-不可竞争费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1.名称:PC25</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[工作内容]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1.电线管路敷设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2.穿引线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3.接地</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15E406D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m</w:t>
            </w:r>
          </w:p>
        </w:tc>
        <w:tc>
          <w:tcPr>
            <w:tcW w:w="682" w:type="dxa"/>
            <w:tcBorders>
              <w:top w:val="single" w:color="000000" w:sz="4" w:space="0"/>
              <w:left w:val="single" w:color="000000" w:sz="4" w:space="0"/>
              <w:bottom w:val="single" w:color="000000" w:sz="4" w:space="0"/>
              <w:right w:val="single" w:color="000000" w:sz="4" w:space="0"/>
            </w:tcBorders>
            <w:noWrap w:val="0"/>
            <w:vAlign w:val="center"/>
          </w:tcPr>
          <w:p w14:paraId="6C85068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50</w:t>
            </w: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1A1AA8C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50948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7" w:hRule="atLeast"/>
        </w:trPr>
        <w:tc>
          <w:tcPr>
            <w:tcW w:w="679" w:type="dxa"/>
            <w:vMerge w:val="continue"/>
            <w:tcBorders>
              <w:left w:val="single" w:color="000000" w:sz="4" w:space="0"/>
              <w:bottom w:val="single" w:color="000000" w:sz="4" w:space="0"/>
              <w:right w:val="single" w:color="000000" w:sz="4" w:space="0"/>
            </w:tcBorders>
            <w:noWrap w:val="0"/>
            <w:vAlign w:val="center"/>
          </w:tcPr>
          <w:p w14:paraId="786D74F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p>
        </w:tc>
        <w:tc>
          <w:tcPr>
            <w:tcW w:w="1036" w:type="dxa"/>
            <w:vMerge w:val="continue"/>
            <w:tcBorders>
              <w:left w:val="single" w:color="000000" w:sz="4" w:space="0"/>
              <w:bottom w:val="single" w:color="000000" w:sz="4" w:space="0"/>
              <w:right w:val="single" w:color="000000" w:sz="4" w:space="0"/>
            </w:tcBorders>
            <w:noWrap w:val="0"/>
            <w:vAlign w:val="center"/>
          </w:tcPr>
          <w:p w14:paraId="5B9D1327">
            <w:pPr>
              <w:shd w:val="clear" w:color="auto" w:fill="auto"/>
              <w:jc w:val="center"/>
              <w:rPr>
                <w:rFonts w:hint="eastAsia" w:ascii="宋体" w:hAnsi="宋体" w:eastAsia="宋体" w:cs="宋体"/>
                <w:i w:val="0"/>
                <w:iCs w:val="0"/>
                <w:color w:val="auto"/>
                <w:sz w:val="21"/>
                <w:szCs w:val="21"/>
                <w:highlight w:val="none"/>
                <w:u w:val="none"/>
              </w:rPr>
            </w:pPr>
          </w:p>
        </w:tc>
        <w:tc>
          <w:tcPr>
            <w:tcW w:w="10072" w:type="dxa"/>
            <w:tcBorders>
              <w:top w:val="single" w:color="000000" w:sz="4" w:space="0"/>
              <w:left w:val="single" w:color="000000" w:sz="4" w:space="0"/>
              <w:bottom w:val="single" w:color="000000" w:sz="4" w:space="0"/>
              <w:right w:val="single" w:color="000000" w:sz="4" w:space="0"/>
            </w:tcBorders>
            <w:noWrap w:val="0"/>
            <w:vAlign w:val="center"/>
          </w:tcPr>
          <w:p w14:paraId="272463E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[项目特征]（暂定综合单价5.65元/m）-不可竞争费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1.名称:WDZC-BYJ-2.5</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2.配线形式:管内穿线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[工作内容]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1.配线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2.支持体（夹板、绝缘子、槽板）安装</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22C42DC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m</w:t>
            </w:r>
          </w:p>
        </w:tc>
        <w:tc>
          <w:tcPr>
            <w:tcW w:w="682" w:type="dxa"/>
            <w:tcBorders>
              <w:top w:val="single" w:color="000000" w:sz="4" w:space="0"/>
              <w:left w:val="single" w:color="000000" w:sz="4" w:space="0"/>
              <w:bottom w:val="single" w:color="000000" w:sz="4" w:space="0"/>
              <w:right w:val="single" w:color="000000" w:sz="4" w:space="0"/>
            </w:tcBorders>
            <w:noWrap w:val="0"/>
            <w:vAlign w:val="center"/>
          </w:tcPr>
          <w:p w14:paraId="0FA97D5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1000</w:t>
            </w: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5041CE2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61C74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679" w:type="dxa"/>
            <w:vMerge w:val="restart"/>
            <w:tcBorders>
              <w:top w:val="single" w:color="000000" w:sz="4" w:space="0"/>
              <w:left w:val="single" w:color="000000" w:sz="4" w:space="0"/>
              <w:right w:val="single" w:color="000000" w:sz="4" w:space="0"/>
            </w:tcBorders>
            <w:noWrap w:val="0"/>
            <w:vAlign w:val="center"/>
          </w:tcPr>
          <w:p w14:paraId="6CF94B6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w:t>
            </w:r>
          </w:p>
        </w:tc>
        <w:tc>
          <w:tcPr>
            <w:tcW w:w="1036" w:type="dxa"/>
            <w:vMerge w:val="restart"/>
            <w:tcBorders>
              <w:top w:val="single" w:color="000000" w:sz="4" w:space="0"/>
              <w:left w:val="single" w:color="000000" w:sz="4" w:space="0"/>
              <w:right w:val="single" w:color="000000" w:sz="4" w:space="0"/>
            </w:tcBorders>
            <w:noWrap w:val="0"/>
            <w:vAlign w:val="center"/>
          </w:tcPr>
          <w:p w14:paraId="788C3E7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给、排水系统                  1、给水管采用PPR复合管铺设，总长度为30米。  </w:t>
            </w:r>
          </w:p>
          <w:p w14:paraId="4765BE1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2、排水管选用国标优质PVC专用排水管，总长度为50米。  </w:t>
            </w:r>
          </w:p>
          <w:p w14:paraId="193C26F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3、管件耗材共计28套，其中4分外丝28个。</w:t>
            </w:r>
          </w:p>
        </w:tc>
        <w:tc>
          <w:tcPr>
            <w:tcW w:w="10072" w:type="dxa"/>
            <w:tcBorders>
              <w:top w:val="single" w:color="000000" w:sz="4" w:space="0"/>
              <w:left w:val="single" w:color="000000" w:sz="4" w:space="0"/>
              <w:bottom w:val="single" w:color="000000" w:sz="4" w:space="0"/>
              <w:right w:val="single" w:color="000000" w:sz="4" w:space="0"/>
            </w:tcBorders>
            <w:noWrap w:val="0"/>
            <w:vAlign w:val="center"/>
          </w:tcPr>
          <w:p w14:paraId="79D91EC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[项目特征]（暂定综合单价32元/m）-不可竞争费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1.材质:PPR20</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2.连接形式:热熔连接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[工作内容]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1.管道安装</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2.管件安装</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3.塑料卡固定</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4.压力试验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5.吹扫、冲洗</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4079770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m</w:t>
            </w:r>
          </w:p>
        </w:tc>
        <w:tc>
          <w:tcPr>
            <w:tcW w:w="682" w:type="dxa"/>
            <w:tcBorders>
              <w:top w:val="single" w:color="000000" w:sz="4" w:space="0"/>
              <w:left w:val="single" w:color="000000" w:sz="4" w:space="0"/>
              <w:bottom w:val="single" w:color="000000" w:sz="4" w:space="0"/>
              <w:right w:val="single" w:color="000000" w:sz="4" w:space="0"/>
            </w:tcBorders>
            <w:noWrap w:val="0"/>
            <w:vAlign w:val="center"/>
          </w:tcPr>
          <w:p w14:paraId="688A39D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30</w:t>
            </w: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72B0DB3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B8101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79" w:type="dxa"/>
            <w:vMerge w:val="continue"/>
            <w:tcBorders>
              <w:left w:val="single" w:color="000000" w:sz="4" w:space="0"/>
              <w:right w:val="single" w:color="000000" w:sz="4" w:space="0"/>
            </w:tcBorders>
            <w:noWrap w:val="0"/>
            <w:vAlign w:val="center"/>
          </w:tcPr>
          <w:p w14:paraId="42DEE09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p>
        </w:tc>
        <w:tc>
          <w:tcPr>
            <w:tcW w:w="1036" w:type="dxa"/>
            <w:vMerge w:val="continue"/>
            <w:tcBorders>
              <w:left w:val="single" w:color="000000" w:sz="4" w:space="0"/>
              <w:right w:val="single" w:color="000000" w:sz="4" w:space="0"/>
            </w:tcBorders>
            <w:noWrap w:val="0"/>
            <w:vAlign w:val="center"/>
          </w:tcPr>
          <w:p w14:paraId="2352366D">
            <w:pPr>
              <w:shd w:val="clear" w:color="auto" w:fill="auto"/>
              <w:jc w:val="center"/>
              <w:rPr>
                <w:rFonts w:hint="eastAsia" w:ascii="宋体" w:hAnsi="宋体" w:eastAsia="宋体" w:cs="宋体"/>
                <w:i w:val="0"/>
                <w:iCs w:val="0"/>
                <w:color w:val="auto"/>
                <w:sz w:val="21"/>
                <w:szCs w:val="21"/>
                <w:highlight w:val="none"/>
                <w:u w:val="none"/>
              </w:rPr>
            </w:pPr>
          </w:p>
        </w:tc>
        <w:tc>
          <w:tcPr>
            <w:tcW w:w="10072" w:type="dxa"/>
            <w:tcBorders>
              <w:top w:val="single" w:color="000000" w:sz="4" w:space="0"/>
              <w:left w:val="single" w:color="000000" w:sz="4" w:space="0"/>
              <w:bottom w:val="single" w:color="000000" w:sz="4" w:space="0"/>
              <w:right w:val="single" w:color="000000" w:sz="4" w:space="0"/>
            </w:tcBorders>
            <w:noWrap w:val="0"/>
            <w:vAlign w:val="center"/>
          </w:tcPr>
          <w:p w14:paraId="0DEC13D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[项目特征]（暂定综合单价48元/m）-不可竞争费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1.材质:U-PVC50</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[工作内容]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1.管道安装</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2.管件安装</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3.塑料卡固定</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4.压力试验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5.吹扫、冲洗</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3777270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m</w:t>
            </w:r>
          </w:p>
        </w:tc>
        <w:tc>
          <w:tcPr>
            <w:tcW w:w="682" w:type="dxa"/>
            <w:tcBorders>
              <w:top w:val="single" w:color="000000" w:sz="4" w:space="0"/>
              <w:left w:val="single" w:color="000000" w:sz="4" w:space="0"/>
              <w:bottom w:val="single" w:color="000000" w:sz="4" w:space="0"/>
              <w:right w:val="single" w:color="000000" w:sz="4" w:space="0"/>
            </w:tcBorders>
            <w:noWrap w:val="0"/>
            <w:vAlign w:val="center"/>
          </w:tcPr>
          <w:p w14:paraId="0774CD3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25</w:t>
            </w: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0B03EE7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2F6BB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79" w:type="dxa"/>
            <w:vMerge w:val="continue"/>
            <w:tcBorders>
              <w:left w:val="single" w:color="000000" w:sz="4" w:space="0"/>
              <w:bottom w:val="single" w:color="000000" w:sz="4" w:space="0"/>
              <w:right w:val="single" w:color="000000" w:sz="4" w:space="0"/>
            </w:tcBorders>
            <w:noWrap w:val="0"/>
            <w:vAlign w:val="center"/>
          </w:tcPr>
          <w:p w14:paraId="1625E32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p>
        </w:tc>
        <w:tc>
          <w:tcPr>
            <w:tcW w:w="1036" w:type="dxa"/>
            <w:vMerge w:val="continue"/>
            <w:tcBorders>
              <w:left w:val="single" w:color="000000" w:sz="4" w:space="0"/>
              <w:bottom w:val="single" w:color="000000" w:sz="4" w:space="0"/>
              <w:right w:val="single" w:color="000000" w:sz="4" w:space="0"/>
            </w:tcBorders>
            <w:noWrap w:val="0"/>
            <w:vAlign w:val="center"/>
          </w:tcPr>
          <w:p w14:paraId="49D7C4BF">
            <w:pPr>
              <w:shd w:val="clear" w:color="auto" w:fill="auto"/>
              <w:jc w:val="center"/>
              <w:rPr>
                <w:rFonts w:hint="eastAsia" w:ascii="宋体" w:hAnsi="宋体" w:eastAsia="宋体" w:cs="宋体"/>
                <w:i w:val="0"/>
                <w:iCs w:val="0"/>
                <w:color w:val="auto"/>
                <w:sz w:val="21"/>
                <w:szCs w:val="21"/>
                <w:highlight w:val="none"/>
                <w:u w:val="none"/>
              </w:rPr>
            </w:pPr>
          </w:p>
        </w:tc>
        <w:tc>
          <w:tcPr>
            <w:tcW w:w="10072" w:type="dxa"/>
            <w:tcBorders>
              <w:top w:val="single" w:color="000000" w:sz="4" w:space="0"/>
              <w:left w:val="single" w:color="000000" w:sz="4" w:space="0"/>
              <w:bottom w:val="single" w:color="000000" w:sz="4" w:space="0"/>
              <w:right w:val="single" w:color="000000" w:sz="4" w:space="0"/>
            </w:tcBorders>
            <w:noWrap w:val="0"/>
            <w:vAlign w:val="center"/>
          </w:tcPr>
          <w:p w14:paraId="0B3E69A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[项目特征]（暂定综合单价64元/m）-不可竞争费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1.材质:U-PVC75</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[工作内容]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1.管道安装</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2.管件安装</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3.塑料卡固定</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4.压力试验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5.吹扫、冲洗</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2132E50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m</w:t>
            </w:r>
          </w:p>
        </w:tc>
        <w:tc>
          <w:tcPr>
            <w:tcW w:w="682" w:type="dxa"/>
            <w:tcBorders>
              <w:top w:val="single" w:color="000000" w:sz="4" w:space="0"/>
              <w:left w:val="single" w:color="000000" w:sz="4" w:space="0"/>
              <w:bottom w:val="single" w:color="000000" w:sz="4" w:space="0"/>
              <w:right w:val="single" w:color="000000" w:sz="4" w:space="0"/>
            </w:tcBorders>
            <w:noWrap w:val="0"/>
            <w:vAlign w:val="center"/>
          </w:tcPr>
          <w:p w14:paraId="1AC0A3A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25</w:t>
            </w: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03DFD85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B9919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679" w:type="dxa"/>
            <w:tcBorders>
              <w:top w:val="single" w:color="000000" w:sz="4" w:space="0"/>
              <w:left w:val="single" w:color="000000" w:sz="4" w:space="0"/>
              <w:bottom w:val="single" w:color="000000" w:sz="4" w:space="0"/>
              <w:right w:val="single" w:color="000000" w:sz="4" w:space="0"/>
            </w:tcBorders>
            <w:noWrap w:val="0"/>
            <w:vAlign w:val="center"/>
          </w:tcPr>
          <w:p w14:paraId="3B8FC2B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62A7FB3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防尘静电地板</w:t>
            </w:r>
          </w:p>
        </w:tc>
        <w:tc>
          <w:tcPr>
            <w:tcW w:w="10072" w:type="dxa"/>
            <w:tcBorders>
              <w:top w:val="single" w:color="000000" w:sz="4" w:space="0"/>
              <w:left w:val="single" w:color="000000" w:sz="4" w:space="0"/>
              <w:bottom w:val="single" w:color="000000" w:sz="4" w:space="0"/>
              <w:right w:val="single" w:color="000000" w:sz="4" w:space="0"/>
            </w:tcBorders>
            <w:noWrap w:val="0"/>
            <w:vAlign w:val="center"/>
          </w:tcPr>
          <w:p w14:paraId="7C21200F">
            <w:pPr>
              <w:keepNext w:val="0"/>
              <w:keepLines w:val="0"/>
              <w:widowControl/>
              <w:suppressLineNumbers w:val="0"/>
              <w:shd w:val="clear" w:color="auto" w:fill="auto"/>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[项目特征]（暂定综合单价210元/m2）-不可竞争费</w:t>
            </w:r>
          </w:p>
          <w:p w14:paraId="36A70711">
            <w:pPr>
              <w:keepNext w:val="0"/>
              <w:keepLines w:val="0"/>
              <w:widowControl/>
              <w:suppressLineNumbers w:val="0"/>
              <w:shd w:val="clear" w:color="auto" w:fill="auto"/>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1.板面规格：600×600mm</w:t>
            </w:r>
          </w:p>
          <w:p w14:paraId="08AAA0DE">
            <w:pPr>
              <w:keepNext w:val="0"/>
              <w:keepLines w:val="0"/>
              <w:widowControl/>
              <w:suppressLineNumbers w:val="0"/>
              <w:shd w:val="clear" w:color="auto" w:fill="auto"/>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2.地板总厚度：35mm</w:t>
            </w:r>
          </w:p>
          <w:p w14:paraId="6440BC7A">
            <w:pPr>
              <w:keepNext w:val="0"/>
              <w:keepLines w:val="0"/>
              <w:widowControl/>
              <w:suppressLineNumbers w:val="0"/>
              <w:shd w:val="clear" w:color="auto" w:fill="auto"/>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3.板材结构：上下0.8mm冷轧钢板冲压，内腔填充发泡水泥，四周钢板包边点焊密封，防尘不漏灰</w:t>
            </w:r>
          </w:p>
          <w:p w14:paraId="5C7BB5FF">
            <w:pPr>
              <w:keepNext w:val="0"/>
              <w:keepLines w:val="0"/>
              <w:widowControl/>
              <w:suppressLineNumbers w:val="0"/>
              <w:shd w:val="clear" w:color="auto" w:fill="auto"/>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4.表面面层：2mm灰色PVC防静电贴面，哑光防尘、不易积灰，表面致密好擦拭</w:t>
            </w:r>
          </w:p>
          <w:p w14:paraId="4E20E9B9">
            <w:pPr>
              <w:keepNext w:val="0"/>
              <w:keepLines w:val="0"/>
              <w:widowControl/>
              <w:suppressLineNumbers w:val="0"/>
              <w:shd w:val="clear" w:color="auto" w:fill="auto"/>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[工作内容]</w:t>
            </w:r>
          </w:p>
          <w:p w14:paraId="7291421D">
            <w:pPr>
              <w:keepNext w:val="0"/>
              <w:keepLines w:val="0"/>
              <w:widowControl/>
              <w:suppressLineNumbers w:val="0"/>
              <w:shd w:val="clear" w:color="auto" w:fill="auto"/>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1.清理基层</w:t>
            </w:r>
          </w:p>
          <w:p w14:paraId="44567C3C">
            <w:pPr>
              <w:keepNext w:val="0"/>
              <w:keepLines w:val="0"/>
              <w:widowControl/>
              <w:suppressLineNumbers w:val="0"/>
              <w:shd w:val="clear" w:color="auto" w:fill="auto"/>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2.龙骨铺设</w:t>
            </w:r>
          </w:p>
          <w:p w14:paraId="5BA622A2">
            <w:pPr>
              <w:keepNext w:val="0"/>
              <w:keepLines w:val="0"/>
              <w:widowControl/>
              <w:suppressLineNumbers w:val="0"/>
              <w:shd w:val="clear" w:color="auto" w:fill="auto"/>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3.基层铺设</w:t>
            </w:r>
          </w:p>
          <w:p w14:paraId="0586F0E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sz w:val="21"/>
                <w:szCs w:val="21"/>
                <w:highlight w:val="none"/>
              </w:rPr>
              <w:t>4.面层铺设</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550F786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m²</w:t>
            </w:r>
          </w:p>
        </w:tc>
        <w:tc>
          <w:tcPr>
            <w:tcW w:w="682" w:type="dxa"/>
            <w:tcBorders>
              <w:top w:val="single" w:color="000000" w:sz="4" w:space="0"/>
              <w:left w:val="single" w:color="000000" w:sz="4" w:space="0"/>
              <w:bottom w:val="single" w:color="000000" w:sz="4" w:space="0"/>
              <w:right w:val="single" w:color="000000" w:sz="4" w:space="0"/>
            </w:tcBorders>
            <w:noWrap w:val="0"/>
            <w:vAlign w:val="center"/>
          </w:tcPr>
          <w:p w14:paraId="39C4747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105</w:t>
            </w: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019FDB3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957A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7" w:hRule="atLeast"/>
        </w:trPr>
        <w:tc>
          <w:tcPr>
            <w:tcW w:w="679" w:type="dxa"/>
            <w:tcBorders>
              <w:top w:val="single" w:color="000000" w:sz="4" w:space="0"/>
              <w:left w:val="single" w:color="000000" w:sz="4" w:space="0"/>
              <w:bottom w:val="single" w:color="000000" w:sz="4" w:space="0"/>
              <w:right w:val="single" w:color="000000" w:sz="4" w:space="0"/>
            </w:tcBorders>
            <w:noWrap w:val="0"/>
            <w:vAlign w:val="center"/>
          </w:tcPr>
          <w:p w14:paraId="5612A67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32125A1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教室文化</w:t>
            </w:r>
          </w:p>
        </w:tc>
        <w:tc>
          <w:tcPr>
            <w:tcW w:w="10072" w:type="dxa"/>
            <w:tcBorders>
              <w:top w:val="single" w:color="000000" w:sz="4" w:space="0"/>
              <w:left w:val="single" w:color="000000" w:sz="4" w:space="0"/>
              <w:bottom w:val="single" w:color="000000" w:sz="4" w:space="0"/>
              <w:right w:val="single" w:color="000000" w:sz="4" w:space="0"/>
            </w:tcBorders>
            <w:noWrap w:val="0"/>
            <w:vAlign w:val="center"/>
          </w:tcPr>
          <w:p w14:paraId="4E859F5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1、文化展板依照教育部最新标准要求定制，采用亚克力材质。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2、每间教室需配备不少于5块，总面积≥3平方。</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73F7D72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间</w:t>
            </w:r>
          </w:p>
        </w:tc>
        <w:tc>
          <w:tcPr>
            <w:tcW w:w="682" w:type="dxa"/>
            <w:tcBorders>
              <w:top w:val="single" w:color="000000" w:sz="4" w:space="0"/>
              <w:left w:val="single" w:color="000000" w:sz="4" w:space="0"/>
              <w:bottom w:val="single" w:color="000000" w:sz="4" w:space="0"/>
              <w:right w:val="single" w:color="000000" w:sz="4" w:space="0"/>
            </w:tcBorders>
            <w:noWrap w:val="0"/>
            <w:vAlign w:val="center"/>
          </w:tcPr>
          <w:p w14:paraId="59B04F0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1746C23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bl>
    <w:p w14:paraId="0B1B2B37">
      <w:pPr>
        <w:pStyle w:val="3"/>
        <w:shd w:val="clear" w:color="auto" w:fill="auto"/>
        <w:spacing w:line="360" w:lineRule="auto"/>
        <w:ind w:firstLine="422" w:firstLineChars="200"/>
        <w:rPr>
          <w:rFonts w:hint="eastAsia" w:ascii="宋体" w:hAnsi="宋体" w:eastAsia="宋体" w:cs="宋体"/>
          <w:b/>
          <w:bCs/>
          <w:color w:val="auto"/>
          <w:sz w:val="21"/>
          <w:szCs w:val="21"/>
          <w:highlight w:val="none"/>
        </w:rPr>
      </w:pPr>
    </w:p>
    <w:tbl>
      <w:tblPr>
        <w:tblStyle w:val="5"/>
        <w:tblW w:w="1391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79"/>
        <w:gridCol w:w="1039"/>
        <w:gridCol w:w="10069"/>
        <w:gridCol w:w="668"/>
        <w:gridCol w:w="696"/>
        <w:gridCol w:w="764"/>
      </w:tblGrid>
      <w:tr w14:paraId="2114E0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79" w:type="dxa"/>
            <w:tcBorders>
              <w:top w:val="single" w:color="000000" w:sz="4" w:space="0"/>
              <w:left w:val="single" w:color="000000" w:sz="4" w:space="0"/>
              <w:bottom w:val="single" w:color="000000" w:sz="4" w:space="0"/>
              <w:right w:val="single" w:color="000000" w:sz="4" w:space="0"/>
            </w:tcBorders>
            <w:noWrap w:val="0"/>
            <w:vAlign w:val="center"/>
          </w:tcPr>
          <w:p w14:paraId="533640AA">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编号</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488F72B3">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名称</w:t>
            </w:r>
          </w:p>
        </w:tc>
        <w:tc>
          <w:tcPr>
            <w:tcW w:w="10069" w:type="dxa"/>
            <w:tcBorders>
              <w:top w:val="single" w:color="000000" w:sz="4" w:space="0"/>
              <w:left w:val="single" w:color="000000" w:sz="4" w:space="0"/>
              <w:bottom w:val="single" w:color="000000" w:sz="4" w:space="0"/>
              <w:right w:val="single" w:color="000000" w:sz="4" w:space="0"/>
            </w:tcBorders>
            <w:noWrap w:val="0"/>
            <w:vAlign w:val="center"/>
          </w:tcPr>
          <w:p w14:paraId="73373E60">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技术参数</w:t>
            </w:r>
          </w:p>
        </w:tc>
        <w:tc>
          <w:tcPr>
            <w:tcW w:w="668" w:type="dxa"/>
            <w:tcBorders>
              <w:top w:val="single" w:color="000000" w:sz="4" w:space="0"/>
              <w:left w:val="single" w:color="000000" w:sz="4" w:space="0"/>
              <w:bottom w:val="single" w:color="000000" w:sz="4" w:space="0"/>
              <w:right w:val="single" w:color="000000" w:sz="4" w:space="0"/>
            </w:tcBorders>
            <w:noWrap w:val="0"/>
            <w:vAlign w:val="center"/>
          </w:tcPr>
          <w:p w14:paraId="48701118">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单位</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523E801C">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数量</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3AD1AF03">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备注</w:t>
            </w:r>
          </w:p>
        </w:tc>
      </w:tr>
      <w:tr w14:paraId="1FFA6E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3915" w:type="dxa"/>
            <w:gridSpan w:val="6"/>
            <w:tcBorders>
              <w:top w:val="single" w:color="000000" w:sz="4" w:space="0"/>
              <w:left w:val="single" w:color="000000" w:sz="4" w:space="0"/>
              <w:bottom w:val="single" w:color="000000" w:sz="4" w:space="0"/>
              <w:right w:val="single" w:color="000000" w:sz="4" w:space="0"/>
            </w:tcBorders>
            <w:noWrap w:val="0"/>
            <w:vAlign w:val="center"/>
          </w:tcPr>
          <w:p w14:paraId="74EFD527">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物理试验室（56座/间）</w:t>
            </w:r>
          </w:p>
        </w:tc>
      </w:tr>
      <w:tr w14:paraId="510BD6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4" w:hRule="atLeast"/>
        </w:trPr>
        <w:tc>
          <w:tcPr>
            <w:tcW w:w="679" w:type="dxa"/>
            <w:tcBorders>
              <w:top w:val="single" w:color="000000" w:sz="4" w:space="0"/>
              <w:left w:val="single" w:color="000000" w:sz="4" w:space="0"/>
              <w:bottom w:val="single" w:color="000000" w:sz="4" w:space="0"/>
              <w:right w:val="single" w:color="000000" w:sz="4" w:space="0"/>
            </w:tcBorders>
            <w:noWrap w:val="0"/>
            <w:vAlign w:val="center"/>
          </w:tcPr>
          <w:p w14:paraId="3B9A6C0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53C8541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智慧黑板</w:t>
            </w:r>
          </w:p>
        </w:tc>
        <w:tc>
          <w:tcPr>
            <w:tcW w:w="10069" w:type="dxa"/>
            <w:tcBorders>
              <w:top w:val="single" w:color="000000" w:sz="4" w:space="0"/>
              <w:left w:val="single" w:color="000000" w:sz="4" w:space="0"/>
              <w:bottom w:val="single" w:color="000000" w:sz="4" w:space="0"/>
              <w:right w:val="single" w:color="000000" w:sz="4" w:space="0"/>
            </w:tcBorders>
            <w:noWrap w:val="0"/>
            <w:vAlign w:val="center"/>
          </w:tcPr>
          <w:p w14:paraId="5B09816F">
            <w:pPr>
              <w:keepNext w:val="0"/>
              <w:keepLines w:val="0"/>
              <w:widowControl/>
              <w:numPr>
                <w:ilvl w:val="0"/>
                <w:numId w:val="1"/>
              </w:numPr>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整体设计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1.整机采用三拼接平面一体化设计，无推拉式结构及外露连接线。整机尺寸宽度≥4200mm，高度≥1200mm；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2.主屏支持液体粉笔、水溶性粉笔等直接书写，两侧屏幕均支持普通粉笔、液体粉笔、水溶性粉笔等直接书写。屏幕采用≥86英寸液晶显示器；分辨率≥3840×2160；钢化玻璃表面硬度≥9H。</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3.能感应并自动调节屏幕亮度，此功能可开启或关闭。</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4.前置输入接口具备≥3路USB接口（包含≥1路Type-C、≥2路USB），前置Type-C接口可接入显示信号。</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5.能够检测内置电脑是否插好。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6.整机嵌入式系统版本≥Android 14，主频≥1.8GHz。</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7.外接信号输入时自动唤醒。</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8.背光系统支持DC调光方式，多级亮度调节。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9.彩空间包含标准模式和sRGB模式，在sRGB模式下色准△E≤1。</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10.具备多种纸质护眼模式，支持在任意通道下对显示画面实现纹理实时调整；支持透明度调节，支持色温调节，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11.内置双WiFi6无线网卡，可实现Wi-Fi无线上网连接、AP无线热点发射。</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12.内置传屏接收模块；当使用外部电脑传屏时，支持触摸回传，可以进行触摸回传控制、勿扰模式、暂停投屏功能；投屏时可以选择过滤特定应用窗口。</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13.侧边栏内置自习工具，通过整机麦克风内置AI音频检测算法监测教室中学生音量大小，当学生音量大于阈值时，屏幕自动弹窗提醒进行自习纪律干预。</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二、音频、摄像头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1.内置2.2声道扬声器，额定总功率≥60W。</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2.内置≥8阵列麦克风，拾音角度≥180°，拾音距离≥12m。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3.扬声器在100%音量下1米处声压级≥85db，10米处声压级≥75dB。</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4.支持标准、听力、观影和AI空间感知音效模式。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5.整机内置广角摄像头，像素≥5000万，支持输出4:3、16:9比例的图片和视频；支持画面畸变矫正功能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三、按键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1.前置按键≤6个。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2.电源键为三合一按键，可实现开机、关机、待机三种功能。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3.支持≥5个自定义前置按键。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4.可恢复操作系统到出厂默认状态。</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5.前置面板物理按键一键启动录屏功能。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四、电脑配置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1.无需工具即可快速拆卸电脑模块。</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2.CPU：≥6核12线程，主频≥2.5GHz。</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3.存储：内存≥8 GB，固态存储容量≥256GB。</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4.具有标准 PC 防盗锁孔。</w:t>
            </w:r>
          </w:p>
          <w:p w14:paraId="57839060">
            <w:pPr>
              <w:keepNext w:val="0"/>
              <w:keepLines w:val="0"/>
              <w:widowControl/>
              <w:numPr>
                <w:ilvl w:val="0"/>
                <w:numId w:val="0"/>
              </w:numPr>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五、功能软件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1.提供可扩展云存储空间，可扩展升级至≥200G的个人云空间。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2.为使用方全体教师配备个人账号，形成一体的信息化教学账号体系；根据教师账号信息将教师云空间匹配至对应学校、学科校本资源库。支持通过数字账号、微信二维码、硬件密钥等方式登录教师个人账号。</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3.支持创建互动分类游戏，可自定义不同类别及相对应对象。提供≥10种游戏模板。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4.支持创建智能选词填空游戏，填空选项支持并列选项，教师可随意编辑填空题题干以及相应的答案选项，系统需提供≥10种游戏模板。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教学软件APP端登录账号后可查看该账号的云课件，打开云课件可对课件中的形状、文本、图片等元素克隆、删除等操作；云课件可实现分享；APP端支持云教案与云课件关联；APP端支持上传相册中的照片和视频到资料夹，支持调用移动端相机拍摄照片并上传；APP端支持课件页录制微课视频，视频可直接同步到教师云空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白板软件支持信息化集体备课，可自定义添加校内或校外集备教师；集备终稿会自动上传到校本资源库，教师可在校本资源库获取集备终稿；支持在教学教研管理系统中查看学校集体备课数据并以Excel表格的形式导出数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提供覆盖初中、高中的古诗词、古文教学资源：包含原文、翻译、背景介绍、作者介绍、朗诵音频。内嵌诗词百科链接；全部古诗词资源按照年级学段、朝代、诗人进行精细分类，支持教师直接搜索诗词、古文名称或作者名称进行查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8.配置英语学科听写工具，覆盖小初高≥8000个英语单词。</w:t>
            </w:r>
          </w:p>
          <w:p w14:paraId="55A7FE8A">
            <w:pPr>
              <w:keepNext w:val="0"/>
              <w:keepLines w:val="0"/>
              <w:widowControl/>
              <w:numPr>
                <w:ilvl w:val="0"/>
                <w:numId w:val="0"/>
              </w:numPr>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9.提供化学方程式快速编辑工具，当输入一个化学元素时，软件界面将自动显示出和该元素相关的多个常用化学反应方程式，可直接选择使用。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10.支持自由绘制物理线图，提供元件库和模板库≥30个组件，支持自动吸附连接线，画布可无限漫游。绘制后的线图可一键插入到备课课件中并支持二次编辑。老师可将常用的线图保存至个人云盘。</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11.提供直线、箭头、正方形、圆角四边形、平行四边形、圆形、等腰三角形、直角三角形、菱形、梯形、五边形等基本几何图形以及对话框、五角星、大括号、旗子等特殊图形，特殊图形插入后支持顶点位置编辑；图形总数量≥40种，可直接插入课件供教师使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12.可插入文本框输入文本并支持文本设置字体、字号、颜色、加粗、倾斜、下划线、上下角标、项目符号等。支持段落样式设置：顶部对齐、垂直居中对齐、底端对齐缩进、行高、文本缩进等进行设置。文本、段落的样式支持格式刷快速复制。预置≥16种艺术字效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13.具备交互表格功能，课件可自由插入表格，预置≥6种表格样式，支持边框、底纹设置，自由合并单元格；表格支持自由输入文本，且根据文本内容可一键自动调整行列宽高；可一键增加行列；表格中任一单元格可添加遮罩掩盖单元格内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14.白板软件APP端支持一对一分享云课件；可通过链接方式分享，并设置“公开”或“加密”以及资料有效期限；可分享至学校空间中作为校本资源，校内教师可通过白板软件任意获取校本空间的课件资源至个人云空间。</w:t>
            </w:r>
          </w:p>
          <w:p w14:paraId="6862D390">
            <w:pPr>
              <w:keepNext w:val="0"/>
              <w:keepLines w:val="0"/>
              <w:widowControl/>
              <w:numPr>
                <w:ilvl w:val="0"/>
                <w:numId w:val="0"/>
              </w:numPr>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六、展台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1.≥800万像素摄像头；采用 USB直接供电，USB连线采用隐藏式设计。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2.≥A4拍摄幅面，1080P动态视频预览≥30帧/秒；托板及挂墙部分采用金属加强，托板可承重≥3kg，壁挂式安装。</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3.支持展台成像画面实时批注，预设多种笔划粗细及颜色供选择，且支持对展台成像画面联同批注内容进行同步缩放、移动。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4.采用圆弧式设计，托板采用磁吸机构。</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5.展示托板正上方具备LED补光灯，可通过开关和软件控制开关；</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6.自动对焦摄像头，带保护镜片密封，防护等级≥IP4X</w:t>
            </w:r>
          </w:p>
          <w:p w14:paraId="2CAC35C2">
            <w:pPr>
              <w:keepNext w:val="0"/>
              <w:keepLines w:val="0"/>
              <w:widowControl/>
              <w:numPr>
                <w:ilvl w:val="0"/>
                <w:numId w:val="0"/>
              </w:numPr>
              <w:suppressLineNumbers w:val="0"/>
              <w:shd w:val="clear" w:color="auto" w:fill="auto"/>
              <w:ind w:left="0" w:lef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7.具有故障自动检测功能。</w:t>
            </w:r>
          </w:p>
        </w:tc>
        <w:tc>
          <w:tcPr>
            <w:tcW w:w="668" w:type="dxa"/>
            <w:tcBorders>
              <w:top w:val="single" w:color="000000" w:sz="4" w:space="0"/>
              <w:left w:val="single" w:color="000000" w:sz="4" w:space="0"/>
              <w:bottom w:val="single" w:color="000000" w:sz="4" w:space="0"/>
              <w:right w:val="single" w:color="000000" w:sz="4" w:space="0"/>
            </w:tcBorders>
            <w:noWrap w:val="0"/>
            <w:vAlign w:val="center"/>
          </w:tcPr>
          <w:p w14:paraId="1159F08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5E7DF62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 </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64E28EA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shd w:val="clear" w:color="FFFFFF" w:fill="D9D9D9"/>
                <w:lang w:val="en-US" w:eastAsia="zh-CN" w:bidi="ar"/>
              </w:rPr>
              <w:t>核心产品</w:t>
            </w:r>
          </w:p>
        </w:tc>
      </w:tr>
      <w:tr w14:paraId="6EFF2C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80" w:hRule="atLeast"/>
        </w:trPr>
        <w:tc>
          <w:tcPr>
            <w:tcW w:w="679" w:type="dxa"/>
            <w:tcBorders>
              <w:top w:val="single" w:color="000000" w:sz="4" w:space="0"/>
              <w:left w:val="single" w:color="000000" w:sz="4" w:space="0"/>
              <w:bottom w:val="single" w:color="auto" w:sz="4" w:space="0"/>
              <w:right w:val="single" w:color="000000" w:sz="4" w:space="0"/>
            </w:tcBorders>
            <w:noWrap w:val="0"/>
            <w:vAlign w:val="center"/>
          </w:tcPr>
          <w:p w14:paraId="20D0B47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039" w:type="dxa"/>
            <w:tcBorders>
              <w:top w:val="single" w:color="000000" w:sz="4" w:space="0"/>
              <w:left w:val="single" w:color="000000" w:sz="4" w:space="0"/>
              <w:bottom w:val="single" w:color="auto" w:sz="4" w:space="0"/>
              <w:right w:val="single" w:color="000000" w:sz="4" w:space="0"/>
            </w:tcBorders>
            <w:noWrap w:val="0"/>
            <w:vAlign w:val="center"/>
          </w:tcPr>
          <w:p w14:paraId="43BE72E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教师演示讲台</w:t>
            </w:r>
          </w:p>
        </w:tc>
        <w:tc>
          <w:tcPr>
            <w:tcW w:w="10069" w:type="dxa"/>
            <w:tcBorders>
              <w:top w:val="single" w:color="000000" w:sz="4" w:space="0"/>
              <w:left w:val="single" w:color="000000" w:sz="4" w:space="0"/>
              <w:bottom w:val="single" w:color="auto" w:sz="4" w:space="0"/>
              <w:right w:val="single" w:color="000000" w:sz="4" w:space="0"/>
            </w:tcBorders>
            <w:noWrap w:val="0"/>
            <w:vAlign w:val="center"/>
          </w:tcPr>
          <w:p w14:paraId="3E7493A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规格：≥3000mm×700mm×900mm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1、台面：12.7mm厚实芯理化板，切割处正反面去毛刺切口打磨平整。表面耐腐蚀及承重性能好。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柜体：全钢结构，≥1.0mm高强度镀锌钢板，切割折弯成型，组件焊接工艺，打磨平整，表面经环氧树脂喷涂处理；预留电脑主机、实物展台、教师电源安装位置，中间部分无底板设计便于地面线管进讲台，前后预留检修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3、拉手：不锈钢。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4、储物柜门和抽面：双层结构，组装设计，单层钢板双面喷涂处理，门板中间填充隔音材料，防撞胶垫：装于抽屉及门板内侧。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5、防腐合页：优质不锈钢模具一体成型。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6、防腐三节静音导轨：三节滚珠滑轨。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7、固定桌脚：柜体内置可调ABS调整脚。</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讲台满足:GB/T 24820-2024 实验室家具通用技术条件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（1）抽屉下垂度≤20mm；抽屉摆动度≤15mm；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（2）安全性能：实验台面接缝平整、紧密，无渗水、开缝。实验台把手不应有可积聚物质的凹槽。</w:t>
            </w:r>
          </w:p>
        </w:tc>
        <w:tc>
          <w:tcPr>
            <w:tcW w:w="668" w:type="dxa"/>
            <w:tcBorders>
              <w:top w:val="single" w:color="000000" w:sz="4" w:space="0"/>
              <w:left w:val="single" w:color="000000" w:sz="4" w:space="0"/>
              <w:bottom w:val="single" w:color="000000" w:sz="4" w:space="0"/>
              <w:right w:val="single" w:color="000000" w:sz="4" w:space="0"/>
            </w:tcBorders>
            <w:noWrap w:val="0"/>
            <w:vAlign w:val="center"/>
          </w:tcPr>
          <w:p w14:paraId="0DFEA5B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240931E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6DCA1B0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3D794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9" w:hRule="atLeast"/>
        </w:trPr>
        <w:tc>
          <w:tcPr>
            <w:tcW w:w="679" w:type="dxa"/>
            <w:tcBorders>
              <w:top w:val="single" w:color="auto" w:sz="4" w:space="0"/>
              <w:left w:val="single" w:color="auto" w:sz="4" w:space="0"/>
              <w:bottom w:val="single" w:color="auto" w:sz="4" w:space="0"/>
              <w:right w:val="single" w:color="auto" w:sz="4" w:space="0"/>
            </w:tcBorders>
            <w:noWrap w:val="0"/>
            <w:vAlign w:val="center"/>
          </w:tcPr>
          <w:p w14:paraId="6FA550D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1039" w:type="dxa"/>
            <w:tcBorders>
              <w:top w:val="single" w:color="auto" w:sz="4" w:space="0"/>
              <w:left w:val="single" w:color="auto" w:sz="4" w:space="0"/>
              <w:bottom w:val="single" w:color="auto" w:sz="4" w:space="0"/>
              <w:right w:val="single" w:color="auto" w:sz="4" w:space="0"/>
            </w:tcBorders>
            <w:noWrap w:val="0"/>
            <w:vAlign w:val="center"/>
          </w:tcPr>
          <w:p w14:paraId="4604D6F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物理学生实验桌</w:t>
            </w:r>
          </w:p>
        </w:tc>
        <w:tc>
          <w:tcPr>
            <w:tcW w:w="10069" w:type="dxa"/>
            <w:tcBorders>
              <w:top w:val="single" w:color="auto" w:sz="4" w:space="0"/>
              <w:left w:val="single" w:color="auto" w:sz="4" w:space="0"/>
              <w:bottom w:val="single" w:color="auto" w:sz="4" w:space="0"/>
              <w:right w:val="single" w:color="auto" w:sz="4" w:space="0"/>
            </w:tcBorders>
            <w:noWrap w:val="0"/>
            <w:vAlign w:val="center"/>
          </w:tcPr>
          <w:p w14:paraId="2A08B70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规格：1200mm×600mm×780\810mm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1、台面：12.7mm实芯理化板，切割处正反面去毛刺切口打磨平整。表面有良好的耐腐蚀性及具有良好的承重性能，台面工作尺寸≥1200mm×600mm；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2、左右两侧及后围边采用铝合金材质，高于台面≥35mm，其中左右两侧围边长度≥315mm；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3、台面下两侧主体支撑采用高强度铝合金一体压铸成型，成型尺寸≥585mm×85mm×90mm，壁厚≥2.5mm 中间设置三根铝合金横梁；其中支撑下横梁尺寸≥40mm×80mm，壁厚≥1.5mm椭圆形钢管；横梁之间嵌入两个书包斗ABS注塑一体注塑成型尺寸≥410mm×320mm×110mm，镂空设计，便于清理，不屯垃圾，中间设挂凳卡；后端配备两根加固支撑梁，厚度≥80mm，金属表面均经环氧树脂粉末喷涂高温固化处理，耐酸碱、耐腐蚀；</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4、主立柱采用拉伸铝合金一体成型，成型尺寸≥100mm×40mm×710mm，下两侧支撑脚采用高强度铝合金一体压铸成型，成型尺寸≥525mm×55mm×95mm ，桌侧脚预留专用孔位可与地面固定，孔上采用塑料配色装饰件装饰，金属表面均经环氧树脂粉末喷涂高温固化处理，耐酸碱、耐腐蚀。</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物理学生实验桌技术要求满足: GB/T 24820-2024 实验室家具通用技术条件。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（1）理化性能-通用要求 硬质覆面理化1）耐划痕：加载1.5N，表面无大于90%的连续划痕或表面装饰花纹无破坏现象；2）表面耐磨性 素色—磨350r后应无露底现象；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（2）理化性能-其他要求1）物理实验台面抗冲击：板面应无破损，压痕直径应小于或等于10 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（3）实验台力学性能-实验台强度1）水平静载荷试验，符合标准；2）主台面垂直静载荷试验，符合标准；3）台面挠度试验，符合标准；4）跌落试验，符合标准；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（4）实验台力学性能-独立式实验台稳定性1）水平冲击稳定性试验，符合标准；2）垂直加载稳定性试验，符合标准；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（5）甲醛释放量mg/L ，≤1.5mg/L</w:t>
            </w:r>
          </w:p>
        </w:tc>
        <w:tc>
          <w:tcPr>
            <w:tcW w:w="668" w:type="dxa"/>
            <w:tcBorders>
              <w:top w:val="single" w:color="000000" w:sz="4" w:space="0"/>
              <w:left w:val="single" w:color="auto" w:sz="4" w:space="0"/>
              <w:bottom w:val="single" w:color="000000" w:sz="4" w:space="0"/>
              <w:right w:val="single" w:color="000000" w:sz="4" w:space="0"/>
            </w:tcBorders>
            <w:noWrap w:val="0"/>
            <w:vAlign w:val="center"/>
          </w:tcPr>
          <w:p w14:paraId="29D9D07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3C2835B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62065BF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90CFC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679" w:type="dxa"/>
            <w:tcBorders>
              <w:top w:val="single" w:color="auto" w:sz="4" w:space="0"/>
              <w:left w:val="single" w:color="000000" w:sz="4" w:space="0"/>
              <w:bottom w:val="single" w:color="000000" w:sz="4" w:space="0"/>
              <w:right w:val="single" w:color="000000" w:sz="4" w:space="0"/>
            </w:tcBorders>
            <w:noWrap w:val="0"/>
            <w:vAlign w:val="center"/>
          </w:tcPr>
          <w:p w14:paraId="7EA7758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1039" w:type="dxa"/>
            <w:tcBorders>
              <w:top w:val="single" w:color="auto" w:sz="4" w:space="0"/>
              <w:left w:val="single" w:color="000000" w:sz="4" w:space="0"/>
              <w:bottom w:val="single" w:color="000000" w:sz="4" w:space="0"/>
              <w:right w:val="single" w:color="000000" w:sz="4" w:space="0"/>
            </w:tcBorders>
            <w:noWrap w:val="0"/>
            <w:vAlign w:val="center"/>
          </w:tcPr>
          <w:p w14:paraId="448B9CC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多功能柱</w:t>
            </w:r>
          </w:p>
        </w:tc>
        <w:tc>
          <w:tcPr>
            <w:tcW w:w="10069" w:type="dxa"/>
            <w:tcBorders>
              <w:top w:val="single" w:color="auto" w:sz="4" w:space="0"/>
              <w:left w:val="single" w:color="000000" w:sz="4" w:space="0"/>
              <w:bottom w:val="single" w:color="000000" w:sz="4" w:space="0"/>
              <w:right w:val="single" w:color="000000" w:sz="4" w:space="0"/>
            </w:tcBorders>
            <w:noWrap w:val="0"/>
            <w:vAlign w:val="center"/>
          </w:tcPr>
          <w:p w14:paraId="51D4531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整体采用实验室专用PP材质，四周圆弧处理，前后二块拼接而成，内部隐藏实验线管及通风管道。</w:t>
            </w:r>
          </w:p>
        </w:tc>
        <w:tc>
          <w:tcPr>
            <w:tcW w:w="668" w:type="dxa"/>
            <w:tcBorders>
              <w:top w:val="single" w:color="000000" w:sz="4" w:space="0"/>
              <w:left w:val="single" w:color="000000" w:sz="4" w:space="0"/>
              <w:bottom w:val="single" w:color="000000" w:sz="4" w:space="0"/>
              <w:right w:val="single" w:color="000000" w:sz="4" w:space="0"/>
            </w:tcBorders>
            <w:noWrap w:val="0"/>
            <w:vAlign w:val="center"/>
          </w:tcPr>
          <w:p w14:paraId="3AFB36F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72FA686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62495B0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17CE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5" w:hRule="atLeast"/>
        </w:trPr>
        <w:tc>
          <w:tcPr>
            <w:tcW w:w="679" w:type="dxa"/>
            <w:tcBorders>
              <w:top w:val="single" w:color="000000" w:sz="4" w:space="0"/>
              <w:left w:val="single" w:color="000000" w:sz="4" w:space="0"/>
              <w:bottom w:val="single" w:color="000000" w:sz="4" w:space="0"/>
              <w:right w:val="single" w:color="000000" w:sz="4" w:space="0"/>
            </w:tcBorders>
            <w:noWrap w:val="0"/>
            <w:vAlign w:val="center"/>
          </w:tcPr>
          <w:p w14:paraId="6B6E73C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152A8D6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学生安全电源</w:t>
            </w:r>
          </w:p>
        </w:tc>
        <w:tc>
          <w:tcPr>
            <w:tcW w:w="10069" w:type="dxa"/>
            <w:tcBorders>
              <w:top w:val="single" w:color="000000" w:sz="4" w:space="0"/>
              <w:left w:val="single" w:color="000000" w:sz="4" w:space="0"/>
              <w:bottom w:val="single" w:color="000000" w:sz="4" w:space="0"/>
              <w:right w:val="single" w:color="000000" w:sz="4" w:space="0"/>
            </w:tcBorders>
            <w:noWrap w:val="0"/>
            <w:vAlign w:val="center"/>
          </w:tcPr>
          <w:p w14:paraId="685CBBF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规格：≥90mm×150mm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1、工作环境：～10ºC~+40ºC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2、预留220V交流输出的插座安装孔</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3、采用耐磨、耐腐蚀、耐高温（≤140℃）的PC亮光薄膜面板，控制采用触摸键盘，电脑控制，采用不小于49*24mm尺寸面板；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4、直流稳压电源：触摸调节，1.5V～24V/2A，电压调节分辨率为≤0.1V。</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5、交流低压电源：触摸按键调节，1V～24V/2A，电压调节分辨率为≤1V</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6、可接收老师发送的锁定信号，教师主控在锁定指示灯点亮后，学生只能接收老师输送的设定电源电压。</w:t>
            </w:r>
          </w:p>
        </w:tc>
        <w:tc>
          <w:tcPr>
            <w:tcW w:w="668" w:type="dxa"/>
            <w:tcBorders>
              <w:top w:val="single" w:color="000000" w:sz="4" w:space="0"/>
              <w:left w:val="single" w:color="000000" w:sz="4" w:space="0"/>
              <w:bottom w:val="single" w:color="000000" w:sz="4" w:space="0"/>
              <w:right w:val="single" w:color="000000" w:sz="4" w:space="0"/>
            </w:tcBorders>
            <w:noWrap w:val="0"/>
            <w:vAlign w:val="center"/>
          </w:tcPr>
          <w:p w14:paraId="5FF04D6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492939D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0B08D6C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E7FC9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5" w:hRule="atLeast"/>
        </w:trPr>
        <w:tc>
          <w:tcPr>
            <w:tcW w:w="679" w:type="dxa"/>
            <w:tcBorders>
              <w:top w:val="single" w:color="000000" w:sz="4" w:space="0"/>
              <w:left w:val="single" w:color="000000" w:sz="4" w:space="0"/>
              <w:bottom w:val="single" w:color="000000" w:sz="4" w:space="0"/>
              <w:right w:val="single" w:color="000000" w:sz="4" w:space="0"/>
            </w:tcBorders>
            <w:noWrap w:val="0"/>
            <w:vAlign w:val="center"/>
          </w:tcPr>
          <w:p w14:paraId="347456A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406C568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教师演示电源</w:t>
            </w:r>
          </w:p>
        </w:tc>
        <w:tc>
          <w:tcPr>
            <w:tcW w:w="10069" w:type="dxa"/>
            <w:tcBorders>
              <w:top w:val="single" w:color="000000" w:sz="4" w:space="0"/>
              <w:left w:val="single" w:color="000000" w:sz="4" w:space="0"/>
              <w:bottom w:val="single" w:color="000000" w:sz="4" w:space="0"/>
              <w:right w:val="single" w:color="000000" w:sz="4" w:space="0"/>
            </w:tcBorders>
            <w:noWrap w:val="0"/>
            <w:vAlign w:val="center"/>
          </w:tcPr>
          <w:p w14:paraId="4396BC6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规格：≥500mm×260mm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1、演示台配备总漏电保护；</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2、教师电源总控采用"电容式"触摸按键，采用段码显示模块，智能控制按键同时显示电源电压；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3、教师交流电源通过智能控制按键直接选取0V～24V电压，最小调节单元可达1V,额定电流3A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4、教师直流电源也是通过智能控制按键直接选取，调节范围为1.5V～24V，分辨率≤0.1V,额定电流3A；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5、低压大电流值为10A，自动关断；</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6、预留220V交流输出的插座安装孔，带电源指示 ，学生低压交流电源可通过智能控制按键直接选取6V～24V电压，最小调节单元为1V，，低压直流电压无法准确控制，范围：1V～6V；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7、钢制电箱，内置1000W变压器，分组控制学生端低压输出，带分组接线口。</w:t>
            </w:r>
          </w:p>
        </w:tc>
        <w:tc>
          <w:tcPr>
            <w:tcW w:w="668" w:type="dxa"/>
            <w:tcBorders>
              <w:top w:val="single" w:color="000000" w:sz="4" w:space="0"/>
              <w:left w:val="single" w:color="000000" w:sz="4" w:space="0"/>
              <w:bottom w:val="single" w:color="000000" w:sz="4" w:space="0"/>
              <w:right w:val="single" w:color="000000" w:sz="4" w:space="0"/>
            </w:tcBorders>
            <w:noWrap w:val="0"/>
            <w:vAlign w:val="center"/>
          </w:tcPr>
          <w:p w14:paraId="0A6907B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7EF1447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46302E6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1DA0B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66" w:hRule="atLeast"/>
        </w:trPr>
        <w:tc>
          <w:tcPr>
            <w:tcW w:w="679" w:type="dxa"/>
            <w:tcBorders>
              <w:top w:val="single" w:color="000000" w:sz="4" w:space="0"/>
              <w:left w:val="single" w:color="000000" w:sz="4" w:space="0"/>
              <w:bottom w:val="single" w:color="000000" w:sz="4" w:space="0"/>
              <w:right w:val="single" w:color="000000" w:sz="4" w:space="0"/>
            </w:tcBorders>
            <w:noWrap w:val="0"/>
            <w:vAlign w:val="center"/>
          </w:tcPr>
          <w:p w14:paraId="6845137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1D9E6AC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实验凳</w:t>
            </w:r>
          </w:p>
        </w:tc>
        <w:tc>
          <w:tcPr>
            <w:tcW w:w="10069" w:type="dxa"/>
            <w:tcBorders>
              <w:top w:val="single" w:color="000000" w:sz="4" w:space="0"/>
              <w:left w:val="single" w:color="000000" w:sz="4" w:space="0"/>
              <w:bottom w:val="single" w:color="000000" w:sz="4" w:space="0"/>
              <w:right w:val="single" w:color="000000" w:sz="4" w:space="0"/>
            </w:tcBorders>
            <w:noWrap w:val="0"/>
            <w:vAlign w:val="center"/>
          </w:tcPr>
          <w:p w14:paraId="7E083E8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规格：≥Φ310mm×450mm～500mm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1、凳脚材质：4个凳脚采用≥15mm×30mm×1.7mm钢管模具弯制一次成型，满焊，烤漆处理， 螺旋升降式，升降距离为≥50mm，最高离地距离≥500mm。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2、ABS凳面材质：ABS。表面细纹咬花，凳面底部镶嵌4枚螺纹，采用标准螺栓与圆型托盘固定。</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3、脚垫材质：PP耐磨塑料，实心倒勾式一体成型。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4、凳托与凳脚留有一定的空间便于凳子挂在挂凳扣上。</w:t>
            </w:r>
          </w:p>
        </w:tc>
        <w:tc>
          <w:tcPr>
            <w:tcW w:w="668" w:type="dxa"/>
            <w:tcBorders>
              <w:top w:val="single" w:color="000000" w:sz="4" w:space="0"/>
              <w:left w:val="single" w:color="000000" w:sz="4" w:space="0"/>
              <w:bottom w:val="single" w:color="000000" w:sz="4" w:space="0"/>
              <w:right w:val="single" w:color="000000" w:sz="4" w:space="0"/>
            </w:tcBorders>
            <w:noWrap w:val="0"/>
            <w:vAlign w:val="center"/>
          </w:tcPr>
          <w:p w14:paraId="19DDEEA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0F40E4A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56</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6925688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1AC08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5" w:hRule="atLeast"/>
        </w:trPr>
        <w:tc>
          <w:tcPr>
            <w:tcW w:w="679" w:type="dxa"/>
            <w:vMerge w:val="restart"/>
            <w:tcBorders>
              <w:top w:val="single" w:color="000000" w:sz="4" w:space="0"/>
              <w:left w:val="single" w:color="000000" w:sz="4" w:space="0"/>
              <w:right w:val="single" w:color="000000" w:sz="4" w:space="0"/>
            </w:tcBorders>
            <w:noWrap w:val="0"/>
            <w:vAlign w:val="center"/>
          </w:tcPr>
          <w:p w14:paraId="31DE0EE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1039" w:type="dxa"/>
            <w:vMerge w:val="restart"/>
            <w:tcBorders>
              <w:top w:val="single" w:color="000000" w:sz="4" w:space="0"/>
              <w:left w:val="single" w:color="000000" w:sz="4" w:space="0"/>
              <w:right w:val="single" w:color="000000" w:sz="4" w:space="0"/>
            </w:tcBorders>
            <w:noWrap w:val="0"/>
            <w:vAlign w:val="center"/>
          </w:tcPr>
          <w:p w14:paraId="7E289B8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 xml:space="preserve">电气布线   1、DN25阻燃线管一共需要50米。  </w:t>
            </w:r>
          </w:p>
          <w:p w14:paraId="70D43E3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2、2.5mm²国标线材1000m，一共28个点位，每个点位需用5根线：火线、地线、零线及2根信号线。</w:t>
            </w:r>
          </w:p>
        </w:tc>
        <w:tc>
          <w:tcPr>
            <w:tcW w:w="10069" w:type="dxa"/>
            <w:tcBorders>
              <w:top w:val="single" w:color="000000" w:sz="4" w:space="0"/>
              <w:left w:val="single" w:color="000000" w:sz="4" w:space="0"/>
              <w:bottom w:val="single" w:color="000000" w:sz="4" w:space="0"/>
              <w:right w:val="single" w:color="000000" w:sz="4" w:space="0"/>
            </w:tcBorders>
            <w:noWrap w:val="0"/>
            <w:vAlign w:val="center"/>
          </w:tcPr>
          <w:p w14:paraId="50C19CC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[项目特征]（暂定综合单价29.66元/m）-不可竞争费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1.名称:PC25</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[工作内容]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1.电线管路敷设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2.穿引线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3.接地</w:t>
            </w:r>
          </w:p>
        </w:tc>
        <w:tc>
          <w:tcPr>
            <w:tcW w:w="668" w:type="dxa"/>
            <w:tcBorders>
              <w:top w:val="single" w:color="000000" w:sz="4" w:space="0"/>
              <w:left w:val="single" w:color="000000" w:sz="4" w:space="0"/>
              <w:bottom w:val="single" w:color="000000" w:sz="4" w:space="0"/>
              <w:right w:val="single" w:color="000000" w:sz="4" w:space="0"/>
            </w:tcBorders>
            <w:noWrap w:val="0"/>
            <w:vAlign w:val="center"/>
          </w:tcPr>
          <w:p w14:paraId="1F31E4D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m</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58574E9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50</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4D0012B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73CC2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9" w:hRule="atLeast"/>
        </w:trPr>
        <w:tc>
          <w:tcPr>
            <w:tcW w:w="679" w:type="dxa"/>
            <w:vMerge w:val="continue"/>
            <w:tcBorders>
              <w:left w:val="single" w:color="000000" w:sz="4" w:space="0"/>
              <w:bottom w:val="single" w:color="000000" w:sz="4" w:space="0"/>
              <w:right w:val="single" w:color="000000" w:sz="4" w:space="0"/>
            </w:tcBorders>
            <w:noWrap w:val="0"/>
            <w:vAlign w:val="center"/>
          </w:tcPr>
          <w:p w14:paraId="673D338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p>
        </w:tc>
        <w:tc>
          <w:tcPr>
            <w:tcW w:w="1039" w:type="dxa"/>
            <w:vMerge w:val="continue"/>
            <w:tcBorders>
              <w:left w:val="single" w:color="000000" w:sz="4" w:space="0"/>
              <w:bottom w:val="single" w:color="000000" w:sz="4" w:space="0"/>
              <w:right w:val="single" w:color="000000" w:sz="4" w:space="0"/>
            </w:tcBorders>
            <w:noWrap w:val="0"/>
            <w:vAlign w:val="center"/>
          </w:tcPr>
          <w:p w14:paraId="18532733">
            <w:pPr>
              <w:shd w:val="clear" w:color="auto" w:fill="auto"/>
              <w:jc w:val="center"/>
              <w:rPr>
                <w:rFonts w:hint="eastAsia" w:ascii="宋体" w:hAnsi="宋体" w:eastAsia="宋体" w:cs="宋体"/>
                <w:i w:val="0"/>
                <w:iCs w:val="0"/>
                <w:color w:val="auto"/>
                <w:sz w:val="21"/>
                <w:szCs w:val="21"/>
                <w:highlight w:val="none"/>
                <w:u w:val="none"/>
              </w:rPr>
            </w:pPr>
          </w:p>
        </w:tc>
        <w:tc>
          <w:tcPr>
            <w:tcW w:w="10069" w:type="dxa"/>
            <w:tcBorders>
              <w:top w:val="single" w:color="000000" w:sz="4" w:space="0"/>
              <w:left w:val="single" w:color="000000" w:sz="4" w:space="0"/>
              <w:bottom w:val="single" w:color="000000" w:sz="4" w:space="0"/>
              <w:right w:val="single" w:color="000000" w:sz="4" w:space="0"/>
            </w:tcBorders>
            <w:noWrap w:val="0"/>
            <w:vAlign w:val="center"/>
          </w:tcPr>
          <w:p w14:paraId="2FAE092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[项目特征]（暂定综合单价5.65元/m）-不可竞争费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1.名称:WDZC-BYJ-2.5</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2.配线形式:管内穿线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[工作内容]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1.配线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2.支持体（夹板、绝缘子、槽板）安装</w:t>
            </w:r>
          </w:p>
        </w:tc>
        <w:tc>
          <w:tcPr>
            <w:tcW w:w="668" w:type="dxa"/>
            <w:tcBorders>
              <w:top w:val="single" w:color="000000" w:sz="4" w:space="0"/>
              <w:left w:val="single" w:color="000000" w:sz="4" w:space="0"/>
              <w:bottom w:val="single" w:color="000000" w:sz="4" w:space="0"/>
              <w:right w:val="single" w:color="000000" w:sz="4" w:space="0"/>
            </w:tcBorders>
            <w:noWrap w:val="0"/>
            <w:vAlign w:val="center"/>
          </w:tcPr>
          <w:p w14:paraId="3B54B42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m</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41E5270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1000</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1642708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00589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1" w:hRule="atLeast"/>
        </w:trPr>
        <w:tc>
          <w:tcPr>
            <w:tcW w:w="679" w:type="dxa"/>
            <w:tcBorders>
              <w:top w:val="single" w:color="000000" w:sz="4" w:space="0"/>
              <w:left w:val="single" w:color="000000" w:sz="4" w:space="0"/>
              <w:bottom w:val="single" w:color="000000" w:sz="4" w:space="0"/>
              <w:right w:val="single" w:color="000000" w:sz="4" w:space="0"/>
            </w:tcBorders>
            <w:noWrap w:val="0"/>
            <w:vAlign w:val="center"/>
          </w:tcPr>
          <w:p w14:paraId="01CEF07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6479DA7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教室文化</w:t>
            </w:r>
          </w:p>
        </w:tc>
        <w:tc>
          <w:tcPr>
            <w:tcW w:w="10069" w:type="dxa"/>
            <w:tcBorders>
              <w:top w:val="single" w:color="000000" w:sz="4" w:space="0"/>
              <w:left w:val="single" w:color="000000" w:sz="4" w:space="0"/>
              <w:bottom w:val="single" w:color="000000" w:sz="4" w:space="0"/>
              <w:right w:val="single" w:color="000000" w:sz="4" w:space="0"/>
            </w:tcBorders>
            <w:noWrap w:val="0"/>
            <w:vAlign w:val="center"/>
          </w:tcPr>
          <w:p w14:paraId="2582F59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1、文化展板依照教育部最新标准要求定制，采用亚克力材质。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2、每间教室需配备≥5块，尺寸≥3平方。</w:t>
            </w:r>
          </w:p>
        </w:tc>
        <w:tc>
          <w:tcPr>
            <w:tcW w:w="668" w:type="dxa"/>
            <w:tcBorders>
              <w:top w:val="single" w:color="000000" w:sz="4" w:space="0"/>
              <w:left w:val="single" w:color="000000" w:sz="4" w:space="0"/>
              <w:bottom w:val="single" w:color="000000" w:sz="4" w:space="0"/>
              <w:right w:val="single" w:color="000000" w:sz="4" w:space="0"/>
            </w:tcBorders>
            <w:noWrap w:val="0"/>
            <w:vAlign w:val="center"/>
          </w:tcPr>
          <w:p w14:paraId="39BB86C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间</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52CD17D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63561BC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bl>
    <w:p w14:paraId="47A67E3B">
      <w:pPr>
        <w:pStyle w:val="3"/>
        <w:shd w:val="clear" w:color="auto" w:fill="auto"/>
        <w:spacing w:line="360" w:lineRule="auto"/>
        <w:ind w:firstLine="422" w:firstLineChars="200"/>
        <w:rPr>
          <w:rFonts w:hint="eastAsia" w:ascii="宋体" w:hAnsi="宋体" w:eastAsia="宋体" w:cs="宋体"/>
          <w:b/>
          <w:bCs/>
          <w:color w:val="auto"/>
          <w:sz w:val="21"/>
          <w:szCs w:val="21"/>
          <w:highlight w:val="none"/>
        </w:rPr>
      </w:pPr>
    </w:p>
    <w:tbl>
      <w:tblPr>
        <w:tblStyle w:val="5"/>
        <w:tblW w:w="1388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79"/>
        <w:gridCol w:w="1039"/>
        <w:gridCol w:w="10083"/>
        <w:gridCol w:w="654"/>
        <w:gridCol w:w="696"/>
        <w:gridCol w:w="736"/>
      </w:tblGrid>
      <w:tr w14:paraId="4F61FD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79" w:type="dxa"/>
            <w:tcBorders>
              <w:top w:val="single" w:color="000000" w:sz="4" w:space="0"/>
              <w:left w:val="single" w:color="000000" w:sz="4" w:space="0"/>
              <w:bottom w:val="single" w:color="000000" w:sz="4" w:space="0"/>
              <w:right w:val="single" w:color="000000" w:sz="4" w:space="0"/>
            </w:tcBorders>
            <w:noWrap w:val="0"/>
            <w:vAlign w:val="center"/>
          </w:tcPr>
          <w:p w14:paraId="44767D7F">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编号</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36239BB5">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名称</w:t>
            </w:r>
          </w:p>
        </w:tc>
        <w:tc>
          <w:tcPr>
            <w:tcW w:w="10083" w:type="dxa"/>
            <w:tcBorders>
              <w:top w:val="single" w:color="000000" w:sz="4" w:space="0"/>
              <w:left w:val="single" w:color="000000" w:sz="4" w:space="0"/>
              <w:bottom w:val="single" w:color="000000" w:sz="4" w:space="0"/>
              <w:right w:val="single" w:color="000000" w:sz="4" w:space="0"/>
            </w:tcBorders>
            <w:noWrap w:val="0"/>
            <w:vAlign w:val="center"/>
          </w:tcPr>
          <w:p w14:paraId="465A1F1B">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技术参数</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1AC247F8">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单位</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495CC541">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数量</w:t>
            </w:r>
          </w:p>
        </w:tc>
        <w:tc>
          <w:tcPr>
            <w:tcW w:w="736" w:type="dxa"/>
            <w:tcBorders>
              <w:top w:val="single" w:color="000000" w:sz="4" w:space="0"/>
              <w:left w:val="single" w:color="000000" w:sz="4" w:space="0"/>
              <w:bottom w:val="single" w:color="000000" w:sz="4" w:space="0"/>
              <w:right w:val="single" w:color="000000" w:sz="4" w:space="0"/>
            </w:tcBorders>
            <w:noWrap w:val="0"/>
            <w:vAlign w:val="center"/>
          </w:tcPr>
          <w:p w14:paraId="2498ECB1">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备注</w:t>
            </w:r>
          </w:p>
        </w:tc>
      </w:tr>
      <w:tr w14:paraId="6E53A7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3887" w:type="dxa"/>
            <w:gridSpan w:val="6"/>
            <w:tcBorders>
              <w:top w:val="single" w:color="000000" w:sz="4" w:space="0"/>
              <w:left w:val="single" w:color="000000" w:sz="4" w:space="0"/>
              <w:bottom w:val="single" w:color="000000" w:sz="4" w:space="0"/>
              <w:right w:val="single" w:color="000000" w:sz="4" w:space="0"/>
            </w:tcBorders>
            <w:noWrap w:val="0"/>
            <w:vAlign w:val="center"/>
          </w:tcPr>
          <w:p w14:paraId="37F69092">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化学准备室</w:t>
            </w:r>
          </w:p>
        </w:tc>
      </w:tr>
      <w:tr w14:paraId="5917E3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5" w:hRule="atLeast"/>
        </w:trPr>
        <w:tc>
          <w:tcPr>
            <w:tcW w:w="679" w:type="dxa"/>
            <w:tcBorders>
              <w:top w:val="single" w:color="000000" w:sz="4" w:space="0"/>
              <w:left w:val="single" w:color="000000" w:sz="4" w:space="0"/>
              <w:bottom w:val="single" w:color="000000" w:sz="4" w:space="0"/>
              <w:right w:val="single" w:color="000000" w:sz="4" w:space="0"/>
            </w:tcBorders>
            <w:noWrap w:val="0"/>
            <w:vAlign w:val="center"/>
          </w:tcPr>
          <w:p w14:paraId="1B8C761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1A3C265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准备台</w:t>
            </w:r>
          </w:p>
        </w:tc>
        <w:tc>
          <w:tcPr>
            <w:tcW w:w="10083" w:type="dxa"/>
            <w:tcBorders>
              <w:top w:val="single" w:color="000000" w:sz="4" w:space="0"/>
              <w:left w:val="single" w:color="000000" w:sz="4" w:space="0"/>
              <w:bottom w:val="single" w:color="000000" w:sz="4" w:space="0"/>
              <w:right w:val="single" w:color="000000" w:sz="4" w:space="0"/>
            </w:tcBorders>
            <w:noWrap w:val="0"/>
            <w:vAlign w:val="center"/>
          </w:tcPr>
          <w:p w14:paraId="294115D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规格：≥3000mm×750mm×800mm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1、台面：采用≥12.7mm厚实芯理化板制作，切割处正反面去毛刺切口打磨平整。表面有良好的耐腐蚀性及具有良好的承重性能。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2、柜体：全钢结构，含座人位，上抽下门设计，采用≥1.0mm高强度镀锌钢板，切割折弯成型焊接打磨平整，表面经环氧树脂喷涂处理。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3、门板及抽面：采用双层结构，组装式设计，保证单层钢板双面都喷涂处理，门板中间填充隔音材料，减少关门时产生的噪音。防撞胶垫：装于抽屉及门板内侧，减缓碰撞，保护柜体。</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4、拉手：采用一字拉手。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5、不锈钢防腐合页：采用优质不锈钢模具一体成型。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不锈钢防腐合页技术要求满足：GB/T 10125-2021 人造气氛腐蚀试验；盐雾试验；GB/T 6461-2002  金属基体上金属和其他无机覆盖层；经腐蚀试验后的试样和试件的评级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（1）盐雾试验满足：≥480h中性盐雾试验 10级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6、防腐三节静音导轨：三节滚珠滑轨，承重性强，滑动顺滑。</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7、固定桌脚：采用柜体内置可调ABS调整脚，保证调整脚前后都可以调节高低。</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4990A5B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35BBDB6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36" w:type="dxa"/>
            <w:tcBorders>
              <w:top w:val="single" w:color="000000" w:sz="4" w:space="0"/>
              <w:left w:val="single" w:color="000000" w:sz="4" w:space="0"/>
              <w:bottom w:val="single" w:color="000000" w:sz="4" w:space="0"/>
              <w:right w:val="single" w:color="000000" w:sz="4" w:space="0"/>
            </w:tcBorders>
            <w:noWrap w:val="0"/>
            <w:vAlign w:val="center"/>
          </w:tcPr>
          <w:p w14:paraId="068B636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751A5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79" w:type="dxa"/>
            <w:tcBorders>
              <w:top w:val="single" w:color="000000" w:sz="4" w:space="0"/>
              <w:left w:val="single" w:color="000000" w:sz="4" w:space="0"/>
              <w:bottom w:val="single" w:color="000000" w:sz="4" w:space="0"/>
              <w:right w:val="single" w:color="000000" w:sz="4" w:space="0"/>
            </w:tcBorders>
            <w:noWrap w:val="0"/>
            <w:vAlign w:val="center"/>
          </w:tcPr>
          <w:p w14:paraId="42F4D9C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24899CE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挡水条</w:t>
            </w:r>
          </w:p>
        </w:tc>
        <w:tc>
          <w:tcPr>
            <w:tcW w:w="10083" w:type="dxa"/>
            <w:tcBorders>
              <w:top w:val="single" w:color="000000" w:sz="4" w:space="0"/>
              <w:left w:val="single" w:color="000000" w:sz="4" w:space="0"/>
              <w:bottom w:val="single" w:color="000000" w:sz="4" w:space="0"/>
              <w:right w:val="single" w:color="000000" w:sz="4" w:space="0"/>
            </w:tcBorders>
            <w:noWrap w:val="0"/>
            <w:vAlign w:val="center"/>
          </w:tcPr>
          <w:p w14:paraId="1ADD385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采用≥12.7mm厚实验室专用理化板。</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2AD38C7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4B9FA63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36" w:type="dxa"/>
            <w:tcBorders>
              <w:top w:val="single" w:color="000000" w:sz="4" w:space="0"/>
              <w:left w:val="single" w:color="000000" w:sz="4" w:space="0"/>
              <w:bottom w:val="single" w:color="000000" w:sz="4" w:space="0"/>
              <w:right w:val="single" w:color="000000" w:sz="4" w:space="0"/>
            </w:tcBorders>
            <w:noWrap w:val="0"/>
            <w:vAlign w:val="center"/>
          </w:tcPr>
          <w:p w14:paraId="5E50E2A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7BBFA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679" w:type="dxa"/>
            <w:tcBorders>
              <w:top w:val="single" w:color="000000" w:sz="4" w:space="0"/>
              <w:left w:val="single" w:color="000000" w:sz="4" w:space="0"/>
              <w:bottom w:val="single" w:color="000000" w:sz="4" w:space="0"/>
              <w:right w:val="single" w:color="000000" w:sz="4" w:space="0"/>
            </w:tcBorders>
            <w:noWrap w:val="0"/>
            <w:vAlign w:val="center"/>
          </w:tcPr>
          <w:p w14:paraId="4522269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3A14D68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实验室专用水槽</w:t>
            </w:r>
          </w:p>
        </w:tc>
        <w:tc>
          <w:tcPr>
            <w:tcW w:w="10083" w:type="dxa"/>
            <w:tcBorders>
              <w:top w:val="single" w:color="000000" w:sz="4" w:space="0"/>
              <w:left w:val="single" w:color="000000" w:sz="4" w:space="0"/>
              <w:bottom w:val="single" w:color="000000" w:sz="4" w:space="0"/>
              <w:right w:val="single" w:color="000000" w:sz="4" w:space="0"/>
            </w:tcBorders>
            <w:noWrap w:val="0"/>
            <w:vAlign w:val="center"/>
          </w:tcPr>
          <w:p w14:paraId="4300DAD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规格：≥800mm×460mm×325mm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采用PP一体化成型水槽，易清洁，耐腐蚀特点。</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7357651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16903A1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36" w:type="dxa"/>
            <w:tcBorders>
              <w:top w:val="single" w:color="000000" w:sz="4" w:space="0"/>
              <w:left w:val="single" w:color="000000" w:sz="4" w:space="0"/>
              <w:bottom w:val="single" w:color="000000" w:sz="4" w:space="0"/>
              <w:right w:val="single" w:color="000000" w:sz="4" w:space="0"/>
            </w:tcBorders>
            <w:noWrap w:val="0"/>
            <w:vAlign w:val="center"/>
          </w:tcPr>
          <w:p w14:paraId="4195EA8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833BB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5" w:hRule="atLeast"/>
        </w:trPr>
        <w:tc>
          <w:tcPr>
            <w:tcW w:w="679" w:type="dxa"/>
            <w:tcBorders>
              <w:top w:val="single" w:color="000000" w:sz="4" w:space="0"/>
              <w:left w:val="single" w:color="000000" w:sz="4" w:space="0"/>
              <w:bottom w:val="single" w:color="000000" w:sz="4" w:space="0"/>
              <w:right w:val="single" w:color="000000" w:sz="4" w:space="0"/>
            </w:tcBorders>
            <w:noWrap w:val="0"/>
            <w:vAlign w:val="center"/>
          </w:tcPr>
          <w:p w14:paraId="5A230E1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5717CCE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三联高低位龙头</w:t>
            </w:r>
          </w:p>
        </w:tc>
        <w:tc>
          <w:tcPr>
            <w:tcW w:w="10083" w:type="dxa"/>
            <w:tcBorders>
              <w:top w:val="single" w:color="000000" w:sz="4" w:space="0"/>
              <w:left w:val="single" w:color="000000" w:sz="4" w:space="0"/>
              <w:bottom w:val="single" w:color="000000" w:sz="4" w:space="0"/>
              <w:right w:val="single" w:color="000000" w:sz="4" w:space="0"/>
            </w:tcBorders>
            <w:noWrap w:val="0"/>
            <w:vAlign w:val="center"/>
          </w:tcPr>
          <w:p w14:paraId="57721A4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鹅颈式实验室专用优质化验水嘴：主体采用铜质，表面环氧树脂喷涂。阀芯采用陶瓷阀芯，配置一个高位水龙头，两个低位水龙头，便于多用途使用。</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2AA3C4C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2B9825A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36" w:type="dxa"/>
            <w:tcBorders>
              <w:top w:val="single" w:color="000000" w:sz="4" w:space="0"/>
              <w:left w:val="single" w:color="000000" w:sz="4" w:space="0"/>
              <w:bottom w:val="single" w:color="000000" w:sz="4" w:space="0"/>
              <w:right w:val="single" w:color="000000" w:sz="4" w:space="0"/>
            </w:tcBorders>
            <w:noWrap w:val="0"/>
            <w:vAlign w:val="center"/>
          </w:tcPr>
          <w:p w14:paraId="0810826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729CE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0" w:hRule="atLeast"/>
        </w:trPr>
        <w:tc>
          <w:tcPr>
            <w:tcW w:w="679" w:type="dxa"/>
            <w:tcBorders>
              <w:top w:val="single" w:color="000000" w:sz="4" w:space="0"/>
              <w:left w:val="single" w:color="000000" w:sz="4" w:space="0"/>
              <w:bottom w:val="single" w:color="000000" w:sz="4" w:space="0"/>
              <w:right w:val="single" w:color="000000" w:sz="4" w:space="0"/>
            </w:tcBorders>
            <w:noWrap w:val="0"/>
            <w:vAlign w:val="center"/>
          </w:tcPr>
          <w:p w14:paraId="411B459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1F6FB04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实验室专用试剂架</w:t>
            </w:r>
          </w:p>
        </w:tc>
        <w:tc>
          <w:tcPr>
            <w:tcW w:w="10083" w:type="dxa"/>
            <w:tcBorders>
              <w:top w:val="single" w:color="000000" w:sz="4" w:space="0"/>
              <w:left w:val="single" w:color="000000" w:sz="4" w:space="0"/>
              <w:bottom w:val="single" w:color="000000" w:sz="4" w:space="0"/>
              <w:right w:val="single" w:color="000000" w:sz="4" w:space="0"/>
            </w:tcBorders>
            <w:noWrap w:val="0"/>
            <w:vAlign w:val="center"/>
          </w:tcPr>
          <w:p w14:paraId="298C740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规格：≥1900mm×200mm×750mm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1、铝合金结构，表面喷涂高温固化匀乳白环氧树脂喷涂理处理，具有较强的耐蚀性能，上下带塑胶模具堵头；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2、试剂架立柱截面尺寸：≥42mm×82mm,型材壁厚≥1.2mm；试剂架立柱双面升降槽，侧面双面镶嵌另色色条；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3、试剂架托架≥1.0mm高强度镀锌钢板，一次性冲压成型；试剂架护栏：护栏壁厚≥1.2mm，单面镶嵌另色色条。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4、立杆牢固固定于C型钢架底端，层板采用≥8mm厚的玻璃，安装后用户可根据试剂大小上下高低无级调节。</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4134A73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38CC004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36" w:type="dxa"/>
            <w:tcBorders>
              <w:top w:val="single" w:color="000000" w:sz="4" w:space="0"/>
              <w:left w:val="single" w:color="000000" w:sz="4" w:space="0"/>
              <w:bottom w:val="single" w:color="000000" w:sz="4" w:space="0"/>
              <w:right w:val="single" w:color="000000" w:sz="4" w:space="0"/>
            </w:tcBorders>
            <w:noWrap w:val="0"/>
            <w:vAlign w:val="center"/>
          </w:tcPr>
          <w:p w14:paraId="5356F29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FA70C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1" w:hRule="atLeast"/>
        </w:trPr>
        <w:tc>
          <w:tcPr>
            <w:tcW w:w="679" w:type="dxa"/>
            <w:tcBorders>
              <w:top w:val="single" w:color="000000" w:sz="4" w:space="0"/>
              <w:left w:val="single" w:color="000000" w:sz="4" w:space="0"/>
              <w:bottom w:val="single" w:color="000000" w:sz="4" w:space="0"/>
              <w:right w:val="single" w:color="000000" w:sz="4" w:space="0"/>
            </w:tcBorders>
            <w:noWrap w:val="0"/>
            <w:vAlign w:val="center"/>
          </w:tcPr>
          <w:p w14:paraId="6FFACAD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27C5B1A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滴水架</w:t>
            </w:r>
          </w:p>
        </w:tc>
        <w:tc>
          <w:tcPr>
            <w:tcW w:w="10083" w:type="dxa"/>
            <w:tcBorders>
              <w:top w:val="single" w:color="000000" w:sz="4" w:space="0"/>
              <w:left w:val="single" w:color="000000" w:sz="4" w:space="0"/>
              <w:bottom w:val="single" w:color="000000" w:sz="4" w:space="0"/>
              <w:right w:val="single" w:color="000000" w:sz="4" w:space="0"/>
            </w:tcBorders>
            <w:noWrap w:val="0"/>
            <w:vAlign w:val="center"/>
          </w:tcPr>
          <w:p w14:paraId="38A9D13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PP材质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1、整体采用PP材质，耐腐蚀性能好，抗紫外线辐射强，不易老化、脆化，韧性强，弹性好，易于安装。</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2、滴水架主体与集水盘由模具注塑一体成型（非PP板焊接而成）。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3、滴水棒卡扣与主板卡槽紧密契合，不易松动，极好地保护实验器具。</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1C632BB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21D1B1A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36" w:type="dxa"/>
            <w:tcBorders>
              <w:top w:val="single" w:color="000000" w:sz="4" w:space="0"/>
              <w:left w:val="single" w:color="000000" w:sz="4" w:space="0"/>
              <w:bottom w:val="single" w:color="000000" w:sz="4" w:space="0"/>
              <w:right w:val="single" w:color="000000" w:sz="4" w:space="0"/>
            </w:tcBorders>
            <w:noWrap w:val="0"/>
            <w:vAlign w:val="center"/>
          </w:tcPr>
          <w:p w14:paraId="0055FCF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1E8D0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7" w:hRule="atLeast"/>
        </w:trPr>
        <w:tc>
          <w:tcPr>
            <w:tcW w:w="679" w:type="dxa"/>
            <w:tcBorders>
              <w:top w:val="single" w:color="000000" w:sz="4" w:space="0"/>
              <w:left w:val="single" w:color="000000" w:sz="4" w:space="0"/>
              <w:bottom w:val="single" w:color="000000" w:sz="4" w:space="0"/>
              <w:right w:val="single" w:color="000000" w:sz="4" w:space="0"/>
            </w:tcBorders>
            <w:noWrap w:val="0"/>
            <w:vAlign w:val="center"/>
          </w:tcPr>
          <w:p w14:paraId="6956E07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28A164B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实验室专用洗眼器</w:t>
            </w:r>
          </w:p>
        </w:tc>
        <w:tc>
          <w:tcPr>
            <w:tcW w:w="10083" w:type="dxa"/>
            <w:tcBorders>
              <w:top w:val="single" w:color="000000" w:sz="4" w:space="0"/>
              <w:left w:val="single" w:color="000000" w:sz="4" w:space="0"/>
              <w:bottom w:val="single" w:color="000000" w:sz="4" w:space="0"/>
              <w:right w:val="single" w:color="000000" w:sz="4" w:space="0"/>
            </w:tcBorders>
            <w:noWrap w:val="0"/>
            <w:vAlign w:val="center"/>
          </w:tcPr>
          <w:p w14:paraId="64B7F66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1、双眼洗眼器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2、洗眼喷头：采用不助燃PC材质模铸一体成形制作，具有防尘功能，上面防尘盖平常可防尘，使用时可随时被水冲开，并降低突然打开时短暂的高水压，避免冲伤眼睛。</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1E9CCB8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付</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3C48E65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36" w:type="dxa"/>
            <w:tcBorders>
              <w:top w:val="single" w:color="000000" w:sz="4" w:space="0"/>
              <w:left w:val="single" w:color="000000" w:sz="4" w:space="0"/>
              <w:bottom w:val="single" w:color="000000" w:sz="4" w:space="0"/>
              <w:right w:val="single" w:color="000000" w:sz="4" w:space="0"/>
            </w:tcBorders>
            <w:noWrap w:val="0"/>
            <w:vAlign w:val="center"/>
          </w:tcPr>
          <w:p w14:paraId="1FCCA32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930AF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2" w:hRule="atLeast"/>
        </w:trPr>
        <w:tc>
          <w:tcPr>
            <w:tcW w:w="679" w:type="dxa"/>
            <w:tcBorders>
              <w:top w:val="single" w:color="000000" w:sz="4" w:space="0"/>
              <w:left w:val="single" w:color="000000" w:sz="4" w:space="0"/>
              <w:bottom w:val="single" w:color="000000" w:sz="4" w:space="0"/>
              <w:right w:val="single" w:color="000000" w:sz="4" w:space="0"/>
            </w:tcBorders>
            <w:noWrap w:val="0"/>
            <w:vAlign w:val="center"/>
          </w:tcPr>
          <w:p w14:paraId="4C30AFC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18E198A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药品柜</w:t>
            </w:r>
          </w:p>
        </w:tc>
        <w:tc>
          <w:tcPr>
            <w:tcW w:w="10083" w:type="dxa"/>
            <w:tcBorders>
              <w:top w:val="single" w:color="000000" w:sz="4" w:space="0"/>
              <w:left w:val="single" w:color="000000" w:sz="4" w:space="0"/>
              <w:bottom w:val="single" w:color="000000" w:sz="4" w:space="0"/>
              <w:right w:val="single" w:color="000000" w:sz="4" w:space="0"/>
            </w:tcBorders>
            <w:noWrap w:val="0"/>
            <w:vAlign w:val="center"/>
          </w:tcPr>
          <w:p w14:paraId="3462BB8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规格：≥1000mm×500mm×1970mm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1、PP材质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2、柜体：侧板、顶底板采用改性PP材料增加强度，注塑模一次性成型，表面沙面和光面相结合处理,保证柜体之坚固及密封性，耐腐蚀性强。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3、下储物柜门：内框采用改性PP材质注塑模一次成型,外嵌≥4.6mm厚钢化烤漆玻璃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4、上柜视窗们：内框采用改性PP材质注塑模一次成型,外嵌≥4.6mm厚钢化烤漆玻璃，中间烤漆镂空制作。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层板：上部配置两块活动层板，下部配置一块活动层板，层板全部采用改性PP材质注塑模一次成型，表面沙面和光面相结合处理，四周有阻水边，底部镶嵌钢质横梁，承重力强。整体设计为活动式，可随意抽取放在合适的隔层，自由组合各层空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6、门把手：采用经过改性PP材质注塑模一次成型，与柜门平行，开启方便。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7、门铰链：采用经过射出成型的PP材料制成，耐腐蚀性好。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8、螺丝：PP材质，可选不锈钢304材质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9、备注：可以用于各种腐蚀性化学品的储存，如硫酸、盐酸、硝酸、乙酸、硫磺酸等</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74F98A4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73F22E6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736" w:type="dxa"/>
            <w:tcBorders>
              <w:top w:val="single" w:color="000000" w:sz="4" w:space="0"/>
              <w:left w:val="single" w:color="000000" w:sz="4" w:space="0"/>
              <w:bottom w:val="single" w:color="000000" w:sz="4" w:space="0"/>
              <w:right w:val="single" w:color="000000" w:sz="4" w:space="0"/>
            </w:tcBorders>
            <w:noWrap w:val="0"/>
            <w:vAlign w:val="center"/>
          </w:tcPr>
          <w:p w14:paraId="0D684DD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72500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0" w:hRule="atLeast"/>
        </w:trPr>
        <w:tc>
          <w:tcPr>
            <w:tcW w:w="679" w:type="dxa"/>
            <w:tcBorders>
              <w:top w:val="single" w:color="000000" w:sz="4" w:space="0"/>
              <w:left w:val="single" w:color="000000" w:sz="4" w:space="0"/>
              <w:bottom w:val="single" w:color="000000" w:sz="4" w:space="0"/>
              <w:right w:val="single" w:color="000000" w:sz="4" w:space="0"/>
            </w:tcBorders>
            <w:noWrap w:val="0"/>
            <w:vAlign w:val="center"/>
          </w:tcPr>
          <w:p w14:paraId="37A61B0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15D4F16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阶梯药品柜</w:t>
            </w:r>
          </w:p>
        </w:tc>
        <w:tc>
          <w:tcPr>
            <w:tcW w:w="10083" w:type="dxa"/>
            <w:tcBorders>
              <w:top w:val="single" w:color="000000" w:sz="4" w:space="0"/>
              <w:left w:val="single" w:color="000000" w:sz="4" w:space="0"/>
              <w:bottom w:val="single" w:color="000000" w:sz="4" w:space="0"/>
              <w:right w:val="single" w:color="000000" w:sz="4" w:space="0"/>
            </w:tcBorders>
            <w:noWrap w:val="0"/>
            <w:vAlign w:val="center"/>
          </w:tcPr>
          <w:p w14:paraId="6CBE4B0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规格：≥1000mm×500mm×1970mm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1、PP材质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2、柜体：侧板、顶底板采用改性PP材料增加强度，注塑模一次性成型，表面沙面和光面相结合处理,保证柜体之坚固及密封性，耐腐蚀性强。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3、下储物柜门：内框采用改性PP材质注塑模一次成型,外嵌≥4.6mm厚钢化烤漆玻璃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4、上柜视窗们：内框采用改性PP材质注塑模一次成型,外嵌≥4.6mm厚钢化烤漆玻璃，中间烤漆镂空制作。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5、层板：上部配置阶梯层板，下部配置一块活动层板，层板全部采用改性PP材质注塑模一次成型，表面沙面和光面相结合处理，承重力强。整体设计为活动式，可随意抽取放在合适的隔层，自由组合各层空间。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6、门把手：采用经过改性PP材质注塑模一次成型，与柜门平行，开启方便。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7、门铰链：采用经过射出成型的PP材料制成，耐腐蚀性好。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8、螺丝：PP材质，可选不锈钢304材质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9、备注：可以用于各种腐蚀性化学品的储存，如硫酸、盐酸、硝酸、乙酸、硫磺酸等</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6DCDC56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52F7DD3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36" w:type="dxa"/>
            <w:tcBorders>
              <w:top w:val="single" w:color="000000" w:sz="4" w:space="0"/>
              <w:left w:val="single" w:color="000000" w:sz="4" w:space="0"/>
              <w:bottom w:val="single" w:color="000000" w:sz="4" w:space="0"/>
              <w:right w:val="single" w:color="000000" w:sz="4" w:space="0"/>
            </w:tcBorders>
            <w:noWrap w:val="0"/>
            <w:vAlign w:val="center"/>
          </w:tcPr>
          <w:p w14:paraId="3DC1DA3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A1E34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9" w:hRule="atLeast"/>
        </w:trPr>
        <w:tc>
          <w:tcPr>
            <w:tcW w:w="679" w:type="dxa"/>
            <w:tcBorders>
              <w:top w:val="single" w:color="000000" w:sz="4" w:space="0"/>
              <w:left w:val="single" w:color="000000" w:sz="4" w:space="0"/>
              <w:bottom w:val="single" w:color="000000" w:sz="4" w:space="0"/>
              <w:right w:val="single" w:color="000000" w:sz="4" w:space="0"/>
            </w:tcBorders>
            <w:noWrap w:val="0"/>
            <w:vAlign w:val="center"/>
          </w:tcPr>
          <w:p w14:paraId="351BC72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06936E3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通风柜</w:t>
            </w:r>
          </w:p>
        </w:tc>
        <w:tc>
          <w:tcPr>
            <w:tcW w:w="10083" w:type="dxa"/>
            <w:tcBorders>
              <w:top w:val="single" w:color="000000" w:sz="4" w:space="0"/>
              <w:left w:val="single" w:color="000000" w:sz="4" w:space="0"/>
              <w:bottom w:val="single" w:color="000000" w:sz="4" w:space="0"/>
              <w:right w:val="single" w:color="000000" w:sz="4" w:space="0"/>
            </w:tcBorders>
            <w:noWrap w:val="0"/>
            <w:vAlign w:val="center"/>
          </w:tcPr>
          <w:p w14:paraId="0481D3C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规格：≥1500*850*2350mm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1、结构组合：采用三段组合式柜体，上部柜体（通风柜），中间（操作台面），下部柜体（内含单侧独立抽气式组成柜及另侧独立水、电、气体管线系统容纳柜设计。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2、外壳：全钢结构，采用1.0mm高强度镀锌钢板，表面经环氧树脂喷涂处理。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高强度镀锌钢板技术要求满足：GB/T 10125-2021 人造气氛腐蚀试验；盐雾试验；GB/T 6461-2002  金属基体上金属和其他无机覆盖层；经腐蚀试验后的试样和试件的评级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（1）盐雾试验满足：≥480h中性盐雾试验 10级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3、内壳：采用5mm厚耐酸碱、耐高温的抗倍特板制作。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4、台面：采用12.7mm厚实芯理化板制作，切割处正反面去毛刺切口打磨平整。表面有良好的耐腐蚀性及具有良好的承重性能。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5、照明：采用30W日光灯，并设有5mm厚磨沙玻璃。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6、移门拉手：采用铝合金一字拉手。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7、气流板：采用5mm厚抗倍特板，安装位置与角度满足排气顺畅。</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8、化验水斗：采用PP制作，耐酸碱一体成型小水杯。</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9、化验水咀：采用实验室专用单口烤漆水咀。</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10、窗口：采用6mm厚的防爆钢化玻璃。内部采用垂体平衡装置，可以停留在上下任何位置。</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2B362D4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4185C12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36" w:type="dxa"/>
            <w:tcBorders>
              <w:top w:val="single" w:color="000000" w:sz="4" w:space="0"/>
              <w:left w:val="single" w:color="000000" w:sz="4" w:space="0"/>
              <w:bottom w:val="single" w:color="000000" w:sz="4" w:space="0"/>
              <w:right w:val="single" w:color="000000" w:sz="4" w:space="0"/>
            </w:tcBorders>
            <w:noWrap w:val="0"/>
            <w:vAlign w:val="center"/>
          </w:tcPr>
          <w:p w14:paraId="5C0C761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9B7A6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2" w:hRule="atLeast"/>
        </w:trPr>
        <w:tc>
          <w:tcPr>
            <w:tcW w:w="679" w:type="dxa"/>
            <w:tcBorders>
              <w:top w:val="single" w:color="000000" w:sz="4" w:space="0"/>
              <w:left w:val="single" w:color="000000" w:sz="4" w:space="0"/>
              <w:bottom w:val="single" w:color="000000" w:sz="4" w:space="0"/>
              <w:right w:val="single" w:color="000000" w:sz="4" w:space="0"/>
            </w:tcBorders>
            <w:noWrap w:val="0"/>
            <w:vAlign w:val="center"/>
          </w:tcPr>
          <w:p w14:paraId="5C87F3D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10BB7DD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室内厢式风机</w:t>
            </w:r>
          </w:p>
        </w:tc>
        <w:tc>
          <w:tcPr>
            <w:tcW w:w="10083" w:type="dxa"/>
            <w:tcBorders>
              <w:top w:val="single" w:color="000000" w:sz="4" w:space="0"/>
              <w:left w:val="single" w:color="000000" w:sz="4" w:space="0"/>
              <w:bottom w:val="single" w:color="000000" w:sz="4" w:space="0"/>
              <w:right w:val="single" w:color="000000" w:sz="4" w:space="0"/>
            </w:tcBorders>
            <w:noWrap w:val="0"/>
            <w:vAlign w:val="center"/>
          </w:tcPr>
          <w:p w14:paraId="4643C59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Style w:val="7"/>
                <w:rFonts w:hint="eastAsia" w:ascii="宋体" w:hAnsi="宋体" w:eastAsia="宋体" w:cs="宋体"/>
                <w:color w:val="auto"/>
                <w:sz w:val="21"/>
                <w:szCs w:val="21"/>
                <w:highlight w:val="none"/>
                <w:lang w:val="en-US" w:eastAsia="zh-CN" w:bidi="ar"/>
              </w:rPr>
              <w:t>22</w:t>
            </w:r>
            <w:r>
              <w:rPr>
                <w:rStyle w:val="8"/>
                <w:rFonts w:hint="eastAsia" w:ascii="宋体" w:hAnsi="宋体" w:eastAsia="宋体" w:cs="宋体"/>
                <w:color w:val="auto"/>
                <w:sz w:val="21"/>
                <w:szCs w:val="21"/>
                <w:highlight w:val="none"/>
                <w:lang w:val="en-US" w:eastAsia="zh-CN" w:bidi="ar"/>
              </w:rPr>
              <w:t>00风量,380V</w:t>
            </w:r>
          </w:p>
        </w:tc>
        <w:tc>
          <w:tcPr>
            <w:tcW w:w="654" w:type="dxa"/>
            <w:tcBorders>
              <w:top w:val="single" w:color="000000" w:sz="4" w:space="0"/>
              <w:left w:val="single" w:color="000000" w:sz="4" w:space="0"/>
              <w:bottom w:val="single" w:color="000000" w:sz="4" w:space="0"/>
              <w:right w:val="single" w:color="000000" w:sz="4" w:space="0"/>
            </w:tcBorders>
            <w:noWrap/>
            <w:vAlign w:val="center"/>
          </w:tcPr>
          <w:p w14:paraId="5FD9A57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96" w:type="dxa"/>
            <w:tcBorders>
              <w:top w:val="single" w:color="000000" w:sz="4" w:space="0"/>
              <w:left w:val="single" w:color="000000" w:sz="4" w:space="0"/>
              <w:bottom w:val="single" w:color="000000" w:sz="4" w:space="0"/>
              <w:right w:val="single" w:color="000000" w:sz="4" w:space="0"/>
            </w:tcBorders>
            <w:noWrap/>
            <w:vAlign w:val="center"/>
          </w:tcPr>
          <w:p w14:paraId="386D4A4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 </w:t>
            </w:r>
          </w:p>
        </w:tc>
        <w:tc>
          <w:tcPr>
            <w:tcW w:w="736" w:type="dxa"/>
            <w:tcBorders>
              <w:top w:val="single" w:color="000000" w:sz="4" w:space="0"/>
              <w:left w:val="single" w:color="000000" w:sz="4" w:space="0"/>
              <w:bottom w:val="single" w:color="000000" w:sz="4" w:space="0"/>
              <w:right w:val="single" w:color="000000" w:sz="4" w:space="0"/>
            </w:tcBorders>
            <w:noWrap/>
            <w:vAlign w:val="center"/>
          </w:tcPr>
          <w:p w14:paraId="58E550A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0D1BA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9" w:hRule="atLeast"/>
        </w:trPr>
        <w:tc>
          <w:tcPr>
            <w:tcW w:w="679" w:type="dxa"/>
            <w:tcBorders>
              <w:top w:val="single" w:color="000000" w:sz="4" w:space="0"/>
              <w:left w:val="single" w:color="000000" w:sz="4" w:space="0"/>
              <w:bottom w:val="single" w:color="000000" w:sz="4" w:space="0"/>
              <w:right w:val="single" w:color="000000" w:sz="4" w:space="0"/>
            </w:tcBorders>
            <w:noWrap w:val="0"/>
            <w:vAlign w:val="center"/>
          </w:tcPr>
          <w:p w14:paraId="74095CF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73E77B3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进风口软接头</w:t>
            </w:r>
          </w:p>
        </w:tc>
        <w:tc>
          <w:tcPr>
            <w:tcW w:w="10083" w:type="dxa"/>
            <w:tcBorders>
              <w:top w:val="single" w:color="000000" w:sz="4" w:space="0"/>
              <w:left w:val="single" w:color="000000" w:sz="4" w:space="0"/>
              <w:bottom w:val="single" w:color="000000" w:sz="4" w:space="0"/>
              <w:right w:val="single" w:color="000000" w:sz="4" w:space="0"/>
            </w:tcBorders>
            <w:noWrap/>
            <w:vAlign w:val="center"/>
          </w:tcPr>
          <w:p w14:paraId="37DC0C3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Style w:val="7"/>
                <w:rFonts w:hint="eastAsia" w:ascii="宋体" w:hAnsi="宋体" w:eastAsia="宋体" w:cs="宋体"/>
                <w:color w:val="auto"/>
                <w:sz w:val="21"/>
                <w:szCs w:val="21"/>
                <w:highlight w:val="none"/>
                <w:lang w:val="en-US" w:eastAsia="zh-CN" w:bidi="ar"/>
              </w:rPr>
              <w:t>De500/</w:t>
            </w:r>
            <w:r>
              <w:rPr>
                <w:rStyle w:val="9"/>
                <w:rFonts w:hint="eastAsia" w:ascii="宋体" w:hAnsi="宋体" w:eastAsia="宋体" w:cs="宋体"/>
                <w:color w:val="auto"/>
                <w:sz w:val="21"/>
                <w:szCs w:val="21"/>
                <w:highlight w:val="none"/>
                <w:lang w:val="en-US" w:eastAsia="zh-CN" w:bidi="ar"/>
              </w:rPr>
              <w:t>300*250H，软质PVC</w:t>
            </w:r>
          </w:p>
        </w:tc>
        <w:tc>
          <w:tcPr>
            <w:tcW w:w="654" w:type="dxa"/>
            <w:tcBorders>
              <w:top w:val="single" w:color="000000" w:sz="4" w:space="0"/>
              <w:left w:val="single" w:color="000000" w:sz="4" w:space="0"/>
              <w:bottom w:val="single" w:color="000000" w:sz="4" w:space="0"/>
              <w:right w:val="single" w:color="000000" w:sz="4" w:space="0"/>
            </w:tcBorders>
            <w:noWrap/>
            <w:vAlign w:val="center"/>
          </w:tcPr>
          <w:p w14:paraId="49B00AD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96" w:type="dxa"/>
            <w:tcBorders>
              <w:top w:val="single" w:color="000000" w:sz="4" w:space="0"/>
              <w:left w:val="single" w:color="000000" w:sz="4" w:space="0"/>
              <w:bottom w:val="single" w:color="000000" w:sz="4" w:space="0"/>
              <w:right w:val="single" w:color="000000" w:sz="4" w:space="0"/>
            </w:tcBorders>
            <w:noWrap/>
            <w:vAlign w:val="center"/>
          </w:tcPr>
          <w:p w14:paraId="760815A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 </w:t>
            </w:r>
          </w:p>
        </w:tc>
        <w:tc>
          <w:tcPr>
            <w:tcW w:w="736" w:type="dxa"/>
            <w:tcBorders>
              <w:top w:val="single" w:color="000000" w:sz="4" w:space="0"/>
              <w:left w:val="single" w:color="000000" w:sz="4" w:space="0"/>
              <w:bottom w:val="single" w:color="000000" w:sz="4" w:space="0"/>
              <w:right w:val="single" w:color="000000" w:sz="4" w:space="0"/>
            </w:tcBorders>
            <w:noWrap/>
            <w:vAlign w:val="center"/>
          </w:tcPr>
          <w:p w14:paraId="0B838F3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A4510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0" w:hRule="atLeast"/>
        </w:trPr>
        <w:tc>
          <w:tcPr>
            <w:tcW w:w="679" w:type="dxa"/>
            <w:vMerge w:val="restart"/>
            <w:tcBorders>
              <w:top w:val="single" w:color="000000" w:sz="4" w:space="0"/>
              <w:left w:val="single" w:color="000000" w:sz="4" w:space="0"/>
              <w:right w:val="single" w:color="000000" w:sz="4" w:space="0"/>
            </w:tcBorders>
            <w:noWrap w:val="0"/>
            <w:vAlign w:val="center"/>
          </w:tcPr>
          <w:p w14:paraId="4E88C8D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w:t>
            </w:r>
          </w:p>
        </w:tc>
        <w:tc>
          <w:tcPr>
            <w:tcW w:w="1039" w:type="dxa"/>
            <w:vMerge w:val="restart"/>
            <w:tcBorders>
              <w:top w:val="single" w:color="000000" w:sz="4" w:space="0"/>
              <w:left w:val="single" w:color="000000" w:sz="4" w:space="0"/>
              <w:right w:val="single" w:color="000000" w:sz="4" w:space="0"/>
            </w:tcBorders>
            <w:noWrap w:val="0"/>
            <w:vAlign w:val="center"/>
          </w:tcPr>
          <w:p w14:paraId="1C8C8AC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室内行程通风管道                              1、管道材质：室内通风管道采用防腐蚀 PP（聚丙烯）材质，具备优异的耐酸碱腐蚀性能，适配中学化学实验室腐蚀性气体排放工况。</w:t>
            </w:r>
          </w:p>
          <w:p w14:paraId="7DAAAB9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2、结构性能：管道为整体一体化结构，结构稳固、刚性充足，无易变形、易开裂缺陷，整体结构性能优良。</w:t>
            </w:r>
          </w:p>
          <w:p w14:paraId="520D72F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3、密封性能：管道连接严密，无渗漏、无漏风，满足实验室通风安全要求，严密性高。</w:t>
            </w:r>
          </w:p>
          <w:p w14:paraId="5B7068F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4、系统组成：由主管、支管等不同规格管道标准化配套组成，适配实验室分区域通风需求。</w:t>
            </w:r>
          </w:p>
          <w:p w14:paraId="11C05D5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5、风速控制：系统运行时，各支管风速严格控制在 8m/s 以内，确保排风平稳、无噪音扰动，符合实验室通风舒适度与安全标准</w:t>
            </w:r>
          </w:p>
          <w:p w14:paraId="48C3993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6，防震垫4橡胶</w:t>
            </w:r>
          </w:p>
          <w:p w14:paraId="3A8CDC3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7，防雨弯头De250，（内安装防虫网），一共1只</w:t>
            </w:r>
          </w:p>
          <w:p w14:paraId="25B4F9B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8，PP风管De250，pp板厚：4mm，需要6米</w:t>
            </w:r>
          </w:p>
          <w:p w14:paraId="3763057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9，PP风管De160，pp板厚：3mm，需要3米</w:t>
            </w:r>
          </w:p>
          <w:p w14:paraId="7F18AD2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10，PP弯头De250  90°弯，pp板厚：3mm，需要4只</w:t>
            </w:r>
          </w:p>
          <w:p w14:paraId="254294F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11，PP弯头De250  45°弯，pp板厚：3mm，需要2只</w:t>
            </w:r>
          </w:p>
          <w:p w14:paraId="00BD98A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12，PP弯头De160  90°弯，pp板厚：3mm，需要1只</w:t>
            </w:r>
          </w:p>
        </w:tc>
        <w:tc>
          <w:tcPr>
            <w:tcW w:w="10083" w:type="dxa"/>
            <w:tcBorders>
              <w:top w:val="single" w:color="000000" w:sz="4" w:space="0"/>
              <w:left w:val="single" w:color="000000" w:sz="4" w:space="0"/>
              <w:bottom w:val="single" w:color="000000" w:sz="4" w:space="0"/>
              <w:right w:val="single" w:color="000000" w:sz="4" w:space="0"/>
            </w:tcBorders>
            <w:noWrap w:val="0"/>
            <w:vAlign w:val="center"/>
          </w:tcPr>
          <w:p w14:paraId="22F0A64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[项目特征]（暂定综合单价235元/m2）-不可竞争费用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1.名称:PP风管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2.形状:圆形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3.规格:DN250</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4.板材厚度:4mm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[工作内容]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1.风管、管件、法兰、零件制作、安装</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2.配合预留孔洞</w:t>
            </w:r>
          </w:p>
        </w:tc>
        <w:tc>
          <w:tcPr>
            <w:tcW w:w="654" w:type="dxa"/>
            <w:tcBorders>
              <w:top w:val="single" w:color="000000" w:sz="4" w:space="0"/>
              <w:left w:val="single" w:color="000000" w:sz="4" w:space="0"/>
              <w:bottom w:val="single" w:color="000000" w:sz="4" w:space="0"/>
              <w:right w:val="single" w:color="000000" w:sz="4" w:space="0"/>
            </w:tcBorders>
            <w:noWrap/>
            <w:vAlign w:val="center"/>
          </w:tcPr>
          <w:p w14:paraId="0E446C4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m2</w:t>
            </w:r>
          </w:p>
        </w:tc>
        <w:tc>
          <w:tcPr>
            <w:tcW w:w="696" w:type="dxa"/>
            <w:tcBorders>
              <w:top w:val="single" w:color="000000" w:sz="4" w:space="0"/>
              <w:left w:val="single" w:color="000000" w:sz="4" w:space="0"/>
              <w:bottom w:val="single" w:color="000000" w:sz="4" w:space="0"/>
              <w:right w:val="single" w:color="000000" w:sz="4" w:space="0"/>
            </w:tcBorders>
            <w:noWrap/>
            <w:vAlign w:val="center"/>
          </w:tcPr>
          <w:p w14:paraId="3DA1190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 xml:space="preserve">4.71 </w:t>
            </w:r>
          </w:p>
        </w:tc>
        <w:tc>
          <w:tcPr>
            <w:tcW w:w="736" w:type="dxa"/>
            <w:tcBorders>
              <w:top w:val="single" w:color="000000" w:sz="4" w:space="0"/>
              <w:left w:val="single" w:color="000000" w:sz="4" w:space="0"/>
              <w:bottom w:val="single" w:color="000000" w:sz="4" w:space="0"/>
              <w:right w:val="single" w:color="000000" w:sz="4" w:space="0"/>
            </w:tcBorders>
            <w:noWrap/>
            <w:vAlign w:val="center"/>
          </w:tcPr>
          <w:p w14:paraId="728873D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C34BA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rPr>
        <w:tc>
          <w:tcPr>
            <w:tcW w:w="679" w:type="dxa"/>
            <w:vMerge w:val="continue"/>
            <w:tcBorders>
              <w:left w:val="single" w:color="000000" w:sz="4" w:space="0"/>
              <w:right w:val="single" w:color="000000" w:sz="4" w:space="0"/>
            </w:tcBorders>
            <w:noWrap w:val="0"/>
            <w:vAlign w:val="center"/>
          </w:tcPr>
          <w:p w14:paraId="7DED3A4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p>
        </w:tc>
        <w:tc>
          <w:tcPr>
            <w:tcW w:w="1039" w:type="dxa"/>
            <w:vMerge w:val="continue"/>
            <w:tcBorders>
              <w:left w:val="single" w:color="000000" w:sz="4" w:space="0"/>
              <w:right w:val="single" w:color="000000" w:sz="4" w:space="0"/>
            </w:tcBorders>
            <w:noWrap w:val="0"/>
            <w:vAlign w:val="center"/>
          </w:tcPr>
          <w:p w14:paraId="677C6B15">
            <w:pPr>
              <w:shd w:val="clear" w:color="auto" w:fill="auto"/>
              <w:jc w:val="center"/>
              <w:rPr>
                <w:rFonts w:hint="eastAsia" w:ascii="宋体" w:hAnsi="宋体" w:eastAsia="宋体" w:cs="宋体"/>
                <w:i w:val="0"/>
                <w:iCs w:val="0"/>
                <w:color w:val="auto"/>
                <w:sz w:val="21"/>
                <w:szCs w:val="21"/>
                <w:highlight w:val="none"/>
                <w:u w:val="none"/>
              </w:rPr>
            </w:pPr>
          </w:p>
        </w:tc>
        <w:tc>
          <w:tcPr>
            <w:tcW w:w="10083" w:type="dxa"/>
            <w:tcBorders>
              <w:top w:val="single" w:color="000000" w:sz="4" w:space="0"/>
              <w:left w:val="single" w:color="000000" w:sz="4" w:space="0"/>
              <w:bottom w:val="single" w:color="000000" w:sz="4" w:space="0"/>
              <w:right w:val="single" w:color="000000" w:sz="4" w:space="0"/>
            </w:tcBorders>
            <w:noWrap w:val="0"/>
            <w:vAlign w:val="center"/>
          </w:tcPr>
          <w:p w14:paraId="6EB2BAF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[项目特征]（暂定综合单价235元/m2）-不可竞争费用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1.名称:PP风管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2.形状:圆形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3.规格:DN160</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4.板材厚度:3mm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[工作内容]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1.风管、管件、法兰、零件制作、安装</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2.配合预留孔洞</w:t>
            </w:r>
          </w:p>
        </w:tc>
        <w:tc>
          <w:tcPr>
            <w:tcW w:w="654" w:type="dxa"/>
            <w:tcBorders>
              <w:top w:val="single" w:color="000000" w:sz="4" w:space="0"/>
              <w:left w:val="single" w:color="000000" w:sz="4" w:space="0"/>
              <w:bottom w:val="single" w:color="000000" w:sz="4" w:space="0"/>
              <w:right w:val="single" w:color="000000" w:sz="4" w:space="0"/>
            </w:tcBorders>
            <w:noWrap/>
            <w:vAlign w:val="center"/>
          </w:tcPr>
          <w:p w14:paraId="29CCF4B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m2</w:t>
            </w:r>
          </w:p>
        </w:tc>
        <w:tc>
          <w:tcPr>
            <w:tcW w:w="696" w:type="dxa"/>
            <w:tcBorders>
              <w:top w:val="single" w:color="000000" w:sz="4" w:space="0"/>
              <w:left w:val="single" w:color="000000" w:sz="4" w:space="0"/>
              <w:bottom w:val="single" w:color="000000" w:sz="4" w:space="0"/>
              <w:right w:val="single" w:color="000000" w:sz="4" w:space="0"/>
            </w:tcBorders>
            <w:noWrap/>
            <w:vAlign w:val="center"/>
          </w:tcPr>
          <w:p w14:paraId="0E4257B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 xml:space="preserve">1.51 </w:t>
            </w:r>
          </w:p>
        </w:tc>
        <w:tc>
          <w:tcPr>
            <w:tcW w:w="736" w:type="dxa"/>
            <w:tcBorders>
              <w:top w:val="single" w:color="000000" w:sz="4" w:space="0"/>
              <w:left w:val="single" w:color="000000" w:sz="4" w:space="0"/>
              <w:bottom w:val="single" w:color="000000" w:sz="4" w:space="0"/>
              <w:right w:val="single" w:color="000000" w:sz="4" w:space="0"/>
            </w:tcBorders>
            <w:noWrap/>
            <w:vAlign w:val="center"/>
          </w:tcPr>
          <w:p w14:paraId="41C3002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728B5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rPr>
        <w:tc>
          <w:tcPr>
            <w:tcW w:w="679" w:type="dxa"/>
            <w:vMerge w:val="continue"/>
            <w:tcBorders>
              <w:left w:val="single" w:color="000000" w:sz="4" w:space="0"/>
              <w:bottom w:val="single" w:color="000000" w:sz="4" w:space="0"/>
              <w:right w:val="single" w:color="000000" w:sz="4" w:space="0"/>
            </w:tcBorders>
            <w:noWrap w:val="0"/>
            <w:vAlign w:val="center"/>
          </w:tcPr>
          <w:p w14:paraId="6627A8D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p>
        </w:tc>
        <w:tc>
          <w:tcPr>
            <w:tcW w:w="1039" w:type="dxa"/>
            <w:vMerge w:val="continue"/>
            <w:tcBorders>
              <w:left w:val="single" w:color="000000" w:sz="4" w:space="0"/>
              <w:bottom w:val="single" w:color="000000" w:sz="4" w:space="0"/>
              <w:right w:val="single" w:color="000000" w:sz="4" w:space="0"/>
            </w:tcBorders>
            <w:noWrap w:val="0"/>
            <w:vAlign w:val="center"/>
          </w:tcPr>
          <w:p w14:paraId="037F8F5A">
            <w:pPr>
              <w:shd w:val="clear" w:color="auto" w:fill="auto"/>
              <w:jc w:val="center"/>
              <w:rPr>
                <w:rFonts w:hint="eastAsia" w:ascii="宋体" w:hAnsi="宋体" w:eastAsia="宋体" w:cs="宋体"/>
                <w:i w:val="0"/>
                <w:iCs w:val="0"/>
                <w:color w:val="auto"/>
                <w:sz w:val="21"/>
                <w:szCs w:val="21"/>
                <w:highlight w:val="none"/>
                <w:u w:val="none"/>
              </w:rPr>
            </w:pPr>
          </w:p>
        </w:tc>
        <w:tc>
          <w:tcPr>
            <w:tcW w:w="10083" w:type="dxa"/>
            <w:tcBorders>
              <w:top w:val="single" w:color="000000" w:sz="4" w:space="0"/>
              <w:left w:val="single" w:color="000000" w:sz="4" w:space="0"/>
              <w:bottom w:val="single" w:color="000000" w:sz="4" w:space="0"/>
              <w:right w:val="single" w:color="000000" w:sz="4" w:space="0"/>
            </w:tcBorders>
            <w:noWrap w:val="0"/>
            <w:vAlign w:val="center"/>
          </w:tcPr>
          <w:p w14:paraId="63E9B6A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[项目特征]（暂定综合单价65元/个）-不可竞争费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1.名称:橡胶减震垫</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[工作内容]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1.安装</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2.调试</w:t>
            </w:r>
          </w:p>
        </w:tc>
        <w:tc>
          <w:tcPr>
            <w:tcW w:w="654" w:type="dxa"/>
            <w:tcBorders>
              <w:top w:val="single" w:color="000000" w:sz="4" w:space="0"/>
              <w:left w:val="single" w:color="000000" w:sz="4" w:space="0"/>
              <w:bottom w:val="single" w:color="000000" w:sz="4" w:space="0"/>
              <w:right w:val="single" w:color="000000" w:sz="4" w:space="0"/>
            </w:tcBorders>
            <w:noWrap/>
            <w:vAlign w:val="center"/>
          </w:tcPr>
          <w:p w14:paraId="44775AB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noWrap/>
            <w:vAlign w:val="center"/>
          </w:tcPr>
          <w:p w14:paraId="42922CB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 xml:space="preserve">4 </w:t>
            </w:r>
          </w:p>
        </w:tc>
        <w:tc>
          <w:tcPr>
            <w:tcW w:w="736" w:type="dxa"/>
            <w:tcBorders>
              <w:top w:val="single" w:color="000000" w:sz="4" w:space="0"/>
              <w:left w:val="single" w:color="000000" w:sz="4" w:space="0"/>
              <w:bottom w:val="single" w:color="000000" w:sz="4" w:space="0"/>
              <w:right w:val="single" w:color="000000" w:sz="4" w:space="0"/>
            </w:tcBorders>
            <w:noWrap/>
            <w:vAlign w:val="center"/>
          </w:tcPr>
          <w:p w14:paraId="5B40342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F742E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79" w:type="dxa"/>
            <w:vMerge w:val="restart"/>
            <w:tcBorders>
              <w:top w:val="single" w:color="000000" w:sz="4" w:space="0"/>
              <w:left w:val="single" w:color="000000" w:sz="4" w:space="0"/>
              <w:right w:val="single" w:color="000000" w:sz="4" w:space="0"/>
            </w:tcBorders>
            <w:noWrap w:val="0"/>
            <w:vAlign w:val="center"/>
          </w:tcPr>
          <w:p w14:paraId="5E3ACCF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w:t>
            </w:r>
          </w:p>
        </w:tc>
        <w:tc>
          <w:tcPr>
            <w:tcW w:w="1039" w:type="dxa"/>
            <w:vMerge w:val="restart"/>
            <w:tcBorders>
              <w:top w:val="single" w:color="000000" w:sz="4" w:space="0"/>
              <w:left w:val="single" w:color="000000" w:sz="4" w:space="0"/>
              <w:right w:val="single" w:color="000000" w:sz="4" w:space="0"/>
            </w:tcBorders>
            <w:noWrap w:val="0"/>
            <w:vAlign w:val="center"/>
          </w:tcPr>
          <w:p w14:paraId="133A148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风机电缆线、控制线                          1、4平方线缆*3根，需要50米。</w:t>
            </w:r>
          </w:p>
          <w:p w14:paraId="5E820FA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2、2.5平方线缆*2根，需要50米。</w:t>
            </w:r>
          </w:p>
        </w:tc>
        <w:tc>
          <w:tcPr>
            <w:tcW w:w="10083" w:type="dxa"/>
            <w:tcBorders>
              <w:top w:val="single" w:color="000000" w:sz="4" w:space="0"/>
              <w:left w:val="single" w:color="000000" w:sz="4" w:space="0"/>
              <w:bottom w:val="single" w:color="000000" w:sz="4" w:space="0"/>
              <w:right w:val="single" w:color="000000" w:sz="4" w:space="0"/>
            </w:tcBorders>
            <w:noWrap w:val="0"/>
            <w:vAlign w:val="center"/>
          </w:tcPr>
          <w:p w14:paraId="335587B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[项目特征]（暂定综合单价7.1元/m）-不可竞争费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1.名称:WDZC-BYJ-4</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2.配线形式:管内穿线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[工作内容]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1.配线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2.支持体（夹板、绝缘子、槽板）安装</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7C87FDF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m</w:t>
            </w:r>
          </w:p>
        </w:tc>
        <w:tc>
          <w:tcPr>
            <w:tcW w:w="696" w:type="dxa"/>
            <w:tcBorders>
              <w:top w:val="single" w:color="000000" w:sz="4" w:space="0"/>
              <w:left w:val="single" w:color="000000" w:sz="4" w:space="0"/>
              <w:bottom w:val="single" w:color="000000" w:sz="4" w:space="0"/>
              <w:right w:val="single" w:color="000000" w:sz="4" w:space="0"/>
            </w:tcBorders>
            <w:noWrap/>
            <w:vAlign w:val="center"/>
          </w:tcPr>
          <w:p w14:paraId="67341AB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 xml:space="preserve">150 </w:t>
            </w:r>
          </w:p>
        </w:tc>
        <w:tc>
          <w:tcPr>
            <w:tcW w:w="736" w:type="dxa"/>
            <w:tcBorders>
              <w:top w:val="single" w:color="000000" w:sz="4" w:space="0"/>
              <w:left w:val="single" w:color="000000" w:sz="4" w:space="0"/>
              <w:bottom w:val="single" w:color="000000" w:sz="4" w:space="0"/>
              <w:right w:val="single" w:color="000000" w:sz="4" w:space="0"/>
            </w:tcBorders>
            <w:noWrap/>
            <w:vAlign w:val="center"/>
          </w:tcPr>
          <w:p w14:paraId="3DDDBE0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EB008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0" w:hRule="atLeast"/>
        </w:trPr>
        <w:tc>
          <w:tcPr>
            <w:tcW w:w="679" w:type="dxa"/>
            <w:vMerge w:val="continue"/>
            <w:tcBorders>
              <w:left w:val="single" w:color="000000" w:sz="4" w:space="0"/>
              <w:bottom w:val="single" w:color="000000" w:sz="4" w:space="0"/>
              <w:right w:val="single" w:color="000000" w:sz="4" w:space="0"/>
            </w:tcBorders>
            <w:noWrap w:val="0"/>
            <w:vAlign w:val="center"/>
          </w:tcPr>
          <w:p w14:paraId="4925045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p>
        </w:tc>
        <w:tc>
          <w:tcPr>
            <w:tcW w:w="1039" w:type="dxa"/>
            <w:vMerge w:val="continue"/>
            <w:tcBorders>
              <w:left w:val="single" w:color="000000" w:sz="4" w:space="0"/>
              <w:bottom w:val="single" w:color="000000" w:sz="4" w:space="0"/>
              <w:right w:val="single" w:color="000000" w:sz="4" w:space="0"/>
            </w:tcBorders>
            <w:noWrap w:val="0"/>
            <w:vAlign w:val="center"/>
          </w:tcPr>
          <w:p w14:paraId="1B383ACF">
            <w:pPr>
              <w:shd w:val="clear" w:color="auto" w:fill="auto"/>
              <w:jc w:val="center"/>
              <w:rPr>
                <w:rFonts w:hint="eastAsia" w:ascii="宋体" w:hAnsi="宋体" w:eastAsia="宋体" w:cs="宋体"/>
                <w:i w:val="0"/>
                <w:iCs w:val="0"/>
                <w:color w:val="auto"/>
                <w:sz w:val="21"/>
                <w:szCs w:val="21"/>
                <w:highlight w:val="none"/>
                <w:u w:val="none"/>
              </w:rPr>
            </w:pPr>
          </w:p>
        </w:tc>
        <w:tc>
          <w:tcPr>
            <w:tcW w:w="10083" w:type="dxa"/>
            <w:tcBorders>
              <w:top w:val="single" w:color="000000" w:sz="4" w:space="0"/>
              <w:left w:val="single" w:color="000000" w:sz="4" w:space="0"/>
              <w:bottom w:val="single" w:color="000000" w:sz="4" w:space="0"/>
              <w:right w:val="single" w:color="000000" w:sz="4" w:space="0"/>
            </w:tcBorders>
            <w:noWrap w:val="0"/>
            <w:vAlign w:val="center"/>
          </w:tcPr>
          <w:p w14:paraId="0982614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[项目特征]（暂定综合单价5.65元/m）-不可竞争费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1.名称:WDZC-BYJ-2.5</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2.配线形式:管内穿线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[工作内容]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1.配线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2.支持体（夹板、绝缘子、槽板）安装</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0133DE5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m</w:t>
            </w:r>
          </w:p>
        </w:tc>
        <w:tc>
          <w:tcPr>
            <w:tcW w:w="696" w:type="dxa"/>
            <w:tcBorders>
              <w:top w:val="single" w:color="000000" w:sz="4" w:space="0"/>
              <w:left w:val="single" w:color="000000" w:sz="4" w:space="0"/>
              <w:bottom w:val="single" w:color="000000" w:sz="4" w:space="0"/>
              <w:right w:val="single" w:color="000000" w:sz="4" w:space="0"/>
            </w:tcBorders>
            <w:noWrap/>
            <w:vAlign w:val="center"/>
          </w:tcPr>
          <w:p w14:paraId="6603D55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 xml:space="preserve">100 </w:t>
            </w:r>
          </w:p>
        </w:tc>
        <w:tc>
          <w:tcPr>
            <w:tcW w:w="736" w:type="dxa"/>
            <w:tcBorders>
              <w:top w:val="single" w:color="000000" w:sz="4" w:space="0"/>
              <w:left w:val="single" w:color="000000" w:sz="4" w:space="0"/>
              <w:bottom w:val="single" w:color="000000" w:sz="4" w:space="0"/>
              <w:right w:val="single" w:color="000000" w:sz="4" w:space="0"/>
            </w:tcBorders>
            <w:noWrap/>
            <w:vAlign w:val="center"/>
          </w:tcPr>
          <w:p w14:paraId="4F94C4D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E371B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1" w:hRule="atLeast"/>
        </w:trPr>
        <w:tc>
          <w:tcPr>
            <w:tcW w:w="679" w:type="dxa"/>
            <w:tcBorders>
              <w:top w:val="single" w:color="000000" w:sz="4" w:space="0"/>
              <w:left w:val="single" w:color="000000" w:sz="4" w:space="0"/>
              <w:bottom w:val="single" w:color="000000" w:sz="4" w:space="0"/>
              <w:right w:val="single" w:color="000000" w:sz="4" w:space="0"/>
            </w:tcBorders>
            <w:noWrap w:val="0"/>
            <w:vAlign w:val="center"/>
          </w:tcPr>
          <w:p w14:paraId="076EBB9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584EE64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智能变频时控控制电箱</w:t>
            </w:r>
          </w:p>
        </w:tc>
        <w:tc>
          <w:tcPr>
            <w:tcW w:w="10083" w:type="dxa"/>
            <w:tcBorders>
              <w:top w:val="single" w:color="000000" w:sz="4" w:space="0"/>
              <w:left w:val="single" w:color="000000" w:sz="4" w:space="0"/>
              <w:bottom w:val="single" w:color="000000" w:sz="4" w:space="0"/>
              <w:right w:val="single" w:color="000000" w:sz="4" w:space="0"/>
            </w:tcBorders>
            <w:noWrap w:val="0"/>
            <w:vAlign w:val="center"/>
          </w:tcPr>
          <w:p w14:paraId="4FDB2AE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电箱尺寸不小于300*400*200mm，内含空开交流接触器散热风扇，变频调速系统:变频器:2.2KW,3个点，时间定时控制系统:含时控开关、配套继电器，实现手动、自动可以切换</w:t>
            </w:r>
          </w:p>
        </w:tc>
        <w:tc>
          <w:tcPr>
            <w:tcW w:w="654" w:type="dxa"/>
            <w:tcBorders>
              <w:top w:val="single" w:color="000000" w:sz="4" w:space="0"/>
              <w:left w:val="single" w:color="000000" w:sz="4" w:space="0"/>
              <w:bottom w:val="single" w:color="000000" w:sz="4" w:space="0"/>
              <w:right w:val="single" w:color="000000" w:sz="4" w:space="0"/>
            </w:tcBorders>
            <w:noWrap/>
            <w:vAlign w:val="center"/>
          </w:tcPr>
          <w:p w14:paraId="1F912E7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96" w:type="dxa"/>
            <w:tcBorders>
              <w:top w:val="single" w:color="000000" w:sz="4" w:space="0"/>
              <w:left w:val="single" w:color="000000" w:sz="4" w:space="0"/>
              <w:bottom w:val="single" w:color="000000" w:sz="4" w:space="0"/>
              <w:right w:val="single" w:color="000000" w:sz="4" w:space="0"/>
            </w:tcBorders>
            <w:noWrap/>
            <w:vAlign w:val="center"/>
          </w:tcPr>
          <w:p w14:paraId="3FCFBD1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36" w:type="dxa"/>
            <w:tcBorders>
              <w:top w:val="single" w:color="000000" w:sz="4" w:space="0"/>
              <w:left w:val="single" w:color="000000" w:sz="4" w:space="0"/>
              <w:bottom w:val="single" w:color="000000" w:sz="4" w:space="0"/>
              <w:right w:val="single" w:color="000000" w:sz="4" w:space="0"/>
            </w:tcBorders>
            <w:noWrap/>
            <w:vAlign w:val="center"/>
          </w:tcPr>
          <w:p w14:paraId="256A695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42341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1" w:hRule="atLeast"/>
        </w:trPr>
        <w:tc>
          <w:tcPr>
            <w:tcW w:w="679" w:type="dxa"/>
            <w:tcBorders>
              <w:top w:val="single" w:color="000000" w:sz="4" w:space="0"/>
              <w:left w:val="single" w:color="000000" w:sz="4" w:space="0"/>
              <w:bottom w:val="single" w:color="000000" w:sz="4" w:space="0"/>
              <w:right w:val="single" w:color="000000" w:sz="4" w:space="0"/>
            </w:tcBorders>
            <w:noWrap w:val="0"/>
            <w:vAlign w:val="center"/>
          </w:tcPr>
          <w:p w14:paraId="351E5E7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5B65B87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耗材及附件</w:t>
            </w:r>
          </w:p>
        </w:tc>
        <w:tc>
          <w:tcPr>
            <w:tcW w:w="10083" w:type="dxa"/>
            <w:tcBorders>
              <w:top w:val="single" w:color="000000" w:sz="4" w:space="0"/>
              <w:left w:val="single" w:color="000000" w:sz="4" w:space="0"/>
              <w:bottom w:val="single" w:color="000000" w:sz="4" w:space="0"/>
              <w:right w:val="single" w:color="000000" w:sz="4" w:space="0"/>
            </w:tcBorders>
            <w:noWrap w:val="0"/>
            <w:vAlign w:val="center"/>
          </w:tcPr>
          <w:p w14:paraId="476B66B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含风管安装及支架，安装螺杆，密封垫</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019F558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w:t>
            </w:r>
          </w:p>
        </w:tc>
        <w:tc>
          <w:tcPr>
            <w:tcW w:w="696" w:type="dxa"/>
            <w:tcBorders>
              <w:top w:val="single" w:color="000000" w:sz="4" w:space="0"/>
              <w:left w:val="single" w:color="000000" w:sz="4" w:space="0"/>
              <w:bottom w:val="single" w:color="000000" w:sz="4" w:space="0"/>
              <w:right w:val="single" w:color="000000" w:sz="4" w:space="0"/>
            </w:tcBorders>
            <w:noWrap/>
            <w:vAlign w:val="center"/>
          </w:tcPr>
          <w:p w14:paraId="205DAA0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 </w:t>
            </w:r>
          </w:p>
        </w:tc>
        <w:tc>
          <w:tcPr>
            <w:tcW w:w="736" w:type="dxa"/>
            <w:tcBorders>
              <w:top w:val="single" w:color="000000" w:sz="4" w:space="0"/>
              <w:left w:val="single" w:color="000000" w:sz="4" w:space="0"/>
              <w:bottom w:val="single" w:color="000000" w:sz="4" w:space="0"/>
              <w:right w:val="single" w:color="000000" w:sz="4" w:space="0"/>
            </w:tcBorders>
            <w:noWrap/>
            <w:vAlign w:val="center"/>
          </w:tcPr>
          <w:p w14:paraId="078D9EA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A348F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79" w:type="dxa"/>
            <w:tcBorders>
              <w:top w:val="single" w:color="000000" w:sz="4" w:space="0"/>
              <w:left w:val="single" w:color="000000" w:sz="4" w:space="0"/>
              <w:bottom w:val="single" w:color="000000" w:sz="4" w:space="0"/>
              <w:right w:val="single" w:color="000000" w:sz="4" w:space="0"/>
            </w:tcBorders>
            <w:noWrap w:val="0"/>
            <w:vAlign w:val="center"/>
          </w:tcPr>
          <w:p w14:paraId="42DC90E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0601EC6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通风系统安装</w:t>
            </w:r>
          </w:p>
        </w:tc>
        <w:tc>
          <w:tcPr>
            <w:tcW w:w="10083" w:type="dxa"/>
            <w:tcBorders>
              <w:top w:val="single" w:color="000000" w:sz="4" w:space="0"/>
              <w:left w:val="single" w:color="000000" w:sz="4" w:space="0"/>
              <w:bottom w:val="single" w:color="000000" w:sz="4" w:space="0"/>
              <w:right w:val="single" w:color="000000" w:sz="4" w:space="0"/>
            </w:tcBorders>
            <w:noWrap w:val="0"/>
            <w:vAlign w:val="center"/>
          </w:tcPr>
          <w:p w14:paraId="4E03847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安装标准：按国家规范、标准化施工，布局合理、横平竖直、固定牢固、密封严密。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机具配置：配备专业安装机具、安全设备，满足现场切割、粘接、固定、调试要求。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施工范围：含室内 PP 风管、风机、变径、吊架、线缆、电控箱等全套安装及辅材。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电气与调试：线缆敷设，控制箱接线；完成系统调试，风量、风压、风速达标，验收合格。</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1C92ECD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w:t>
            </w:r>
          </w:p>
        </w:tc>
        <w:tc>
          <w:tcPr>
            <w:tcW w:w="696" w:type="dxa"/>
            <w:tcBorders>
              <w:top w:val="single" w:color="000000" w:sz="4" w:space="0"/>
              <w:left w:val="single" w:color="000000" w:sz="4" w:space="0"/>
              <w:bottom w:val="single" w:color="000000" w:sz="4" w:space="0"/>
              <w:right w:val="single" w:color="000000" w:sz="4" w:space="0"/>
            </w:tcBorders>
            <w:noWrap/>
            <w:vAlign w:val="center"/>
          </w:tcPr>
          <w:p w14:paraId="6CE44D8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 </w:t>
            </w:r>
          </w:p>
        </w:tc>
        <w:tc>
          <w:tcPr>
            <w:tcW w:w="736" w:type="dxa"/>
            <w:tcBorders>
              <w:top w:val="single" w:color="000000" w:sz="4" w:space="0"/>
              <w:left w:val="single" w:color="000000" w:sz="4" w:space="0"/>
              <w:bottom w:val="single" w:color="000000" w:sz="4" w:space="0"/>
              <w:right w:val="single" w:color="000000" w:sz="4" w:space="0"/>
            </w:tcBorders>
            <w:noWrap/>
            <w:vAlign w:val="center"/>
          </w:tcPr>
          <w:p w14:paraId="7BBCAB1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bl>
    <w:p w14:paraId="5A07CC7E">
      <w:pPr>
        <w:pStyle w:val="3"/>
        <w:shd w:val="clear" w:color="auto" w:fill="auto"/>
        <w:spacing w:line="360" w:lineRule="auto"/>
        <w:ind w:firstLine="422" w:firstLineChars="200"/>
        <w:rPr>
          <w:rFonts w:hint="eastAsia" w:ascii="宋体" w:hAnsi="宋体" w:eastAsia="宋体" w:cs="宋体"/>
          <w:b/>
          <w:bCs/>
          <w:color w:val="auto"/>
          <w:sz w:val="21"/>
          <w:szCs w:val="21"/>
          <w:highlight w:val="none"/>
          <w:lang w:eastAsia="zh-CN"/>
        </w:rPr>
      </w:pPr>
    </w:p>
    <w:tbl>
      <w:tblPr>
        <w:tblStyle w:val="5"/>
        <w:tblW w:w="1387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79"/>
        <w:gridCol w:w="1039"/>
        <w:gridCol w:w="10069"/>
        <w:gridCol w:w="682"/>
        <w:gridCol w:w="668"/>
        <w:gridCol w:w="737"/>
      </w:tblGrid>
      <w:tr w14:paraId="141F0F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79" w:type="dxa"/>
            <w:tcBorders>
              <w:top w:val="single" w:color="000000" w:sz="4" w:space="0"/>
              <w:left w:val="single" w:color="000000" w:sz="4" w:space="0"/>
              <w:bottom w:val="single" w:color="000000" w:sz="4" w:space="0"/>
              <w:right w:val="single" w:color="000000" w:sz="4" w:space="0"/>
            </w:tcBorders>
            <w:noWrap w:val="0"/>
            <w:vAlign w:val="center"/>
          </w:tcPr>
          <w:p w14:paraId="1BB4378A">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编号</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50C828A8">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名称</w:t>
            </w:r>
          </w:p>
        </w:tc>
        <w:tc>
          <w:tcPr>
            <w:tcW w:w="10069" w:type="dxa"/>
            <w:tcBorders>
              <w:top w:val="single" w:color="000000" w:sz="4" w:space="0"/>
              <w:left w:val="single" w:color="000000" w:sz="4" w:space="0"/>
              <w:bottom w:val="single" w:color="000000" w:sz="4" w:space="0"/>
              <w:right w:val="single" w:color="000000" w:sz="4" w:space="0"/>
            </w:tcBorders>
            <w:noWrap w:val="0"/>
            <w:vAlign w:val="center"/>
          </w:tcPr>
          <w:p w14:paraId="0DA89039">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技术参数</w:t>
            </w:r>
          </w:p>
        </w:tc>
        <w:tc>
          <w:tcPr>
            <w:tcW w:w="682" w:type="dxa"/>
            <w:tcBorders>
              <w:top w:val="single" w:color="000000" w:sz="4" w:space="0"/>
              <w:left w:val="single" w:color="000000" w:sz="4" w:space="0"/>
              <w:bottom w:val="single" w:color="000000" w:sz="4" w:space="0"/>
              <w:right w:val="single" w:color="000000" w:sz="4" w:space="0"/>
            </w:tcBorders>
            <w:noWrap w:val="0"/>
            <w:vAlign w:val="center"/>
          </w:tcPr>
          <w:p w14:paraId="4BA6C80C">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单位</w:t>
            </w:r>
          </w:p>
        </w:tc>
        <w:tc>
          <w:tcPr>
            <w:tcW w:w="668" w:type="dxa"/>
            <w:tcBorders>
              <w:top w:val="single" w:color="000000" w:sz="4" w:space="0"/>
              <w:left w:val="single" w:color="000000" w:sz="4" w:space="0"/>
              <w:bottom w:val="single" w:color="000000" w:sz="4" w:space="0"/>
              <w:right w:val="single" w:color="000000" w:sz="4" w:space="0"/>
            </w:tcBorders>
            <w:noWrap w:val="0"/>
            <w:vAlign w:val="center"/>
          </w:tcPr>
          <w:p w14:paraId="0E1487A7">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数量</w:t>
            </w:r>
          </w:p>
        </w:tc>
        <w:tc>
          <w:tcPr>
            <w:tcW w:w="737" w:type="dxa"/>
            <w:tcBorders>
              <w:top w:val="single" w:color="000000" w:sz="4" w:space="0"/>
              <w:left w:val="single" w:color="000000" w:sz="4" w:space="0"/>
              <w:bottom w:val="single" w:color="000000" w:sz="4" w:space="0"/>
              <w:right w:val="single" w:color="000000" w:sz="4" w:space="0"/>
            </w:tcBorders>
            <w:noWrap w:val="0"/>
            <w:vAlign w:val="center"/>
          </w:tcPr>
          <w:p w14:paraId="0A09C670">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备注</w:t>
            </w:r>
          </w:p>
        </w:tc>
      </w:tr>
      <w:tr w14:paraId="44231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3874" w:type="dxa"/>
            <w:gridSpan w:val="6"/>
            <w:tcBorders>
              <w:top w:val="single" w:color="auto" w:sz="4" w:space="0"/>
              <w:left w:val="single" w:color="auto" w:sz="4" w:space="0"/>
              <w:bottom w:val="single" w:color="auto" w:sz="4" w:space="0"/>
              <w:right w:val="single" w:color="auto" w:sz="4" w:space="0"/>
            </w:tcBorders>
            <w:noWrap w:val="0"/>
            <w:vAlign w:val="center"/>
          </w:tcPr>
          <w:p w14:paraId="4C69A5E1">
            <w:pPr>
              <w:shd w:val="clear" w:color="auto" w:fill="auto"/>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b/>
                <w:bCs/>
                <w:i w:val="0"/>
                <w:iCs w:val="0"/>
                <w:color w:val="auto"/>
                <w:sz w:val="21"/>
                <w:szCs w:val="21"/>
                <w:highlight w:val="none"/>
                <w:u w:val="none"/>
                <w:lang w:val="en-US" w:eastAsia="zh-CN"/>
              </w:rPr>
              <w:t>生物准备室</w:t>
            </w:r>
          </w:p>
        </w:tc>
      </w:tr>
      <w:tr w14:paraId="6A5688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3" w:hRule="atLeast"/>
        </w:trPr>
        <w:tc>
          <w:tcPr>
            <w:tcW w:w="679" w:type="dxa"/>
            <w:tcBorders>
              <w:top w:val="single" w:color="000000" w:sz="4" w:space="0"/>
              <w:left w:val="single" w:color="000000" w:sz="4" w:space="0"/>
              <w:bottom w:val="single" w:color="000000" w:sz="4" w:space="0"/>
              <w:right w:val="single" w:color="000000" w:sz="4" w:space="0"/>
            </w:tcBorders>
            <w:noWrap w:val="0"/>
            <w:vAlign w:val="center"/>
          </w:tcPr>
          <w:p w14:paraId="0FB29AC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3972AD0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准备台</w:t>
            </w:r>
          </w:p>
        </w:tc>
        <w:tc>
          <w:tcPr>
            <w:tcW w:w="10069" w:type="dxa"/>
            <w:tcBorders>
              <w:top w:val="single" w:color="000000" w:sz="4" w:space="0"/>
              <w:left w:val="single" w:color="000000" w:sz="4" w:space="0"/>
              <w:bottom w:val="single" w:color="000000" w:sz="4" w:space="0"/>
              <w:right w:val="single" w:color="000000" w:sz="4" w:space="0"/>
            </w:tcBorders>
            <w:noWrap w:val="0"/>
            <w:vAlign w:val="center"/>
          </w:tcPr>
          <w:p w14:paraId="4450811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规格：≥3000mm×750mm×800mm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1、台面：采用≥12.7mm厚实芯理化板制作，切割处正反面去毛刺切口打磨平整。表面有良好的耐腐蚀性及具有良好的承重性能。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2、柜体：全钢结构，含座人位，上抽下门设计，采用≥1.0mm高强度镀锌钢板，切割折弯成型焊接打磨平整，表面经环氧树脂喷涂处理。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3、门板及抽面：采用双层结构，组装式设计，保证单层钢板双面都喷涂处理，门板中间填充隔音材料，减少关门时产生的噪音。防撞胶垫：装于抽屉及门板内侧，减缓碰撞，保护柜体。</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4、拉手：采用一字拉手。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5、不锈钢防腐合页：采用优质不锈钢模具一体成型。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6、防腐三节静音导轨：三节滚珠滑轨，承重性强，滑动顺滑。</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7、固定桌脚：采用柜体内置可调ABS调整脚，保证调整脚前后都可以调节高低。</w:t>
            </w:r>
          </w:p>
        </w:tc>
        <w:tc>
          <w:tcPr>
            <w:tcW w:w="682" w:type="dxa"/>
            <w:tcBorders>
              <w:top w:val="single" w:color="000000" w:sz="4" w:space="0"/>
              <w:left w:val="single" w:color="000000" w:sz="4" w:space="0"/>
              <w:bottom w:val="single" w:color="000000" w:sz="4" w:space="0"/>
              <w:right w:val="single" w:color="000000" w:sz="4" w:space="0"/>
            </w:tcBorders>
            <w:noWrap w:val="0"/>
            <w:vAlign w:val="center"/>
          </w:tcPr>
          <w:p w14:paraId="40A7595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668" w:type="dxa"/>
            <w:tcBorders>
              <w:top w:val="single" w:color="000000" w:sz="4" w:space="0"/>
              <w:left w:val="single" w:color="000000" w:sz="4" w:space="0"/>
              <w:bottom w:val="single" w:color="000000" w:sz="4" w:space="0"/>
              <w:right w:val="single" w:color="000000" w:sz="4" w:space="0"/>
            </w:tcBorders>
            <w:noWrap w:val="0"/>
            <w:vAlign w:val="center"/>
          </w:tcPr>
          <w:p w14:paraId="069F04B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37" w:type="dxa"/>
            <w:tcBorders>
              <w:top w:val="single" w:color="000000" w:sz="4" w:space="0"/>
              <w:left w:val="single" w:color="000000" w:sz="4" w:space="0"/>
              <w:bottom w:val="single" w:color="000000" w:sz="4" w:space="0"/>
              <w:right w:val="single" w:color="000000" w:sz="4" w:space="0"/>
            </w:tcBorders>
            <w:noWrap w:val="0"/>
            <w:vAlign w:val="center"/>
          </w:tcPr>
          <w:p w14:paraId="73C2CB2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62891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trPr>
        <w:tc>
          <w:tcPr>
            <w:tcW w:w="679" w:type="dxa"/>
            <w:tcBorders>
              <w:top w:val="single" w:color="000000" w:sz="4" w:space="0"/>
              <w:left w:val="single" w:color="000000" w:sz="4" w:space="0"/>
              <w:bottom w:val="single" w:color="000000" w:sz="4" w:space="0"/>
              <w:right w:val="single" w:color="000000" w:sz="4" w:space="0"/>
            </w:tcBorders>
            <w:noWrap w:val="0"/>
            <w:vAlign w:val="center"/>
          </w:tcPr>
          <w:p w14:paraId="05246C3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0891D29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挡水条</w:t>
            </w:r>
          </w:p>
        </w:tc>
        <w:tc>
          <w:tcPr>
            <w:tcW w:w="10069" w:type="dxa"/>
            <w:tcBorders>
              <w:top w:val="single" w:color="000000" w:sz="4" w:space="0"/>
              <w:left w:val="single" w:color="000000" w:sz="4" w:space="0"/>
              <w:bottom w:val="single" w:color="000000" w:sz="4" w:space="0"/>
              <w:right w:val="single" w:color="000000" w:sz="4" w:space="0"/>
            </w:tcBorders>
            <w:noWrap w:val="0"/>
            <w:vAlign w:val="center"/>
          </w:tcPr>
          <w:p w14:paraId="2F83BD4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采用≥12.7mm厚实验室专用理化板。</w:t>
            </w:r>
          </w:p>
        </w:tc>
        <w:tc>
          <w:tcPr>
            <w:tcW w:w="682" w:type="dxa"/>
            <w:tcBorders>
              <w:top w:val="single" w:color="000000" w:sz="4" w:space="0"/>
              <w:left w:val="single" w:color="000000" w:sz="4" w:space="0"/>
              <w:bottom w:val="single" w:color="000000" w:sz="4" w:space="0"/>
              <w:right w:val="single" w:color="000000" w:sz="4" w:space="0"/>
            </w:tcBorders>
            <w:noWrap w:val="0"/>
            <w:vAlign w:val="center"/>
          </w:tcPr>
          <w:p w14:paraId="0702F84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68" w:type="dxa"/>
            <w:tcBorders>
              <w:top w:val="single" w:color="000000" w:sz="4" w:space="0"/>
              <w:left w:val="single" w:color="000000" w:sz="4" w:space="0"/>
              <w:bottom w:val="single" w:color="000000" w:sz="4" w:space="0"/>
              <w:right w:val="single" w:color="000000" w:sz="4" w:space="0"/>
            </w:tcBorders>
            <w:noWrap w:val="0"/>
            <w:vAlign w:val="center"/>
          </w:tcPr>
          <w:p w14:paraId="359CF65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37" w:type="dxa"/>
            <w:tcBorders>
              <w:top w:val="single" w:color="000000" w:sz="4" w:space="0"/>
              <w:left w:val="single" w:color="000000" w:sz="4" w:space="0"/>
              <w:bottom w:val="single" w:color="000000" w:sz="4" w:space="0"/>
              <w:right w:val="single" w:color="000000" w:sz="4" w:space="0"/>
            </w:tcBorders>
            <w:noWrap w:val="0"/>
            <w:vAlign w:val="center"/>
          </w:tcPr>
          <w:p w14:paraId="6A5E6D1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AA494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2" w:hRule="atLeast"/>
        </w:trPr>
        <w:tc>
          <w:tcPr>
            <w:tcW w:w="679" w:type="dxa"/>
            <w:tcBorders>
              <w:top w:val="single" w:color="000000" w:sz="4" w:space="0"/>
              <w:left w:val="single" w:color="000000" w:sz="4" w:space="0"/>
              <w:bottom w:val="single" w:color="000000" w:sz="4" w:space="0"/>
              <w:right w:val="single" w:color="000000" w:sz="4" w:space="0"/>
            </w:tcBorders>
            <w:noWrap w:val="0"/>
            <w:vAlign w:val="center"/>
          </w:tcPr>
          <w:p w14:paraId="339101D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0C4BFE1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实验室专用水槽</w:t>
            </w:r>
          </w:p>
        </w:tc>
        <w:tc>
          <w:tcPr>
            <w:tcW w:w="10069" w:type="dxa"/>
            <w:tcBorders>
              <w:top w:val="single" w:color="000000" w:sz="4" w:space="0"/>
              <w:left w:val="single" w:color="000000" w:sz="4" w:space="0"/>
              <w:bottom w:val="single" w:color="000000" w:sz="4" w:space="0"/>
              <w:right w:val="single" w:color="000000" w:sz="4" w:space="0"/>
            </w:tcBorders>
            <w:noWrap w:val="0"/>
            <w:vAlign w:val="center"/>
          </w:tcPr>
          <w:p w14:paraId="0BEEA4B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规格：≥800mm×460mm×325mm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采用PP一体化成型水槽，易清洁，耐腐蚀特点。</w:t>
            </w:r>
          </w:p>
        </w:tc>
        <w:tc>
          <w:tcPr>
            <w:tcW w:w="682" w:type="dxa"/>
            <w:tcBorders>
              <w:top w:val="single" w:color="000000" w:sz="4" w:space="0"/>
              <w:left w:val="single" w:color="000000" w:sz="4" w:space="0"/>
              <w:bottom w:val="single" w:color="000000" w:sz="4" w:space="0"/>
              <w:right w:val="single" w:color="000000" w:sz="4" w:space="0"/>
            </w:tcBorders>
            <w:noWrap w:val="0"/>
            <w:vAlign w:val="center"/>
          </w:tcPr>
          <w:p w14:paraId="1AA9E24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68" w:type="dxa"/>
            <w:tcBorders>
              <w:top w:val="single" w:color="000000" w:sz="4" w:space="0"/>
              <w:left w:val="single" w:color="000000" w:sz="4" w:space="0"/>
              <w:bottom w:val="single" w:color="000000" w:sz="4" w:space="0"/>
              <w:right w:val="single" w:color="000000" w:sz="4" w:space="0"/>
            </w:tcBorders>
            <w:noWrap w:val="0"/>
            <w:vAlign w:val="center"/>
          </w:tcPr>
          <w:p w14:paraId="0ADD5C7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37" w:type="dxa"/>
            <w:tcBorders>
              <w:top w:val="single" w:color="000000" w:sz="4" w:space="0"/>
              <w:left w:val="single" w:color="000000" w:sz="4" w:space="0"/>
              <w:bottom w:val="single" w:color="000000" w:sz="4" w:space="0"/>
              <w:right w:val="single" w:color="000000" w:sz="4" w:space="0"/>
            </w:tcBorders>
            <w:noWrap w:val="0"/>
            <w:vAlign w:val="center"/>
          </w:tcPr>
          <w:p w14:paraId="55C232A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3587F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679" w:type="dxa"/>
            <w:tcBorders>
              <w:top w:val="single" w:color="000000" w:sz="4" w:space="0"/>
              <w:left w:val="single" w:color="000000" w:sz="4" w:space="0"/>
              <w:bottom w:val="single" w:color="000000" w:sz="4" w:space="0"/>
              <w:right w:val="single" w:color="000000" w:sz="4" w:space="0"/>
            </w:tcBorders>
            <w:noWrap w:val="0"/>
            <w:vAlign w:val="center"/>
          </w:tcPr>
          <w:p w14:paraId="34F8D82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25FBD16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三联高低位龙头</w:t>
            </w:r>
          </w:p>
        </w:tc>
        <w:tc>
          <w:tcPr>
            <w:tcW w:w="10069" w:type="dxa"/>
            <w:tcBorders>
              <w:top w:val="single" w:color="000000" w:sz="4" w:space="0"/>
              <w:left w:val="single" w:color="000000" w:sz="4" w:space="0"/>
              <w:bottom w:val="single" w:color="000000" w:sz="4" w:space="0"/>
              <w:right w:val="single" w:color="000000" w:sz="4" w:space="0"/>
            </w:tcBorders>
            <w:noWrap w:val="0"/>
            <w:vAlign w:val="center"/>
          </w:tcPr>
          <w:p w14:paraId="615D143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鹅颈式实验室专用优质化验水嘴：主体采用铜质，表面环氧树脂喷涂。阀芯采用陶瓷阀芯，配置一个高位水龙头，两个低位水龙头，便于多用途使用。</w:t>
            </w:r>
          </w:p>
        </w:tc>
        <w:tc>
          <w:tcPr>
            <w:tcW w:w="682" w:type="dxa"/>
            <w:tcBorders>
              <w:top w:val="single" w:color="000000" w:sz="4" w:space="0"/>
              <w:left w:val="single" w:color="000000" w:sz="4" w:space="0"/>
              <w:bottom w:val="single" w:color="000000" w:sz="4" w:space="0"/>
              <w:right w:val="single" w:color="000000" w:sz="4" w:space="0"/>
            </w:tcBorders>
            <w:noWrap w:val="0"/>
            <w:vAlign w:val="center"/>
          </w:tcPr>
          <w:p w14:paraId="3C59ECF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68" w:type="dxa"/>
            <w:tcBorders>
              <w:top w:val="single" w:color="000000" w:sz="4" w:space="0"/>
              <w:left w:val="single" w:color="000000" w:sz="4" w:space="0"/>
              <w:bottom w:val="single" w:color="000000" w:sz="4" w:space="0"/>
              <w:right w:val="single" w:color="000000" w:sz="4" w:space="0"/>
            </w:tcBorders>
            <w:noWrap w:val="0"/>
            <w:vAlign w:val="center"/>
          </w:tcPr>
          <w:p w14:paraId="010534B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37" w:type="dxa"/>
            <w:tcBorders>
              <w:top w:val="single" w:color="000000" w:sz="4" w:space="0"/>
              <w:left w:val="single" w:color="000000" w:sz="4" w:space="0"/>
              <w:bottom w:val="single" w:color="000000" w:sz="4" w:space="0"/>
              <w:right w:val="single" w:color="000000" w:sz="4" w:space="0"/>
            </w:tcBorders>
            <w:noWrap w:val="0"/>
            <w:vAlign w:val="center"/>
          </w:tcPr>
          <w:p w14:paraId="07F63A9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77660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81" w:hRule="atLeast"/>
        </w:trPr>
        <w:tc>
          <w:tcPr>
            <w:tcW w:w="679" w:type="dxa"/>
            <w:tcBorders>
              <w:top w:val="single" w:color="000000" w:sz="4" w:space="0"/>
              <w:left w:val="single" w:color="000000" w:sz="4" w:space="0"/>
              <w:bottom w:val="single" w:color="000000" w:sz="4" w:space="0"/>
              <w:right w:val="single" w:color="000000" w:sz="4" w:space="0"/>
            </w:tcBorders>
            <w:noWrap w:val="0"/>
            <w:vAlign w:val="center"/>
          </w:tcPr>
          <w:p w14:paraId="5848F0A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561B52A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实验室专用试剂架</w:t>
            </w:r>
          </w:p>
        </w:tc>
        <w:tc>
          <w:tcPr>
            <w:tcW w:w="10069" w:type="dxa"/>
            <w:tcBorders>
              <w:top w:val="single" w:color="000000" w:sz="4" w:space="0"/>
              <w:left w:val="single" w:color="000000" w:sz="4" w:space="0"/>
              <w:bottom w:val="single" w:color="000000" w:sz="4" w:space="0"/>
              <w:right w:val="single" w:color="000000" w:sz="4" w:space="0"/>
            </w:tcBorders>
            <w:noWrap w:val="0"/>
            <w:vAlign w:val="center"/>
          </w:tcPr>
          <w:p w14:paraId="23C5E67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规格：≥1900mm×200mm×750mm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1、铝合金结构，表面喷涂高温固化匀乳白环氧树脂喷涂理处理，具有较强的耐蚀性能，上下带塑胶模具堵头；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2、试剂架立柱截面尺寸：≥42mm×82mm,型材壁厚≥1.2mm；试剂架立柱双面升降槽，侧面双面镶嵌另色色条；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3、试剂架托架≥1.0mm高强度镀锌钢板，一次性冲压成型；试剂架护栏：护栏壁厚≥1.2mm，单面镶嵌另色色条。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4、立杆牢固固定于C型钢架底端，层板采用≥8mm厚的玻璃，安装后用户可根据试剂大小上下高低无级调节。</w:t>
            </w:r>
          </w:p>
        </w:tc>
        <w:tc>
          <w:tcPr>
            <w:tcW w:w="682" w:type="dxa"/>
            <w:tcBorders>
              <w:top w:val="single" w:color="000000" w:sz="4" w:space="0"/>
              <w:left w:val="single" w:color="000000" w:sz="4" w:space="0"/>
              <w:bottom w:val="single" w:color="000000" w:sz="4" w:space="0"/>
              <w:right w:val="single" w:color="000000" w:sz="4" w:space="0"/>
            </w:tcBorders>
            <w:noWrap w:val="0"/>
            <w:vAlign w:val="center"/>
          </w:tcPr>
          <w:p w14:paraId="3FD7625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668" w:type="dxa"/>
            <w:tcBorders>
              <w:top w:val="single" w:color="000000" w:sz="4" w:space="0"/>
              <w:left w:val="single" w:color="000000" w:sz="4" w:space="0"/>
              <w:bottom w:val="single" w:color="000000" w:sz="4" w:space="0"/>
              <w:right w:val="single" w:color="000000" w:sz="4" w:space="0"/>
            </w:tcBorders>
            <w:noWrap w:val="0"/>
            <w:vAlign w:val="center"/>
          </w:tcPr>
          <w:p w14:paraId="111245E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37" w:type="dxa"/>
            <w:tcBorders>
              <w:top w:val="single" w:color="000000" w:sz="4" w:space="0"/>
              <w:left w:val="single" w:color="000000" w:sz="4" w:space="0"/>
              <w:bottom w:val="single" w:color="000000" w:sz="4" w:space="0"/>
              <w:right w:val="single" w:color="000000" w:sz="4" w:space="0"/>
            </w:tcBorders>
            <w:noWrap w:val="0"/>
            <w:vAlign w:val="center"/>
          </w:tcPr>
          <w:p w14:paraId="5B1BED0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3B0EA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5" w:hRule="atLeast"/>
        </w:trPr>
        <w:tc>
          <w:tcPr>
            <w:tcW w:w="679" w:type="dxa"/>
            <w:tcBorders>
              <w:top w:val="single" w:color="000000" w:sz="4" w:space="0"/>
              <w:left w:val="single" w:color="000000" w:sz="4" w:space="0"/>
              <w:bottom w:val="single" w:color="000000" w:sz="4" w:space="0"/>
              <w:right w:val="single" w:color="000000" w:sz="4" w:space="0"/>
            </w:tcBorders>
            <w:noWrap w:val="0"/>
            <w:vAlign w:val="center"/>
          </w:tcPr>
          <w:p w14:paraId="221D404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6D3CAA3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实验室专用洗眼器</w:t>
            </w:r>
          </w:p>
        </w:tc>
        <w:tc>
          <w:tcPr>
            <w:tcW w:w="10069" w:type="dxa"/>
            <w:tcBorders>
              <w:top w:val="single" w:color="000000" w:sz="4" w:space="0"/>
              <w:left w:val="single" w:color="000000" w:sz="4" w:space="0"/>
              <w:bottom w:val="single" w:color="000000" w:sz="4" w:space="0"/>
              <w:right w:val="single" w:color="000000" w:sz="4" w:space="0"/>
            </w:tcBorders>
            <w:noWrap w:val="0"/>
            <w:vAlign w:val="center"/>
          </w:tcPr>
          <w:p w14:paraId="501A7DD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1、双眼洗眼器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2、洗眼喷头：采用不助燃PC材质模铸一体成形制作，具有防尘功能，上面防尘盖平常可防尘，使用时可随时被水冲开，并降低突然打开时短暂的高水压，避免冲伤眼睛。</w:t>
            </w:r>
          </w:p>
        </w:tc>
        <w:tc>
          <w:tcPr>
            <w:tcW w:w="682" w:type="dxa"/>
            <w:tcBorders>
              <w:top w:val="single" w:color="000000" w:sz="4" w:space="0"/>
              <w:left w:val="single" w:color="000000" w:sz="4" w:space="0"/>
              <w:bottom w:val="single" w:color="000000" w:sz="4" w:space="0"/>
              <w:right w:val="single" w:color="000000" w:sz="4" w:space="0"/>
            </w:tcBorders>
            <w:noWrap w:val="0"/>
            <w:vAlign w:val="center"/>
          </w:tcPr>
          <w:p w14:paraId="5CAABB1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付</w:t>
            </w:r>
          </w:p>
        </w:tc>
        <w:tc>
          <w:tcPr>
            <w:tcW w:w="668" w:type="dxa"/>
            <w:tcBorders>
              <w:top w:val="single" w:color="000000" w:sz="4" w:space="0"/>
              <w:left w:val="single" w:color="000000" w:sz="4" w:space="0"/>
              <w:bottom w:val="single" w:color="000000" w:sz="4" w:space="0"/>
              <w:right w:val="single" w:color="000000" w:sz="4" w:space="0"/>
            </w:tcBorders>
            <w:noWrap w:val="0"/>
            <w:vAlign w:val="center"/>
          </w:tcPr>
          <w:p w14:paraId="68F634E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37" w:type="dxa"/>
            <w:tcBorders>
              <w:top w:val="single" w:color="000000" w:sz="4" w:space="0"/>
              <w:left w:val="single" w:color="000000" w:sz="4" w:space="0"/>
              <w:bottom w:val="single" w:color="000000" w:sz="4" w:space="0"/>
              <w:right w:val="single" w:color="000000" w:sz="4" w:space="0"/>
            </w:tcBorders>
            <w:noWrap w:val="0"/>
            <w:vAlign w:val="center"/>
          </w:tcPr>
          <w:p w14:paraId="62299F7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83490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23" w:hRule="atLeast"/>
        </w:trPr>
        <w:tc>
          <w:tcPr>
            <w:tcW w:w="679" w:type="dxa"/>
            <w:tcBorders>
              <w:top w:val="single" w:color="000000" w:sz="4" w:space="0"/>
              <w:left w:val="single" w:color="000000" w:sz="4" w:space="0"/>
              <w:bottom w:val="single" w:color="auto" w:sz="4" w:space="0"/>
              <w:right w:val="single" w:color="000000" w:sz="4" w:space="0"/>
            </w:tcBorders>
            <w:noWrap w:val="0"/>
            <w:vAlign w:val="center"/>
          </w:tcPr>
          <w:p w14:paraId="1A37C29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1039" w:type="dxa"/>
            <w:tcBorders>
              <w:top w:val="single" w:color="000000" w:sz="4" w:space="0"/>
              <w:left w:val="single" w:color="000000" w:sz="4" w:space="0"/>
              <w:bottom w:val="single" w:color="auto" w:sz="4" w:space="0"/>
              <w:right w:val="single" w:color="000000" w:sz="4" w:space="0"/>
            </w:tcBorders>
            <w:noWrap w:val="0"/>
            <w:vAlign w:val="center"/>
          </w:tcPr>
          <w:p w14:paraId="333C443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滴水架</w:t>
            </w:r>
          </w:p>
        </w:tc>
        <w:tc>
          <w:tcPr>
            <w:tcW w:w="10069" w:type="dxa"/>
            <w:tcBorders>
              <w:top w:val="single" w:color="000000" w:sz="4" w:space="0"/>
              <w:left w:val="single" w:color="000000" w:sz="4" w:space="0"/>
              <w:bottom w:val="single" w:color="auto" w:sz="4" w:space="0"/>
              <w:right w:val="single" w:color="000000" w:sz="4" w:space="0"/>
            </w:tcBorders>
            <w:noWrap w:val="0"/>
            <w:vAlign w:val="center"/>
          </w:tcPr>
          <w:p w14:paraId="354E61A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PP材质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1、整体采用PP材质，耐腐蚀性能好，抗紫外线辐射强，不易老化、脆化，韧性强，弹性好，易于安装。</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2、滴水架主体与集水盘由模具注塑一体成型（非PP板焊接而成）。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3、滴水棒卡扣与主板卡槽紧密契合，不易松动，极好地保护实验器具。</w:t>
            </w:r>
          </w:p>
        </w:tc>
        <w:tc>
          <w:tcPr>
            <w:tcW w:w="682" w:type="dxa"/>
            <w:tcBorders>
              <w:top w:val="single" w:color="000000" w:sz="4" w:space="0"/>
              <w:left w:val="single" w:color="000000" w:sz="4" w:space="0"/>
              <w:bottom w:val="single" w:color="auto" w:sz="4" w:space="0"/>
              <w:right w:val="single" w:color="000000" w:sz="4" w:space="0"/>
            </w:tcBorders>
            <w:noWrap w:val="0"/>
            <w:vAlign w:val="center"/>
          </w:tcPr>
          <w:p w14:paraId="4A596C6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668" w:type="dxa"/>
            <w:tcBorders>
              <w:top w:val="single" w:color="000000" w:sz="4" w:space="0"/>
              <w:left w:val="single" w:color="000000" w:sz="4" w:space="0"/>
              <w:bottom w:val="single" w:color="auto" w:sz="4" w:space="0"/>
              <w:right w:val="single" w:color="000000" w:sz="4" w:space="0"/>
            </w:tcBorders>
            <w:noWrap w:val="0"/>
            <w:vAlign w:val="center"/>
          </w:tcPr>
          <w:p w14:paraId="5DCCBDF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37" w:type="dxa"/>
            <w:tcBorders>
              <w:top w:val="single" w:color="000000" w:sz="4" w:space="0"/>
              <w:left w:val="single" w:color="000000" w:sz="4" w:space="0"/>
              <w:bottom w:val="single" w:color="auto" w:sz="4" w:space="0"/>
              <w:right w:val="single" w:color="000000" w:sz="4" w:space="0"/>
            </w:tcBorders>
            <w:noWrap w:val="0"/>
            <w:vAlign w:val="center"/>
          </w:tcPr>
          <w:p w14:paraId="69DF7B7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D3200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0" w:hRule="atLeast"/>
        </w:trPr>
        <w:tc>
          <w:tcPr>
            <w:tcW w:w="679" w:type="dxa"/>
            <w:tcBorders>
              <w:top w:val="single" w:color="auto" w:sz="4" w:space="0"/>
              <w:left w:val="single" w:color="auto" w:sz="4" w:space="0"/>
              <w:bottom w:val="single" w:color="auto" w:sz="4" w:space="0"/>
              <w:right w:val="single" w:color="auto" w:sz="4" w:space="0"/>
            </w:tcBorders>
            <w:noWrap w:val="0"/>
            <w:vAlign w:val="center"/>
          </w:tcPr>
          <w:p w14:paraId="290E9BA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1039" w:type="dxa"/>
            <w:tcBorders>
              <w:top w:val="single" w:color="auto" w:sz="4" w:space="0"/>
              <w:left w:val="single" w:color="auto" w:sz="4" w:space="0"/>
              <w:bottom w:val="single" w:color="auto" w:sz="4" w:space="0"/>
              <w:right w:val="single" w:color="auto" w:sz="4" w:space="0"/>
            </w:tcBorders>
            <w:noWrap w:val="0"/>
            <w:vAlign w:val="center"/>
          </w:tcPr>
          <w:p w14:paraId="7FF7646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仪器柜</w:t>
            </w:r>
          </w:p>
        </w:tc>
        <w:tc>
          <w:tcPr>
            <w:tcW w:w="10069" w:type="dxa"/>
            <w:tcBorders>
              <w:top w:val="single" w:color="auto" w:sz="4" w:space="0"/>
              <w:left w:val="single" w:color="auto" w:sz="4" w:space="0"/>
              <w:bottom w:val="single" w:color="auto" w:sz="4" w:space="0"/>
              <w:right w:val="single" w:color="auto" w:sz="4" w:space="0"/>
            </w:tcBorders>
            <w:noWrap w:val="0"/>
            <w:vAlign w:val="center"/>
          </w:tcPr>
          <w:p w14:paraId="0EAC037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规格：≥1000mm×500mm×1970mm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1、PP材质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2、柜体：侧板、顶底板采用改性PP材料增加强度，注塑模一次性成型，表面沙面和光面相结合处理,保证柜体之坚固及密封性，耐腐蚀性强。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3、下储物柜门：内框采用改性PP材质注塑模一次成型,外嵌≥4.6mm厚钢化烤漆玻璃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4、上柜视窗们：内框采用改性PP材质注塑模一次成型,外嵌≥4.6mm厚钢化烤漆玻璃，中间烤漆镂空制作。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层板：上部配置两块活动层板，下部配置一块活动层板，层板全部采用改性PP材质注塑模一次成型，表面沙面和光面相结合处理，四周有阻水边，底部镶嵌钢质横梁，承重力强。整体设计为活动式，可随意抽取放在合适的隔层，自由组合各层空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6、门把手：采用经过改性PP材质注塑模一次成型，与柜门平行，开启方便。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7、门铰链：采用经过射出成型的PP材料制成，耐腐蚀性好。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8、螺丝：PP材质，可选不锈钢304材质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9、备注：可以用于各种腐蚀性化学品的储存，如硫酸、盐酸、硝酸、乙酸、硫磺酸等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10、仪器柜技术要求满足: GB/T 24820-2024 实验室家具通用技术条件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（1）着地平稳性≤2.0mm；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外观：1）玻璃件外观：外露周边应磨边处理，安装牢固；玻璃应光洁平滑，不应有裂纹、划伤、沙粒、疙瘩和麻点等缺陷；2）金属件外观：冲压件应无脱层、裂缝；涂层应无漏喷、锈蚀和脱色、掉色现象；涂层应光滑均匀，色泽一致，应无流挂、疙瘩、皱皮、飞漆等缺陷；表面应无剥落、返锈、毛刺；表面应无烧焦、起泡、针孔、裂纹、花斑（不包括镀彩锌)和划痕；</w:t>
            </w:r>
          </w:p>
        </w:tc>
        <w:tc>
          <w:tcPr>
            <w:tcW w:w="682" w:type="dxa"/>
            <w:tcBorders>
              <w:top w:val="single" w:color="auto" w:sz="4" w:space="0"/>
              <w:left w:val="single" w:color="auto" w:sz="4" w:space="0"/>
              <w:bottom w:val="single" w:color="auto" w:sz="4" w:space="0"/>
              <w:right w:val="single" w:color="auto" w:sz="4" w:space="0"/>
            </w:tcBorders>
            <w:noWrap w:val="0"/>
            <w:vAlign w:val="center"/>
          </w:tcPr>
          <w:p w14:paraId="4EA6239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68" w:type="dxa"/>
            <w:tcBorders>
              <w:top w:val="single" w:color="auto" w:sz="4" w:space="0"/>
              <w:left w:val="single" w:color="auto" w:sz="4" w:space="0"/>
              <w:bottom w:val="single" w:color="auto" w:sz="4" w:space="0"/>
              <w:right w:val="single" w:color="auto" w:sz="4" w:space="0"/>
            </w:tcBorders>
            <w:noWrap w:val="0"/>
            <w:vAlign w:val="center"/>
          </w:tcPr>
          <w:p w14:paraId="2C53162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w:t>
            </w:r>
          </w:p>
        </w:tc>
        <w:tc>
          <w:tcPr>
            <w:tcW w:w="737" w:type="dxa"/>
            <w:tcBorders>
              <w:top w:val="single" w:color="auto" w:sz="4" w:space="0"/>
              <w:left w:val="single" w:color="auto" w:sz="4" w:space="0"/>
              <w:bottom w:val="single" w:color="auto" w:sz="4" w:space="0"/>
              <w:right w:val="single" w:color="auto" w:sz="4" w:space="0"/>
            </w:tcBorders>
            <w:noWrap w:val="0"/>
            <w:vAlign w:val="center"/>
          </w:tcPr>
          <w:p w14:paraId="13BE126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bl>
    <w:p w14:paraId="64767CE2">
      <w:pPr>
        <w:pStyle w:val="3"/>
        <w:shd w:val="clear" w:color="auto" w:fill="auto"/>
        <w:spacing w:line="360" w:lineRule="auto"/>
        <w:ind w:firstLine="422" w:firstLineChars="200"/>
        <w:rPr>
          <w:rFonts w:hint="eastAsia" w:ascii="宋体" w:hAnsi="宋体" w:eastAsia="宋体" w:cs="宋体"/>
          <w:b/>
          <w:bCs/>
          <w:color w:val="auto"/>
          <w:sz w:val="21"/>
          <w:szCs w:val="21"/>
          <w:highlight w:val="none"/>
          <w:lang w:eastAsia="zh-CN"/>
        </w:rPr>
      </w:pPr>
    </w:p>
    <w:tbl>
      <w:tblPr>
        <w:tblStyle w:val="5"/>
        <w:tblW w:w="1388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79"/>
        <w:gridCol w:w="1039"/>
        <w:gridCol w:w="10069"/>
        <w:gridCol w:w="696"/>
        <w:gridCol w:w="654"/>
        <w:gridCol w:w="750"/>
      </w:tblGrid>
      <w:tr w14:paraId="360BE2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79" w:type="dxa"/>
            <w:tcBorders>
              <w:top w:val="single" w:color="auto" w:sz="4" w:space="0"/>
              <w:left w:val="single" w:color="auto" w:sz="4" w:space="0"/>
              <w:bottom w:val="single" w:color="auto" w:sz="4" w:space="0"/>
              <w:right w:val="single" w:color="auto" w:sz="4" w:space="0"/>
            </w:tcBorders>
            <w:noWrap w:val="0"/>
            <w:vAlign w:val="center"/>
          </w:tcPr>
          <w:p w14:paraId="1015E6B8">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编号</w:t>
            </w:r>
          </w:p>
        </w:tc>
        <w:tc>
          <w:tcPr>
            <w:tcW w:w="1039" w:type="dxa"/>
            <w:tcBorders>
              <w:top w:val="single" w:color="auto" w:sz="4" w:space="0"/>
              <w:left w:val="single" w:color="auto" w:sz="4" w:space="0"/>
              <w:bottom w:val="single" w:color="auto" w:sz="4" w:space="0"/>
              <w:right w:val="single" w:color="auto" w:sz="4" w:space="0"/>
            </w:tcBorders>
            <w:noWrap w:val="0"/>
            <w:vAlign w:val="center"/>
          </w:tcPr>
          <w:p w14:paraId="5696BB2F">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名称</w:t>
            </w:r>
          </w:p>
        </w:tc>
        <w:tc>
          <w:tcPr>
            <w:tcW w:w="10069" w:type="dxa"/>
            <w:tcBorders>
              <w:top w:val="single" w:color="auto" w:sz="4" w:space="0"/>
              <w:left w:val="single" w:color="auto" w:sz="4" w:space="0"/>
              <w:bottom w:val="single" w:color="auto" w:sz="4" w:space="0"/>
              <w:right w:val="single" w:color="auto" w:sz="4" w:space="0"/>
            </w:tcBorders>
            <w:noWrap w:val="0"/>
            <w:vAlign w:val="center"/>
          </w:tcPr>
          <w:p w14:paraId="3D49575D">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技术参数</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5207691E">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单位</w:t>
            </w:r>
          </w:p>
        </w:tc>
        <w:tc>
          <w:tcPr>
            <w:tcW w:w="654" w:type="dxa"/>
            <w:tcBorders>
              <w:top w:val="single" w:color="auto" w:sz="4" w:space="0"/>
              <w:left w:val="single" w:color="auto" w:sz="4" w:space="0"/>
              <w:bottom w:val="single" w:color="auto" w:sz="4" w:space="0"/>
              <w:right w:val="single" w:color="auto" w:sz="4" w:space="0"/>
            </w:tcBorders>
            <w:noWrap w:val="0"/>
            <w:vAlign w:val="center"/>
          </w:tcPr>
          <w:p w14:paraId="11822758">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数量</w:t>
            </w:r>
          </w:p>
        </w:tc>
        <w:tc>
          <w:tcPr>
            <w:tcW w:w="750" w:type="dxa"/>
            <w:tcBorders>
              <w:top w:val="single" w:color="auto" w:sz="4" w:space="0"/>
              <w:left w:val="single" w:color="auto" w:sz="4" w:space="0"/>
              <w:bottom w:val="single" w:color="auto" w:sz="4" w:space="0"/>
              <w:right w:val="single" w:color="auto" w:sz="4" w:space="0"/>
            </w:tcBorders>
            <w:noWrap w:val="0"/>
            <w:vAlign w:val="center"/>
          </w:tcPr>
          <w:p w14:paraId="4E8EC79F">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备注</w:t>
            </w:r>
          </w:p>
        </w:tc>
      </w:tr>
      <w:tr w14:paraId="7D633A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3887" w:type="dxa"/>
            <w:gridSpan w:val="6"/>
            <w:tcBorders>
              <w:top w:val="single" w:color="auto" w:sz="4" w:space="0"/>
              <w:left w:val="single" w:color="auto" w:sz="4" w:space="0"/>
              <w:bottom w:val="single" w:color="auto" w:sz="4" w:space="0"/>
              <w:right w:val="single" w:color="auto" w:sz="4" w:space="0"/>
            </w:tcBorders>
            <w:noWrap w:val="0"/>
            <w:vAlign w:val="center"/>
          </w:tcPr>
          <w:p w14:paraId="06770F35">
            <w:pPr>
              <w:shd w:val="clear" w:color="auto" w:fill="auto"/>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b/>
                <w:bCs/>
                <w:i w:val="0"/>
                <w:iCs w:val="0"/>
                <w:color w:val="auto"/>
                <w:sz w:val="21"/>
                <w:szCs w:val="21"/>
                <w:highlight w:val="none"/>
                <w:u w:val="none"/>
                <w:lang w:val="en-US" w:eastAsia="zh-CN"/>
              </w:rPr>
              <w:t>物理准备室</w:t>
            </w:r>
          </w:p>
        </w:tc>
      </w:tr>
      <w:tr w14:paraId="5A87B0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40" w:hRule="atLeast"/>
        </w:trPr>
        <w:tc>
          <w:tcPr>
            <w:tcW w:w="679" w:type="dxa"/>
            <w:tcBorders>
              <w:top w:val="single" w:color="auto" w:sz="4" w:space="0"/>
              <w:left w:val="single" w:color="000000" w:sz="4" w:space="0"/>
              <w:bottom w:val="single" w:color="000000" w:sz="4" w:space="0"/>
              <w:right w:val="single" w:color="000000" w:sz="4" w:space="0"/>
            </w:tcBorders>
            <w:noWrap w:val="0"/>
            <w:vAlign w:val="center"/>
          </w:tcPr>
          <w:p w14:paraId="759D87C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039" w:type="dxa"/>
            <w:tcBorders>
              <w:top w:val="single" w:color="auto" w:sz="4" w:space="0"/>
              <w:left w:val="single" w:color="000000" w:sz="4" w:space="0"/>
              <w:bottom w:val="single" w:color="000000" w:sz="4" w:space="0"/>
              <w:right w:val="single" w:color="000000" w:sz="4" w:space="0"/>
            </w:tcBorders>
            <w:noWrap w:val="0"/>
            <w:vAlign w:val="center"/>
          </w:tcPr>
          <w:p w14:paraId="2255F3A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实验台</w:t>
            </w:r>
          </w:p>
        </w:tc>
        <w:tc>
          <w:tcPr>
            <w:tcW w:w="10069" w:type="dxa"/>
            <w:tcBorders>
              <w:top w:val="single" w:color="auto" w:sz="4" w:space="0"/>
              <w:left w:val="single" w:color="000000" w:sz="4" w:space="0"/>
              <w:bottom w:val="single" w:color="000000" w:sz="4" w:space="0"/>
              <w:right w:val="single" w:color="000000" w:sz="4" w:space="0"/>
            </w:tcBorders>
            <w:noWrap w:val="0"/>
            <w:vAlign w:val="center"/>
          </w:tcPr>
          <w:p w14:paraId="0738F3F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规格：≥3000mm×750mm×800mm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1、台面：采用≥12.7mm厚实芯理化板制作，切割处正反面去毛刺切口打磨平整。表面有良好的耐腐蚀性及具有良好的承重性能。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2、柜体：全钢结构，含座人位，上抽下门设计，采用≥1.0mm高强度镀锌钢板，切割折弯成型焊接打磨平整，表面经环氧树脂喷涂处理。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3、门板及抽面：采用双层结构，组装式设计，保证单层钢板双面都喷涂处理，门板中间填充隔音材料，减少关门时产生的噪音。防撞胶垫：装于抽屉及门板内侧，减缓碰撞，保护柜体。</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4、拉手：采用一字拉手。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5、不锈钢防腐合页：采用优质不锈钢模具一体成型。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6、防腐三节静音导轨：三节滚珠滑轨，承重性强，滑动顺滑。</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防腐三节静音导轨技术要求满足：GB/T 10125-2021 人造气氛腐蚀试验；盐雾试验 ；GB/T 6461-2002  金属基体上金属和其他无机覆盖层；经腐蚀试验后的试样和试件的评级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（1）盐雾试验满足：≥480h中性盐雾试验 10级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7、固定桌脚：采用柜体内置可调ABS调整脚，保证调整脚前后都可以调节高低。</w:t>
            </w:r>
          </w:p>
        </w:tc>
        <w:tc>
          <w:tcPr>
            <w:tcW w:w="696" w:type="dxa"/>
            <w:tcBorders>
              <w:top w:val="single" w:color="auto" w:sz="4" w:space="0"/>
              <w:left w:val="single" w:color="000000" w:sz="4" w:space="0"/>
              <w:bottom w:val="single" w:color="000000" w:sz="4" w:space="0"/>
              <w:right w:val="single" w:color="000000" w:sz="4" w:space="0"/>
            </w:tcBorders>
            <w:noWrap w:val="0"/>
            <w:vAlign w:val="center"/>
          </w:tcPr>
          <w:p w14:paraId="1F04A2B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654" w:type="dxa"/>
            <w:tcBorders>
              <w:top w:val="single" w:color="auto" w:sz="4" w:space="0"/>
              <w:left w:val="single" w:color="000000" w:sz="4" w:space="0"/>
              <w:bottom w:val="single" w:color="000000" w:sz="4" w:space="0"/>
              <w:right w:val="single" w:color="000000" w:sz="4" w:space="0"/>
            </w:tcBorders>
            <w:noWrap w:val="0"/>
            <w:vAlign w:val="center"/>
          </w:tcPr>
          <w:p w14:paraId="4AF177E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50" w:type="dxa"/>
            <w:tcBorders>
              <w:top w:val="single" w:color="auto" w:sz="4" w:space="0"/>
              <w:left w:val="single" w:color="000000" w:sz="4" w:space="0"/>
              <w:bottom w:val="single" w:color="000000" w:sz="4" w:space="0"/>
              <w:right w:val="single" w:color="000000" w:sz="4" w:space="0"/>
            </w:tcBorders>
            <w:noWrap w:val="0"/>
            <w:vAlign w:val="center"/>
          </w:tcPr>
          <w:p w14:paraId="6D4D765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520F4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679" w:type="dxa"/>
            <w:tcBorders>
              <w:top w:val="single" w:color="000000" w:sz="4" w:space="0"/>
              <w:left w:val="single" w:color="000000" w:sz="4" w:space="0"/>
              <w:bottom w:val="single" w:color="000000" w:sz="4" w:space="0"/>
              <w:right w:val="single" w:color="000000" w:sz="4" w:space="0"/>
            </w:tcBorders>
            <w:noWrap w:val="0"/>
            <w:vAlign w:val="center"/>
          </w:tcPr>
          <w:p w14:paraId="258D482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7AEDCA7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岛式插座</w:t>
            </w:r>
          </w:p>
        </w:tc>
        <w:tc>
          <w:tcPr>
            <w:tcW w:w="10069" w:type="dxa"/>
            <w:tcBorders>
              <w:top w:val="single" w:color="000000" w:sz="4" w:space="0"/>
              <w:left w:val="single" w:color="000000" w:sz="4" w:space="0"/>
              <w:bottom w:val="single" w:color="000000" w:sz="4" w:space="0"/>
              <w:right w:val="single" w:color="000000" w:sz="4" w:space="0"/>
            </w:tcBorders>
            <w:noWrap w:val="0"/>
            <w:vAlign w:val="center"/>
          </w:tcPr>
          <w:p w14:paraId="25BDFA3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1、钢制线盒，主框架采用裸板实际厚度大于1.0mm厚优质钢材产一级高强度镀锌钢板经CNC机压成形、焊接制作，表面经磷化处理、环氧树脂静电粉末涂装处理。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2.220V交流输出为五孔插座，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2795F60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59E3902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F65D55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BAEC6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59" w:hRule="atLeast"/>
        </w:trPr>
        <w:tc>
          <w:tcPr>
            <w:tcW w:w="679" w:type="dxa"/>
            <w:tcBorders>
              <w:top w:val="single" w:color="000000" w:sz="4" w:space="0"/>
              <w:left w:val="single" w:color="000000" w:sz="4" w:space="0"/>
              <w:bottom w:val="single" w:color="auto" w:sz="4" w:space="0"/>
              <w:right w:val="single" w:color="000000" w:sz="4" w:space="0"/>
            </w:tcBorders>
            <w:noWrap w:val="0"/>
            <w:vAlign w:val="center"/>
          </w:tcPr>
          <w:p w14:paraId="0F94100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1039" w:type="dxa"/>
            <w:tcBorders>
              <w:top w:val="single" w:color="000000" w:sz="4" w:space="0"/>
              <w:left w:val="single" w:color="000000" w:sz="4" w:space="0"/>
              <w:bottom w:val="single" w:color="auto" w:sz="4" w:space="0"/>
              <w:right w:val="single" w:color="000000" w:sz="4" w:space="0"/>
            </w:tcBorders>
            <w:noWrap w:val="0"/>
            <w:vAlign w:val="center"/>
          </w:tcPr>
          <w:p w14:paraId="2394935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仪器柜</w:t>
            </w:r>
          </w:p>
        </w:tc>
        <w:tc>
          <w:tcPr>
            <w:tcW w:w="10069" w:type="dxa"/>
            <w:tcBorders>
              <w:top w:val="single" w:color="000000" w:sz="4" w:space="0"/>
              <w:left w:val="single" w:color="000000" w:sz="4" w:space="0"/>
              <w:bottom w:val="single" w:color="auto" w:sz="4" w:space="0"/>
              <w:right w:val="single" w:color="000000" w:sz="4" w:space="0"/>
            </w:tcBorders>
            <w:noWrap w:val="0"/>
            <w:vAlign w:val="center"/>
          </w:tcPr>
          <w:p w14:paraId="048D4AC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规格：1000*500*2000mm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1、柜体：全钢结构，上下双开门设计，采用1.0mm高强度镀锌钢板，切割折弯成型焊接打磨平整，表面经环氧树脂喷涂处理。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2、柜门：上门为钢制整板开孔门框，内嵌玻璃；下门组装式设计，保证单层钢板双面都喷涂处理，门板中间填充隔音材料，减少关门时产生的噪音。</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3、拉手：采用不锈钢拉手。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4、隔板：采用1.0mm高强度镀锌钢板，成型后20mm一体成型，柜体内带调节孔，上下可以调节。</w:t>
            </w:r>
          </w:p>
        </w:tc>
        <w:tc>
          <w:tcPr>
            <w:tcW w:w="696" w:type="dxa"/>
            <w:tcBorders>
              <w:top w:val="single" w:color="000000" w:sz="4" w:space="0"/>
              <w:left w:val="single" w:color="000000" w:sz="4" w:space="0"/>
              <w:bottom w:val="single" w:color="auto" w:sz="4" w:space="0"/>
              <w:right w:val="single" w:color="000000" w:sz="4" w:space="0"/>
            </w:tcBorders>
            <w:noWrap w:val="0"/>
            <w:vAlign w:val="center"/>
          </w:tcPr>
          <w:p w14:paraId="115885C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auto" w:sz="4" w:space="0"/>
              <w:right w:val="single" w:color="000000" w:sz="4" w:space="0"/>
            </w:tcBorders>
            <w:noWrap w:val="0"/>
            <w:vAlign w:val="center"/>
          </w:tcPr>
          <w:p w14:paraId="79CEC40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750" w:type="dxa"/>
            <w:tcBorders>
              <w:top w:val="single" w:color="000000" w:sz="4" w:space="0"/>
              <w:left w:val="single" w:color="000000" w:sz="4" w:space="0"/>
              <w:bottom w:val="single" w:color="auto" w:sz="4" w:space="0"/>
              <w:right w:val="single" w:color="000000" w:sz="4" w:space="0"/>
            </w:tcBorders>
            <w:noWrap w:val="0"/>
            <w:vAlign w:val="center"/>
          </w:tcPr>
          <w:p w14:paraId="1FAF072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967EE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59" w:hRule="atLeast"/>
        </w:trPr>
        <w:tc>
          <w:tcPr>
            <w:tcW w:w="679" w:type="dxa"/>
            <w:tcBorders>
              <w:top w:val="single" w:color="auto" w:sz="4" w:space="0"/>
              <w:left w:val="single" w:color="auto" w:sz="4" w:space="0"/>
              <w:bottom w:val="single" w:color="auto" w:sz="4" w:space="0"/>
              <w:right w:val="single" w:color="auto" w:sz="4" w:space="0"/>
            </w:tcBorders>
            <w:noWrap w:val="0"/>
            <w:vAlign w:val="center"/>
          </w:tcPr>
          <w:p w14:paraId="00EE75E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1039" w:type="dxa"/>
            <w:tcBorders>
              <w:top w:val="single" w:color="auto" w:sz="4" w:space="0"/>
              <w:left w:val="single" w:color="auto" w:sz="4" w:space="0"/>
              <w:bottom w:val="single" w:color="auto" w:sz="4" w:space="0"/>
              <w:right w:val="single" w:color="auto" w:sz="4" w:space="0"/>
            </w:tcBorders>
            <w:noWrap w:val="0"/>
            <w:vAlign w:val="center"/>
          </w:tcPr>
          <w:p w14:paraId="17B95DB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加大仪器柜</w:t>
            </w:r>
          </w:p>
        </w:tc>
        <w:tc>
          <w:tcPr>
            <w:tcW w:w="10069" w:type="dxa"/>
            <w:tcBorders>
              <w:top w:val="single" w:color="auto" w:sz="4" w:space="0"/>
              <w:left w:val="single" w:color="auto" w:sz="4" w:space="0"/>
              <w:bottom w:val="single" w:color="auto" w:sz="4" w:space="0"/>
              <w:right w:val="single" w:color="auto" w:sz="4" w:space="0"/>
            </w:tcBorders>
            <w:noWrap w:val="0"/>
            <w:vAlign w:val="center"/>
          </w:tcPr>
          <w:p w14:paraId="52ADDCD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规格：≥1350mm×500mm×2000mm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1、柜体：全钢结构，上下双开门设计，采用≥1.0mm高强度镀锌钢板，切割折弯成型焊接打磨平整，表面经环氧树脂喷涂处理。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2、柜门：上门为钢制整板开孔门框，内嵌玻璃；下门组装式设计，保证单层钢板双面都喷涂处理，门板中间填充隔音材料，减少关门时产生的噪音。</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3、拉手：采用不锈钢拉手。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4、隔板：采用≥1.0mm高强度镀锌钢板，成型后≥20mm一体成型，柜体内带调节孔，上下可以调节。</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751950D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auto" w:sz="4" w:space="0"/>
              <w:left w:val="single" w:color="auto" w:sz="4" w:space="0"/>
              <w:bottom w:val="single" w:color="auto" w:sz="4" w:space="0"/>
              <w:right w:val="single" w:color="auto" w:sz="4" w:space="0"/>
            </w:tcBorders>
            <w:noWrap w:val="0"/>
            <w:vAlign w:val="center"/>
          </w:tcPr>
          <w:p w14:paraId="1949185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750" w:type="dxa"/>
            <w:tcBorders>
              <w:top w:val="single" w:color="auto" w:sz="4" w:space="0"/>
              <w:left w:val="single" w:color="auto" w:sz="4" w:space="0"/>
              <w:bottom w:val="single" w:color="auto" w:sz="4" w:space="0"/>
              <w:right w:val="single" w:color="auto" w:sz="4" w:space="0"/>
            </w:tcBorders>
            <w:noWrap w:val="0"/>
            <w:vAlign w:val="center"/>
          </w:tcPr>
          <w:p w14:paraId="28731C1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bl>
    <w:p w14:paraId="037C6EC8">
      <w:pPr>
        <w:pStyle w:val="3"/>
        <w:shd w:val="clear" w:color="auto" w:fill="auto"/>
        <w:spacing w:line="360" w:lineRule="auto"/>
        <w:ind w:firstLine="422" w:firstLineChars="200"/>
        <w:rPr>
          <w:rFonts w:hint="eastAsia" w:ascii="宋体" w:hAnsi="宋体" w:eastAsia="宋体" w:cs="宋体"/>
          <w:b/>
          <w:bCs/>
          <w:color w:val="auto"/>
          <w:sz w:val="21"/>
          <w:szCs w:val="21"/>
          <w:highlight w:val="none"/>
          <w:lang w:eastAsia="zh-CN"/>
        </w:rPr>
      </w:pPr>
    </w:p>
    <w:tbl>
      <w:tblPr>
        <w:tblStyle w:val="5"/>
        <w:tblW w:w="1391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76"/>
        <w:gridCol w:w="1024"/>
        <w:gridCol w:w="10087"/>
        <w:gridCol w:w="709"/>
        <w:gridCol w:w="641"/>
        <w:gridCol w:w="778"/>
      </w:tblGrid>
      <w:tr w14:paraId="19371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76" w:type="dxa"/>
            <w:tcBorders>
              <w:top w:val="single" w:color="auto" w:sz="4" w:space="0"/>
              <w:left w:val="single" w:color="auto" w:sz="4" w:space="0"/>
              <w:bottom w:val="single" w:color="auto" w:sz="4" w:space="0"/>
              <w:right w:val="single" w:color="auto" w:sz="4" w:space="0"/>
            </w:tcBorders>
            <w:noWrap w:val="0"/>
            <w:vAlign w:val="center"/>
          </w:tcPr>
          <w:p w14:paraId="46D74549">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编号</w:t>
            </w:r>
          </w:p>
        </w:tc>
        <w:tc>
          <w:tcPr>
            <w:tcW w:w="1024" w:type="dxa"/>
            <w:tcBorders>
              <w:top w:val="single" w:color="auto" w:sz="4" w:space="0"/>
              <w:left w:val="single" w:color="auto" w:sz="4" w:space="0"/>
              <w:bottom w:val="single" w:color="auto" w:sz="4" w:space="0"/>
              <w:right w:val="single" w:color="auto" w:sz="4" w:space="0"/>
            </w:tcBorders>
            <w:noWrap w:val="0"/>
            <w:vAlign w:val="center"/>
          </w:tcPr>
          <w:p w14:paraId="4FB318BD">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名称</w:t>
            </w:r>
          </w:p>
        </w:tc>
        <w:tc>
          <w:tcPr>
            <w:tcW w:w="10087" w:type="dxa"/>
            <w:tcBorders>
              <w:top w:val="single" w:color="auto" w:sz="4" w:space="0"/>
              <w:left w:val="single" w:color="auto" w:sz="4" w:space="0"/>
              <w:bottom w:val="single" w:color="auto" w:sz="4" w:space="0"/>
              <w:right w:val="single" w:color="auto" w:sz="4" w:space="0"/>
            </w:tcBorders>
            <w:noWrap w:val="0"/>
            <w:vAlign w:val="center"/>
          </w:tcPr>
          <w:p w14:paraId="56A16C0F">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技术参数</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56B547DC">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单位</w:t>
            </w:r>
          </w:p>
        </w:tc>
        <w:tc>
          <w:tcPr>
            <w:tcW w:w="641" w:type="dxa"/>
            <w:tcBorders>
              <w:top w:val="single" w:color="auto" w:sz="4" w:space="0"/>
              <w:left w:val="single" w:color="auto" w:sz="4" w:space="0"/>
              <w:bottom w:val="single" w:color="auto" w:sz="4" w:space="0"/>
              <w:right w:val="single" w:color="auto" w:sz="4" w:space="0"/>
            </w:tcBorders>
            <w:noWrap w:val="0"/>
            <w:vAlign w:val="center"/>
          </w:tcPr>
          <w:p w14:paraId="1A85FD45">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数量</w:t>
            </w:r>
          </w:p>
        </w:tc>
        <w:tc>
          <w:tcPr>
            <w:tcW w:w="778" w:type="dxa"/>
            <w:tcBorders>
              <w:top w:val="single" w:color="auto" w:sz="4" w:space="0"/>
              <w:left w:val="single" w:color="auto" w:sz="4" w:space="0"/>
              <w:bottom w:val="single" w:color="auto" w:sz="4" w:space="0"/>
              <w:right w:val="single" w:color="auto" w:sz="4" w:space="0"/>
            </w:tcBorders>
            <w:noWrap w:val="0"/>
            <w:vAlign w:val="center"/>
          </w:tcPr>
          <w:p w14:paraId="58FDB5B0">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备注</w:t>
            </w:r>
          </w:p>
        </w:tc>
      </w:tr>
      <w:tr w14:paraId="6D974B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3915" w:type="dxa"/>
            <w:gridSpan w:val="6"/>
            <w:tcBorders>
              <w:top w:val="single" w:color="auto" w:sz="4" w:space="0"/>
              <w:left w:val="single" w:color="auto" w:sz="4" w:space="0"/>
              <w:bottom w:val="single" w:color="auto" w:sz="4" w:space="0"/>
              <w:right w:val="single" w:color="auto" w:sz="4" w:space="0"/>
            </w:tcBorders>
            <w:noWrap w:val="0"/>
            <w:vAlign w:val="center"/>
          </w:tcPr>
          <w:p w14:paraId="3D8AB54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b/>
                <w:bCs/>
                <w:i w:val="0"/>
                <w:iCs w:val="0"/>
                <w:color w:val="auto"/>
                <w:kern w:val="0"/>
                <w:sz w:val="21"/>
                <w:szCs w:val="21"/>
                <w:highlight w:val="none"/>
                <w:u w:val="none"/>
                <w:lang w:val="en-US" w:eastAsia="zh-CN" w:bidi="ar"/>
              </w:rPr>
              <w:t>危化品室</w:t>
            </w:r>
          </w:p>
        </w:tc>
      </w:tr>
      <w:tr w14:paraId="412F83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8" w:hRule="atLeast"/>
        </w:trPr>
        <w:tc>
          <w:tcPr>
            <w:tcW w:w="676" w:type="dxa"/>
            <w:tcBorders>
              <w:top w:val="single" w:color="auto" w:sz="4" w:space="0"/>
              <w:left w:val="single" w:color="000000" w:sz="4" w:space="0"/>
              <w:bottom w:val="single" w:color="000000" w:sz="4" w:space="0"/>
              <w:right w:val="single" w:color="000000" w:sz="4" w:space="0"/>
            </w:tcBorders>
            <w:noWrap w:val="0"/>
            <w:vAlign w:val="center"/>
          </w:tcPr>
          <w:p w14:paraId="5DCF71E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024" w:type="dxa"/>
            <w:tcBorders>
              <w:top w:val="single" w:color="auto" w:sz="4" w:space="0"/>
              <w:left w:val="single" w:color="000000" w:sz="4" w:space="0"/>
              <w:bottom w:val="single" w:color="000000" w:sz="4" w:space="0"/>
              <w:right w:val="single" w:color="000000" w:sz="4" w:space="0"/>
            </w:tcBorders>
            <w:noWrap w:val="0"/>
            <w:vAlign w:val="center"/>
          </w:tcPr>
          <w:p w14:paraId="12FE0D0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毒品柜</w:t>
            </w:r>
          </w:p>
        </w:tc>
        <w:tc>
          <w:tcPr>
            <w:tcW w:w="10087" w:type="dxa"/>
            <w:tcBorders>
              <w:top w:val="single" w:color="auto" w:sz="4" w:space="0"/>
              <w:left w:val="single" w:color="000000" w:sz="4" w:space="0"/>
              <w:bottom w:val="single" w:color="000000" w:sz="4" w:space="0"/>
              <w:right w:val="single" w:color="000000" w:sz="4" w:space="0"/>
            </w:tcBorders>
            <w:noWrap w:val="0"/>
            <w:vAlign w:val="center"/>
          </w:tcPr>
          <w:p w14:paraId="0F1C519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1、规格：≥900*510*2000mm；门类型：双开门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2、毒品柜外壳体全部采用1.2mm的冷轧钢板，柜体底座采用2.0mm的冷轧钢板,内外表面经酸洗磷化环氧树脂粉末喷涂，烘热固化处理。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毒品柜体内胆均采用PP（聚丙烯树脂）板，厚度4mm；柜底部设置进风口，进风口配有PP（聚丙烯树脂）旋转式可调风阀；柜体的底板中部有Φ10mm漏液孔，漏液孔上面盖上60目304*不锈钢网；柜体底部设h=160mm黄沙(防倒）挡板，柜体内部最下层留有可以存放不少于120mm厚黄沙的填埋腔，用于埋放金属钠、黄磷（白磷）等的易燃物品。</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4、柜底装有四个移动尼龙轮，便于易燃品毒害品储存柜移动；前轮后有2个手动调节罗杆，方便危化品储存柜定位。</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柜中部有3个一次成型聚丙烯活动层板，层板四周边缘厚度平均值不小于4.4mm;每层阶梯板外延边有积液槽，积液槽高度平均值大于3.4mm，最大可能防止液体外溢；每个搁板靠背板处有一排导风口，阶梯高度不小于50mm（包括积液盘的高度）（PP层板（非柜体所用板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6、柜顶部开出风口，配一次成型PP法兰（适配管道直径160mm），柜顶风口内置一个AC220V 50HZ 0.18A轴流风机，最大风量245m3/h，转速2550转/min,环境温度（-10-+70）摄氏度，无火花静电，当毒品柜通电前要把柜门下面中间的进风口推置打开状态。</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7、密封件：柜体门与柜体之间应安装防火膨胀密封件。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8、陶瓷纤维棉：柜体应填充具有保温隔热作用的陶瓷纤维棉，（密度130㎏/m3 ，厚度:40mm）。                                                                                                                 9、铰链：铰链应为钢琴式铰链，确保门能开180度。                                                                                                                                                                    10、电子密码锁：配备《机械防盗锁》标准的B级机械钥匙锁及高保密性电子密码锁，实现双人双锁管理，同时锁具具有开锁记录查询功能及隐码功能；天地锁锁舌选用坚韧且有弹性的高分子合成塑料制成，耐磨且抗腐蚀性能极强。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11、通风控制装置：柜体底部应设置进风口及可调风阀，可调风阀旋转灵活，并能控制风量大小。通风管道口径宜采用Φ160mm，通风管应耐高温、阻燃、耐腐蚀。</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12、温湿度报警装置：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12.1高灵敏度电化学探头，精确度高、响应快、稳定性强，探头测量精度不超过±5%。                                            12.2高精度探头，精确监测温湿度：柜顶应配置温湿度控制器，对柜内相对温湿度实时监控，可自行设定测量值，柜内的温湿度如超过设定的测量值即时报警提示，同时风机启动，直至低于设定值，风机停止运行或低速运行。温度启控-10—70℃，湿度启控0—99.9％RH；时控开关，能根据用户设定的时间自动打开和关闭风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12.3对于温湿度的监测，用户可自行设置合适的报警点，提高实验室安全等级。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13、配备接地装置实现完全接地。</w:t>
            </w:r>
          </w:p>
        </w:tc>
        <w:tc>
          <w:tcPr>
            <w:tcW w:w="709" w:type="dxa"/>
            <w:tcBorders>
              <w:top w:val="single" w:color="auto" w:sz="4" w:space="0"/>
              <w:left w:val="single" w:color="000000" w:sz="4" w:space="0"/>
              <w:bottom w:val="single" w:color="000000" w:sz="4" w:space="0"/>
              <w:right w:val="single" w:color="000000" w:sz="4" w:space="0"/>
            </w:tcBorders>
            <w:noWrap w:val="0"/>
            <w:vAlign w:val="center"/>
          </w:tcPr>
          <w:p w14:paraId="0FF6584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auto" w:sz="4" w:space="0"/>
              <w:left w:val="single" w:color="000000" w:sz="4" w:space="0"/>
              <w:bottom w:val="single" w:color="000000" w:sz="4" w:space="0"/>
              <w:right w:val="single" w:color="000000" w:sz="4" w:space="0"/>
            </w:tcBorders>
            <w:noWrap w:val="0"/>
            <w:vAlign w:val="center"/>
          </w:tcPr>
          <w:p w14:paraId="613C1AC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78" w:type="dxa"/>
            <w:tcBorders>
              <w:top w:val="single" w:color="auto" w:sz="4" w:space="0"/>
              <w:left w:val="single" w:color="000000" w:sz="4" w:space="0"/>
              <w:bottom w:val="single" w:color="000000" w:sz="4" w:space="0"/>
              <w:right w:val="single" w:color="000000" w:sz="4" w:space="0"/>
            </w:tcBorders>
            <w:noWrap w:val="0"/>
            <w:vAlign w:val="center"/>
          </w:tcPr>
          <w:p w14:paraId="342CAA1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45D46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76" w:type="dxa"/>
            <w:tcBorders>
              <w:top w:val="single" w:color="000000" w:sz="4" w:space="0"/>
              <w:left w:val="single" w:color="000000" w:sz="4" w:space="0"/>
              <w:bottom w:val="single" w:color="000000" w:sz="4" w:space="0"/>
              <w:right w:val="single" w:color="000000" w:sz="4" w:space="0"/>
            </w:tcBorders>
            <w:noWrap w:val="0"/>
            <w:vAlign w:val="center"/>
          </w:tcPr>
          <w:p w14:paraId="06BDCB6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024" w:type="dxa"/>
            <w:tcBorders>
              <w:top w:val="single" w:color="000000" w:sz="4" w:space="0"/>
              <w:left w:val="single" w:color="000000" w:sz="4" w:space="0"/>
              <w:bottom w:val="single" w:color="000000" w:sz="4" w:space="0"/>
              <w:right w:val="single" w:color="000000" w:sz="4" w:space="0"/>
            </w:tcBorders>
            <w:noWrap w:val="0"/>
            <w:vAlign w:val="center"/>
          </w:tcPr>
          <w:p w14:paraId="642DB3F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防火柜</w:t>
            </w:r>
          </w:p>
        </w:tc>
        <w:tc>
          <w:tcPr>
            <w:tcW w:w="10087" w:type="dxa"/>
            <w:tcBorders>
              <w:top w:val="single" w:color="000000" w:sz="4" w:space="0"/>
              <w:left w:val="single" w:color="000000" w:sz="4" w:space="0"/>
              <w:bottom w:val="single" w:color="000000" w:sz="4" w:space="0"/>
              <w:right w:val="single" w:color="000000" w:sz="4" w:space="0"/>
            </w:tcBorders>
            <w:noWrap w:val="0"/>
            <w:vAlign w:val="center"/>
          </w:tcPr>
          <w:p w14:paraId="365F23B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规格：≥H1650*W1090*D460mm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1、外部尺寸：H1650*W1090*D460mm内部尺寸：H1550*W1010*D360mm层板尺寸：W1008*D360*H25mm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2、容积：45/170（加仑/升）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3、重量：95kg</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4、开门方式：手动/自动层板：二板可调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5、门型：双门锁具：双锁</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2596091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05CD7CC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78" w:type="dxa"/>
            <w:tcBorders>
              <w:top w:val="single" w:color="000000" w:sz="4" w:space="0"/>
              <w:left w:val="single" w:color="000000" w:sz="4" w:space="0"/>
              <w:bottom w:val="single" w:color="000000" w:sz="4" w:space="0"/>
              <w:right w:val="single" w:color="000000" w:sz="4" w:space="0"/>
            </w:tcBorders>
            <w:noWrap w:val="0"/>
            <w:vAlign w:val="center"/>
          </w:tcPr>
          <w:p w14:paraId="2F57F7D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94180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25" w:hRule="atLeast"/>
        </w:trPr>
        <w:tc>
          <w:tcPr>
            <w:tcW w:w="676" w:type="dxa"/>
            <w:tcBorders>
              <w:top w:val="single" w:color="000000" w:sz="4" w:space="0"/>
              <w:left w:val="single" w:color="000000" w:sz="4" w:space="0"/>
              <w:bottom w:val="single" w:color="000000" w:sz="4" w:space="0"/>
              <w:right w:val="single" w:color="000000" w:sz="4" w:space="0"/>
            </w:tcBorders>
            <w:noWrap w:val="0"/>
            <w:vAlign w:val="center"/>
          </w:tcPr>
          <w:p w14:paraId="0778FC5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1024" w:type="dxa"/>
            <w:tcBorders>
              <w:top w:val="single" w:color="000000" w:sz="4" w:space="0"/>
              <w:left w:val="single" w:color="000000" w:sz="4" w:space="0"/>
              <w:bottom w:val="single" w:color="000000" w:sz="4" w:space="0"/>
              <w:right w:val="single" w:color="000000" w:sz="4" w:space="0"/>
            </w:tcBorders>
            <w:noWrap w:val="0"/>
            <w:vAlign w:val="center"/>
          </w:tcPr>
          <w:p w14:paraId="6391FFB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药品柜</w:t>
            </w:r>
          </w:p>
        </w:tc>
        <w:tc>
          <w:tcPr>
            <w:tcW w:w="10087" w:type="dxa"/>
            <w:tcBorders>
              <w:top w:val="single" w:color="000000" w:sz="4" w:space="0"/>
              <w:left w:val="single" w:color="000000" w:sz="4" w:space="0"/>
              <w:bottom w:val="single" w:color="000000" w:sz="4" w:space="0"/>
              <w:right w:val="single" w:color="000000" w:sz="4" w:space="0"/>
            </w:tcBorders>
            <w:noWrap w:val="0"/>
            <w:vAlign w:val="center"/>
          </w:tcPr>
          <w:p w14:paraId="1013DF8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规格：≥1000*500*1970mm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1、PP材质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2、柜体：柜体：侧板、顶底板采用改性PP材料增加强度，注塑模一次性成型，表面沙面和光面相结合处理,保证柜体之坚固及密封性，耐腐蚀性强，背板采用9mm厚三聚氰胺板。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3、下储物柜门：内框采用改性PP材质注塑模一次成型,外嵌4.6mm厚钢化烤漆玻璃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4、上柜视窗们：内框采用改性PP材质注塑模一次成型,外嵌4.6mm厚钢化烤漆玻璃，中间烤漆镂空制作。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层板：上部配置两块活动层板，下部配置一块活动层板，层板全部采用改性PP材质注塑模一次成型，表面沙面和光面相结合处理，四周有阻水边，底部镶嵌钢质横梁，承重力强。整体设计为活动式，可随意抽取放在合适的隔层，自由组合各层空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6、门把手：采用经过改性PP材质注塑模一次成型，与柜门平行，开启方便。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7、门铰链：采用经过射出成型的PP材料制成，耐腐蚀性好。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8、螺丝：PP材质，可选不锈钢304材质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9、备注：可以用于各种腐蚀性化学品的储存，如硫酸、盐酸、硝酸、乙酸、硫磺酸等</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0AF46CD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404CF57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778" w:type="dxa"/>
            <w:tcBorders>
              <w:top w:val="single" w:color="000000" w:sz="4" w:space="0"/>
              <w:left w:val="single" w:color="000000" w:sz="4" w:space="0"/>
              <w:bottom w:val="single" w:color="000000" w:sz="4" w:space="0"/>
              <w:right w:val="single" w:color="000000" w:sz="4" w:space="0"/>
            </w:tcBorders>
            <w:noWrap w:val="0"/>
            <w:vAlign w:val="center"/>
          </w:tcPr>
          <w:p w14:paraId="7A42CEA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1BF3E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4" w:hRule="atLeast"/>
        </w:trPr>
        <w:tc>
          <w:tcPr>
            <w:tcW w:w="676" w:type="dxa"/>
            <w:tcBorders>
              <w:top w:val="single" w:color="000000" w:sz="4" w:space="0"/>
              <w:left w:val="single" w:color="000000" w:sz="4" w:space="0"/>
              <w:bottom w:val="single" w:color="000000" w:sz="4" w:space="0"/>
              <w:right w:val="single" w:color="000000" w:sz="4" w:space="0"/>
            </w:tcBorders>
            <w:noWrap w:val="0"/>
            <w:vAlign w:val="center"/>
          </w:tcPr>
          <w:p w14:paraId="54D7E84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1024" w:type="dxa"/>
            <w:tcBorders>
              <w:top w:val="single" w:color="000000" w:sz="4" w:space="0"/>
              <w:left w:val="single" w:color="000000" w:sz="4" w:space="0"/>
              <w:bottom w:val="single" w:color="000000" w:sz="4" w:space="0"/>
              <w:right w:val="single" w:color="000000" w:sz="4" w:space="0"/>
            </w:tcBorders>
            <w:noWrap w:val="0"/>
            <w:vAlign w:val="center"/>
          </w:tcPr>
          <w:p w14:paraId="7C20B9B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安全防护站</w:t>
            </w:r>
          </w:p>
        </w:tc>
        <w:tc>
          <w:tcPr>
            <w:tcW w:w="10087" w:type="dxa"/>
            <w:tcBorders>
              <w:top w:val="single" w:color="000000" w:sz="4" w:space="0"/>
              <w:left w:val="single" w:color="000000" w:sz="4" w:space="0"/>
              <w:bottom w:val="single" w:color="000000" w:sz="4" w:space="0"/>
              <w:right w:val="single" w:color="000000" w:sz="4" w:space="0"/>
            </w:tcBorders>
            <w:noWrap w:val="0"/>
            <w:vAlign w:val="center"/>
          </w:tcPr>
          <w:p w14:paraId="71ECF3D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规格：≥430*530*110mm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含防漏液托盘，PP材质，注塑成型，载重36KG</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2A72DC6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15BE8EC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778" w:type="dxa"/>
            <w:tcBorders>
              <w:top w:val="single" w:color="000000" w:sz="4" w:space="0"/>
              <w:left w:val="single" w:color="000000" w:sz="4" w:space="0"/>
              <w:bottom w:val="single" w:color="000000" w:sz="4" w:space="0"/>
              <w:right w:val="single" w:color="000000" w:sz="4" w:space="0"/>
            </w:tcBorders>
            <w:noWrap w:val="0"/>
            <w:vAlign w:val="center"/>
          </w:tcPr>
          <w:p w14:paraId="44F86DD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F3AAC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3" w:hRule="atLeast"/>
        </w:trPr>
        <w:tc>
          <w:tcPr>
            <w:tcW w:w="676" w:type="dxa"/>
            <w:tcBorders>
              <w:top w:val="single" w:color="000000" w:sz="4" w:space="0"/>
              <w:left w:val="single" w:color="000000" w:sz="4" w:space="0"/>
              <w:bottom w:val="single" w:color="000000" w:sz="4" w:space="0"/>
              <w:right w:val="single" w:color="000000" w:sz="4" w:space="0"/>
            </w:tcBorders>
            <w:noWrap w:val="0"/>
            <w:vAlign w:val="center"/>
          </w:tcPr>
          <w:p w14:paraId="24EC3A8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1024" w:type="dxa"/>
            <w:tcBorders>
              <w:top w:val="single" w:color="000000" w:sz="4" w:space="0"/>
              <w:left w:val="single" w:color="000000" w:sz="4" w:space="0"/>
              <w:bottom w:val="single" w:color="000000" w:sz="4" w:space="0"/>
              <w:right w:val="single" w:color="000000" w:sz="4" w:space="0"/>
            </w:tcBorders>
            <w:noWrap w:val="0"/>
            <w:vAlign w:val="center"/>
          </w:tcPr>
          <w:p w14:paraId="2E83BAA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安全防护站</w:t>
            </w:r>
          </w:p>
        </w:tc>
        <w:tc>
          <w:tcPr>
            <w:tcW w:w="10087" w:type="dxa"/>
            <w:tcBorders>
              <w:top w:val="single" w:color="000000" w:sz="4" w:space="0"/>
              <w:left w:val="single" w:color="000000" w:sz="4" w:space="0"/>
              <w:bottom w:val="single" w:color="000000" w:sz="4" w:space="0"/>
              <w:right w:val="single" w:color="000000" w:sz="4" w:space="0"/>
            </w:tcBorders>
            <w:noWrap w:val="0"/>
            <w:vAlign w:val="center"/>
          </w:tcPr>
          <w:p w14:paraId="113C861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含废液桶，全新料，防泄漏，密封强，耐腐蚀，耐酸碱废液桶</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441C55A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67F3665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78" w:type="dxa"/>
            <w:tcBorders>
              <w:top w:val="single" w:color="000000" w:sz="4" w:space="0"/>
              <w:left w:val="single" w:color="000000" w:sz="4" w:space="0"/>
              <w:bottom w:val="single" w:color="000000" w:sz="4" w:space="0"/>
              <w:right w:val="single" w:color="000000" w:sz="4" w:space="0"/>
            </w:tcBorders>
            <w:noWrap w:val="0"/>
            <w:vAlign w:val="center"/>
          </w:tcPr>
          <w:p w14:paraId="44556AD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9736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76" w:type="dxa"/>
            <w:tcBorders>
              <w:top w:val="single" w:color="000000" w:sz="4" w:space="0"/>
              <w:left w:val="single" w:color="000000" w:sz="4" w:space="0"/>
              <w:bottom w:val="single" w:color="000000" w:sz="4" w:space="0"/>
              <w:right w:val="single" w:color="000000" w:sz="4" w:space="0"/>
            </w:tcBorders>
            <w:noWrap w:val="0"/>
            <w:vAlign w:val="center"/>
          </w:tcPr>
          <w:p w14:paraId="0FE301F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1024" w:type="dxa"/>
            <w:tcBorders>
              <w:top w:val="single" w:color="000000" w:sz="4" w:space="0"/>
              <w:left w:val="single" w:color="000000" w:sz="4" w:space="0"/>
              <w:bottom w:val="single" w:color="000000" w:sz="4" w:space="0"/>
              <w:right w:val="single" w:color="000000" w:sz="4" w:space="0"/>
            </w:tcBorders>
            <w:noWrap w:val="0"/>
            <w:vAlign w:val="center"/>
          </w:tcPr>
          <w:p w14:paraId="48E0678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安全防护站</w:t>
            </w:r>
          </w:p>
        </w:tc>
        <w:tc>
          <w:tcPr>
            <w:tcW w:w="10087" w:type="dxa"/>
            <w:tcBorders>
              <w:top w:val="single" w:color="000000" w:sz="4" w:space="0"/>
              <w:left w:val="single" w:color="000000" w:sz="4" w:space="0"/>
              <w:bottom w:val="single" w:color="000000" w:sz="4" w:space="0"/>
              <w:right w:val="single" w:color="000000" w:sz="4" w:space="0"/>
            </w:tcBorders>
            <w:noWrap w:val="0"/>
            <w:vAlign w:val="center"/>
          </w:tcPr>
          <w:p w14:paraId="50C6B70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含固废桶，采用开口冷轧板，镀锌圆形化工固废桶</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5169A26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1F25811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78" w:type="dxa"/>
            <w:tcBorders>
              <w:top w:val="single" w:color="000000" w:sz="4" w:space="0"/>
              <w:left w:val="single" w:color="000000" w:sz="4" w:space="0"/>
              <w:bottom w:val="single" w:color="000000" w:sz="4" w:space="0"/>
              <w:right w:val="single" w:color="000000" w:sz="4" w:space="0"/>
            </w:tcBorders>
            <w:noWrap w:val="0"/>
            <w:vAlign w:val="center"/>
          </w:tcPr>
          <w:p w14:paraId="7ECDFD6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95D15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676" w:type="dxa"/>
            <w:tcBorders>
              <w:top w:val="single" w:color="000000" w:sz="4" w:space="0"/>
              <w:left w:val="single" w:color="000000" w:sz="4" w:space="0"/>
              <w:bottom w:val="single" w:color="000000" w:sz="4" w:space="0"/>
              <w:right w:val="single" w:color="000000" w:sz="4" w:space="0"/>
            </w:tcBorders>
            <w:noWrap w:val="0"/>
            <w:vAlign w:val="center"/>
          </w:tcPr>
          <w:p w14:paraId="70C575D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1024" w:type="dxa"/>
            <w:tcBorders>
              <w:top w:val="single" w:color="000000" w:sz="4" w:space="0"/>
              <w:left w:val="single" w:color="000000" w:sz="4" w:space="0"/>
              <w:bottom w:val="single" w:color="000000" w:sz="4" w:space="0"/>
              <w:right w:val="single" w:color="000000" w:sz="4" w:space="0"/>
            </w:tcBorders>
            <w:noWrap w:val="0"/>
            <w:vAlign w:val="center"/>
          </w:tcPr>
          <w:p w14:paraId="0AD17A8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安全防护站</w:t>
            </w:r>
          </w:p>
        </w:tc>
        <w:tc>
          <w:tcPr>
            <w:tcW w:w="10087" w:type="dxa"/>
            <w:tcBorders>
              <w:top w:val="single" w:color="000000" w:sz="4" w:space="0"/>
              <w:left w:val="single" w:color="000000" w:sz="4" w:space="0"/>
              <w:bottom w:val="single" w:color="000000" w:sz="4" w:space="0"/>
              <w:right w:val="single" w:color="000000" w:sz="4" w:space="0"/>
            </w:tcBorders>
            <w:noWrap w:val="0"/>
            <w:vAlign w:val="center"/>
          </w:tcPr>
          <w:p w14:paraId="695B575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规格：≥600*400*400mm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1、含黄沙箱</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2、采用静电喷漆，光滑整洁，防潮。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3、底部加固处理，增加强度，与地面有间隙，不易生锈。</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4、采用优质加厚钢铁加工，高硬度耐用。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5、优质五金铰，链箱盖，无卡阻现象。</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585424E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6C019CE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78" w:type="dxa"/>
            <w:tcBorders>
              <w:top w:val="single" w:color="000000" w:sz="4" w:space="0"/>
              <w:left w:val="single" w:color="000000" w:sz="4" w:space="0"/>
              <w:bottom w:val="single" w:color="000000" w:sz="4" w:space="0"/>
              <w:right w:val="single" w:color="000000" w:sz="4" w:space="0"/>
            </w:tcBorders>
            <w:noWrap w:val="0"/>
            <w:vAlign w:val="center"/>
          </w:tcPr>
          <w:p w14:paraId="75E9398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D9E63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1" w:hRule="atLeast"/>
        </w:trPr>
        <w:tc>
          <w:tcPr>
            <w:tcW w:w="676" w:type="dxa"/>
            <w:tcBorders>
              <w:top w:val="single" w:color="000000" w:sz="4" w:space="0"/>
              <w:left w:val="single" w:color="000000" w:sz="4" w:space="0"/>
              <w:bottom w:val="single" w:color="000000" w:sz="4" w:space="0"/>
              <w:right w:val="single" w:color="000000" w:sz="4" w:space="0"/>
            </w:tcBorders>
            <w:noWrap w:val="0"/>
            <w:vAlign w:val="center"/>
          </w:tcPr>
          <w:p w14:paraId="6327876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1024" w:type="dxa"/>
            <w:tcBorders>
              <w:top w:val="single" w:color="000000" w:sz="4" w:space="0"/>
              <w:left w:val="single" w:color="000000" w:sz="4" w:space="0"/>
              <w:bottom w:val="single" w:color="000000" w:sz="4" w:space="0"/>
              <w:right w:val="single" w:color="000000" w:sz="4" w:space="0"/>
            </w:tcBorders>
            <w:noWrap w:val="0"/>
            <w:vAlign w:val="center"/>
          </w:tcPr>
          <w:p w14:paraId="0EE1050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室内厢式风机</w:t>
            </w:r>
          </w:p>
        </w:tc>
        <w:tc>
          <w:tcPr>
            <w:tcW w:w="10087" w:type="dxa"/>
            <w:tcBorders>
              <w:top w:val="single" w:color="000000" w:sz="4" w:space="0"/>
              <w:left w:val="single" w:color="000000" w:sz="4" w:space="0"/>
              <w:bottom w:val="single" w:color="000000" w:sz="4" w:space="0"/>
              <w:right w:val="single" w:color="000000" w:sz="4" w:space="0"/>
            </w:tcBorders>
            <w:noWrap w:val="0"/>
            <w:vAlign w:val="center"/>
          </w:tcPr>
          <w:p w14:paraId="49F3722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w:t>
            </w:r>
            <w:r>
              <w:rPr>
                <w:rStyle w:val="10"/>
                <w:rFonts w:hint="eastAsia" w:ascii="宋体" w:hAnsi="宋体" w:eastAsia="宋体" w:cs="宋体"/>
                <w:color w:val="auto"/>
                <w:sz w:val="21"/>
                <w:szCs w:val="21"/>
                <w:highlight w:val="none"/>
                <w:lang w:val="en-US" w:eastAsia="zh-CN" w:bidi="ar"/>
              </w:rPr>
              <w:t>00风量,380V</w:t>
            </w:r>
          </w:p>
        </w:tc>
        <w:tc>
          <w:tcPr>
            <w:tcW w:w="709" w:type="dxa"/>
            <w:tcBorders>
              <w:top w:val="single" w:color="000000" w:sz="4" w:space="0"/>
              <w:left w:val="single" w:color="000000" w:sz="4" w:space="0"/>
              <w:bottom w:val="single" w:color="000000" w:sz="4" w:space="0"/>
              <w:right w:val="single" w:color="000000" w:sz="4" w:space="0"/>
            </w:tcBorders>
            <w:noWrap/>
            <w:vAlign w:val="center"/>
          </w:tcPr>
          <w:p w14:paraId="0CB47D8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41" w:type="dxa"/>
            <w:tcBorders>
              <w:top w:val="single" w:color="000000" w:sz="4" w:space="0"/>
              <w:left w:val="single" w:color="000000" w:sz="4" w:space="0"/>
              <w:bottom w:val="single" w:color="000000" w:sz="4" w:space="0"/>
              <w:right w:val="single" w:color="000000" w:sz="4" w:space="0"/>
            </w:tcBorders>
            <w:noWrap/>
            <w:vAlign w:val="center"/>
          </w:tcPr>
          <w:p w14:paraId="2A0CF6E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 </w:t>
            </w:r>
          </w:p>
        </w:tc>
        <w:tc>
          <w:tcPr>
            <w:tcW w:w="778" w:type="dxa"/>
            <w:tcBorders>
              <w:top w:val="single" w:color="000000" w:sz="4" w:space="0"/>
              <w:left w:val="single" w:color="000000" w:sz="4" w:space="0"/>
              <w:bottom w:val="single" w:color="000000" w:sz="4" w:space="0"/>
              <w:right w:val="single" w:color="000000" w:sz="4" w:space="0"/>
            </w:tcBorders>
            <w:noWrap/>
            <w:vAlign w:val="center"/>
          </w:tcPr>
          <w:p w14:paraId="0F1F0F6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1A7BE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9" w:hRule="atLeast"/>
        </w:trPr>
        <w:tc>
          <w:tcPr>
            <w:tcW w:w="676" w:type="dxa"/>
            <w:tcBorders>
              <w:top w:val="single" w:color="000000" w:sz="4" w:space="0"/>
              <w:left w:val="single" w:color="000000" w:sz="4" w:space="0"/>
              <w:bottom w:val="single" w:color="000000" w:sz="4" w:space="0"/>
              <w:right w:val="single" w:color="000000" w:sz="4" w:space="0"/>
            </w:tcBorders>
            <w:noWrap w:val="0"/>
            <w:vAlign w:val="center"/>
          </w:tcPr>
          <w:p w14:paraId="6BF69D0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1024" w:type="dxa"/>
            <w:tcBorders>
              <w:top w:val="single" w:color="000000" w:sz="4" w:space="0"/>
              <w:left w:val="single" w:color="000000" w:sz="4" w:space="0"/>
              <w:bottom w:val="single" w:color="000000" w:sz="4" w:space="0"/>
              <w:right w:val="single" w:color="000000" w:sz="4" w:space="0"/>
            </w:tcBorders>
            <w:noWrap w:val="0"/>
            <w:vAlign w:val="center"/>
          </w:tcPr>
          <w:p w14:paraId="0C7E725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进风口软接头</w:t>
            </w:r>
          </w:p>
        </w:tc>
        <w:tc>
          <w:tcPr>
            <w:tcW w:w="10087" w:type="dxa"/>
            <w:tcBorders>
              <w:top w:val="single" w:color="000000" w:sz="4" w:space="0"/>
              <w:left w:val="single" w:color="000000" w:sz="4" w:space="0"/>
              <w:bottom w:val="single" w:color="000000" w:sz="4" w:space="0"/>
              <w:right w:val="single" w:color="000000" w:sz="4" w:space="0"/>
            </w:tcBorders>
            <w:noWrap/>
            <w:vAlign w:val="center"/>
          </w:tcPr>
          <w:p w14:paraId="246FE9A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De500/300*250H，软质PVC</w:t>
            </w:r>
          </w:p>
        </w:tc>
        <w:tc>
          <w:tcPr>
            <w:tcW w:w="709" w:type="dxa"/>
            <w:tcBorders>
              <w:top w:val="single" w:color="000000" w:sz="4" w:space="0"/>
              <w:left w:val="single" w:color="000000" w:sz="4" w:space="0"/>
              <w:bottom w:val="single" w:color="000000" w:sz="4" w:space="0"/>
              <w:right w:val="single" w:color="000000" w:sz="4" w:space="0"/>
            </w:tcBorders>
            <w:noWrap/>
            <w:vAlign w:val="center"/>
          </w:tcPr>
          <w:p w14:paraId="40A489A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41" w:type="dxa"/>
            <w:tcBorders>
              <w:top w:val="single" w:color="000000" w:sz="4" w:space="0"/>
              <w:left w:val="single" w:color="000000" w:sz="4" w:space="0"/>
              <w:bottom w:val="single" w:color="000000" w:sz="4" w:space="0"/>
              <w:right w:val="single" w:color="000000" w:sz="4" w:space="0"/>
            </w:tcBorders>
            <w:noWrap/>
            <w:vAlign w:val="center"/>
          </w:tcPr>
          <w:p w14:paraId="6845712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 </w:t>
            </w:r>
          </w:p>
        </w:tc>
        <w:tc>
          <w:tcPr>
            <w:tcW w:w="778" w:type="dxa"/>
            <w:tcBorders>
              <w:top w:val="single" w:color="000000" w:sz="4" w:space="0"/>
              <w:left w:val="single" w:color="000000" w:sz="4" w:space="0"/>
              <w:bottom w:val="single" w:color="000000" w:sz="4" w:space="0"/>
              <w:right w:val="single" w:color="000000" w:sz="4" w:space="0"/>
            </w:tcBorders>
            <w:noWrap/>
            <w:vAlign w:val="center"/>
          </w:tcPr>
          <w:p w14:paraId="4C50F32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C79DA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0" w:hRule="atLeast"/>
        </w:trPr>
        <w:tc>
          <w:tcPr>
            <w:tcW w:w="676" w:type="dxa"/>
            <w:vMerge w:val="restart"/>
            <w:tcBorders>
              <w:top w:val="single" w:color="000000" w:sz="4" w:space="0"/>
              <w:left w:val="single" w:color="000000" w:sz="4" w:space="0"/>
              <w:right w:val="single" w:color="000000" w:sz="4" w:space="0"/>
            </w:tcBorders>
            <w:noWrap w:val="0"/>
            <w:vAlign w:val="center"/>
          </w:tcPr>
          <w:p w14:paraId="3A5B84F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1024" w:type="dxa"/>
            <w:vMerge w:val="restart"/>
            <w:tcBorders>
              <w:top w:val="single" w:color="000000" w:sz="4" w:space="0"/>
              <w:left w:val="single" w:color="000000" w:sz="4" w:space="0"/>
              <w:right w:val="single" w:color="000000" w:sz="4" w:space="0"/>
            </w:tcBorders>
            <w:noWrap w:val="0"/>
            <w:vAlign w:val="center"/>
          </w:tcPr>
          <w:p w14:paraId="08FAA08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室内行程通风管道                                      1、管道材质：室内通风管道采用防腐蚀 PP（聚丙烯）材质，具备优异的耐酸碱腐蚀性能，适配中学化学实验室腐蚀性气体排放工况。</w:t>
            </w:r>
          </w:p>
          <w:p w14:paraId="7DE7DF3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2、结构性能：管道为整体一体化结构，结构稳固、刚性充足，无易变形、易开裂缺陷，整体结构性能优良。</w:t>
            </w:r>
          </w:p>
          <w:p w14:paraId="3B409B3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3、密封性能：管道连接严密，无渗漏、无漏风，满足实验室通风安全要求，严密性高。</w:t>
            </w:r>
          </w:p>
          <w:p w14:paraId="1A802BA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4、系统组成：由主管、支管等不同规格管道标准化配套组成，适配实验室分区域通风需求。</w:t>
            </w:r>
          </w:p>
          <w:p w14:paraId="3A0DD4E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5、风速控制：系统运行时，各支管风速严格控制在 8m/s 以内，确保排风平稳、无噪音扰动，符合实验室通风舒适度与安全标准</w:t>
            </w:r>
          </w:p>
          <w:p w14:paraId="2097AA6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6，防震垫4橡胶</w:t>
            </w:r>
          </w:p>
          <w:p w14:paraId="4284B72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7，防雨弯头De250，（内安装防虫网），一共1只</w:t>
            </w:r>
          </w:p>
          <w:p w14:paraId="321CE60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8，PP风管De250，pp板厚：4mm，需要6米</w:t>
            </w:r>
          </w:p>
          <w:p w14:paraId="45255A1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9，PP风管De160，pp板厚：3mm，需要3米</w:t>
            </w:r>
          </w:p>
          <w:p w14:paraId="61C12B7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10，PP弯头De250  90°弯，pp板厚：3mm，需要4只</w:t>
            </w:r>
          </w:p>
          <w:p w14:paraId="416D125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11，PP弯头De250  45°弯，pp板厚：3mm，需要2只</w:t>
            </w:r>
          </w:p>
          <w:p w14:paraId="76CD7C0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12，PP弯头De160  90°弯，pp板厚：3mm，需要1只</w:t>
            </w:r>
          </w:p>
        </w:tc>
        <w:tc>
          <w:tcPr>
            <w:tcW w:w="10087" w:type="dxa"/>
            <w:tcBorders>
              <w:top w:val="single" w:color="000000" w:sz="4" w:space="0"/>
              <w:left w:val="single" w:color="000000" w:sz="4" w:space="0"/>
              <w:bottom w:val="single" w:color="000000" w:sz="4" w:space="0"/>
              <w:right w:val="single" w:color="000000" w:sz="4" w:space="0"/>
            </w:tcBorders>
            <w:noWrap w:val="0"/>
            <w:vAlign w:val="center"/>
          </w:tcPr>
          <w:p w14:paraId="129E02B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[项目特征]（暂定综合单价235元/m2）-不可竞争费用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1.名称:PP风管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2.形状:圆形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3.规格:DN250</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4.板材厚度:4mm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[工作内容]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1.风管、管件、法兰、零件制作、安装</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2.配合预留孔洞</w:t>
            </w:r>
          </w:p>
        </w:tc>
        <w:tc>
          <w:tcPr>
            <w:tcW w:w="709" w:type="dxa"/>
            <w:tcBorders>
              <w:top w:val="single" w:color="000000" w:sz="4" w:space="0"/>
              <w:left w:val="single" w:color="000000" w:sz="4" w:space="0"/>
              <w:bottom w:val="single" w:color="000000" w:sz="4" w:space="0"/>
              <w:right w:val="single" w:color="000000" w:sz="4" w:space="0"/>
            </w:tcBorders>
            <w:noWrap/>
            <w:vAlign w:val="center"/>
          </w:tcPr>
          <w:p w14:paraId="0E4E2DE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m2</w:t>
            </w:r>
          </w:p>
        </w:tc>
        <w:tc>
          <w:tcPr>
            <w:tcW w:w="641" w:type="dxa"/>
            <w:tcBorders>
              <w:top w:val="single" w:color="000000" w:sz="4" w:space="0"/>
              <w:left w:val="single" w:color="000000" w:sz="4" w:space="0"/>
              <w:bottom w:val="single" w:color="000000" w:sz="4" w:space="0"/>
              <w:right w:val="single" w:color="000000" w:sz="4" w:space="0"/>
            </w:tcBorders>
            <w:noWrap/>
            <w:vAlign w:val="center"/>
          </w:tcPr>
          <w:p w14:paraId="387B389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 xml:space="preserve">4.71 </w:t>
            </w:r>
          </w:p>
        </w:tc>
        <w:tc>
          <w:tcPr>
            <w:tcW w:w="778" w:type="dxa"/>
            <w:tcBorders>
              <w:top w:val="single" w:color="000000" w:sz="4" w:space="0"/>
              <w:left w:val="single" w:color="000000" w:sz="4" w:space="0"/>
              <w:bottom w:val="single" w:color="000000" w:sz="4" w:space="0"/>
              <w:right w:val="single" w:color="000000" w:sz="4" w:space="0"/>
            </w:tcBorders>
            <w:noWrap/>
            <w:vAlign w:val="center"/>
          </w:tcPr>
          <w:p w14:paraId="580C38A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EB38D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rPr>
        <w:tc>
          <w:tcPr>
            <w:tcW w:w="676" w:type="dxa"/>
            <w:vMerge w:val="continue"/>
            <w:tcBorders>
              <w:left w:val="single" w:color="000000" w:sz="4" w:space="0"/>
              <w:right w:val="single" w:color="000000" w:sz="4" w:space="0"/>
            </w:tcBorders>
            <w:noWrap w:val="0"/>
            <w:vAlign w:val="center"/>
          </w:tcPr>
          <w:p w14:paraId="4875419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p>
        </w:tc>
        <w:tc>
          <w:tcPr>
            <w:tcW w:w="1024" w:type="dxa"/>
            <w:vMerge w:val="continue"/>
            <w:tcBorders>
              <w:left w:val="single" w:color="000000" w:sz="4" w:space="0"/>
              <w:right w:val="single" w:color="000000" w:sz="4" w:space="0"/>
            </w:tcBorders>
            <w:noWrap w:val="0"/>
            <w:vAlign w:val="center"/>
          </w:tcPr>
          <w:p w14:paraId="47EDF904">
            <w:pPr>
              <w:shd w:val="clear" w:color="auto" w:fill="auto"/>
              <w:jc w:val="center"/>
              <w:rPr>
                <w:rFonts w:hint="eastAsia" w:ascii="宋体" w:hAnsi="宋体" w:eastAsia="宋体" w:cs="宋体"/>
                <w:i w:val="0"/>
                <w:iCs w:val="0"/>
                <w:color w:val="auto"/>
                <w:sz w:val="21"/>
                <w:szCs w:val="21"/>
                <w:highlight w:val="none"/>
                <w:u w:val="none"/>
              </w:rPr>
            </w:pPr>
          </w:p>
        </w:tc>
        <w:tc>
          <w:tcPr>
            <w:tcW w:w="10087" w:type="dxa"/>
            <w:tcBorders>
              <w:top w:val="single" w:color="000000" w:sz="4" w:space="0"/>
              <w:left w:val="single" w:color="000000" w:sz="4" w:space="0"/>
              <w:bottom w:val="single" w:color="000000" w:sz="4" w:space="0"/>
              <w:right w:val="single" w:color="000000" w:sz="4" w:space="0"/>
            </w:tcBorders>
            <w:noWrap w:val="0"/>
            <w:vAlign w:val="center"/>
          </w:tcPr>
          <w:p w14:paraId="0EF6154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[项目特征]（暂定综合单价235元/m2）-不可竞争费用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1.名称:PP风管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2.形状:圆形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3.规格:DN160</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4.板材厚度:3mm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[工作内容]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1.风管、管件、法兰、零件制作、安装</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2.配合预留孔洞</w:t>
            </w:r>
          </w:p>
        </w:tc>
        <w:tc>
          <w:tcPr>
            <w:tcW w:w="709" w:type="dxa"/>
            <w:tcBorders>
              <w:top w:val="single" w:color="000000" w:sz="4" w:space="0"/>
              <w:left w:val="single" w:color="000000" w:sz="4" w:space="0"/>
              <w:bottom w:val="single" w:color="000000" w:sz="4" w:space="0"/>
              <w:right w:val="single" w:color="000000" w:sz="4" w:space="0"/>
            </w:tcBorders>
            <w:noWrap/>
            <w:vAlign w:val="center"/>
          </w:tcPr>
          <w:p w14:paraId="118EF84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m2</w:t>
            </w:r>
          </w:p>
        </w:tc>
        <w:tc>
          <w:tcPr>
            <w:tcW w:w="641" w:type="dxa"/>
            <w:tcBorders>
              <w:top w:val="single" w:color="000000" w:sz="4" w:space="0"/>
              <w:left w:val="single" w:color="000000" w:sz="4" w:space="0"/>
              <w:bottom w:val="single" w:color="000000" w:sz="4" w:space="0"/>
              <w:right w:val="single" w:color="000000" w:sz="4" w:space="0"/>
            </w:tcBorders>
            <w:noWrap/>
            <w:vAlign w:val="center"/>
          </w:tcPr>
          <w:p w14:paraId="66DC8DA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 xml:space="preserve">1.51 </w:t>
            </w:r>
          </w:p>
        </w:tc>
        <w:tc>
          <w:tcPr>
            <w:tcW w:w="778" w:type="dxa"/>
            <w:tcBorders>
              <w:top w:val="single" w:color="000000" w:sz="4" w:space="0"/>
              <w:left w:val="single" w:color="000000" w:sz="4" w:space="0"/>
              <w:bottom w:val="single" w:color="000000" w:sz="4" w:space="0"/>
              <w:right w:val="single" w:color="000000" w:sz="4" w:space="0"/>
            </w:tcBorders>
            <w:noWrap/>
            <w:vAlign w:val="center"/>
          </w:tcPr>
          <w:p w14:paraId="163BA2A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FD6EA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rPr>
        <w:tc>
          <w:tcPr>
            <w:tcW w:w="676" w:type="dxa"/>
            <w:vMerge w:val="continue"/>
            <w:tcBorders>
              <w:left w:val="single" w:color="000000" w:sz="4" w:space="0"/>
              <w:bottom w:val="single" w:color="000000" w:sz="4" w:space="0"/>
              <w:right w:val="single" w:color="000000" w:sz="4" w:space="0"/>
            </w:tcBorders>
            <w:noWrap w:val="0"/>
            <w:vAlign w:val="center"/>
          </w:tcPr>
          <w:p w14:paraId="76080B4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p>
        </w:tc>
        <w:tc>
          <w:tcPr>
            <w:tcW w:w="1024" w:type="dxa"/>
            <w:vMerge w:val="continue"/>
            <w:tcBorders>
              <w:left w:val="single" w:color="000000" w:sz="4" w:space="0"/>
              <w:bottom w:val="single" w:color="000000" w:sz="4" w:space="0"/>
              <w:right w:val="single" w:color="000000" w:sz="4" w:space="0"/>
            </w:tcBorders>
            <w:noWrap w:val="0"/>
            <w:vAlign w:val="center"/>
          </w:tcPr>
          <w:p w14:paraId="34DC56FD">
            <w:pPr>
              <w:shd w:val="clear" w:color="auto" w:fill="auto"/>
              <w:jc w:val="center"/>
              <w:rPr>
                <w:rFonts w:hint="eastAsia" w:ascii="宋体" w:hAnsi="宋体" w:eastAsia="宋体" w:cs="宋体"/>
                <w:i w:val="0"/>
                <w:iCs w:val="0"/>
                <w:color w:val="auto"/>
                <w:sz w:val="21"/>
                <w:szCs w:val="21"/>
                <w:highlight w:val="none"/>
                <w:u w:val="none"/>
              </w:rPr>
            </w:pPr>
          </w:p>
        </w:tc>
        <w:tc>
          <w:tcPr>
            <w:tcW w:w="10087" w:type="dxa"/>
            <w:tcBorders>
              <w:top w:val="single" w:color="000000" w:sz="4" w:space="0"/>
              <w:left w:val="single" w:color="000000" w:sz="4" w:space="0"/>
              <w:bottom w:val="single" w:color="000000" w:sz="4" w:space="0"/>
              <w:right w:val="single" w:color="000000" w:sz="4" w:space="0"/>
            </w:tcBorders>
            <w:noWrap w:val="0"/>
            <w:vAlign w:val="center"/>
          </w:tcPr>
          <w:p w14:paraId="626C79B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[项目特征]（暂定综合单价65元/个）-不可竞争费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1.名称:橡胶减震垫</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[工作内容]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1.安装</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2.调试</w:t>
            </w:r>
          </w:p>
        </w:tc>
        <w:tc>
          <w:tcPr>
            <w:tcW w:w="709" w:type="dxa"/>
            <w:tcBorders>
              <w:top w:val="single" w:color="000000" w:sz="4" w:space="0"/>
              <w:left w:val="single" w:color="000000" w:sz="4" w:space="0"/>
              <w:bottom w:val="single" w:color="000000" w:sz="4" w:space="0"/>
              <w:right w:val="single" w:color="000000" w:sz="4" w:space="0"/>
            </w:tcBorders>
            <w:noWrap/>
            <w:vAlign w:val="center"/>
          </w:tcPr>
          <w:p w14:paraId="7901802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ign w:val="center"/>
          </w:tcPr>
          <w:p w14:paraId="4B922DC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 xml:space="preserve">4 </w:t>
            </w:r>
          </w:p>
        </w:tc>
        <w:tc>
          <w:tcPr>
            <w:tcW w:w="778" w:type="dxa"/>
            <w:tcBorders>
              <w:top w:val="single" w:color="000000" w:sz="4" w:space="0"/>
              <w:left w:val="single" w:color="000000" w:sz="4" w:space="0"/>
              <w:bottom w:val="single" w:color="000000" w:sz="4" w:space="0"/>
              <w:right w:val="single" w:color="000000" w:sz="4" w:space="0"/>
            </w:tcBorders>
            <w:noWrap/>
            <w:vAlign w:val="center"/>
          </w:tcPr>
          <w:p w14:paraId="0CF4C14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3642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76" w:type="dxa"/>
            <w:vMerge w:val="restart"/>
            <w:tcBorders>
              <w:top w:val="single" w:color="000000" w:sz="4" w:space="0"/>
              <w:left w:val="single" w:color="000000" w:sz="4" w:space="0"/>
              <w:right w:val="single" w:color="000000" w:sz="4" w:space="0"/>
            </w:tcBorders>
            <w:noWrap w:val="0"/>
            <w:vAlign w:val="center"/>
          </w:tcPr>
          <w:p w14:paraId="38D0B8B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w:t>
            </w:r>
          </w:p>
        </w:tc>
        <w:tc>
          <w:tcPr>
            <w:tcW w:w="1024" w:type="dxa"/>
            <w:vMerge w:val="restart"/>
            <w:tcBorders>
              <w:top w:val="single" w:color="000000" w:sz="4" w:space="0"/>
              <w:left w:val="single" w:color="000000" w:sz="4" w:space="0"/>
              <w:right w:val="single" w:color="000000" w:sz="4" w:space="0"/>
            </w:tcBorders>
            <w:noWrap w:val="0"/>
            <w:vAlign w:val="center"/>
          </w:tcPr>
          <w:p w14:paraId="6559653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风机电缆线、控制线                                   1、4平方线缆*3根，需要50米。</w:t>
            </w:r>
          </w:p>
          <w:p w14:paraId="17E7B87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2、2.5平方线缆*2根，需要50米。</w:t>
            </w:r>
          </w:p>
        </w:tc>
        <w:tc>
          <w:tcPr>
            <w:tcW w:w="10087" w:type="dxa"/>
            <w:tcBorders>
              <w:top w:val="single" w:color="000000" w:sz="4" w:space="0"/>
              <w:left w:val="single" w:color="000000" w:sz="4" w:space="0"/>
              <w:bottom w:val="single" w:color="000000" w:sz="4" w:space="0"/>
              <w:right w:val="single" w:color="000000" w:sz="4" w:space="0"/>
            </w:tcBorders>
            <w:noWrap w:val="0"/>
            <w:vAlign w:val="center"/>
          </w:tcPr>
          <w:p w14:paraId="122D84B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[项目特征]（暂定综合单价7.1元/m）-不可竞争费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1.名称:WDZC-BYJ-4</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2.配线形式:管内穿线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[工作内容]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1.配线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2.支持体（夹板、绝缘子、槽板）安装</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7F8AEC8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m</w:t>
            </w:r>
          </w:p>
        </w:tc>
        <w:tc>
          <w:tcPr>
            <w:tcW w:w="641" w:type="dxa"/>
            <w:tcBorders>
              <w:top w:val="single" w:color="000000" w:sz="4" w:space="0"/>
              <w:left w:val="single" w:color="000000" w:sz="4" w:space="0"/>
              <w:bottom w:val="single" w:color="000000" w:sz="4" w:space="0"/>
              <w:right w:val="single" w:color="000000" w:sz="4" w:space="0"/>
            </w:tcBorders>
            <w:noWrap/>
            <w:vAlign w:val="center"/>
          </w:tcPr>
          <w:p w14:paraId="0216353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 xml:space="preserve">150 </w:t>
            </w:r>
          </w:p>
        </w:tc>
        <w:tc>
          <w:tcPr>
            <w:tcW w:w="778" w:type="dxa"/>
            <w:tcBorders>
              <w:top w:val="single" w:color="000000" w:sz="4" w:space="0"/>
              <w:left w:val="single" w:color="000000" w:sz="4" w:space="0"/>
              <w:bottom w:val="single" w:color="000000" w:sz="4" w:space="0"/>
              <w:right w:val="single" w:color="000000" w:sz="4" w:space="0"/>
            </w:tcBorders>
            <w:noWrap/>
            <w:vAlign w:val="center"/>
          </w:tcPr>
          <w:p w14:paraId="3931C06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B8BE4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76" w:type="dxa"/>
            <w:vMerge w:val="continue"/>
            <w:tcBorders>
              <w:left w:val="single" w:color="000000" w:sz="4" w:space="0"/>
              <w:bottom w:val="single" w:color="000000" w:sz="4" w:space="0"/>
              <w:right w:val="single" w:color="000000" w:sz="4" w:space="0"/>
            </w:tcBorders>
            <w:noWrap w:val="0"/>
            <w:vAlign w:val="center"/>
          </w:tcPr>
          <w:p w14:paraId="6104DA1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p>
        </w:tc>
        <w:tc>
          <w:tcPr>
            <w:tcW w:w="1024" w:type="dxa"/>
            <w:vMerge w:val="continue"/>
            <w:tcBorders>
              <w:left w:val="single" w:color="000000" w:sz="4" w:space="0"/>
              <w:bottom w:val="single" w:color="000000" w:sz="4" w:space="0"/>
              <w:right w:val="single" w:color="000000" w:sz="4" w:space="0"/>
            </w:tcBorders>
            <w:noWrap w:val="0"/>
            <w:vAlign w:val="center"/>
          </w:tcPr>
          <w:p w14:paraId="4C0ED53F">
            <w:pPr>
              <w:shd w:val="clear" w:color="auto" w:fill="auto"/>
              <w:jc w:val="center"/>
              <w:rPr>
                <w:rFonts w:hint="eastAsia" w:ascii="宋体" w:hAnsi="宋体" w:eastAsia="宋体" w:cs="宋体"/>
                <w:i w:val="0"/>
                <w:iCs w:val="0"/>
                <w:color w:val="auto"/>
                <w:sz w:val="21"/>
                <w:szCs w:val="21"/>
                <w:highlight w:val="none"/>
                <w:u w:val="none"/>
              </w:rPr>
            </w:pPr>
          </w:p>
        </w:tc>
        <w:tc>
          <w:tcPr>
            <w:tcW w:w="10087" w:type="dxa"/>
            <w:tcBorders>
              <w:top w:val="single" w:color="000000" w:sz="4" w:space="0"/>
              <w:left w:val="single" w:color="000000" w:sz="4" w:space="0"/>
              <w:bottom w:val="single" w:color="000000" w:sz="4" w:space="0"/>
              <w:right w:val="single" w:color="000000" w:sz="4" w:space="0"/>
            </w:tcBorders>
            <w:noWrap w:val="0"/>
            <w:vAlign w:val="center"/>
          </w:tcPr>
          <w:p w14:paraId="4A00AF5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[项目特征]（暂定综合单价5.65元/m）-不可竞争费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1.名称:WDZC-BYJ-2.5</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2.配线形式:管内穿线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[工作内容]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1.配线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2.支持体（夹板、绝缘子、槽板）安装</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7FE8F30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m</w:t>
            </w:r>
          </w:p>
        </w:tc>
        <w:tc>
          <w:tcPr>
            <w:tcW w:w="641" w:type="dxa"/>
            <w:tcBorders>
              <w:top w:val="single" w:color="000000" w:sz="4" w:space="0"/>
              <w:left w:val="single" w:color="000000" w:sz="4" w:space="0"/>
              <w:bottom w:val="single" w:color="000000" w:sz="4" w:space="0"/>
              <w:right w:val="single" w:color="000000" w:sz="4" w:space="0"/>
            </w:tcBorders>
            <w:noWrap/>
            <w:vAlign w:val="center"/>
          </w:tcPr>
          <w:p w14:paraId="038283B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 xml:space="preserve">100 </w:t>
            </w:r>
          </w:p>
        </w:tc>
        <w:tc>
          <w:tcPr>
            <w:tcW w:w="778" w:type="dxa"/>
            <w:tcBorders>
              <w:top w:val="single" w:color="000000" w:sz="4" w:space="0"/>
              <w:left w:val="single" w:color="000000" w:sz="4" w:space="0"/>
              <w:bottom w:val="single" w:color="000000" w:sz="4" w:space="0"/>
              <w:right w:val="single" w:color="000000" w:sz="4" w:space="0"/>
            </w:tcBorders>
            <w:noWrap/>
            <w:vAlign w:val="center"/>
          </w:tcPr>
          <w:p w14:paraId="1512237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2C0D0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76" w:type="dxa"/>
            <w:tcBorders>
              <w:top w:val="single" w:color="000000" w:sz="4" w:space="0"/>
              <w:left w:val="single" w:color="000000" w:sz="4" w:space="0"/>
              <w:bottom w:val="single" w:color="000000" w:sz="4" w:space="0"/>
              <w:right w:val="single" w:color="000000" w:sz="4" w:space="0"/>
            </w:tcBorders>
            <w:noWrap w:val="0"/>
            <w:vAlign w:val="center"/>
          </w:tcPr>
          <w:p w14:paraId="72C74DC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w:t>
            </w:r>
          </w:p>
        </w:tc>
        <w:tc>
          <w:tcPr>
            <w:tcW w:w="1024" w:type="dxa"/>
            <w:tcBorders>
              <w:top w:val="single" w:color="000000" w:sz="4" w:space="0"/>
              <w:left w:val="single" w:color="000000" w:sz="4" w:space="0"/>
              <w:bottom w:val="single" w:color="000000" w:sz="4" w:space="0"/>
              <w:right w:val="single" w:color="000000" w:sz="4" w:space="0"/>
            </w:tcBorders>
            <w:noWrap w:val="0"/>
            <w:vAlign w:val="center"/>
          </w:tcPr>
          <w:p w14:paraId="27F4584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智能变频时控控制电箱</w:t>
            </w:r>
          </w:p>
        </w:tc>
        <w:tc>
          <w:tcPr>
            <w:tcW w:w="10087" w:type="dxa"/>
            <w:tcBorders>
              <w:top w:val="single" w:color="000000" w:sz="4" w:space="0"/>
              <w:left w:val="single" w:color="000000" w:sz="4" w:space="0"/>
              <w:bottom w:val="single" w:color="000000" w:sz="4" w:space="0"/>
              <w:right w:val="single" w:color="000000" w:sz="4" w:space="0"/>
            </w:tcBorders>
            <w:noWrap w:val="0"/>
            <w:vAlign w:val="center"/>
          </w:tcPr>
          <w:p w14:paraId="7FF30DF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电箱尺寸不小于300*400*200mm，内含空开交流接触器散热风扇，变频调速系统:变频器:2.2KW,3个点，时间定时控制系统:含时控开关、配套继电器，实现手动、自动可以切换</w:t>
            </w:r>
          </w:p>
        </w:tc>
        <w:tc>
          <w:tcPr>
            <w:tcW w:w="709" w:type="dxa"/>
            <w:tcBorders>
              <w:top w:val="single" w:color="000000" w:sz="4" w:space="0"/>
              <w:left w:val="single" w:color="000000" w:sz="4" w:space="0"/>
              <w:bottom w:val="single" w:color="000000" w:sz="4" w:space="0"/>
              <w:right w:val="single" w:color="000000" w:sz="4" w:space="0"/>
            </w:tcBorders>
            <w:noWrap/>
            <w:vAlign w:val="center"/>
          </w:tcPr>
          <w:p w14:paraId="26DC13A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41" w:type="dxa"/>
            <w:tcBorders>
              <w:top w:val="single" w:color="000000" w:sz="4" w:space="0"/>
              <w:left w:val="single" w:color="000000" w:sz="4" w:space="0"/>
              <w:bottom w:val="single" w:color="000000" w:sz="4" w:space="0"/>
              <w:right w:val="single" w:color="000000" w:sz="4" w:space="0"/>
            </w:tcBorders>
            <w:noWrap/>
            <w:vAlign w:val="center"/>
          </w:tcPr>
          <w:p w14:paraId="6B3D7BF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78" w:type="dxa"/>
            <w:tcBorders>
              <w:top w:val="single" w:color="000000" w:sz="4" w:space="0"/>
              <w:left w:val="single" w:color="000000" w:sz="4" w:space="0"/>
              <w:bottom w:val="single" w:color="000000" w:sz="4" w:space="0"/>
              <w:right w:val="single" w:color="000000" w:sz="4" w:space="0"/>
            </w:tcBorders>
            <w:noWrap/>
            <w:vAlign w:val="center"/>
          </w:tcPr>
          <w:p w14:paraId="14A9A8D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79AAE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76" w:type="dxa"/>
            <w:tcBorders>
              <w:top w:val="single" w:color="000000" w:sz="4" w:space="0"/>
              <w:left w:val="single" w:color="000000" w:sz="4" w:space="0"/>
              <w:bottom w:val="single" w:color="000000" w:sz="4" w:space="0"/>
              <w:right w:val="single" w:color="000000" w:sz="4" w:space="0"/>
            </w:tcBorders>
            <w:noWrap w:val="0"/>
            <w:vAlign w:val="center"/>
          </w:tcPr>
          <w:p w14:paraId="2A0F8C6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w:t>
            </w:r>
          </w:p>
        </w:tc>
        <w:tc>
          <w:tcPr>
            <w:tcW w:w="1024" w:type="dxa"/>
            <w:tcBorders>
              <w:top w:val="single" w:color="000000" w:sz="4" w:space="0"/>
              <w:left w:val="single" w:color="000000" w:sz="4" w:space="0"/>
              <w:bottom w:val="single" w:color="000000" w:sz="4" w:space="0"/>
              <w:right w:val="single" w:color="000000" w:sz="4" w:space="0"/>
            </w:tcBorders>
            <w:noWrap w:val="0"/>
            <w:vAlign w:val="center"/>
          </w:tcPr>
          <w:p w14:paraId="3079ED0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耗材及附件</w:t>
            </w:r>
          </w:p>
        </w:tc>
        <w:tc>
          <w:tcPr>
            <w:tcW w:w="10087" w:type="dxa"/>
            <w:tcBorders>
              <w:top w:val="single" w:color="000000" w:sz="4" w:space="0"/>
              <w:left w:val="single" w:color="000000" w:sz="4" w:space="0"/>
              <w:bottom w:val="single" w:color="000000" w:sz="4" w:space="0"/>
              <w:right w:val="single" w:color="000000" w:sz="4" w:space="0"/>
            </w:tcBorders>
            <w:noWrap w:val="0"/>
            <w:vAlign w:val="center"/>
          </w:tcPr>
          <w:p w14:paraId="5AC1FC1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含风管安装及支架，安装螺杆，密封垫</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0EBB221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w:t>
            </w:r>
          </w:p>
        </w:tc>
        <w:tc>
          <w:tcPr>
            <w:tcW w:w="641" w:type="dxa"/>
            <w:tcBorders>
              <w:top w:val="single" w:color="000000" w:sz="4" w:space="0"/>
              <w:left w:val="single" w:color="000000" w:sz="4" w:space="0"/>
              <w:bottom w:val="single" w:color="000000" w:sz="4" w:space="0"/>
              <w:right w:val="single" w:color="000000" w:sz="4" w:space="0"/>
            </w:tcBorders>
            <w:noWrap/>
            <w:vAlign w:val="center"/>
          </w:tcPr>
          <w:p w14:paraId="50EAABC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 </w:t>
            </w:r>
          </w:p>
        </w:tc>
        <w:tc>
          <w:tcPr>
            <w:tcW w:w="778" w:type="dxa"/>
            <w:tcBorders>
              <w:top w:val="single" w:color="000000" w:sz="4" w:space="0"/>
              <w:left w:val="single" w:color="000000" w:sz="4" w:space="0"/>
              <w:bottom w:val="single" w:color="000000" w:sz="4" w:space="0"/>
              <w:right w:val="single" w:color="000000" w:sz="4" w:space="0"/>
            </w:tcBorders>
            <w:noWrap/>
            <w:vAlign w:val="center"/>
          </w:tcPr>
          <w:p w14:paraId="57CF0C3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9FCCC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76" w:type="dxa"/>
            <w:tcBorders>
              <w:top w:val="single" w:color="000000" w:sz="4" w:space="0"/>
              <w:left w:val="single" w:color="000000" w:sz="4" w:space="0"/>
              <w:bottom w:val="single" w:color="000000" w:sz="4" w:space="0"/>
              <w:right w:val="single" w:color="000000" w:sz="4" w:space="0"/>
            </w:tcBorders>
            <w:noWrap w:val="0"/>
            <w:vAlign w:val="center"/>
          </w:tcPr>
          <w:p w14:paraId="0475060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w:t>
            </w:r>
          </w:p>
        </w:tc>
        <w:tc>
          <w:tcPr>
            <w:tcW w:w="1024" w:type="dxa"/>
            <w:tcBorders>
              <w:top w:val="single" w:color="000000" w:sz="4" w:space="0"/>
              <w:left w:val="single" w:color="000000" w:sz="4" w:space="0"/>
              <w:bottom w:val="single" w:color="000000" w:sz="4" w:space="0"/>
              <w:right w:val="single" w:color="000000" w:sz="4" w:space="0"/>
            </w:tcBorders>
            <w:noWrap w:val="0"/>
            <w:vAlign w:val="center"/>
          </w:tcPr>
          <w:p w14:paraId="5BC0DB2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通风系统安装</w:t>
            </w:r>
          </w:p>
        </w:tc>
        <w:tc>
          <w:tcPr>
            <w:tcW w:w="10087" w:type="dxa"/>
            <w:tcBorders>
              <w:top w:val="single" w:color="000000" w:sz="4" w:space="0"/>
              <w:left w:val="single" w:color="000000" w:sz="4" w:space="0"/>
              <w:bottom w:val="single" w:color="000000" w:sz="4" w:space="0"/>
              <w:right w:val="single" w:color="000000" w:sz="4" w:space="0"/>
            </w:tcBorders>
            <w:noWrap w:val="0"/>
            <w:vAlign w:val="center"/>
          </w:tcPr>
          <w:p w14:paraId="2465098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标准化安装、现场安装机具</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263C33B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w:t>
            </w:r>
          </w:p>
        </w:tc>
        <w:tc>
          <w:tcPr>
            <w:tcW w:w="641" w:type="dxa"/>
            <w:tcBorders>
              <w:top w:val="single" w:color="000000" w:sz="4" w:space="0"/>
              <w:left w:val="single" w:color="000000" w:sz="4" w:space="0"/>
              <w:bottom w:val="single" w:color="000000" w:sz="4" w:space="0"/>
              <w:right w:val="single" w:color="000000" w:sz="4" w:space="0"/>
            </w:tcBorders>
            <w:noWrap/>
            <w:vAlign w:val="center"/>
          </w:tcPr>
          <w:p w14:paraId="50F95FC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 </w:t>
            </w:r>
          </w:p>
        </w:tc>
        <w:tc>
          <w:tcPr>
            <w:tcW w:w="778" w:type="dxa"/>
            <w:tcBorders>
              <w:top w:val="single" w:color="000000" w:sz="4" w:space="0"/>
              <w:left w:val="single" w:color="000000" w:sz="4" w:space="0"/>
              <w:bottom w:val="single" w:color="000000" w:sz="4" w:space="0"/>
              <w:right w:val="single" w:color="000000" w:sz="4" w:space="0"/>
            </w:tcBorders>
            <w:noWrap/>
            <w:vAlign w:val="center"/>
          </w:tcPr>
          <w:p w14:paraId="26BF89F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bl>
    <w:p w14:paraId="6A86B6ED">
      <w:pPr>
        <w:pStyle w:val="3"/>
        <w:shd w:val="clear" w:color="auto" w:fill="auto"/>
        <w:spacing w:line="360" w:lineRule="auto"/>
        <w:ind w:firstLine="422" w:firstLineChars="200"/>
        <w:rPr>
          <w:rFonts w:hint="eastAsia" w:ascii="宋体" w:hAnsi="宋体" w:eastAsia="宋体" w:cs="宋体"/>
          <w:b/>
          <w:bCs/>
          <w:color w:val="auto"/>
          <w:sz w:val="21"/>
          <w:szCs w:val="21"/>
          <w:highlight w:val="none"/>
          <w:lang w:eastAsia="zh-CN"/>
        </w:rPr>
      </w:pPr>
    </w:p>
    <w:tbl>
      <w:tblPr>
        <w:tblStyle w:val="5"/>
        <w:tblW w:w="1391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74"/>
        <w:gridCol w:w="1009"/>
        <w:gridCol w:w="10104"/>
        <w:gridCol w:w="723"/>
        <w:gridCol w:w="641"/>
        <w:gridCol w:w="764"/>
      </w:tblGrid>
      <w:tr w14:paraId="65127F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674" w:type="dxa"/>
            <w:tcBorders>
              <w:top w:val="single" w:color="000000" w:sz="4" w:space="0"/>
              <w:left w:val="single" w:color="000000" w:sz="4" w:space="0"/>
              <w:bottom w:val="single" w:color="000000" w:sz="4" w:space="0"/>
              <w:right w:val="single" w:color="000000" w:sz="4" w:space="0"/>
            </w:tcBorders>
            <w:noWrap/>
            <w:vAlign w:val="center"/>
          </w:tcPr>
          <w:p w14:paraId="784CAFAC">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5A2F131A">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产品名称</w:t>
            </w:r>
          </w:p>
        </w:tc>
        <w:tc>
          <w:tcPr>
            <w:tcW w:w="10104" w:type="dxa"/>
            <w:tcBorders>
              <w:top w:val="single" w:color="000000" w:sz="4" w:space="0"/>
              <w:left w:val="single" w:color="000000" w:sz="4" w:space="0"/>
              <w:bottom w:val="single" w:color="000000" w:sz="4" w:space="0"/>
              <w:right w:val="single" w:color="000000" w:sz="4" w:space="0"/>
            </w:tcBorders>
            <w:noWrap/>
            <w:vAlign w:val="center"/>
          </w:tcPr>
          <w:p w14:paraId="3D427BA2">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技术参数</w:t>
            </w: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4CF6AD78">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单位</w:t>
            </w:r>
          </w:p>
        </w:tc>
        <w:tc>
          <w:tcPr>
            <w:tcW w:w="641" w:type="dxa"/>
            <w:tcBorders>
              <w:top w:val="single" w:color="000000" w:sz="4" w:space="0"/>
              <w:left w:val="single" w:color="000000" w:sz="4" w:space="0"/>
              <w:bottom w:val="single" w:color="000000" w:sz="4" w:space="0"/>
              <w:right w:val="single" w:color="000000" w:sz="4" w:space="0"/>
            </w:tcBorders>
            <w:noWrap/>
            <w:vAlign w:val="center"/>
          </w:tcPr>
          <w:p w14:paraId="5D3EB452">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数量</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2109F774">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备注</w:t>
            </w:r>
          </w:p>
        </w:tc>
      </w:tr>
      <w:tr w14:paraId="48D16A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3915" w:type="dxa"/>
            <w:gridSpan w:val="6"/>
            <w:tcBorders>
              <w:top w:val="single" w:color="000000" w:sz="4" w:space="0"/>
              <w:left w:val="single" w:color="000000" w:sz="4" w:space="0"/>
              <w:bottom w:val="single" w:color="000000" w:sz="4" w:space="0"/>
              <w:right w:val="single" w:color="000000" w:sz="4" w:space="0"/>
            </w:tcBorders>
            <w:noWrap/>
            <w:vAlign w:val="center"/>
          </w:tcPr>
          <w:p w14:paraId="7FDC7288">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初中数学器材</w:t>
            </w:r>
          </w:p>
        </w:tc>
      </w:tr>
      <w:tr w14:paraId="5DE9D9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7" w:hRule="atLeast"/>
        </w:trPr>
        <w:tc>
          <w:tcPr>
            <w:tcW w:w="674" w:type="dxa"/>
            <w:tcBorders>
              <w:top w:val="single" w:color="000000" w:sz="4" w:space="0"/>
              <w:left w:val="single" w:color="000000" w:sz="4" w:space="0"/>
              <w:bottom w:val="single" w:color="000000" w:sz="4" w:space="0"/>
              <w:right w:val="single" w:color="000000" w:sz="4" w:space="0"/>
            </w:tcBorders>
            <w:noWrap w:val="0"/>
            <w:vAlign w:val="center"/>
          </w:tcPr>
          <w:p w14:paraId="0423235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1009" w:type="dxa"/>
            <w:tcBorders>
              <w:top w:val="single" w:color="000000" w:sz="4" w:space="0"/>
              <w:left w:val="single" w:color="000000" w:sz="4" w:space="0"/>
              <w:bottom w:val="single" w:color="000000" w:sz="4" w:space="0"/>
              <w:right w:val="single" w:color="000000" w:sz="4" w:space="0"/>
            </w:tcBorders>
            <w:noWrap w:val="0"/>
            <w:vAlign w:val="center"/>
          </w:tcPr>
          <w:p w14:paraId="7B91202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初中数学学具</w:t>
            </w:r>
          </w:p>
        </w:tc>
        <w:tc>
          <w:tcPr>
            <w:tcW w:w="10104" w:type="dxa"/>
            <w:tcBorders>
              <w:top w:val="single" w:color="000000" w:sz="4" w:space="0"/>
              <w:left w:val="single" w:color="000000" w:sz="4" w:space="0"/>
              <w:bottom w:val="single" w:color="000000" w:sz="4" w:space="0"/>
              <w:right w:val="single" w:color="000000" w:sz="4" w:space="0"/>
            </w:tcBorders>
            <w:noWrap w:val="0"/>
            <w:vAlign w:val="center"/>
          </w:tcPr>
          <w:p w14:paraId="2D6FBF5F">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配套教材为正规出版物出版</w:t>
            </w:r>
          </w:p>
          <w:p w14:paraId="24D53026">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（1）线面体形成仪</w:t>
            </w:r>
          </w:p>
          <w:p w14:paraId="2AFC2D16">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材质：ABS注塑一次成型。底座为电池盒长≥6.5cm×宽≥1.8cm、中间为齿轮组长≥6cm×宽≥5.9cm、上部是转动的，转动杆长≥8.5cm×宽≥0.8cm，咖啡色。</w:t>
            </w:r>
          </w:p>
          <w:p w14:paraId="1101924D">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组件要求：直径≥0.5cm小球2个（橘红色和荧光黄）；绳子2根长度≥5cm（透明色、鲜绿色）卡片暗红色；长方形片≥5cm×3cm；三角形片≥≥5cm×3cm；梯形片≥5cm×3cm×3.5cm；半圆片直径≥5cm；类花瓶片高≥5cm。</w:t>
            </w:r>
          </w:p>
          <w:p w14:paraId="38D0205B">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（2）“水”立方</w:t>
            </w:r>
          </w:p>
          <w:p w14:paraId="2095258A">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材质：PVC材质注塑一次成型，正方体，内置淡蓝色液体。</w:t>
            </w:r>
          </w:p>
          <w:p w14:paraId="5762A1D1">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尺寸：体积≥6.5CM*6.5CM*6.5CM；壁厚≥0.2cm；注液10%*1和40%*1。</w:t>
            </w:r>
          </w:p>
          <w:p w14:paraId="171BFC23">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（3）函数发生器</w:t>
            </w:r>
          </w:p>
          <w:p w14:paraId="5670210D">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材质：PVC注塑一次成型，黑色。尺寸：长≥16.2cm宽≥10cm厚≥5cm；卡片尺寸≥3*4CM，共计12张，其中6张印有数字正面1/3/5/7/9/11，背面2/ 4/ 6/ 8/ 10/12，无数字的6个，颜色红黄色，厚度0.2-0.3MM。</w:t>
            </w:r>
          </w:p>
          <w:p w14:paraId="210231D1">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（4）三视图演示板</w:t>
            </w:r>
          </w:p>
          <w:p w14:paraId="1A154AF1">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材质：PVC和有机玻璃注塑一次成型。≥18cm×18cm三视图板三片，每块板上均有三个“洞”，这三个“洞”分别是长方体、圆柱、圆锥的主视图、左视图与俯视图的位置。</w:t>
            </w:r>
          </w:p>
          <w:p w14:paraId="789D152D">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（5）几何体套件</w:t>
            </w:r>
          </w:p>
          <w:p w14:paraId="11E83B67">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材质：PVC注塑一次成型。包含以下11件模型及相应包片：正方体、长方体、圆柱、圆锥、球、三棱锥、四棱锥、五棱柱、正八面体、正十二面体、正二十四面体。模型尺寸：高度≥6.0CM（多边体除外）,圆直径≥4.6CM，厚度≥1MM,（内部球吹塑封闭，外球敞开）,尖角钝化处理，确保使用安全；包片材质：250克铜纸板覆膜冲压成型，外包纸颜色同立体色。</w:t>
            </w:r>
          </w:p>
          <w:p w14:paraId="46A4095B">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（6）多面体表面组件</w:t>
            </w:r>
          </w:p>
          <w:p w14:paraId="3261D3C5">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材质：PVC材质注塑一次成型，内磁，磁铁厚度≥3mm，直径≥5cm。尺寸：6个正方形≥6cm×6cm，4个等边三角形边长≥6cm，4个等腰三角形底边长≥6cm。</w:t>
            </w:r>
          </w:p>
          <w:p w14:paraId="24F22969">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（7）小立方体套件</w:t>
            </w:r>
          </w:p>
          <w:p w14:paraId="38B61DBB">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材质：ABS；数量：27个；尺寸：边长为≥2cm正方体。</w:t>
            </w:r>
          </w:p>
          <w:p w14:paraId="485BC0C0">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（8）三色球</w:t>
            </w:r>
          </w:p>
          <w:p w14:paraId="2F6A3CC3">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材质：PVC和有机玻璃注塑一次成型。包含红、黄、白球各4只。直径≥2cm。</w:t>
            </w:r>
          </w:p>
          <w:p w14:paraId="26211064">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（9）骰子组件</w:t>
            </w:r>
          </w:p>
          <w:p w14:paraId="352A981C">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材质：有机玻璃注塑一次成型。有数字正六面体的骰子、点子正六面体的骰子、空白正六面体的骰子，正八面体的骰子、正十二面体的骰子，正四面体的骰子各2只，尺寸≥2cm。</w:t>
            </w:r>
          </w:p>
          <w:p w14:paraId="3C2D48D5">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（10）鈡面魔板</w:t>
            </w:r>
          </w:p>
          <w:p w14:paraId="2CB0E749">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材质：有机玻璃注塑一次成型。钟面整体为全透明，钟面上装有时针与分针，指针关联转动，正常时间刻度，数字3、6、9、12 颜色为黑色；时针黄色，分针蓝色，指针上的中轴线分别为蓝色和红色。尺寸：直径≥11cm厚≥2cm。</w:t>
            </w:r>
          </w:p>
          <w:p w14:paraId="74C20201">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（11）磁性七巧板</w:t>
            </w:r>
          </w:p>
          <w:p w14:paraId="5601E67C">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材质：PVC注塑一次成型，内磁。2副，整体尺寸≥12cm×12cm。</w:t>
            </w:r>
          </w:p>
          <w:p w14:paraId="1C4002A4">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（12）移动“小路”</w:t>
            </w:r>
          </w:p>
          <w:p w14:paraId="083AE3D5">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材质：PVC注塑一次成型两组“草坪”，草绿色， “草坪”尺寸≥13*11CM。配1张A4纸，上面印有“草坪”范围。</w:t>
            </w:r>
          </w:p>
          <w:p w14:paraId="34F5948F">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（13）曲线魔板</w:t>
            </w:r>
          </w:p>
          <w:p w14:paraId="77582004">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材质：ABS注塑一次成型，蓝色。尺寸：魔板≥23cm*9cm，厚≥3mm.莱洛三角形和圆形直径分别≥24mm。</w:t>
            </w:r>
          </w:p>
          <w:p w14:paraId="457A4DE5">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（14）放缩尺</w:t>
            </w:r>
          </w:p>
          <w:p w14:paraId="114BAD90">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材质：PVC材质注塑一次成型，由4把尺组成，最长尺≥32cm*2cm，厚3mm，最短尺≥18cm*2cm，厚3mm；刻比例刻度2，3，4，5，6，7，8，9，10和黄金刻度0.618。</w:t>
            </w:r>
          </w:p>
          <w:p w14:paraId="516A2D4F">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（15）四边形探究仪</w:t>
            </w:r>
          </w:p>
          <w:p w14:paraId="01BF446D">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材质：ABS注塑一次成型，透明蓝。尺寸：长度≥20cm，宽度≥1cm；2CM后每1CM为一个钉位（凸起钉位）可旋转不可拆卸；钉位皮筋连接。</w:t>
            </w:r>
          </w:p>
          <w:p w14:paraId="624C5F77">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（16）圆周角探究仪</w:t>
            </w:r>
          </w:p>
          <w:p w14:paraId="02D3A091">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材质：PVC材质注塑一次成型，直径≥12CM，2个动点,中心点固定钉位；上下移动槽；橡皮筋连接。</w:t>
            </w:r>
          </w:p>
          <w:p w14:paraId="260E2D4D">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（17）多功能尺组件</w:t>
            </w:r>
          </w:p>
          <w:p w14:paraId="38F23C66">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材质：PVC材质注塑一次成型，由6把尺和90度量角器组成。</w:t>
            </w:r>
          </w:p>
          <w:p w14:paraId="2B76BE6D">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（18）勾股定理演示器</w:t>
            </w:r>
          </w:p>
          <w:p w14:paraId="297A3665">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材质：PVC和有机玻璃注塑一次成型。底板浅灰色，三个盒子白色，分别演示直角，锐角，钝角三角形三边关系。整体尺寸≥34.5cm*13.5cm,厚2cm；蓝色水剂，3个正方体体积均等即可（参考正方形体积）。</w:t>
            </w:r>
          </w:p>
          <w:p w14:paraId="0BC9298B">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（19）多功能磁钉板</w:t>
            </w:r>
          </w:p>
          <w:p w14:paraId="3C1B762D">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材质：PVC材质注塑一次成型，尺寸22cm*30.5cm，分布13*9个凸钉，间隔2cm。背面带磁，附PVC透明薄片。</w:t>
            </w:r>
          </w:p>
          <w:p w14:paraId="085858E7">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 xml:space="preserve">（20）月历魔板 </w:t>
            </w:r>
          </w:p>
          <w:p w14:paraId="011C643D">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月历魔板≥17.5*12.5cm，厚度≥3mm，材质：PVC材质注塑一次成型，蓝色。月历魔板上带长方形，正方形，十字形，Z字形格。</w:t>
            </w:r>
          </w:p>
          <w:p w14:paraId="5394A390">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（21）磁性三角尺</w:t>
            </w:r>
          </w:p>
          <w:p w14:paraId="4AA90989">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材质：PVC材质注塑一次成型，透明色。30、60度角长直边≥12cm（有刻度10cm），等腰直角三角形斜边≥12cm（有刻度10cm）；内嵌圆形的磁片。2副。</w:t>
            </w:r>
          </w:p>
          <w:p w14:paraId="3620F1BA">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（22）方程模型演示尺</w:t>
            </w:r>
          </w:p>
          <w:p w14:paraId="2DB797C1">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材质：PVC材质注塑一次成型，尺寸：长≥25cm，宽≥10cm，厚≥1cm。模型带环形弯道及双向直道，带两个“人形”和三个“车形”模型。小车与人分别运行。模拟人、车或物在“直道”或“弯道”上相遇或追及场景的学具模型。</w:t>
            </w:r>
          </w:p>
          <w:p w14:paraId="63FBD2E4">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（23）双面转盘</w:t>
            </w:r>
          </w:p>
          <w:p w14:paraId="697B1CB1">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材质：ABS；转盘的一面被均分为4份，用4种颜色标注；转盘的另一面被均分为12等分，一种颜色。底座深灰黑色。尺寸：直径≥10cm。</w:t>
            </w:r>
          </w:p>
          <w:p w14:paraId="116BB375">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（24）莫比乌斯带</w:t>
            </w:r>
          </w:p>
          <w:p w14:paraId="4A616D67">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纸质，一面红色一面白色，配双面胶，贴白色端口。尺寸：长≥45cm,宽≥3.5厘米；2条。</w:t>
            </w:r>
          </w:p>
          <w:p w14:paraId="092B9A6B">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（25）测角仪</w:t>
            </w:r>
          </w:p>
          <w:p w14:paraId="34AE7D9C">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材质：ABS材质注塑一次成型。蓝、装红外发射器。尺寸≥24cm*20cm。通过圆转盘重力垂下，判断物体与平面的夹角。</w:t>
            </w:r>
          </w:p>
          <w:p w14:paraId="733FA7C1">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（26）小棒组件</w:t>
            </w:r>
          </w:p>
          <w:p w14:paraId="3A8FC346">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材质：PVC。棒头红色，棒体白色。尺寸≥4cm30根，≥5,6,7,8,9cm各一根；袋装。</w:t>
            </w:r>
          </w:p>
          <w:p w14:paraId="19429B99">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（27）数学扑克</w:t>
            </w:r>
          </w:p>
          <w:p w14:paraId="2FA34527">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正面印有数字：-13~13各2个，正数用红色，负数用蓝色，0用黑色；反面印有图形。方形卡纸尺寸≥5cm正方形；印刷数字和花纹；共54张；≥350克白卡对裱；包装盒尺寸≥5.5cm*5.5cm*2.5cm,白色印字。</w:t>
            </w:r>
          </w:p>
          <w:p w14:paraId="18F38BC7">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（28）组合月历材质：纸质。≥29*21cm，印有规律数字。与月历魔板搭配使用可框出不同月份月历。</w:t>
            </w:r>
          </w:p>
          <w:p w14:paraId="1EACF60B">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（29）九宫格材质：纸质：≥21cm*29cm9*9个格子。</w:t>
            </w:r>
          </w:p>
          <w:p w14:paraId="5101DC73">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（30）点阵纸材质：纸质：≥21cm*29cm；网点印刷。</w:t>
            </w:r>
          </w:p>
          <w:p w14:paraId="36B7B62C">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（31）网格纸材质：纸质：≥21cm*29cm；网点方格印刷。</w:t>
            </w:r>
          </w:p>
          <w:p w14:paraId="05F25A3C">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（32）多边形塑料片组件</w:t>
            </w:r>
          </w:p>
          <w:p w14:paraId="2DEE5886">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材质：PVC材质，腰长为≥5cm的等腰直角三角形4块；直角边长分别≥3cm、4cm的直角三角形4块；边长≥5cm的正方形4块；边长≥2cm的正方形4块；≥5cm*2cm的长方形6块。</w:t>
            </w:r>
          </w:p>
          <w:p w14:paraId="7CDEA1EF">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（33）多边形纸片组件</w:t>
            </w:r>
          </w:p>
          <w:p w14:paraId="075A3060">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材质：纸质。三角形纸片三边≥6cm×8cm×10cm，4张；三角形纸片三边≥10cm×10cm×6cm，2张；     三角形纸片三边≥6cm×6cm×6cm，2张；三角形纸片三边≥12cm×15cm×18cm，15张；长方形纸片≥7cm×4cm，4张；≥10cm×3cm，2张；正方形纸片边长≥5cm，4张；正方形纸片边长≥8cm，6张。</w:t>
            </w:r>
          </w:p>
          <w:p w14:paraId="15B8AFEF">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方格纸 材质：纸质。≥ 8cm*4cm的方格纸，≥0.5cm*0.5cm的网格纸6张，正方形的方格纸4张，带坐标的方格纸10张。</w:t>
            </w:r>
          </w:p>
          <w:p w14:paraId="6C38AEC6">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（34）方格纸</w:t>
            </w:r>
          </w:p>
          <w:p w14:paraId="68BB28F9">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8cm*4cm的方格纸1张，0.5cm*0.5cm的网格纸6张，正方形的方格纸4张，带坐标的方格纸10张。</w:t>
            </w:r>
          </w:p>
          <w:p w14:paraId="20909D09">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（35）多边硬纸片组件</w:t>
            </w:r>
          </w:p>
          <w:p w14:paraId="6F9B6688">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材质：纸质。长方形硬纸片≥7cm×4cm，4张；正方形硬纸片边长≥5cm，6张；正方形硬纸片边≥长8cm，4张，其中有2张印上分成4块的线条；正方形硬纸片边长≥4cm，4张；正方形硬纸片边长≥3cm，4张。</w:t>
            </w:r>
          </w:p>
          <w:p w14:paraId="03A43364">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（36）透明纸片 材质：硫酸纸，提供印有指定图形的透明纸片40张，可用于认识几何图形的性质。21种，均印有图形。</w:t>
            </w:r>
          </w:p>
          <w:p w14:paraId="07579560">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（37）细绳：材质：棉线。</w:t>
            </w:r>
          </w:p>
          <w:p w14:paraId="539D06CF">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（38）不透明布袋 材质：黑色布袋。尺寸≥20cm*30cm。</w:t>
            </w:r>
          </w:p>
          <w:p w14:paraId="0F10704F">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皮筋橡胶，大的直径≥4cm*9根，小的直径≥1.5cm*3根。</w:t>
            </w:r>
          </w:p>
          <w:p w14:paraId="0120BC9A">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（39）皮筋：共彩色12根，其中大的9根，小的3根。</w:t>
            </w:r>
          </w:p>
          <w:p w14:paraId="5496A847">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（40）安全剪刀材质：塑料、不锈钢；尺寸≥6cm*13.5cm</w:t>
            </w:r>
          </w:p>
        </w:tc>
        <w:tc>
          <w:tcPr>
            <w:tcW w:w="723" w:type="dxa"/>
            <w:tcBorders>
              <w:top w:val="single" w:color="000000" w:sz="4" w:space="0"/>
              <w:left w:val="single" w:color="000000" w:sz="4" w:space="0"/>
              <w:bottom w:val="single" w:color="000000" w:sz="4" w:space="0"/>
              <w:right w:val="single" w:color="000000" w:sz="4" w:space="0"/>
            </w:tcBorders>
            <w:noWrap w:val="0"/>
            <w:vAlign w:val="center"/>
          </w:tcPr>
          <w:p w14:paraId="0D49F62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套</w:t>
            </w:r>
          </w:p>
        </w:tc>
        <w:tc>
          <w:tcPr>
            <w:tcW w:w="641" w:type="dxa"/>
            <w:tcBorders>
              <w:top w:val="single" w:color="000000" w:sz="4" w:space="0"/>
              <w:left w:val="single" w:color="000000" w:sz="4" w:space="0"/>
              <w:bottom w:val="single" w:color="000000" w:sz="4" w:space="0"/>
              <w:right w:val="single" w:color="000000" w:sz="4" w:space="0"/>
            </w:tcBorders>
            <w:noWrap/>
            <w:vAlign w:val="center"/>
          </w:tcPr>
          <w:p w14:paraId="7BECA32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572C69E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69443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0" w:hRule="atLeast"/>
        </w:trPr>
        <w:tc>
          <w:tcPr>
            <w:tcW w:w="674" w:type="dxa"/>
            <w:tcBorders>
              <w:top w:val="single" w:color="000000" w:sz="4" w:space="0"/>
              <w:left w:val="single" w:color="000000" w:sz="4" w:space="0"/>
              <w:bottom w:val="single" w:color="000000" w:sz="4" w:space="0"/>
              <w:right w:val="single" w:color="000000" w:sz="4" w:space="0"/>
            </w:tcBorders>
            <w:noWrap w:val="0"/>
            <w:vAlign w:val="center"/>
          </w:tcPr>
          <w:p w14:paraId="471345A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009" w:type="dxa"/>
            <w:tcBorders>
              <w:top w:val="single" w:color="000000" w:sz="4" w:space="0"/>
              <w:left w:val="single" w:color="000000" w:sz="4" w:space="0"/>
              <w:bottom w:val="single" w:color="000000" w:sz="4" w:space="0"/>
              <w:right w:val="single" w:color="000000" w:sz="4" w:space="0"/>
            </w:tcBorders>
            <w:noWrap w:val="0"/>
            <w:vAlign w:val="center"/>
          </w:tcPr>
          <w:p w14:paraId="14E9DD0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数独</w:t>
            </w:r>
          </w:p>
        </w:tc>
        <w:tc>
          <w:tcPr>
            <w:tcW w:w="10104" w:type="dxa"/>
            <w:tcBorders>
              <w:top w:val="single" w:color="000000" w:sz="4" w:space="0"/>
              <w:left w:val="single" w:color="000000" w:sz="4" w:space="0"/>
              <w:bottom w:val="single" w:color="000000" w:sz="4" w:space="0"/>
              <w:right w:val="single" w:color="000000" w:sz="4" w:space="0"/>
            </w:tcBorders>
            <w:noWrap w:val="0"/>
            <w:vAlign w:val="center"/>
          </w:tcPr>
          <w:p w14:paraId="55FDCC2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（1）规格：不小于450mm×350mm×45mm.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（2）规则：每行、每列及每宫填入数字1-9且不能重复。</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（3）带有任务提示.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（4）材质：包含450mm×350mm×45mm.的木质托盘，托盘内置430mm×330mm的操作区域，材质为有机玻璃，操作区域颜色为舒适护眼淡蓝色。配套棋子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（5）配套棋子，棋子厚度不小于8mm，上层透明底层透色质感通透无杂色。棋子为81个粉色正方形棋子，每个尺寸为：20mm×20mm.棋子边角光滑，</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（6）器材可满足学生日常自主探究使用、满足课堂教学应用、满足课后兴趣小组拓展挑战、满足学校数学节活动等大型全校性活动挑战赛使用。可反复利用，材料环保无毒无公害。</w:t>
            </w:r>
          </w:p>
        </w:tc>
        <w:tc>
          <w:tcPr>
            <w:tcW w:w="723" w:type="dxa"/>
            <w:tcBorders>
              <w:top w:val="single" w:color="000000" w:sz="4" w:space="0"/>
              <w:left w:val="single" w:color="000000" w:sz="4" w:space="0"/>
              <w:bottom w:val="single" w:color="000000" w:sz="4" w:space="0"/>
              <w:right w:val="single" w:color="000000" w:sz="4" w:space="0"/>
            </w:tcBorders>
            <w:noWrap w:val="0"/>
            <w:vAlign w:val="center"/>
          </w:tcPr>
          <w:p w14:paraId="2B85DE5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41" w:type="dxa"/>
            <w:tcBorders>
              <w:top w:val="single" w:color="000000" w:sz="4" w:space="0"/>
              <w:left w:val="single" w:color="000000" w:sz="4" w:space="0"/>
              <w:bottom w:val="single" w:color="000000" w:sz="4" w:space="0"/>
              <w:right w:val="single" w:color="000000" w:sz="4" w:space="0"/>
            </w:tcBorders>
            <w:noWrap/>
            <w:vAlign w:val="center"/>
          </w:tcPr>
          <w:p w14:paraId="60149F1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2D4287D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E1ED2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9" w:hRule="atLeast"/>
        </w:trPr>
        <w:tc>
          <w:tcPr>
            <w:tcW w:w="674" w:type="dxa"/>
            <w:tcBorders>
              <w:top w:val="single" w:color="000000" w:sz="4" w:space="0"/>
              <w:left w:val="single" w:color="000000" w:sz="4" w:space="0"/>
              <w:bottom w:val="single" w:color="000000" w:sz="4" w:space="0"/>
              <w:right w:val="single" w:color="000000" w:sz="4" w:space="0"/>
            </w:tcBorders>
            <w:noWrap w:val="0"/>
            <w:vAlign w:val="center"/>
          </w:tcPr>
          <w:p w14:paraId="3717094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1009" w:type="dxa"/>
            <w:tcBorders>
              <w:top w:val="single" w:color="000000" w:sz="4" w:space="0"/>
              <w:left w:val="single" w:color="000000" w:sz="4" w:space="0"/>
              <w:bottom w:val="single" w:color="000000" w:sz="4" w:space="0"/>
              <w:right w:val="single" w:color="000000" w:sz="4" w:space="0"/>
            </w:tcBorders>
            <w:noWrap w:val="0"/>
            <w:vAlign w:val="center"/>
          </w:tcPr>
          <w:p w14:paraId="38007DD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向左向右</w:t>
            </w:r>
          </w:p>
        </w:tc>
        <w:tc>
          <w:tcPr>
            <w:tcW w:w="10104" w:type="dxa"/>
            <w:tcBorders>
              <w:top w:val="single" w:color="000000" w:sz="4" w:space="0"/>
              <w:left w:val="single" w:color="000000" w:sz="4" w:space="0"/>
              <w:bottom w:val="single" w:color="000000" w:sz="4" w:space="0"/>
              <w:right w:val="single" w:color="000000" w:sz="4" w:space="0"/>
            </w:tcBorders>
            <w:noWrap w:val="0"/>
            <w:vAlign w:val="center"/>
          </w:tcPr>
          <w:p w14:paraId="07E906A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（1）规格：不小于450mm×350mm×45mm.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（2）任务：开始前先把两种颜色的棋子按照图例摆放 ，要求左侧的棋子只可向右行而右侧的棋子只可向左行，每次只可移动一格或跳过一个棋子。最后使左右两边的棋子颜色对换。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（3）带有任务提示.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（4）材质：包含450mm×350mm×45mm.的木质托盘，托盘内置430mm×330mm的操作区域，材质为有机玻璃，操作区域颜色为舒适护眼淡蓝色。配套棋子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（5）配套棋子，棋子厚度不小于8mm，上层透明底层透色质感通透无杂色。棋子为4个黄色圆形棋子和4个绿色圆形棋子，尺寸为28mm*28mm,棋子边角光滑，</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（6）器材可满足学生日常自主探究使用、满足课堂教学应用、满足课后兴趣小组拓展挑战、满足学校数学节活动等大型全校性活动挑战赛使用。可反复利用，材料环保无毒无公害。</w:t>
            </w:r>
          </w:p>
        </w:tc>
        <w:tc>
          <w:tcPr>
            <w:tcW w:w="723" w:type="dxa"/>
            <w:tcBorders>
              <w:top w:val="single" w:color="000000" w:sz="4" w:space="0"/>
              <w:left w:val="single" w:color="000000" w:sz="4" w:space="0"/>
              <w:bottom w:val="single" w:color="000000" w:sz="4" w:space="0"/>
              <w:right w:val="single" w:color="000000" w:sz="4" w:space="0"/>
            </w:tcBorders>
            <w:noWrap w:val="0"/>
            <w:vAlign w:val="center"/>
          </w:tcPr>
          <w:p w14:paraId="5ABAA84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41" w:type="dxa"/>
            <w:tcBorders>
              <w:top w:val="single" w:color="000000" w:sz="4" w:space="0"/>
              <w:left w:val="single" w:color="000000" w:sz="4" w:space="0"/>
              <w:bottom w:val="single" w:color="000000" w:sz="4" w:space="0"/>
              <w:right w:val="single" w:color="000000" w:sz="4" w:space="0"/>
            </w:tcBorders>
            <w:noWrap/>
            <w:vAlign w:val="center"/>
          </w:tcPr>
          <w:p w14:paraId="5A4F5E0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064B1DA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284AE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40" w:hRule="atLeast"/>
        </w:trPr>
        <w:tc>
          <w:tcPr>
            <w:tcW w:w="674" w:type="dxa"/>
            <w:tcBorders>
              <w:top w:val="single" w:color="000000" w:sz="4" w:space="0"/>
              <w:left w:val="single" w:color="000000" w:sz="4" w:space="0"/>
              <w:bottom w:val="single" w:color="000000" w:sz="4" w:space="0"/>
              <w:right w:val="single" w:color="000000" w:sz="4" w:space="0"/>
            </w:tcBorders>
            <w:noWrap w:val="0"/>
            <w:vAlign w:val="center"/>
          </w:tcPr>
          <w:p w14:paraId="30C4E4E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1009" w:type="dxa"/>
            <w:tcBorders>
              <w:top w:val="single" w:color="000000" w:sz="4" w:space="0"/>
              <w:left w:val="single" w:color="000000" w:sz="4" w:space="0"/>
              <w:bottom w:val="single" w:color="000000" w:sz="4" w:space="0"/>
              <w:right w:val="single" w:color="000000" w:sz="4" w:space="0"/>
            </w:tcBorders>
            <w:noWrap w:val="0"/>
            <w:vAlign w:val="center"/>
          </w:tcPr>
          <w:p w14:paraId="0F2D771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变换魔阵</w:t>
            </w:r>
          </w:p>
        </w:tc>
        <w:tc>
          <w:tcPr>
            <w:tcW w:w="10104" w:type="dxa"/>
            <w:tcBorders>
              <w:top w:val="single" w:color="000000" w:sz="4" w:space="0"/>
              <w:left w:val="single" w:color="000000" w:sz="4" w:space="0"/>
              <w:bottom w:val="single" w:color="000000" w:sz="4" w:space="0"/>
              <w:right w:val="single" w:color="000000" w:sz="4" w:space="0"/>
            </w:tcBorders>
            <w:noWrap w:val="0"/>
            <w:vAlign w:val="center"/>
          </w:tcPr>
          <w:p w14:paraId="41CA37D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（1）规格：不小于450mm×350mm×45mm.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（2）规则：把数字1-9放入棋盘内，使任意一条直线、横线或斜线上的三个数学的总和均为15。</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（3）带有任务提示.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（4）材质：包含450mm×350mm×45mm.的木质托盘，托盘内置430mm×330mm的操作区域，材质为有机玻璃，操作区域颜色为舒适护眼淡蓝色。配套棋子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（5）配套棋子，棋子厚度不小于8mm，上层透明底层透色质感通透无杂色。棋子为9个绿色正五边形棋子，每个棋子边长为：30mm.棋子边角光滑，</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（6）器材可满足学生日常自主探究使用、满足课堂教学应用、满足课后兴趣小组拓展挑战、满足学校数学节活动等大型全校性活动挑战赛使用。可反复利用，材料环保无毒无公害。</w:t>
            </w:r>
          </w:p>
        </w:tc>
        <w:tc>
          <w:tcPr>
            <w:tcW w:w="723" w:type="dxa"/>
            <w:tcBorders>
              <w:top w:val="single" w:color="000000" w:sz="4" w:space="0"/>
              <w:left w:val="single" w:color="000000" w:sz="4" w:space="0"/>
              <w:bottom w:val="single" w:color="000000" w:sz="4" w:space="0"/>
              <w:right w:val="single" w:color="000000" w:sz="4" w:space="0"/>
            </w:tcBorders>
            <w:noWrap w:val="0"/>
            <w:vAlign w:val="center"/>
          </w:tcPr>
          <w:p w14:paraId="608DE82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41" w:type="dxa"/>
            <w:tcBorders>
              <w:top w:val="single" w:color="000000" w:sz="4" w:space="0"/>
              <w:left w:val="single" w:color="000000" w:sz="4" w:space="0"/>
              <w:bottom w:val="single" w:color="000000" w:sz="4" w:space="0"/>
              <w:right w:val="single" w:color="000000" w:sz="4" w:space="0"/>
            </w:tcBorders>
            <w:noWrap/>
            <w:vAlign w:val="center"/>
          </w:tcPr>
          <w:p w14:paraId="3C06654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700D328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9C9C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trPr>
        <w:tc>
          <w:tcPr>
            <w:tcW w:w="674" w:type="dxa"/>
            <w:tcBorders>
              <w:top w:val="single" w:color="000000" w:sz="4" w:space="0"/>
              <w:left w:val="single" w:color="000000" w:sz="4" w:space="0"/>
              <w:bottom w:val="single" w:color="000000" w:sz="4" w:space="0"/>
              <w:right w:val="single" w:color="000000" w:sz="4" w:space="0"/>
            </w:tcBorders>
            <w:noWrap w:val="0"/>
            <w:vAlign w:val="center"/>
          </w:tcPr>
          <w:p w14:paraId="6B05FA6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1009" w:type="dxa"/>
            <w:tcBorders>
              <w:top w:val="single" w:color="000000" w:sz="4" w:space="0"/>
              <w:left w:val="single" w:color="000000" w:sz="4" w:space="0"/>
              <w:bottom w:val="single" w:color="000000" w:sz="4" w:space="0"/>
              <w:right w:val="single" w:color="000000" w:sz="4" w:space="0"/>
            </w:tcBorders>
            <w:noWrap w:val="0"/>
            <w:vAlign w:val="center"/>
          </w:tcPr>
          <w:p w14:paraId="14CEC0B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不重不漏</w:t>
            </w:r>
          </w:p>
        </w:tc>
        <w:tc>
          <w:tcPr>
            <w:tcW w:w="10104" w:type="dxa"/>
            <w:tcBorders>
              <w:top w:val="single" w:color="000000" w:sz="4" w:space="0"/>
              <w:left w:val="single" w:color="000000" w:sz="4" w:space="0"/>
              <w:bottom w:val="single" w:color="000000" w:sz="4" w:space="0"/>
              <w:right w:val="single" w:color="000000" w:sz="4" w:space="0"/>
            </w:tcBorders>
            <w:noWrap w:val="0"/>
            <w:vAlign w:val="center"/>
          </w:tcPr>
          <w:p w14:paraId="202CCAC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（1）规格：不小于450mm×350mm×45mm.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（2）任务：把 6 个圆形棋子全部摆放在棋盘内，使得每一条横线 、直线、斜线都最多只有一个棋子。试一试该怎样摆放？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（3）带有任务提示.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（4）材质：包含450mm×350mm×45mm.的木质托盘，托盘内置430mm×330mm的操作区域，材质为有机玻璃，操作区域颜色为舒适护眼淡蓝色。配套棋子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（5）配套棋子，棋子厚度不小于8mm，上层透明底层透色质感通透无杂色。棋子为16个咖色圆形棋子，棋子尺寸为22mm*22mm,棋子边角光滑，</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（6）器材可满足学生日常自主探究使用、满足课堂教学应用、满足课后兴趣小组拓展挑战、满足学校数学节活动等大型全校性活动挑战赛使用。可反复利用，材料环保无毒无公害。</w:t>
            </w:r>
          </w:p>
        </w:tc>
        <w:tc>
          <w:tcPr>
            <w:tcW w:w="723" w:type="dxa"/>
            <w:tcBorders>
              <w:top w:val="single" w:color="000000" w:sz="4" w:space="0"/>
              <w:left w:val="single" w:color="000000" w:sz="4" w:space="0"/>
              <w:bottom w:val="single" w:color="000000" w:sz="4" w:space="0"/>
              <w:right w:val="single" w:color="000000" w:sz="4" w:space="0"/>
            </w:tcBorders>
            <w:noWrap w:val="0"/>
            <w:vAlign w:val="center"/>
          </w:tcPr>
          <w:p w14:paraId="720A9DB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41" w:type="dxa"/>
            <w:tcBorders>
              <w:top w:val="single" w:color="000000" w:sz="4" w:space="0"/>
              <w:left w:val="single" w:color="000000" w:sz="4" w:space="0"/>
              <w:bottom w:val="single" w:color="000000" w:sz="4" w:space="0"/>
              <w:right w:val="single" w:color="000000" w:sz="4" w:space="0"/>
            </w:tcBorders>
            <w:noWrap/>
            <w:vAlign w:val="center"/>
          </w:tcPr>
          <w:p w14:paraId="7D968C4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7DDF320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DB9C5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61" w:hRule="atLeast"/>
        </w:trPr>
        <w:tc>
          <w:tcPr>
            <w:tcW w:w="674" w:type="dxa"/>
            <w:tcBorders>
              <w:top w:val="single" w:color="000000" w:sz="4" w:space="0"/>
              <w:left w:val="single" w:color="000000" w:sz="4" w:space="0"/>
              <w:bottom w:val="single" w:color="000000" w:sz="4" w:space="0"/>
              <w:right w:val="single" w:color="000000" w:sz="4" w:space="0"/>
            </w:tcBorders>
            <w:noWrap w:val="0"/>
            <w:vAlign w:val="center"/>
          </w:tcPr>
          <w:p w14:paraId="2A9C8C4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1009" w:type="dxa"/>
            <w:tcBorders>
              <w:top w:val="single" w:color="000000" w:sz="4" w:space="0"/>
              <w:left w:val="single" w:color="000000" w:sz="4" w:space="0"/>
              <w:bottom w:val="single" w:color="000000" w:sz="4" w:space="0"/>
              <w:right w:val="single" w:color="000000" w:sz="4" w:space="0"/>
            </w:tcBorders>
            <w:noWrap w:val="0"/>
            <w:vAlign w:val="center"/>
          </w:tcPr>
          <w:p w14:paraId="23BD05F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邻面相同</w:t>
            </w:r>
          </w:p>
        </w:tc>
        <w:tc>
          <w:tcPr>
            <w:tcW w:w="10104" w:type="dxa"/>
            <w:tcBorders>
              <w:top w:val="single" w:color="000000" w:sz="4" w:space="0"/>
              <w:left w:val="single" w:color="000000" w:sz="4" w:space="0"/>
              <w:bottom w:val="single" w:color="000000" w:sz="4" w:space="0"/>
              <w:right w:val="single" w:color="000000" w:sz="4" w:space="0"/>
            </w:tcBorders>
            <w:noWrap w:val="0"/>
            <w:vAlign w:val="center"/>
          </w:tcPr>
          <w:p w14:paraId="7F00F68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（1）规格：不小于450mm×350mm×45mm.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（2）任务：把这六个六角形围着中央的六角形，使相邻接触面的颜色相同.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（3）带有任务提示.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（4）材质：包含450mm×350mm×45mm.的木质托盘，托盘内置430mm×330mm的操作区域，材质为有机玻璃，操作区域颜色为舒适护眼淡蓝色。配套棋子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（5）配套棋子，棋子厚度不小于8mm，上层透明底层透色质感通透无杂色。棋子为7个边长为40mmde 正六边形棋子，每个棋子上有6个各不相同的颜色.棋子边角光滑，</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（6）器材可满足学生日常自主探究使用、满足课堂教学应用、满足课后兴趣小组拓展挑战、满足学校数学节活动等大型全校性活动挑战赛使用。可反复利用，材料环保无毒无公害。</w:t>
            </w:r>
          </w:p>
        </w:tc>
        <w:tc>
          <w:tcPr>
            <w:tcW w:w="723" w:type="dxa"/>
            <w:tcBorders>
              <w:top w:val="single" w:color="000000" w:sz="4" w:space="0"/>
              <w:left w:val="single" w:color="000000" w:sz="4" w:space="0"/>
              <w:bottom w:val="single" w:color="000000" w:sz="4" w:space="0"/>
              <w:right w:val="single" w:color="000000" w:sz="4" w:space="0"/>
            </w:tcBorders>
            <w:noWrap w:val="0"/>
            <w:vAlign w:val="center"/>
          </w:tcPr>
          <w:p w14:paraId="5317C7A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41" w:type="dxa"/>
            <w:tcBorders>
              <w:top w:val="single" w:color="000000" w:sz="4" w:space="0"/>
              <w:left w:val="single" w:color="000000" w:sz="4" w:space="0"/>
              <w:bottom w:val="single" w:color="000000" w:sz="4" w:space="0"/>
              <w:right w:val="single" w:color="000000" w:sz="4" w:space="0"/>
            </w:tcBorders>
            <w:noWrap/>
            <w:vAlign w:val="center"/>
          </w:tcPr>
          <w:p w14:paraId="7EABA43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40EB30C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22DB7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81" w:hRule="atLeast"/>
        </w:trPr>
        <w:tc>
          <w:tcPr>
            <w:tcW w:w="674" w:type="dxa"/>
            <w:tcBorders>
              <w:top w:val="single" w:color="000000" w:sz="4" w:space="0"/>
              <w:left w:val="single" w:color="000000" w:sz="4" w:space="0"/>
              <w:bottom w:val="single" w:color="000000" w:sz="4" w:space="0"/>
              <w:right w:val="single" w:color="000000" w:sz="4" w:space="0"/>
            </w:tcBorders>
            <w:noWrap w:val="0"/>
            <w:vAlign w:val="center"/>
          </w:tcPr>
          <w:p w14:paraId="4509003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1009" w:type="dxa"/>
            <w:tcBorders>
              <w:top w:val="single" w:color="000000" w:sz="4" w:space="0"/>
              <w:left w:val="single" w:color="000000" w:sz="4" w:space="0"/>
              <w:bottom w:val="single" w:color="000000" w:sz="4" w:space="0"/>
              <w:right w:val="single" w:color="000000" w:sz="4" w:space="0"/>
            </w:tcBorders>
            <w:noWrap w:val="0"/>
            <w:vAlign w:val="center"/>
          </w:tcPr>
          <w:p w14:paraId="48BA3E0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放下四T</w:t>
            </w:r>
          </w:p>
        </w:tc>
        <w:tc>
          <w:tcPr>
            <w:tcW w:w="10104" w:type="dxa"/>
            <w:tcBorders>
              <w:top w:val="single" w:color="000000" w:sz="4" w:space="0"/>
              <w:left w:val="single" w:color="000000" w:sz="4" w:space="0"/>
              <w:bottom w:val="single" w:color="000000" w:sz="4" w:space="0"/>
              <w:right w:val="single" w:color="000000" w:sz="4" w:space="0"/>
            </w:tcBorders>
            <w:noWrap w:val="0"/>
            <w:vAlign w:val="center"/>
          </w:tcPr>
          <w:p w14:paraId="1D63A8C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（1）规格：不小于450mm×350mm×45mm.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（2）排列四个T字，使他们能平放在大框内.用小框再试一次.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（3）带有任务提示.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（4）材质：包含450mm×350mm×45mm.的木质托盘，托盘内置430mm×330mm的操作区域，材质为有机玻璃，操作区域颜色为舒适护眼淡蓝色。</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（5）配套棋子，棋子厚度不小于8mm，上层透明底层透色质感通透无杂色。棋子为4个一摸一样的橙色“T"字每个尺寸为：65mm×90mm.棋子边角光滑，</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（6）器材可满足学生日常自主探究使用、满足课堂教学应用、满足课后兴趣小组拓展挑战、满足学校数学节活动等大型全校性活动挑战赛使用。可反复利用，材料环保无毒无公害。</w:t>
            </w:r>
          </w:p>
        </w:tc>
        <w:tc>
          <w:tcPr>
            <w:tcW w:w="723" w:type="dxa"/>
            <w:tcBorders>
              <w:top w:val="single" w:color="000000" w:sz="4" w:space="0"/>
              <w:left w:val="single" w:color="000000" w:sz="4" w:space="0"/>
              <w:bottom w:val="single" w:color="000000" w:sz="4" w:space="0"/>
              <w:right w:val="single" w:color="000000" w:sz="4" w:space="0"/>
            </w:tcBorders>
            <w:noWrap w:val="0"/>
            <w:vAlign w:val="center"/>
          </w:tcPr>
          <w:p w14:paraId="1CB1DB8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41" w:type="dxa"/>
            <w:tcBorders>
              <w:top w:val="single" w:color="000000" w:sz="4" w:space="0"/>
              <w:left w:val="single" w:color="000000" w:sz="4" w:space="0"/>
              <w:bottom w:val="single" w:color="000000" w:sz="4" w:space="0"/>
              <w:right w:val="single" w:color="000000" w:sz="4" w:space="0"/>
            </w:tcBorders>
            <w:noWrap/>
            <w:vAlign w:val="center"/>
          </w:tcPr>
          <w:p w14:paraId="5007BEB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2FEA3B6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bl>
    <w:p w14:paraId="2D32C322">
      <w:pPr>
        <w:pStyle w:val="3"/>
        <w:shd w:val="clear" w:color="auto" w:fill="auto"/>
        <w:spacing w:line="360" w:lineRule="auto"/>
        <w:ind w:firstLine="422" w:firstLineChars="200"/>
        <w:rPr>
          <w:rFonts w:hint="eastAsia" w:ascii="宋体" w:hAnsi="宋体" w:eastAsia="宋体" w:cs="宋体"/>
          <w:b/>
          <w:bCs/>
          <w:color w:val="auto"/>
          <w:sz w:val="21"/>
          <w:szCs w:val="21"/>
          <w:highlight w:val="none"/>
          <w:lang w:eastAsia="zh-CN"/>
        </w:rPr>
      </w:pPr>
    </w:p>
    <w:tbl>
      <w:tblPr>
        <w:tblStyle w:val="5"/>
        <w:tblW w:w="1394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74"/>
        <w:gridCol w:w="1036"/>
        <w:gridCol w:w="10036"/>
        <w:gridCol w:w="764"/>
        <w:gridCol w:w="641"/>
        <w:gridCol w:w="791"/>
      </w:tblGrid>
      <w:tr w14:paraId="2F91DC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674" w:type="dxa"/>
            <w:tcBorders>
              <w:top w:val="single" w:color="000000" w:sz="4" w:space="0"/>
              <w:left w:val="single" w:color="000000" w:sz="4" w:space="0"/>
              <w:bottom w:val="single" w:color="000000" w:sz="4" w:space="0"/>
              <w:right w:val="single" w:color="000000" w:sz="4" w:space="0"/>
            </w:tcBorders>
            <w:noWrap/>
            <w:vAlign w:val="center"/>
          </w:tcPr>
          <w:p w14:paraId="71C66975">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1036" w:type="dxa"/>
            <w:tcBorders>
              <w:top w:val="single" w:color="000000" w:sz="4" w:space="0"/>
              <w:left w:val="single" w:color="000000" w:sz="4" w:space="0"/>
              <w:bottom w:val="single" w:color="000000" w:sz="4" w:space="0"/>
              <w:right w:val="single" w:color="000000" w:sz="4" w:space="0"/>
            </w:tcBorders>
            <w:noWrap/>
            <w:vAlign w:val="center"/>
          </w:tcPr>
          <w:p w14:paraId="4C3DF9CB">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名称</w:t>
            </w:r>
          </w:p>
        </w:tc>
        <w:tc>
          <w:tcPr>
            <w:tcW w:w="10036" w:type="dxa"/>
            <w:tcBorders>
              <w:top w:val="single" w:color="000000" w:sz="4" w:space="0"/>
              <w:left w:val="single" w:color="000000" w:sz="4" w:space="0"/>
              <w:bottom w:val="single" w:color="000000" w:sz="4" w:space="0"/>
              <w:right w:val="single" w:color="000000" w:sz="4" w:space="0"/>
            </w:tcBorders>
            <w:noWrap w:val="0"/>
            <w:vAlign w:val="center"/>
          </w:tcPr>
          <w:p w14:paraId="6EB480D4">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技术参数</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24EA37A0">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单位</w:t>
            </w:r>
          </w:p>
        </w:tc>
        <w:tc>
          <w:tcPr>
            <w:tcW w:w="641" w:type="dxa"/>
            <w:tcBorders>
              <w:top w:val="single" w:color="000000" w:sz="4" w:space="0"/>
              <w:left w:val="single" w:color="000000" w:sz="4" w:space="0"/>
              <w:bottom w:val="single" w:color="000000" w:sz="4" w:space="0"/>
              <w:right w:val="single" w:color="000000" w:sz="4" w:space="0"/>
            </w:tcBorders>
            <w:noWrap/>
            <w:vAlign w:val="center"/>
          </w:tcPr>
          <w:p w14:paraId="23DDC178">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数量</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15079E8A">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备注</w:t>
            </w:r>
          </w:p>
        </w:tc>
      </w:tr>
      <w:tr w14:paraId="7EB03E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13942" w:type="dxa"/>
            <w:gridSpan w:val="6"/>
            <w:tcBorders>
              <w:top w:val="single" w:color="000000" w:sz="4" w:space="0"/>
              <w:left w:val="single" w:color="000000" w:sz="4" w:space="0"/>
              <w:bottom w:val="single" w:color="000000" w:sz="4" w:space="0"/>
              <w:right w:val="single" w:color="000000" w:sz="4" w:space="0"/>
            </w:tcBorders>
            <w:noWrap/>
            <w:vAlign w:val="center"/>
          </w:tcPr>
          <w:p w14:paraId="64FAB8E7">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初中地理器材</w:t>
            </w:r>
          </w:p>
        </w:tc>
      </w:tr>
      <w:tr w14:paraId="4B270A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0" w:hRule="atLeast"/>
        </w:trPr>
        <w:tc>
          <w:tcPr>
            <w:tcW w:w="674" w:type="dxa"/>
            <w:tcBorders>
              <w:top w:val="single" w:color="000000" w:sz="4" w:space="0"/>
              <w:left w:val="single" w:color="000000" w:sz="4" w:space="0"/>
              <w:bottom w:val="single" w:color="000000" w:sz="4" w:space="0"/>
              <w:right w:val="single" w:color="000000" w:sz="4" w:space="0"/>
            </w:tcBorders>
            <w:noWrap/>
            <w:vAlign w:val="center"/>
          </w:tcPr>
          <w:p w14:paraId="1BDC725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27089DA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温度表支架</w:t>
            </w:r>
          </w:p>
        </w:tc>
        <w:tc>
          <w:tcPr>
            <w:tcW w:w="10036" w:type="dxa"/>
            <w:tcBorders>
              <w:top w:val="single" w:color="000000" w:sz="4" w:space="0"/>
              <w:left w:val="single" w:color="000000" w:sz="4" w:space="0"/>
              <w:bottom w:val="single" w:color="000000" w:sz="4" w:space="0"/>
              <w:right w:val="single" w:color="000000" w:sz="4" w:space="0"/>
            </w:tcBorders>
            <w:noWrap w:val="0"/>
            <w:vAlign w:val="center"/>
          </w:tcPr>
          <w:p w14:paraId="64C402F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金属制，能竖立放置，能竖直固定干湿球温度计（预留空间：350 mm×150 mm×50 mm），水平固定最高温度计和最低温度计。</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0060FD9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付</w:t>
            </w:r>
          </w:p>
        </w:tc>
        <w:tc>
          <w:tcPr>
            <w:tcW w:w="641" w:type="dxa"/>
            <w:tcBorders>
              <w:top w:val="single" w:color="000000" w:sz="4" w:space="0"/>
              <w:left w:val="single" w:color="000000" w:sz="4" w:space="0"/>
              <w:bottom w:val="single" w:color="000000" w:sz="4" w:space="0"/>
              <w:right w:val="single" w:color="000000" w:sz="4" w:space="0"/>
            </w:tcBorders>
            <w:noWrap/>
            <w:vAlign w:val="center"/>
          </w:tcPr>
          <w:p w14:paraId="7DFD5A0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77E45DB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EC9D8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1" w:hRule="atLeast"/>
        </w:trPr>
        <w:tc>
          <w:tcPr>
            <w:tcW w:w="674" w:type="dxa"/>
            <w:tcBorders>
              <w:top w:val="single" w:color="000000" w:sz="4" w:space="0"/>
              <w:left w:val="single" w:color="000000" w:sz="4" w:space="0"/>
              <w:bottom w:val="single" w:color="000000" w:sz="4" w:space="0"/>
              <w:right w:val="single" w:color="000000" w:sz="4" w:space="0"/>
            </w:tcBorders>
            <w:noWrap/>
            <w:vAlign w:val="center"/>
          </w:tcPr>
          <w:p w14:paraId="61A9FC2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0F1A20F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寒暑表</w:t>
            </w:r>
          </w:p>
        </w:tc>
        <w:tc>
          <w:tcPr>
            <w:tcW w:w="10036" w:type="dxa"/>
            <w:tcBorders>
              <w:top w:val="single" w:color="000000" w:sz="4" w:space="0"/>
              <w:left w:val="single" w:color="000000" w:sz="4" w:space="0"/>
              <w:bottom w:val="single" w:color="000000" w:sz="4" w:space="0"/>
              <w:right w:val="single" w:color="000000" w:sz="4" w:space="0"/>
            </w:tcBorders>
            <w:noWrap w:val="0"/>
            <w:vAlign w:val="center"/>
          </w:tcPr>
          <w:p w14:paraId="7BFF874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测量范围-20 ℃～50 ℃，分度值1 ℃，摄氏温度，底板外型尺寸≥200mm×50mm。</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2B2EFDA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41" w:type="dxa"/>
            <w:tcBorders>
              <w:top w:val="single" w:color="000000" w:sz="4" w:space="0"/>
              <w:left w:val="single" w:color="000000" w:sz="4" w:space="0"/>
              <w:bottom w:val="single" w:color="000000" w:sz="4" w:space="0"/>
              <w:right w:val="single" w:color="000000" w:sz="4" w:space="0"/>
            </w:tcBorders>
            <w:noWrap/>
            <w:vAlign w:val="center"/>
          </w:tcPr>
          <w:p w14:paraId="7C355BC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19F210B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B072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674" w:type="dxa"/>
            <w:tcBorders>
              <w:top w:val="single" w:color="000000" w:sz="4" w:space="0"/>
              <w:left w:val="single" w:color="000000" w:sz="4" w:space="0"/>
              <w:bottom w:val="single" w:color="000000" w:sz="4" w:space="0"/>
              <w:right w:val="single" w:color="000000" w:sz="4" w:space="0"/>
            </w:tcBorders>
            <w:noWrap/>
            <w:vAlign w:val="center"/>
          </w:tcPr>
          <w:p w14:paraId="5B9F641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3631F40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最高温度表</w:t>
            </w:r>
          </w:p>
        </w:tc>
        <w:tc>
          <w:tcPr>
            <w:tcW w:w="10036" w:type="dxa"/>
            <w:tcBorders>
              <w:top w:val="single" w:color="000000" w:sz="4" w:space="0"/>
              <w:left w:val="single" w:color="000000" w:sz="4" w:space="0"/>
              <w:bottom w:val="single" w:color="000000" w:sz="4" w:space="0"/>
              <w:right w:val="single" w:color="000000" w:sz="4" w:space="0"/>
            </w:tcBorders>
            <w:noWrap w:val="0"/>
            <w:vAlign w:val="center"/>
          </w:tcPr>
          <w:p w14:paraId="675B693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 ℃～80 ℃，分度值0.5 ℃</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61C01DE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641" w:type="dxa"/>
            <w:tcBorders>
              <w:top w:val="single" w:color="000000" w:sz="4" w:space="0"/>
              <w:left w:val="single" w:color="000000" w:sz="4" w:space="0"/>
              <w:bottom w:val="single" w:color="000000" w:sz="4" w:space="0"/>
              <w:right w:val="single" w:color="000000" w:sz="4" w:space="0"/>
            </w:tcBorders>
            <w:noWrap/>
            <w:vAlign w:val="center"/>
          </w:tcPr>
          <w:p w14:paraId="5E75D7D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7F1FE89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F034D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3" w:hRule="atLeast"/>
        </w:trPr>
        <w:tc>
          <w:tcPr>
            <w:tcW w:w="674" w:type="dxa"/>
            <w:tcBorders>
              <w:top w:val="single" w:color="000000" w:sz="4" w:space="0"/>
              <w:left w:val="single" w:color="000000" w:sz="4" w:space="0"/>
              <w:bottom w:val="single" w:color="000000" w:sz="4" w:space="0"/>
              <w:right w:val="single" w:color="000000" w:sz="4" w:space="0"/>
            </w:tcBorders>
            <w:noWrap/>
            <w:vAlign w:val="center"/>
          </w:tcPr>
          <w:p w14:paraId="2BE2CEC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5F14A41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最低温度表</w:t>
            </w:r>
          </w:p>
        </w:tc>
        <w:tc>
          <w:tcPr>
            <w:tcW w:w="10036" w:type="dxa"/>
            <w:tcBorders>
              <w:top w:val="single" w:color="000000" w:sz="4" w:space="0"/>
              <w:left w:val="single" w:color="000000" w:sz="4" w:space="0"/>
              <w:bottom w:val="single" w:color="000000" w:sz="4" w:space="0"/>
              <w:right w:val="single" w:color="000000" w:sz="4" w:space="0"/>
            </w:tcBorders>
            <w:noWrap w:val="0"/>
            <w:vAlign w:val="center"/>
          </w:tcPr>
          <w:p w14:paraId="311D324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 ℃～40 ℃，分度值0.5 ℃</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63607B1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641" w:type="dxa"/>
            <w:tcBorders>
              <w:top w:val="single" w:color="000000" w:sz="4" w:space="0"/>
              <w:left w:val="single" w:color="000000" w:sz="4" w:space="0"/>
              <w:bottom w:val="single" w:color="000000" w:sz="4" w:space="0"/>
              <w:right w:val="single" w:color="000000" w:sz="4" w:space="0"/>
            </w:tcBorders>
            <w:noWrap/>
            <w:vAlign w:val="center"/>
          </w:tcPr>
          <w:p w14:paraId="4FE36E5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17FBBBF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9202F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3" w:hRule="atLeast"/>
        </w:trPr>
        <w:tc>
          <w:tcPr>
            <w:tcW w:w="674" w:type="dxa"/>
            <w:tcBorders>
              <w:top w:val="single" w:color="000000" w:sz="4" w:space="0"/>
              <w:left w:val="single" w:color="000000" w:sz="4" w:space="0"/>
              <w:bottom w:val="single" w:color="000000" w:sz="4" w:space="0"/>
              <w:right w:val="single" w:color="000000" w:sz="4" w:space="0"/>
            </w:tcBorders>
            <w:noWrap/>
            <w:vAlign w:val="center"/>
          </w:tcPr>
          <w:p w14:paraId="4CF2BD0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737EE2A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干湿球温度计</w:t>
            </w:r>
          </w:p>
        </w:tc>
        <w:tc>
          <w:tcPr>
            <w:tcW w:w="10036" w:type="dxa"/>
            <w:tcBorders>
              <w:top w:val="single" w:color="000000" w:sz="4" w:space="0"/>
              <w:left w:val="single" w:color="000000" w:sz="4" w:space="0"/>
              <w:bottom w:val="single" w:color="000000" w:sz="4" w:space="0"/>
              <w:right w:val="single" w:color="000000" w:sz="4" w:space="0"/>
            </w:tcBorders>
            <w:noWrap w:val="0"/>
            <w:vAlign w:val="center"/>
          </w:tcPr>
          <w:p w14:paraId="6906CB4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 ℃～50℃，分度值0.2 ℃；测量湿度0%～100%</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13F3DC8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付</w:t>
            </w:r>
          </w:p>
        </w:tc>
        <w:tc>
          <w:tcPr>
            <w:tcW w:w="641" w:type="dxa"/>
            <w:tcBorders>
              <w:top w:val="single" w:color="000000" w:sz="4" w:space="0"/>
              <w:left w:val="single" w:color="000000" w:sz="4" w:space="0"/>
              <w:bottom w:val="single" w:color="000000" w:sz="4" w:space="0"/>
              <w:right w:val="single" w:color="000000" w:sz="4" w:space="0"/>
            </w:tcBorders>
            <w:noWrap/>
            <w:vAlign w:val="center"/>
          </w:tcPr>
          <w:p w14:paraId="151F652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6F89A87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DA286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674" w:type="dxa"/>
            <w:tcBorders>
              <w:top w:val="single" w:color="000000" w:sz="4" w:space="0"/>
              <w:left w:val="single" w:color="000000" w:sz="4" w:space="0"/>
              <w:bottom w:val="single" w:color="000000" w:sz="4" w:space="0"/>
              <w:right w:val="single" w:color="000000" w:sz="4" w:space="0"/>
            </w:tcBorders>
            <w:noWrap/>
            <w:vAlign w:val="center"/>
          </w:tcPr>
          <w:p w14:paraId="5D7E3FE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13A6A37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地面温度表</w:t>
            </w:r>
          </w:p>
        </w:tc>
        <w:tc>
          <w:tcPr>
            <w:tcW w:w="10036" w:type="dxa"/>
            <w:tcBorders>
              <w:top w:val="single" w:color="000000" w:sz="4" w:space="0"/>
              <w:left w:val="single" w:color="000000" w:sz="4" w:space="0"/>
              <w:bottom w:val="single" w:color="000000" w:sz="4" w:space="0"/>
              <w:right w:val="single" w:color="000000" w:sz="4" w:space="0"/>
            </w:tcBorders>
            <w:noWrap w:val="0"/>
            <w:vAlign w:val="center"/>
          </w:tcPr>
          <w:p w14:paraId="7C2305D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-36 ℃～80 ℃，分度值0.5 ℃</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0D7C08D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641" w:type="dxa"/>
            <w:tcBorders>
              <w:top w:val="single" w:color="000000" w:sz="4" w:space="0"/>
              <w:left w:val="single" w:color="000000" w:sz="4" w:space="0"/>
              <w:bottom w:val="single" w:color="000000" w:sz="4" w:space="0"/>
              <w:right w:val="single" w:color="000000" w:sz="4" w:space="0"/>
            </w:tcBorders>
            <w:noWrap/>
            <w:vAlign w:val="center"/>
          </w:tcPr>
          <w:p w14:paraId="2FF7D9C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71EBAC2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FE87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674" w:type="dxa"/>
            <w:tcBorders>
              <w:top w:val="single" w:color="000000" w:sz="4" w:space="0"/>
              <w:left w:val="single" w:color="000000" w:sz="4" w:space="0"/>
              <w:bottom w:val="single" w:color="000000" w:sz="4" w:space="0"/>
              <w:right w:val="single" w:color="000000" w:sz="4" w:space="0"/>
            </w:tcBorders>
            <w:noWrap/>
            <w:vAlign w:val="center"/>
          </w:tcPr>
          <w:p w14:paraId="5255995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3499CE0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雨量器</w:t>
            </w:r>
          </w:p>
        </w:tc>
        <w:tc>
          <w:tcPr>
            <w:tcW w:w="10036" w:type="dxa"/>
            <w:tcBorders>
              <w:top w:val="single" w:color="000000" w:sz="4" w:space="0"/>
              <w:left w:val="single" w:color="000000" w:sz="4" w:space="0"/>
              <w:bottom w:val="single" w:color="000000" w:sz="4" w:space="0"/>
              <w:right w:val="single" w:color="000000" w:sz="4" w:space="0"/>
            </w:tcBorders>
            <w:noWrap w:val="0"/>
            <w:vAlign w:val="center"/>
          </w:tcPr>
          <w:p w14:paraId="7907BC2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不锈钢外筒，承水口内径200mm，高230mm，配锥形导水漏斗，1000 mL塑料量筒，铁质安装框架</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75468C1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41" w:type="dxa"/>
            <w:tcBorders>
              <w:top w:val="single" w:color="000000" w:sz="4" w:space="0"/>
              <w:left w:val="single" w:color="000000" w:sz="4" w:space="0"/>
              <w:bottom w:val="single" w:color="000000" w:sz="4" w:space="0"/>
              <w:right w:val="single" w:color="000000" w:sz="4" w:space="0"/>
            </w:tcBorders>
            <w:noWrap/>
            <w:vAlign w:val="center"/>
          </w:tcPr>
          <w:p w14:paraId="5C86EB0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522FE4D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4AC05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3" w:hRule="atLeast"/>
        </w:trPr>
        <w:tc>
          <w:tcPr>
            <w:tcW w:w="674" w:type="dxa"/>
            <w:tcBorders>
              <w:top w:val="single" w:color="000000" w:sz="4" w:space="0"/>
              <w:left w:val="single" w:color="000000" w:sz="4" w:space="0"/>
              <w:bottom w:val="single" w:color="000000" w:sz="4" w:space="0"/>
              <w:right w:val="single" w:color="000000" w:sz="4" w:space="0"/>
            </w:tcBorders>
            <w:noWrap/>
            <w:vAlign w:val="center"/>
          </w:tcPr>
          <w:p w14:paraId="7B798D0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44BFE95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便携式风速风向仪</w:t>
            </w:r>
          </w:p>
        </w:tc>
        <w:tc>
          <w:tcPr>
            <w:tcW w:w="10036" w:type="dxa"/>
            <w:tcBorders>
              <w:top w:val="single" w:color="000000" w:sz="4" w:space="0"/>
              <w:left w:val="single" w:color="000000" w:sz="4" w:space="0"/>
              <w:bottom w:val="single" w:color="000000" w:sz="4" w:space="0"/>
              <w:right w:val="single" w:color="000000" w:sz="4" w:space="0"/>
            </w:tcBorders>
            <w:noWrap w:val="0"/>
            <w:vAlign w:val="center"/>
          </w:tcPr>
          <w:p w14:paraId="480C620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风速指标：风速测量范围：0 m/s～30 m/s；风速传感器启动风速：0.8 m/s ；可显示的风速参数：瞬时风速、平均风速、瞬时风级、平均风级、对应浪高；风向指标：风向测量范围0°～360°，16个方位；风向传感器启动风速1.0 m/s，风向测量精度±1/2方位</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6A2F87E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41" w:type="dxa"/>
            <w:tcBorders>
              <w:top w:val="single" w:color="000000" w:sz="4" w:space="0"/>
              <w:left w:val="single" w:color="000000" w:sz="4" w:space="0"/>
              <w:bottom w:val="single" w:color="000000" w:sz="4" w:space="0"/>
              <w:right w:val="single" w:color="000000" w:sz="4" w:space="0"/>
            </w:tcBorders>
            <w:noWrap/>
            <w:vAlign w:val="center"/>
          </w:tcPr>
          <w:p w14:paraId="4598379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0ABDF6D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0D717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2" w:hRule="atLeast"/>
        </w:trPr>
        <w:tc>
          <w:tcPr>
            <w:tcW w:w="674" w:type="dxa"/>
            <w:tcBorders>
              <w:top w:val="single" w:color="000000" w:sz="4" w:space="0"/>
              <w:left w:val="single" w:color="000000" w:sz="4" w:space="0"/>
              <w:bottom w:val="single" w:color="000000" w:sz="4" w:space="0"/>
              <w:right w:val="single" w:color="000000" w:sz="4" w:space="0"/>
            </w:tcBorders>
            <w:noWrap/>
            <w:vAlign w:val="center"/>
          </w:tcPr>
          <w:p w14:paraId="7B11BA9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504F446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大陆漂移过程示意图</w:t>
            </w:r>
          </w:p>
        </w:tc>
        <w:tc>
          <w:tcPr>
            <w:tcW w:w="10036" w:type="dxa"/>
            <w:tcBorders>
              <w:top w:val="single" w:color="000000" w:sz="4" w:space="0"/>
              <w:left w:val="single" w:color="000000" w:sz="4" w:space="0"/>
              <w:bottom w:val="single" w:color="000000" w:sz="4" w:space="0"/>
              <w:right w:val="single" w:color="000000" w:sz="4" w:space="0"/>
            </w:tcBorders>
            <w:noWrap w:val="0"/>
            <w:vAlign w:val="center"/>
          </w:tcPr>
          <w:p w14:paraId="6CBE006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应包括四个阶段：2亿年前、1.35亿年前、6500万年前、现在。</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32626E8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41" w:type="dxa"/>
            <w:tcBorders>
              <w:top w:val="single" w:color="000000" w:sz="4" w:space="0"/>
              <w:left w:val="single" w:color="000000" w:sz="4" w:space="0"/>
              <w:bottom w:val="single" w:color="000000" w:sz="4" w:space="0"/>
              <w:right w:val="single" w:color="000000" w:sz="4" w:space="0"/>
            </w:tcBorders>
            <w:noWrap/>
            <w:vAlign w:val="center"/>
          </w:tcPr>
          <w:p w14:paraId="580B412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5383659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9CB23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9" w:hRule="atLeast"/>
        </w:trPr>
        <w:tc>
          <w:tcPr>
            <w:tcW w:w="674" w:type="dxa"/>
            <w:tcBorders>
              <w:top w:val="single" w:color="000000" w:sz="4" w:space="0"/>
              <w:left w:val="single" w:color="000000" w:sz="4" w:space="0"/>
              <w:bottom w:val="single" w:color="000000" w:sz="4" w:space="0"/>
              <w:right w:val="single" w:color="000000" w:sz="4" w:space="0"/>
            </w:tcBorders>
            <w:noWrap/>
            <w:vAlign w:val="center"/>
          </w:tcPr>
          <w:p w14:paraId="59F6D3C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52D86C3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地球内部构造模型</w:t>
            </w:r>
          </w:p>
        </w:tc>
        <w:tc>
          <w:tcPr>
            <w:tcW w:w="10036" w:type="dxa"/>
            <w:tcBorders>
              <w:top w:val="single" w:color="000000" w:sz="4" w:space="0"/>
              <w:left w:val="single" w:color="000000" w:sz="4" w:space="0"/>
              <w:bottom w:val="single" w:color="000000" w:sz="4" w:space="0"/>
              <w:right w:val="single" w:color="000000" w:sz="4" w:space="0"/>
            </w:tcBorders>
            <w:noWrap w:val="0"/>
            <w:vAlign w:val="center"/>
          </w:tcPr>
          <w:p w14:paraId="3B410F7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包括地球内部圈层及地球表面地形地貌，直径≥320mm</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5F92692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41" w:type="dxa"/>
            <w:tcBorders>
              <w:top w:val="single" w:color="000000" w:sz="4" w:space="0"/>
              <w:left w:val="single" w:color="000000" w:sz="4" w:space="0"/>
              <w:bottom w:val="single" w:color="000000" w:sz="4" w:space="0"/>
              <w:right w:val="single" w:color="000000" w:sz="4" w:space="0"/>
            </w:tcBorders>
            <w:noWrap/>
            <w:vAlign w:val="center"/>
          </w:tcPr>
          <w:p w14:paraId="732A01E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10A7D46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80300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82" w:hRule="atLeast"/>
        </w:trPr>
        <w:tc>
          <w:tcPr>
            <w:tcW w:w="674" w:type="dxa"/>
            <w:tcBorders>
              <w:top w:val="single" w:color="000000" w:sz="4" w:space="0"/>
              <w:left w:val="single" w:color="000000" w:sz="4" w:space="0"/>
              <w:bottom w:val="single" w:color="000000" w:sz="4" w:space="0"/>
              <w:right w:val="single" w:color="000000" w:sz="4" w:space="0"/>
            </w:tcBorders>
            <w:noWrap/>
            <w:vAlign w:val="center"/>
          </w:tcPr>
          <w:p w14:paraId="5BCDF49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04022F4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板块构造及地表形态模型</w:t>
            </w:r>
          </w:p>
        </w:tc>
        <w:tc>
          <w:tcPr>
            <w:tcW w:w="10036" w:type="dxa"/>
            <w:tcBorders>
              <w:top w:val="single" w:color="000000" w:sz="4" w:space="0"/>
              <w:left w:val="single" w:color="000000" w:sz="4" w:space="0"/>
              <w:bottom w:val="single" w:color="000000" w:sz="4" w:space="0"/>
              <w:right w:val="single" w:color="000000" w:sz="4" w:space="0"/>
            </w:tcBorders>
            <w:noWrap w:val="0"/>
            <w:vAlign w:val="center"/>
          </w:tcPr>
          <w:p w14:paraId="1E4C2F3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表现内容：火山、地震、大洋中脊脊转换断层、深海沟、岛弧、火山岛链、大陆边缘的火山山脉、褶皱山脉、断块山、断裂谷底、雪峰刃脊、大陆架、平原、河流、湖泊等；横剖面前后应表现出上地幔、硅镁层、硅铝层、沉积岩层和沉积岩层的变形、变位（褶皱和断层）；在上地幔层应标出地球内部热能造成的缓慢对流和热柱；纵剖面一侧表现出地球上部的分层，上地幔、硅镁层、硅铝层和沉积岩层；另一侧表现出大洋壳和大陆壳构造的差异，大洋壳为单层结构，缺失硅铝层，大陆壳为双层结构。外形尺寸≥600×320×150mm。</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300CE86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41" w:type="dxa"/>
            <w:tcBorders>
              <w:top w:val="single" w:color="000000" w:sz="4" w:space="0"/>
              <w:left w:val="single" w:color="000000" w:sz="4" w:space="0"/>
              <w:bottom w:val="single" w:color="000000" w:sz="4" w:space="0"/>
              <w:right w:val="single" w:color="000000" w:sz="4" w:space="0"/>
            </w:tcBorders>
            <w:noWrap/>
            <w:vAlign w:val="center"/>
          </w:tcPr>
          <w:p w14:paraId="60162D9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309C410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22637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9" w:hRule="atLeast"/>
        </w:trPr>
        <w:tc>
          <w:tcPr>
            <w:tcW w:w="674" w:type="dxa"/>
            <w:tcBorders>
              <w:top w:val="single" w:color="000000" w:sz="4" w:space="0"/>
              <w:left w:val="single" w:color="000000" w:sz="4" w:space="0"/>
              <w:bottom w:val="single" w:color="000000" w:sz="4" w:space="0"/>
              <w:right w:val="single" w:color="000000" w:sz="4" w:space="0"/>
            </w:tcBorders>
            <w:noWrap/>
            <w:vAlign w:val="center"/>
          </w:tcPr>
          <w:p w14:paraId="04188B5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66F918A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褶皱构造及其地貌演变模型</w:t>
            </w:r>
          </w:p>
        </w:tc>
        <w:tc>
          <w:tcPr>
            <w:tcW w:w="10036" w:type="dxa"/>
            <w:tcBorders>
              <w:top w:val="single" w:color="000000" w:sz="4" w:space="0"/>
              <w:left w:val="single" w:color="000000" w:sz="4" w:space="0"/>
              <w:bottom w:val="single" w:color="000000" w:sz="4" w:space="0"/>
              <w:right w:val="single" w:color="000000" w:sz="4" w:space="0"/>
            </w:tcBorders>
            <w:noWrap w:val="0"/>
            <w:vAlign w:val="center"/>
          </w:tcPr>
          <w:p w14:paraId="2576302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侧重表现褶皱构造在构造形态的地形上的特征，并表现由于外力作用的影响对褶皱构造形态的改变。应能表现背斜、向斜的基本形态、背斜成山，向斜成谷的地形和背斜成谷、向斜成山的地形。外形尺寸≥500×200×150mm。</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7CC8EB2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41" w:type="dxa"/>
            <w:tcBorders>
              <w:top w:val="single" w:color="000000" w:sz="4" w:space="0"/>
              <w:left w:val="single" w:color="000000" w:sz="4" w:space="0"/>
              <w:bottom w:val="single" w:color="000000" w:sz="4" w:space="0"/>
              <w:right w:val="single" w:color="000000" w:sz="4" w:space="0"/>
            </w:tcBorders>
            <w:noWrap/>
            <w:vAlign w:val="center"/>
          </w:tcPr>
          <w:p w14:paraId="626AC5C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5B71086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02E43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7" w:hRule="atLeast"/>
        </w:trPr>
        <w:tc>
          <w:tcPr>
            <w:tcW w:w="674" w:type="dxa"/>
            <w:tcBorders>
              <w:top w:val="single" w:color="000000" w:sz="4" w:space="0"/>
              <w:left w:val="single" w:color="000000" w:sz="4" w:space="0"/>
              <w:bottom w:val="single" w:color="000000" w:sz="4" w:space="0"/>
              <w:right w:val="single" w:color="000000" w:sz="4" w:space="0"/>
            </w:tcBorders>
            <w:noWrap/>
            <w:vAlign w:val="center"/>
          </w:tcPr>
          <w:p w14:paraId="0EEA348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1D11D24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断裂构造及地垒地堑发育模型</w:t>
            </w:r>
          </w:p>
        </w:tc>
        <w:tc>
          <w:tcPr>
            <w:tcW w:w="10036" w:type="dxa"/>
            <w:tcBorders>
              <w:top w:val="single" w:color="000000" w:sz="4" w:space="0"/>
              <w:left w:val="single" w:color="000000" w:sz="4" w:space="0"/>
              <w:bottom w:val="single" w:color="000000" w:sz="4" w:space="0"/>
              <w:right w:val="single" w:color="000000" w:sz="4" w:space="0"/>
            </w:tcBorders>
            <w:noWrap w:val="0"/>
            <w:vAlign w:val="center"/>
          </w:tcPr>
          <w:p w14:paraId="3234347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分前后二部分五个块状组成，侧重表现断裂构造中地垒、地堑在构造形态和地形上的特征，并且表现由于外力作用的影响对断裂构造形态的改变。岩层的刻画应有立体感，接近自然，并表现出错位，通过磁铁吸附活动演示地垒、地堑的形成。断裂形成的地形包括：断裂山、陡崖、谷底。外力作用后的形态：三角面、冲积扇、湖泊、河流积沟谷的发育。外形尺寸≥450×200×150mm。</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735EE9A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41" w:type="dxa"/>
            <w:tcBorders>
              <w:top w:val="single" w:color="000000" w:sz="4" w:space="0"/>
              <w:left w:val="single" w:color="000000" w:sz="4" w:space="0"/>
              <w:bottom w:val="single" w:color="000000" w:sz="4" w:space="0"/>
              <w:right w:val="single" w:color="000000" w:sz="4" w:space="0"/>
            </w:tcBorders>
            <w:noWrap/>
            <w:vAlign w:val="center"/>
          </w:tcPr>
          <w:p w14:paraId="0991AE6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70225C7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65321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9" w:hRule="atLeast"/>
        </w:trPr>
        <w:tc>
          <w:tcPr>
            <w:tcW w:w="674" w:type="dxa"/>
            <w:tcBorders>
              <w:top w:val="single" w:color="000000" w:sz="4" w:space="0"/>
              <w:left w:val="single" w:color="000000" w:sz="4" w:space="0"/>
              <w:bottom w:val="single" w:color="000000" w:sz="4" w:space="0"/>
              <w:right w:val="single" w:color="000000" w:sz="4" w:space="0"/>
            </w:tcBorders>
            <w:noWrap/>
            <w:vAlign w:val="center"/>
          </w:tcPr>
          <w:p w14:paraId="1AC13B1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097F6AC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中国政区拼接及组合模型</w:t>
            </w:r>
          </w:p>
        </w:tc>
        <w:tc>
          <w:tcPr>
            <w:tcW w:w="10036" w:type="dxa"/>
            <w:tcBorders>
              <w:top w:val="single" w:color="000000" w:sz="4" w:space="0"/>
              <w:left w:val="single" w:color="000000" w:sz="4" w:space="0"/>
              <w:bottom w:val="single" w:color="000000" w:sz="4" w:space="0"/>
              <w:right w:val="single" w:color="000000" w:sz="4" w:space="0"/>
            </w:tcBorders>
            <w:noWrap w:val="0"/>
            <w:vAlign w:val="center"/>
          </w:tcPr>
          <w:p w14:paraId="481A962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括34个独立的省级行政区轮廓（塑料模型），规格：≥290×205mm，宜通过拼图的变化来帮助学生记忆；底图须采用通过国家测绘地理信息局审查的中国政区及相邻国家地图，底图中应该有单独可拼合的突出南海九段线的轮廓模型</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06DEFC4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ign w:val="center"/>
          </w:tcPr>
          <w:p w14:paraId="22B50F0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521BBF7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E4F34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674" w:type="dxa"/>
            <w:tcBorders>
              <w:top w:val="single" w:color="000000" w:sz="4" w:space="0"/>
              <w:left w:val="single" w:color="000000" w:sz="4" w:space="0"/>
              <w:bottom w:val="single" w:color="000000" w:sz="4" w:space="0"/>
              <w:right w:val="single" w:color="000000" w:sz="4" w:space="0"/>
            </w:tcBorders>
            <w:noWrap/>
            <w:vAlign w:val="center"/>
          </w:tcPr>
          <w:p w14:paraId="4629809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7D81EB7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中国陆上邻国和隔海相望国家拼图实物版</w:t>
            </w:r>
          </w:p>
        </w:tc>
        <w:tc>
          <w:tcPr>
            <w:tcW w:w="10036" w:type="dxa"/>
            <w:tcBorders>
              <w:top w:val="single" w:color="000000" w:sz="4" w:space="0"/>
              <w:left w:val="single" w:color="000000" w:sz="4" w:space="0"/>
              <w:bottom w:val="single" w:color="000000" w:sz="4" w:space="0"/>
              <w:right w:val="single" w:color="000000" w:sz="4" w:space="0"/>
            </w:tcBorders>
            <w:noWrap w:val="0"/>
            <w:vAlign w:val="center"/>
          </w:tcPr>
          <w:p w14:paraId="78E42A1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包括独立的14个陆上邻国轮廓塑料模型、6个隔海相望国家轮廓塑料模型，比例尺1:18000000，宜通过拼图的变化来帮助学生记忆；底图须采用通过国家测绘地理信息局审查的中国政区及相邻国家地图。</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47DB2F7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ign w:val="center"/>
          </w:tcPr>
          <w:p w14:paraId="4216E57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1053A89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9EB21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0" w:hRule="atLeast"/>
        </w:trPr>
        <w:tc>
          <w:tcPr>
            <w:tcW w:w="674" w:type="dxa"/>
            <w:tcBorders>
              <w:top w:val="single" w:color="000000" w:sz="4" w:space="0"/>
              <w:left w:val="single" w:color="000000" w:sz="4" w:space="0"/>
              <w:bottom w:val="single" w:color="000000" w:sz="4" w:space="0"/>
              <w:right w:val="single" w:color="000000" w:sz="4" w:space="0"/>
            </w:tcBorders>
            <w:noWrap/>
            <w:vAlign w:val="center"/>
          </w:tcPr>
          <w:p w14:paraId="24AC0C3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0F45AB7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地球运行仪</w:t>
            </w:r>
          </w:p>
        </w:tc>
        <w:tc>
          <w:tcPr>
            <w:tcW w:w="10036" w:type="dxa"/>
            <w:tcBorders>
              <w:top w:val="single" w:color="000000" w:sz="4" w:space="0"/>
              <w:left w:val="single" w:color="000000" w:sz="4" w:space="0"/>
              <w:bottom w:val="single" w:color="000000" w:sz="4" w:space="0"/>
              <w:right w:val="single" w:color="000000" w:sz="4" w:space="0"/>
            </w:tcBorders>
            <w:noWrap w:val="0"/>
            <w:vAlign w:val="center"/>
          </w:tcPr>
          <w:p w14:paraId="5682A4F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用以演示昼夜长短、太阳高度的纬度分布和季节变化；可手动、也可手动电动并用，运转平稳、连续；ABS工程塑料；环保耐用；LED节能灯，在正常使用情况下应无强光刺眼。</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2F90646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41" w:type="dxa"/>
            <w:tcBorders>
              <w:top w:val="single" w:color="000000" w:sz="4" w:space="0"/>
              <w:left w:val="single" w:color="000000" w:sz="4" w:space="0"/>
              <w:bottom w:val="single" w:color="000000" w:sz="4" w:space="0"/>
              <w:right w:val="single" w:color="000000" w:sz="4" w:space="0"/>
            </w:tcBorders>
            <w:noWrap/>
            <w:vAlign w:val="center"/>
          </w:tcPr>
          <w:p w14:paraId="3D31E11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71C8867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BCC08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1" w:hRule="atLeast"/>
        </w:trPr>
        <w:tc>
          <w:tcPr>
            <w:tcW w:w="674" w:type="dxa"/>
            <w:tcBorders>
              <w:top w:val="single" w:color="000000" w:sz="4" w:space="0"/>
              <w:left w:val="single" w:color="000000" w:sz="4" w:space="0"/>
              <w:bottom w:val="single" w:color="000000" w:sz="4" w:space="0"/>
              <w:right w:val="single" w:color="000000" w:sz="4" w:space="0"/>
            </w:tcBorders>
            <w:noWrap/>
            <w:vAlign w:val="center"/>
          </w:tcPr>
          <w:p w14:paraId="689A933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1A13562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三球仪</w:t>
            </w:r>
          </w:p>
        </w:tc>
        <w:tc>
          <w:tcPr>
            <w:tcW w:w="10036" w:type="dxa"/>
            <w:tcBorders>
              <w:top w:val="single" w:color="000000" w:sz="4" w:space="0"/>
              <w:left w:val="single" w:color="000000" w:sz="4" w:space="0"/>
              <w:bottom w:val="single" w:color="000000" w:sz="4" w:space="0"/>
              <w:right w:val="single" w:color="000000" w:sz="4" w:space="0"/>
            </w:tcBorders>
            <w:noWrap w:val="0"/>
            <w:vAlign w:val="center"/>
          </w:tcPr>
          <w:p w14:paraId="7B2F967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齿轮、底座等应为铁质或钢质材料，白道面与黄道面的夹角放大到15°。</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7BCADB9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41" w:type="dxa"/>
            <w:tcBorders>
              <w:top w:val="single" w:color="000000" w:sz="4" w:space="0"/>
              <w:left w:val="single" w:color="000000" w:sz="4" w:space="0"/>
              <w:bottom w:val="single" w:color="000000" w:sz="4" w:space="0"/>
              <w:right w:val="single" w:color="000000" w:sz="4" w:space="0"/>
            </w:tcBorders>
            <w:noWrap/>
            <w:vAlign w:val="center"/>
          </w:tcPr>
          <w:p w14:paraId="7AA11FD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3394CE0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B0EE8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7" w:hRule="atLeast"/>
        </w:trPr>
        <w:tc>
          <w:tcPr>
            <w:tcW w:w="674" w:type="dxa"/>
            <w:tcBorders>
              <w:top w:val="single" w:color="000000" w:sz="4" w:space="0"/>
              <w:left w:val="single" w:color="000000" w:sz="4" w:space="0"/>
              <w:bottom w:val="single" w:color="000000" w:sz="4" w:space="0"/>
              <w:right w:val="single" w:color="000000" w:sz="4" w:space="0"/>
            </w:tcBorders>
            <w:noWrap/>
            <w:vAlign w:val="center"/>
          </w:tcPr>
          <w:p w14:paraId="64D8A0A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5B956F4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平面地形地球仪</w:t>
            </w:r>
          </w:p>
        </w:tc>
        <w:tc>
          <w:tcPr>
            <w:tcW w:w="10036" w:type="dxa"/>
            <w:tcBorders>
              <w:top w:val="single" w:color="000000" w:sz="4" w:space="0"/>
              <w:left w:val="single" w:color="000000" w:sz="4" w:space="0"/>
              <w:bottom w:val="single" w:color="000000" w:sz="4" w:space="0"/>
              <w:right w:val="single" w:color="000000" w:sz="4" w:space="0"/>
            </w:tcBorders>
            <w:noWrap w:val="0"/>
            <w:vAlign w:val="center"/>
          </w:tcPr>
          <w:p w14:paraId="4943E63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球体和支架组成，球体直径320mm，平面比例尺1:40000000，地轴的倾角为66.5°，并垂直于赤道面。主要是反映世界地理、地形、河流、山脉、海洋、高原、丘陵、盆地、沙漠、湖泊以及海洋分布的情况。</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0ED792A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ign w:val="center"/>
          </w:tcPr>
          <w:p w14:paraId="430BACC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62F95FE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19BE5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674" w:type="dxa"/>
            <w:tcBorders>
              <w:top w:val="single" w:color="000000" w:sz="4" w:space="0"/>
              <w:left w:val="single" w:color="000000" w:sz="4" w:space="0"/>
              <w:bottom w:val="single" w:color="000000" w:sz="4" w:space="0"/>
              <w:right w:val="single" w:color="000000" w:sz="4" w:space="0"/>
            </w:tcBorders>
            <w:noWrap/>
            <w:vAlign w:val="center"/>
          </w:tcPr>
          <w:p w14:paraId="637AFFA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5A155DE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平面政区地球仪</w:t>
            </w:r>
          </w:p>
        </w:tc>
        <w:tc>
          <w:tcPr>
            <w:tcW w:w="10036" w:type="dxa"/>
            <w:tcBorders>
              <w:top w:val="single" w:color="000000" w:sz="4" w:space="0"/>
              <w:left w:val="single" w:color="000000" w:sz="4" w:space="0"/>
              <w:bottom w:val="single" w:color="000000" w:sz="4" w:space="0"/>
              <w:right w:val="single" w:color="000000" w:sz="4" w:space="0"/>
            </w:tcBorders>
            <w:noWrap w:val="0"/>
            <w:vAlign w:val="center"/>
          </w:tcPr>
          <w:p w14:paraId="6995297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球体和支架组成，球体直径320mm，平面比例尺1:40000000，地轴的倾角为66.5°，并垂直于赤道面，反映世界行政区域的划分及其首都、首府、大城市的地理位置。</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58AF785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ign w:val="center"/>
          </w:tcPr>
          <w:p w14:paraId="721B63A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35D0C4D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F502D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6" w:hRule="atLeast"/>
        </w:trPr>
        <w:tc>
          <w:tcPr>
            <w:tcW w:w="674" w:type="dxa"/>
            <w:tcBorders>
              <w:top w:val="single" w:color="000000" w:sz="4" w:space="0"/>
              <w:left w:val="single" w:color="000000" w:sz="4" w:space="0"/>
              <w:bottom w:val="single" w:color="000000" w:sz="4" w:space="0"/>
              <w:right w:val="single" w:color="000000" w:sz="4" w:space="0"/>
            </w:tcBorders>
            <w:noWrap/>
            <w:vAlign w:val="center"/>
          </w:tcPr>
          <w:p w14:paraId="739FF37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2158CC4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平面地形地球仪</w:t>
            </w:r>
          </w:p>
        </w:tc>
        <w:tc>
          <w:tcPr>
            <w:tcW w:w="10036" w:type="dxa"/>
            <w:tcBorders>
              <w:top w:val="single" w:color="000000" w:sz="4" w:space="0"/>
              <w:left w:val="single" w:color="000000" w:sz="4" w:space="0"/>
              <w:bottom w:val="single" w:color="000000" w:sz="4" w:space="0"/>
              <w:right w:val="single" w:color="000000" w:sz="4" w:space="0"/>
            </w:tcBorders>
            <w:noWrap w:val="0"/>
            <w:vAlign w:val="center"/>
          </w:tcPr>
          <w:p w14:paraId="20ABBCC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球体和支架组成，球体直径141.6 mm，平面比例尺1:90000000，地轴的倾角为66.5°，并垂直于赤道面。</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7966EBE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ign w:val="center"/>
          </w:tcPr>
          <w:p w14:paraId="226A75F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37AA071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5BCBF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4" w:hRule="atLeast"/>
        </w:trPr>
        <w:tc>
          <w:tcPr>
            <w:tcW w:w="674" w:type="dxa"/>
            <w:tcBorders>
              <w:top w:val="single" w:color="000000" w:sz="4" w:space="0"/>
              <w:left w:val="single" w:color="000000" w:sz="4" w:space="0"/>
              <w:bottom w:val="single" w:color="000000" w:sz="4" w:space="0"/>
              <w:right w:val="single" w:color="000000" w:sz="4" w:space="0"/>
            </w:tcBorders>
            <w:noWrap/>
            <w:vAlign w:val="center"/>
          </w:tcPr>
          <w:p w14:paraId="70692AC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4E487CB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立体地形地球仪</w:t>
            </w:r>
          </w:p>
        </w:tc>
        <w:tc>
          <w:tcPr>
            <w:tcW w:w="10036" w:type="dxa"/>
            <w:tcBorders>
              <w:top w:val="single" w:color="000000" w:sz="4" w:space="0"/>
              <w:left w:val="single" w:color="000000" w:sz="4" w:space="0"/>
              <w:bottom w:val="single" w:color="000000" w:sz="4" w:space="0"/>
              <w:right w:val="single" w:color="000000" w:sz="4" w:space="0"/>
            </w:tcBorders>
            <w:noWrap w:val="0"/>
            <w:vAlign w:val="center"/>
          </w:tcPr>
          <w:p w14:paraId="1DA3A64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底座，支架和球体组成，球体为直径320 mm立体地形地球仪，平面比例1:40000000，垂直比较尺1:60000。</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15C54FF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ign w:val="center"/>
          </w:tcPr>
          <w:p w14:paraId="529A1C7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7E38C6C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8A151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3" w:hRule="atLeast"/>
        </w:trPr>
        <w:tc>
          <w:tcPr>
            <w:tcW w:w="674" w:type="dxa"/>
            <w:tcBorders>
              <w:top w:val="single" w:color="000000" w:sz="4" w:space="0"/>
              <w:left w:val="single" w:color="000000" w:sz="4" w:space="0"/>
              <w:bottom w:val="single" w:color="000000" w:sz="4" w:space="0"/>
              <w:right w:val="single" w:color="000000" w:sz="4" w:space="0"/>
            </w:tcBorders>
            <w:noWrap/>
            <w:vAlign w:val="center"/>
          </w:tcPr>
          <w:p w14:paraId="56A6137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67E0AC1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平面两用地球仪</w:t>
            </w:r>
          </w:p>
        </w:tc>
        <w:tc>
          <w:tcPr>
            <w:tcW w:w="10036" w:type="dxa"/>
            <w:tcBorders>
              <w:top w:val="single" w:color="000000" w:sz="4" w:space="0"/>
              <w:left w:val="single" w:color="000000" w:sz="4" w:space="0"/>
              <w:bottom w:val="single" w:color="000000" w:sz="4" w:space="0"/>
              <w:right w:val="single" w:color="000000" w:sz="4" w:space="0"/>
            </w:tcBorders>
            <w:noWrap w:val="0"/>
            <w:vAlign w:val="center"/>
          </w:tcPr>
          <w:p w14:paraId="082E038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球体和支架组成，球体直径320mm，地形/政区，平面比例尺1:40000000，地轴的倾角为66.5°，并垂直于赤道面。</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3236FD5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ign w:val="center"/>
          </w:tcPr>
          <w:p w14:paraId="1001F31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68C346A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BA051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674" w:type="dxa"/>
            <w:tcBorders>
              <w:top w:val="single" w:color="000000" w:sz="4" w:space="0"/>
              <w:left w:val="single" w:color="000000" w:sz="4" w:space="0"/>
              <w:bottom w:val="single" w:color="000000" w:sz="4" w:space="0"/>
              <w:right w:val="single" w:color="000000" w:sz="4" w:space="0"/>
            </w:tcBorders>
            <w:noWrap/>
            <w:vAlign w:val="center"/>
          </w:tcPr>
          <w:p w14:paraId="2DA3E04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23</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6F30829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填充地球仪</w:t>
            </w:r>
          </w:p>
        </w:tc>
        <w:tc>
          <w:tcPr>
            <w:tcW w:w="10036" w:type="dxa"/>
            <w:tcBorders>
              <w:top w:val="single" w:color="000000" w:sz="4" w:space="0"/>
              <w:left w:val="single" w:color="000000" w:sz="4" w:space="0"/>
              <w:bottom w:val="single" w:color="000000" w:sz="4" w:space="0"/>
              <w:right w:val="single" w:color="000000" w:sz="4" w:space="0"/>
            </w:tcBorders>
            <w:noWrap w:val="0"/>
            <w:vAlign w:val="center"/>
          </w:tcPr>
          <w:p w14:paraId="060E916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320 mm，政区版，灯光。</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625D609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ign w:val="center"/>
          </w:tcPr>
          <w:p w14:paraId="2FBDA60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1335DD9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5DAE3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8" w:hRule="atLeast"/>
        </w:trPr>
        <w:tc>
          <w:tcPr>
            <w:tcW w:w="674" w:type="dxa"/>
            <w:tcBorders>
              <w:top w:val="single" w:color="000000" w:sz="4" w:space="0"/>
              <w:left w:val="single" w:color="000000" w:sz="4" w:space="0"/>
              <w:bottom w:val="single" w:color="000000" w:sz="4" w:space="0"/>
              <w:right w:val="single" w:color="000000" w:sz="4" w:space="0"/>
            </w:tcBorders>
            <w:noWrap/>
            <w:vAlign w:val="center"/>
          </w:tcPr>
          <w:p w14:paraId="642F4D7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6B90238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填充地球仪</w:t>
            </w:r>
          </w:p>
        </w:tc>
        <w:tc>
          <w:tcPr>
            <w:tcW w:w="10036" w:type="dxa"/>
            <w:tcBorders>
              <w:top w:val="single" w:color="000000" w:sz="4" w:space="0"/>
              <w:left w:val="single" w:color="000000" w:sz="4" w:space="0"/>
              <w:bottom w:val="single" w:color="000000" w:sz="4" w:space="0"/>
              <w:right w:val="single" w:color="000000" w:sz="4" w:space="0"/>
            </w:tcBorders>
            <w:noWrap w:val="0"/>
            <w:vAlign w:val="center"/>
          </w:tcPr>
          <w:p w14:paraId="51EA53A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320 mm，地形版，灯光。</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588BD5B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ign w:val="center"/>
          </w:tcPr>
          <w:p w14:paraId="5AC52E3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68DF037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D0341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0" w:hRule="atLeast"/>
        </w:trPr>
        <w:tc>
          <w:tcPr>
            <w:tcW w:w="674" w:type="dxa"/>
            <w:tcBorders>
              <w:top w:val="single" w:color="000000" w:sz="4" w:space="0"/>
              <w:left w:val="single" w:color="000000" w:sz="4" w:space="0"/>
              <w:bottom w:val="single" w:color="000000" w:sz="4" w:space="0"/>
              <w:right w:val="single" w:color="000000" w:sz="4" w:space="0"/>
            </w:tcBorders>
            <w:noWrap/>
            <w:vAlign w:val="center"/>
          </w:tcPr>
          <w:p w14:paraId="088F974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54A90F4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经纬度模型</w:t>
            </w:r>
          </w:p>
        </w:tc>
        <w:tc>
          <w:tcPr>
            <w:tcW w:w="10036" w:type="dxa"/>
            <w:tcBorders>
              <w:top w:val="single" w:color="000000" w:sz="4" w:space="0"/>
              <w:left w:val="single" w:color="000000" w:sz="4" w:space="0"/>
              <w:bottom w:val="single" w:color="000000" w:sz="4" w:space="0"/>
              <w:right w:val="single" w:color="000000" w:sz="4" w:space="0"/>
            </w:tcBorders>
            <w:noWrap w:val="0"/>
            <w:vAlign w:val="center"/>
          </w:tcPr>
          <w:p w14:paraId="0B0EE02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由24条经线和9条纬线构成空心网状球体，内装固定的本初子午线平面板和赤道平面板，以及可转动的经线平面板和纬度指针，球上装旋钮分别控制经线平面板和纬度指针。球体直径320 mm，装于支架上，地轴与座底平面成66.5°夹角</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64F2045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41" w:type="dxa"/>
            <w:tcBorders>
              <w:top w:val="single" w:color="000000" w:sz="4" w:space="0"/>
              <w:left w:val="single" w:color="000000" w:sz="4" w:space="0"/>
              <w:bottom w:val="single" w:color="000000" w:sz="4" w:space="0"/>
              <w:right w:val="single" w:color="000000" w:sz="4" w:space="0"/>
            </w:tcBorders>
            <w:noWrap/>
            <w:vAlign w:val="center"/>
          </w:tcPr>
          <w:p w14:paraId="0EA04EE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58CDB4A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EB444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674" w:type="dxa"/>
            <w:tcBorders>
              <w:top w:val="single" w:color="000000" w:sz="4" w:space="0"/>
              <w:left w:val="single" w:color="000000" w:sz="4" w:space="0"/>
              <w:bottom w:val="single" w:color="000000" w:sz="4" w:space="0"/>
              <w:right w:val="single" w:color="000000" w:sz="4" w:space="0"/>
            </w:tcBorders>
            <w:noWrap/>
            <w:vAlign w:val="center"/>
          </w:tcPr>
          <w:p w14:paraId="03C7EEC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1804B44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等高线地形图判读模型</w:t>
            </w:r>
          </w:p>
        </w:tc>
        <w:tc>
          <w:tcPr>
            <w:tcW w:w="10036" w:type="dxa"/>
            <w:tcBorders>
              <w:top w:val="single" w:color="000000" w:sz="4" w:space="0"/>
              <w:left w:val="single" w:color="000000" w:sz="4" w:space="0"/>
              <w:bottom w:val="single" w:color="000000" w:sz="4" w:space="0"/>
              <w:right w:val="single" w:color="000000" w:sz="4" w:space="0"/>
            </w:tcBorders>
            <w:noWrap w:val="0"/>
            <w:vAlign w:val="center"/>
          </w:tcPr>
          <w:p w14:paraId="5ED2554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合成树脂材质，尺寸≥550×420×150mm。由一幅等高线地形图与对应的模型组成，显示山顶、山脊、山谷、鞍部、缓坡、陡坡、陡崖及河流，可自制。</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4BE7600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41" w:type="dxa"/>
            <w:tcBorders>
              <w:top w:val="single" w:color="000000" w:sz="4" w:space="0"/>
              <w:left w:val="single" w:color="000000" w:sz="4" w:space="0"/>
              <w:bottom w:val="single" w:color="000000" w:sz="4" w:space="0"/>
              <w:right w:val="single" w:color="000000" w:sz="4" w:space="0"/>
            </w:tcBorders>
            <w:noWrap/>
            <w:vAlign w:val="center"/>
          </w:tcPr>
          <w:p w14:paraId="1732359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7C4B117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F916E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99" w:hRule="atLeast"/>
        </w:trPr>
        <w:tc>
          <w:tcPr>
            <w:tcW w:w="674" w:type="dxa"/>
            <w:tcBorders>
              <w:top w:val="single" w:color="000000" w:sz="4" w:space="0"/>
              <w:left w:val="single" w:color="000000" w:sz="4" w:space="0"/>
              <w:bottom w:val="single" w:color="000000" w:sz="4" w:space="0"/>
              <w:right w:val="single" w:color="000000" w:sz="4" w:space="0"/>
            </w:tcBorders>
            <w:noWrap/>
            <w:vAlign w:val="center"/>
          </w:tcPr>
          <w:p w14:paraId="25C7DAE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27</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0013547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中国立体地形模型</w:t>
            </w:r>
          </w:p>
        </w:tc>
        <w:tc>
          <w:tcPr>
            <w:tcW w:w="10036" w:type="dxa"/>
            <w:tcBorders>
              <w:top w:val="single" w:color="000000" w:sz="4" w:space="0"/>
              <w:left w:val="single" w:color="000000" w:sz="4" w:space="0"/>
              <w:bottom w:val="nil"/>
              <w:right w:val="single" w:color="000000" w:sz="4" w:space="0"/>
            </w:tcBorders>
            <w:noWrap w:val="0"/>
            <w:vAlign w:val="center"/>
          </w:tcPr>
          <w:p w14:paraId="43717AD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一、硬件参数：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1、工艺：采用进口印刷机印刷；</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2、材料：复合铜版纸，表面覆膜，具有防潮、不易破损的功能，支持白板笔书写、标记、擦除；</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3、地图尺寸：1180*880mm；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4、识读器：光学识别技术识读器；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二、内容参数：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1、将南海诸岛与大陆同比例表示，全面展示疆域南北相距5500多公里，东西相隔5200多公里，南北长于东西的新格局；</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2、统一了横版《中华人民共和国地图》“中国大陆”（雄鸡形）和“南海诸岛”（插图）两个部分展现的局面；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3、展现中国行政区划、主要道路交通网、主要山脉及山峰、主要沙漠及水系等；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展现了南海诸岛之岛屿、礁盘等地理信息详细标示，其中海南是我国管辖海域面积最大的省份，南中国海九段线内属于中国的海洋面积就达200多万平方公里，包括南海东沙群岛、西沙群岛、中沙群岛和南沙群岛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真人语音录制，涵盖世界地形地貌、海陆分布、政区分布及全球200多个国家和地区的地理概况、人口语言、历史政治、民族文化、风俗习惯等各个方面介绍，丰富各方面的地理百科知识。附带同规格世界地图一件</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5E00AD4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41" w:type="dxa"/>
            <w:tcBorders>
              <w:top w:val="single" w:color="000000" w:sz="4" w:space="0"/>
              <w:left w:val="single" w:color="000000" w:sz="4" w:space="0"/>
              <w:bottom w:val="single" w:color="000000" w:sz="4" w:space="0"/>
              <w:right w:val="single" w:color="000000" w:sz="4" w:space="0"/>
            </w:tcBorders>
            <w:noWrap/>
            <w:vAlign w:val="center"/>
          </w:tcPr>
          <w:p w14:paraId="0165A42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39CB94F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F1412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674" w:type="dxa"/>
            <w:tcBorders>
              <w:top w:val="single" w:color="000000" w:sz="4" w:space="0"/>
              <w:left w:val="single" w:color="000000" w:sz="4" w:space="0"/>
              <w:bottom w:val="single" w:color="000000" w:sz="4" w:space="0"/>
              <w:right w:val="single" w:color="000000" w:sz="4" w:space="0"/>
            </w:tcBorders>
            <w:noWrap/>
            <w:vAlign w:val="center"/>
          </w:tcPr>
          <w:p w14:paraId="6EE9281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29</w:t>
            </w:r>
          </w:p>
        </w:tc>
        <w:tc>
          <w:tcPr>
            <w:tcW w:w="1036" w:type="dxa"/>
            <w:tcBorders>
              <w:top w:val="single" w:color="000000" w:sz="4" w:space="0"/>
              <w:left w:val="single" w:color="000000" w:sz="4" w:space="0"/>
              <w:bottom w:val="single" w:color="000000" w:sz="4" w:space="0"/>
              <w:right w:val="single" w:color="000000" w:sz="4" w:space="0"/>
            </w:tcBorders>
            <w:noWrap w:val="0"/>
            <w:vAlign w:val="center"/>
          </w:tcPr>
          <w:p w14:paraId="71B0F07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放大镜</w:t>
            </w:r>
          </w:p>
        </w:tc>
        <w:tc>
          <w:tcPr>
            <w:tcW w:w="10036" w:type="dxa"/>
            <w:tcBorders>
              <w:top w:val="single" w:color="000000" w:sz="4" w:space="0"/>
              <w:left w:val="single" w:color="000000" w:sz="4" w:space="0"/>
              <w:bottom w:val="single" w:color="000000" w:sz="4" w:space="0"/>
              <w:right w:val="single" w:color="000000" w:sz="4" w:space="0"/>
            </w:tcBorders>
            <w:noWrap w:val="0"/>
            <w:vAlign w:val="center"/>
          </w:tcPr>
          <w:p w14:paraId="6ACFB48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手持式，有效通光孔径≥30mm，5倍。</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0F94017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ign w:val="center"/>
          </w:tcPr>
          <w:p w14:paraId="7104A50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70E36AC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bl>
    <w:p w14:paraId="30930917">
      <w:pPr>
        <w:pStyle w:val="3"/>
        <w:shd w:val="clear" w:color="auto" w:fill="auto"/>
        <w:spacing w:line="360" w:lineRule="auto"/>
        <w:ind w:firstLine="422" w:firstLineChars="200"/>
        <w:rPr>
          <w:rFonts w:hint="eastAsia" w:ascii="宋体" w:hAnsi="宋体" w:eastAsia="宋体" w:cs="宋体"/>
          <w:b/>
          <w:bCs/>
          <w:color w:val="auto"/>
          <w:sz w:val="21"/>
          <w:szCs w:val="21"/>
          <w:highlight w:val="none"/>
          <w:lang w:eastAsia="zh-CN"/>
        </w:rPr>
      </w:pPr>
    </w:p>
    <w:tbl>
      <w:tblPr>
        <w:tblStyle w:val="5"/>
        <w:tblW w:w="1395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51"/>
        <w:gridCol w:w="1086"/>
        <w:gridCol w:w="9988"/>
        <w:gridCol w:w="799"/>
        <w:gridCol w:w="654"/>
        <w:gridCol w:w="777"/>
      </w:tblGrid>
      <w:tr w14:paraId="6AA44E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8EC03E2">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6F3B9931">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产品名称</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013089C0">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技术规格参数</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1E0A7546">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单位</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2B7D52E5">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数量</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34842D2D">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备注</w:t>
            </w:r>
          </w:p>
        </w:tc>
      </w:tr>
      <w:tr w14:paraId="4D5269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13955" w:type="dxa"/>
            <w:gridSpan w:val="6"/>
            <w:tcBorders>
              <w:top w:val="single" w:color="000000" w:sz="4" w:space="0"/>
              <w:left w:val="single" w:color="000000" w:sz="4" w:space="0"/>
              <w:bottom w:val="single" w:color="000000" w:sz="4" w:space="0"/>
              <w:right w:val="single" w:color="000000" w:sz="4" w:space="0"/>
            </w:tcBorders>
            <w:noWrap w:val="0"/>
            <w:vAlign w:val="center"/>
          </w:tcPr>
          <w:p w14:paraId="3D6AA0B6">
            <w:pPr>
              <w:keepNext w:val="0"/>
              <w:keepLines w:val="0"/>
              <w:widowControl/>
              <w:suppressLineNumbers w:val="0"/>
              <w:shd w:val="clear" w:color="auto" w:fill="auto"/>
              <w:tabs>
                <w:tab w:val="left" w:pos="4302"/>
              </w:tabs>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初中化学仪器</w:t>
            </w:r>
          </w:p>
        </w:tc>
      </w:tr>
      <w:tr w14:paraId="16DFAC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59A87D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350BB37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灭火毯</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170E9D4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1.尺寸：长 1200mm×宽 1200mm 2.材质：玻璃纤维。</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742AAFB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59D52C3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446E5B4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1C70E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3299F2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53BE978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简易急救箱</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5B4CD86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箱内至少包括： 医用酒精、饱和碳酸氢钠溶液、饱和硼酸溶液、创可贴、灭菌 结晶磺胺、碘伏、胶布、医用纱布、药棉、手术剪、镊子、止血带（长度≥30cm）、 烫伤膏、甘油等。箱体采用中号铝合金材质。</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2E554C7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3AA9A51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06C776D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D609F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6C6B003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3C4D0F4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实验服</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7E9F961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可分为大、 中、小号。</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7689A29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3581715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3EB7035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BA2BC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816D6D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578240B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护目镜</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32C5B1D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侧面完全遮挡，耐酸碱，抗冲击，耐磨，便于清洗。</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16B4986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505215C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56</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3D7C928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46B66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02FA0A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0A51C33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防护面罩</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6AF0722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防冲击面屏，聚碳酸酯材质，耐 45m/s 粒子冲击，通过弹簧箍与安全帽相连， 面屏可更换。</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44848D1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617E8AD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56</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762BB53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1E3B2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5FFCF0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61BAF6D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防毒口罩（E型）</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037FC15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1.种类：E 型（标色：黄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2.功能： 防止吸入酸性气体或蒸气。</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64B3771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19575F3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56</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0FFB620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3FC7E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24E9A9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759F6F4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防毒口罩（CO型）</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3E01012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1.种类：CO 型（标色： 白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2.功能： 防止吸入一氧化碳气体。</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61DAA62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34CD6CC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56</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45EEBE5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3F6CE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53434DE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26A7389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耐酸手套</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0E158E0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1.尺寸：长度≥15cm 的套袖； 2.机械性能： ≥3 级。</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377CB26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双</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1CD2B76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56</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55940DA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C0D5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BCB7D0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3D47AFB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一次性乳胶手套</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71B0803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耐酸碱。</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1BF9714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副</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5CA984A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56</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6335BD1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73CB1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CE215B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403BC2F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废液分类回收桶</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7F05AE0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1.容量：25L；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2.材质：塑料桶。</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33E92ED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46B8E97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77A8A00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C8850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E03A76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383CE4C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化学实验废液处理装置</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3EA93FB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1.处理量： ≥6L/次；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2.功能： 能进行 pH 测试、酸碱废液中和、重金属凝聚和过滤，能处理中学常 见无机化学废液，应配备适量的凝聚剂和助凝剂，至少应配备更换用活性炭包 1 个。</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03374F1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5042B8F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443C3B2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AE681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928212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3AB3224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电动离心机</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2A5C6DF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1、采用直流无刷电机，单片机控制,转速,时间全数显,机械门锁,操作简便；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2、最高转速：4000r/min；</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3、最大相对离心力：2100xg；</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4、定时范围：0-99min；</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5、离心最大容量：8*15ml；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6、电源：AC220V 50Hz 10A 450w。</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4AFC97A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61AAEDA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4B64372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3A34F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2CD990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1AD44D6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电加热器</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4B43633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密封式，功率 800～ 1000W。</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0D0034D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07A8D33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2FE745C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28632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F559A4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59C2EC9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蒸馏水器</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36726F5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 出水量≥5L/h，额定功率≥4500W； 2.材质：不锈钢材质；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3.外接地保护，有缺失报警或自动补水装置。</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2C67CA7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124F502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7B2881C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468FA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2E253B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5051BE9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列管式烘干器</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7A032BD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1.规格：功率≥250W，绝缘电阻大于 100M Ω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2.结构： 由外壳不少于 13 支通风管、 电源线、发热器、风扇等组成，每支通 风管上均布 10 个直径 5mm 的通气孔。</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66FC2A0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0C4DCBD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4EDFABA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51FD9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2EDD87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59A835C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电热鼓风干燥箱</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56E0CA7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1、外壳采用优质冷轧钢板制做，淋化静电喷粉技术造型美观、新颖。箱门设有观察窗，可随时观察工作室内物品的加热情况，内胆采用不锈钢材质。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2、4.3寸嵌入式液晶彩色触摸屏控制,可显示温度；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3、具有预约加热功能，可提前开启加热节约实验准备时间；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4、实时显示实际温度与设定的温度值，具备定时保温功能，到时自动停止加热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5、具备传感器故障报警、超温报警等功能，控温精度高、功能强；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6、三档加热（慢、中、快)，风速8档可调。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7、容积：≥140L；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8、控温范围：室温+5℃-300℃；</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9、温度波动：±1℃；</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10、温度定时触发采集记录，具有支持温度记录表格查询及温度数据曲线图展示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11、电源在AC220V/50Hz±10%的条件下正常工作；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12、功率：2400w±2%；</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13、参数记忆≥20组，定时0-9999分钟；</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14、外形尺寸（长*宽*高）：750mm×620mm×675mm（±20mm）；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15、内胆尺寸（长*宽*高）：490mm×518mm×572mm（±20mm）。</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3674374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5184E8F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0EDFDC9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FBD7E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4D1589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769D2A9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学生电源</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5EC2BC4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1.输出电压：交流输出，分 1.5V、3V、4.5V、6V、9V 五档，额定输出电流： 3A；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2.直流稳压输出：分 1.5V、3V、4.5V、6V、9V 五档，额定输出电流：2A； 3.过载保护 1.05～ 1.5 倍，延时 1s。</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5ABB5CA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6CADFEC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4A40C6C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55E2C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AA3953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509E0DC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教学电源</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7AC75A4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1.输出电压：交流输出，2～ 12V，每 2V 一挡； 2.共六档；额定输出电流：5A；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3.直流稳压输出：分 1.5V、3V、4.5V、6V、9V、12V 六档； 4.额定输出电流：2A；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5.过载保护 1.05～ 1.5 倍，延时 1s。</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210B13D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098AFB2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336E3D4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814A9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02B0C3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5AE0F87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仪器车</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4DBCF8A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1、材料：不锈钢或者钢喷塑；</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2、尺寸：长 800mm×宽 500mm×高 1100mm；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3、车轮能制动，上、下面板护栏高度约 50mm。</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69C4190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辆</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623A955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0B15BEF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D6130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1EA62A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4F37F29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试剂瓶托盘</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6F6C2B8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 内沿≥长 400mm×宽 290mm×高 50mm； 2.材质：搪瓷材质。</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362B62A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6194DFA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40</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030DFDB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F5501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875960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0D51103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实验用品提篮</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0767D1C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1.尺寸：长 490mm×宽 360mm×高 290mm； 2.材质：木制；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3.配有提手。</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10D3CCE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34A37F6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3732374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15FDD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7990CE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23</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0FC9CC9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一字螺丝刀</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68D9FAE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1.规格：一套 2 把，杆长 150mm、直径 6mm，杆长 75mm、直径 3mm 各一把； 2.其他：工作部带磁性，硬度≥HRC48；</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3.旋杆材质：采用铬钒钢，应经镀铬防锈处理；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3.手柄材质：采用高强度 PP+高强性 TPR 注塑成型。</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2CF2ED9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61FB1AD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66526AC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09F45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5413F0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7CFC694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十字螺丝刀</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3457C9F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1.规格：一套 2 把，杆长 150mm、直径 6mm，杆长 75mm、直径 3mm 各一把； 2.其他：工作部带磁性，硬度≥HRC48；</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3.旋杆材质：采用铬钒钢，应经镀铬防锈处理；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4.手柄材质：采用高强度 PP+高强性 TPR 注塑成型。</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272CA97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3D52124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3124974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3BC01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051B2C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4E60DE3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钢丝钳</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49F83A4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1.规格：长 160mm，抗弯强度 1120N，扭力矩 15N ·m，15 ° ; 2.剪切性能： Φ16mm 钢丝，580N；夹持面硬度≥44HRC；</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3.材质：PVC 环保手柄；</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4.功能：在≤18N 的力作用下撑开角度≥22 °。</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057F442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把</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20ADF80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33403EE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5C017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55A92A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3FE8889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钢锤</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54C450D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1.重量：重 0.25kg； 2.种类：羊角锤。</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58ECD98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把</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00A0223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0B09FAC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81E10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5D92FD5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27</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55ABA0F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三角锉</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12EE13A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尺寸：长 250mm，带柄</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78B8EDE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26FB4B6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292749E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75071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6DE1C0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32DD907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民用剪刀</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0C3D231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1.尺寸：长 170mm； 2.用途：用于剪布。</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2FA9F86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把</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374BE48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6865CF0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8DCA8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DB0BCB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29</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13FCF6E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玻璃瓶盖开启器</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209563D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材质：钢制。</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4607249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3BBE4C2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71BCB39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3FC51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B46953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3120810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玻璃管切割器</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547044D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功能：可切割直径 20mm 以下玻璃管。</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6C5F858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520EDC5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244321F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45E7C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028147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31</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1767938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打孔器（刀口式）</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7A6F227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1.品类：刀 口式；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2.材质：不锈钢管、钢管或黄铜管；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3.结构：每组不少于 4 支，外径分别为 9mm、8mm、7mm、6mm，并配一支带柄金 属通扦。</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16BA2B2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3264B41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38E7EF8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2440C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B2CC4E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5545BBE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打孔夹板</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048D948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硬木或硬塑料制</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3509BE2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01EF961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7117331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8A2B9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9A7D91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33</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5A9587E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电动钻孔器</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6367569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钻头可拆卸，应配有 2 个以上不同孔径的钻头</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7F12A51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68EFB79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5D63581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E4DC5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A30E2B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34</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1215642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托盘天平（100g，0.1g）</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648D1C6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规格：测量范围 0g〜 100g，分度值 0.1g。</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2D13D7E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2E16F7D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7552661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8FE59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C5D468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35</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678DD30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托盘天平（500g，0.5g）</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49A8480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1.品类：单杠杆等臂式双盘天平； 2.尺寸：长 300mm×宽 175mm；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3.最大称量：500g，分度值： 0.5g；</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4.配 6 级（M2 级）砝码：200g、50g、10g 各 1 个，100g、20g 各 2 个； 5.钢制镊子。</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355A783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33560DB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77F0069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6EE7E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6B5B77D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36</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1B98EB9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电子天平（100g，0.001g）</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0D2DA6E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规格：测量范围 0g〜 100g，分辨力 0.0001g。</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1B86374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7285F03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4F93AFF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E48A5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69914C0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37</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7CC42E6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电子天平（200g，0.01g）</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6286D18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规格：测量范围 0g〜 200g，分辨力 0.01g。</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1CF81E8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18312FB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3427117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1281D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419C11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38</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007F843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电子天平</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5FBD7BE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最大称量 1kg，分度值 0.1g，带标准砝码。</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2E97ADE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62A6DED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534980E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F7ADB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A8ABFE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39</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31C780D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红液温度计</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6A143EA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量程-20～ 100℃ , 分度值 1℃ , 示值误差〈 ±1.5℃</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732DD5C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7AA9429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10E9112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6DF3B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C5C782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40</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185D5CF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水银温度计</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2660DC7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有效测量范围 0～ 200℃ , 分度值 1℃ , 示值误差＜ 0.5℃ , 有保护套。</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1B0C037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75CE807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5CF08DF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5E59A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5B56AB6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41</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4404AB8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数字温度计（-30~200℃)</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7B79D47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1.尺寸：表盘尺寸≥长 180mm×宽 90mm：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2.规格：量程-30～ 200℃ , 分辨力 0.1℃ , 误差≤±1.5℃; 3.功能：不接电脑可独立运行， 自带显示屏。</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4D0B5D1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79E319C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4040CFA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5C378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4C7F36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42</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50AF538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多用电表</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1511DF4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1.品类：指针式；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2.直流电流、 电压、 电阻 2.5 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3.交流电压 5 级。</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74DB196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005F500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449E557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151E5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5EC6D0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43</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64F8DF5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PH计</w:t>
            </w:r>
          </w:p>
        </w:tc>
        <w:tc>
          <w:tcPr>
            <w:tcW w:w="9988" w:type="dxa"/>
            <w:tcBorders>
              <w:top w:val="single" w:color="000000" w:sz="4" w:space="0"/>
              <w:left w:val="single" w:color="000000" w:sz="4" w:space="0"/>
              <w:bottom w:val="single" w:color="000000" w:sz="4" w:space="0"/>
              <w:right w:val="single" w:color="000000" w:sz="4" w:space="0"/>
            </w:tcBorders>
            <w:noWrap w:val="0"/>
            <w:vAlign w:val="top"/>
          </w:tcPr>
          <w:p w14:paraId="45B44031">
            <w:pPr>
              <w:keepNext w:val="0"/>
              <w:keepLines w:val="0"/>
              <w:widowControl/>
              <w:suppressLineNumbers w:val="0"/>
              <w:shd w:val="clear" w:color="auto" w:fill="auto"/>
              <w:jc w:val="left"/>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1、ABS工程塑料外壳；</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2、液晶屏数字显示，仪器自动识别三种缓冲标准液，具有手动校准功能；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3、仪器级别：0.01级；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4、测量范围：pH：0.00～14.00,mV：-1880～1880；</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5、分辨率：pH：0.01，mV：1；</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6、自动±极性显示；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7、测量精度：mV为±2，pH为±0.01；</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8、外形尺寸：230mm×200mm×78mm（±20mm）；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9、电源：AC220V±10%，50Hz±10%。</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24BF360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407E071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52F8C44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9A094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662427F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44</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6C21500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教学支架</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248A90A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1.规格：底座台面尺寸长 220±3mm×宽 150±2mm，重量≥1，5kg，生铁材料 铸造成型，板面上斜条纹深 1.5mm，宽 2.5mm，成交叉形状均布；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2.方座支架由立杆，方形底座，烧瓶夹，大铁环，小铁环，垂直夹、平行夹， 吊杆等组成；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3.大铁环内径 90±3mm，外径 110±3mm，小铁环内径 50±3mm，外径 70±3mm； 大铁环环柄长 125mm，小铁环环柄长 105mm；烧瓶夹铝合金压铸，总长 200mm， 夹口宽度 30mm，厚 3mm，夹 口内壁贴有耐热柔软层。</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5BDFA42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5E6F673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731ABB1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53AD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62D3470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45</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69293E7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三脚架</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23434ED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1.结构：支撑脚由宽 18mm×厚 5mm 滑槽和宽 14mm×厚 1.5mm 滑片组成； 2.三脚高度在 140～205mm 范围内任意调整高度；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3.圆环内径 75±1mm，外径 120±1mm，厚 5mm。</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45C9EB1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5F138CD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44BD59E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4771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E84EB0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46</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3022C6C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泥三角</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37459A9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陶制或者瓷制， 内径应保证稳定支撑 30mm 坩埚</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0D96052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580EBC5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20FB776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93365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440FD7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47</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17FBA0A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试管架（8孔×孔径21mm）</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3BF628E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1.规格：8 孔，孔径 21mm； 2.材质：木制或塑料制；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3.立柱粘结牢固。</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5BC5C6A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62E0F2A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52</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3A2C256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A0484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9F3E1E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48</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3FCEB64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试管架（8孔×孔径25mm）</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3E8EAEF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1.规格：8 孔，孔径 25mm； 2.材质：木制或塑料制。</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77669AD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7439A4D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53D7815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D19E7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0FAC2D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49</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1826081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试管架（8孔×孔径35mm）</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08ECACB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1.规格：8 孔，孔径 35mm； 2.材质：木制或塑料制。</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5239227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4846CC2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784BB38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EC97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009787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154EB6A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漏斗架</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1351723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木制或塑料制</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704F338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0A09B7D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6541731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0CE9F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2AC357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51</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6FE6B9A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滴定台</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141C648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人造石或大理石白色台面，重心稳定不晃动，底部有四个橡胶垫脚</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2C879D2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65CE379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07743B4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6EFBF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35A437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52</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05C828B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滴定夹</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7F5F64D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1.材质：铝制；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2.加持部位有防滑脱凹槽。</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55297BC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6C8261D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0C2B9D1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38EC8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63EF2A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53</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36AB2BD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多用滴管架</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261A9E3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1.材质：塑料制；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2.底部有圆形凹槽。</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6E8DC16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4DE97AF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59F28FC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41052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6C1B7D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54</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6FACDC5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量筒（10mL）</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42F1688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1.容量：10mL；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2.材质：透明钠钙玻璃制，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3.其他：分度线、数字和标志应完整、清晰和耐久，容积为 20℃时充满量筒刻 度线所容纳体积。</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4BAA7E6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608E04E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3F64533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770A9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B8AEFD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55</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0517B44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量筒（25mL）</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242B8C1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1.容量：25mL；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2.材质：透明钠钙玻璃制；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3.其他：分度线、数字和标志应完整、清晰和耐久，容积为 20℃时充满量筒刻 度线所容纳体积。</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1C7AC61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150E926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500C618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4343D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50AAAA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56</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78630F5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量筒（50mL）</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51C06F4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1.容量：50mL；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2.材质：透明钠钙玻璃制，分度线、数字和标志应完整、清晰和耐久； 3.其他：容积为 20℃时充满量筒刻度线所容纳体积。</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218A873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5CC6C67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4524C4D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A1816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3F0231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57</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4796912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量筒（100mL）</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623C037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1.容量：100mL；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2.材质：透明钠钙玻璃制；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3.其他：分度线、数字和标志应完整、清晰和耐久，容积为 20℃时充满量筒刻 度线所容纳体积。</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68A8FEE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5D42ED1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4B07BD8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4D564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6FAEAA2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58</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14E3EAF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量筒（500mL）</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76544B0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1.容量：500mL；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2.材质：透明钠钙玻璃制；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3.其他：分度线、数字和标志应完整、清晰和耐久，容积为 20℃时充满量筒刻 度线所容纳体积。</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221FEE0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4782B0E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077C730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F77F9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9904A9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59</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63009AE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容量瓶（100mL）</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11FE9D7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1.容量：100mL；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2.材质：透明硼硅酸盐玻璃制，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3.其他：刻度线应在瓶颈下部三分之二处，清晰耐久，粗细均。</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6900692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2135BB7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3A95545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8EA17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62B42CC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581B8F7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容量瓶（250mL）</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54CFF84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1.容量：250mL；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2.材质：透明硼硅酸盐玻璃制，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3.其他：刻度线应在瓶颈下部三分之二处，清晰耐久，粗细均。</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674E8D1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6B2F6D9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43DE7D9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86917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E95F18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61</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1A204E1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容量瓶（500mL）</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717E522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1.容量：500mL；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2.材质：透明硼硅酸盐玻璃制；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3.其他：刻度线应在瓶颈下部三分之二处，清晰耐久，粗细均匀。</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07B19CF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085FBD7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66A1F53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99C83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75B1C7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62</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7D7B1D1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滴定管（酸式）</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0E85BB0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1.容量：25mL；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2.种类：酸式，具塞。</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3B7E2A3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4E5F1E0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0158FE1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6F8B6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C1FDBA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63</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4A7F6FC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滴定管（碱式）</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0CBB651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1.容量：25mL；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2.种类：碱式，无塞。</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2F87D9E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41ACFAD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75A8835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E3B56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2D6032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64</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6E1D365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滴定管</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1BA8FB1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1.容量：25mL；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2.材质：活塞材质聚四氟乙烯。</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48DF513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3521169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018CA27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0904B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5B3D227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65</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131C630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试管（12×70mm）</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5FA87CE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尺寸：直径 12mm×高 70mm。</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2A15DAA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7C1C2C6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125</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3B89BCD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7E7B9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B310D7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66</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629E395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试管（15×150mm）</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32D641C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 Φ15mm×150mm；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2.材质：透明，硼硅酸盐玻璃制。</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4C8AE6B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16A279B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250</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3BB0370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CDFB7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A7E64D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67</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23F14F5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试管（18×180mm）</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63F27E9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尺寸：直径 18mm×高 180mm。</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3312485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7F44F87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75</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4106704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F9D58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38017C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68</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58FE8AA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试管（20×200mm）</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602FE66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尺寸：直径 20mm×高 200mm。</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5052172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7C30562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75</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6326043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16BC1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C4E0D3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69</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11E5F85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试管（32×200mm）</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565AC08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尺寸：直径 32mm×高 200mm。</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31C0822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2E5BAEF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400C02D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49463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21681F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70</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2240CF2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具支试管（20mm×200mm）</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3F079AA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 Φ20mm×200mm。</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6742CD0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436EE66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6BC7ABB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C70CE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5405A6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71</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3195374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硬质玻璃管（15×150mm）</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351B9A6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尺寸：直径 15mm×高 150mm。</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294560F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4052636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4E82299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90242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F7EFA4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72</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6CFBE1E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硬质玻璃管（20×250mm）</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259684A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尺寸：直径 20mm×高 250mm。</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4A31E3C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2EE274B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2489C6A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AA785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83F79D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73</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32CB764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烧杯（10ml）</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43B2E03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容量：10mL。</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404F028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1B3A078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63EF320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AEE58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4FB669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74</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03BC8DF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烧杯（25ml）</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299A92B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容量：25mL。</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4CF3EEC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70F2D29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4290F36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F702D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F8216D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75</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5485781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烧杯（50ml）</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566834D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容量：50mL。</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21E54EF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0D12C71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182A12A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EE4B8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B8D532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76</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6F813CF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烧杯（100ml）</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2606650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1.容量：100mL；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2.材质：透明，硼硅酸盐玻璃制；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3.其他：刻度应清晰耐久，应在容量标志下有记号面积。</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5AA7D89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370320F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1877FE7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0D86D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B8D831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77</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6528C7B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烧杯（250ml）</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2EC9029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1.容量：250mL；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2.材质：透明，硼硅酸盐玻璃制；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3.其他：刻度应清晰耐久，应在容量标志下有记号面积。</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74C330D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0CE64B6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21DC133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D3CD2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556B375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78</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1744599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烧杯（500ml）</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5E16A27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1.容量：500mL；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2.透明，硼硅酸盐玻璃制；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3.其他：刻度应清晰耐久，应在容量标志下有记号面积。</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3AFC4D4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3E809FA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066D635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1F8DC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640AE4C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79</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384161A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烧杯（1000ml）</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08C13AE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1.容量：1000mL；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2.材质：透明硼硅酸盐玻璃制；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3.其他：烧杯的满口容量应超过标称容量的 10%或烧杯的满口容量和标称容量 的两液面间距不应少于 10mm，并应采用容量差值较大的一种。</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2BF6A40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2036462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0712401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DBC98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46B2BE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80</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6533201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烧瓶（250mL圆底长颈）</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4AA9C1D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1.容量：250mL；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2.材质：圆底，长颈，透明，硼硅酸盐玻璃制。</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69D4EFE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3291A36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27F26D1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A34E9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E7430F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81</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521A7D8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烧瓶（250ml平底长颈）</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782D060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1.容量：平、长，容量 250mL；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2.材质：透明，硼硅酸盐玻璃制。</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7B4D1D9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57A87CE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3CBEAAB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45544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910A6D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82</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5193DB3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锥形瓶（100ml）</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50C3F59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1.容量：100mL；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2.材质：透明硼硅酸盐玻璃制，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3.其他：放在平台上应直立不摇晃、不转动。</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1706CF7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1D973F2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2AE0340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2B5A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D93514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83</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7FA9E46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锥形瓶（250ml）</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5310774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1.容量：250mL；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2.材质：透明硼硅酸盐玻璃制，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3.其他：放在平台上应直立不摇晃、不转动。</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192602A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2208FD2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1498D03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8943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6A9E30F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84</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39EDF67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蒸馏烧瓶（250ml）</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1E1877C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容量：250mL</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74F8486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5CD01CA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6665806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F19CD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397687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85</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2DA5627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集气瓶（125ml）</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48631A7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容量 125mL</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704CF62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2EE26BB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4903E94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5C97E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4E0962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86</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782BA71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集气瓶（250ml）</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0E4FED0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容量：250mL</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4AABAAF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5C388E1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2CAE6C9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E3B57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35C105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87</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45E544F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液封除毒气集气瓶</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09F9D22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容量：250mL</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274C915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0D3C26B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067B228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957C7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EDAD93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88</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0E74A8C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广口瓶（60ml）</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73ECA22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容量：60mL</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4992A8F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7C340AB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170</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43475D1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B9355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651B22A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89</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54511E2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广口瓶（125ml）</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7F01437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1.容量：125mL；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2.材质：透明钠钙玻璃制；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3.其他：瓶塞与瓶口紧实，不晃动； 口部应圆整光滑，底部应平整，放置平台 上不应摇晃或转动。</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4C2D06F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6C59DBB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77D7EE8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66D6E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FCE8D7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90</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2898EAE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广口瓶（250ml）</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6B6E45B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1.容量：250mL；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2.材质：透明钠钙玻璃制； 3.颜色：无色；</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4.其他：瓶塞与瓶口紧实，不晃动； 口部应圆整光滑，底部应平整，放置平台 上不应摇晃或转动。</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1F59347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075C969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01DB692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56540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5DF2279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91</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428E1D6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广口瓶（500ml）</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55E5CF2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1.容量：500mL；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2.材质：透明钠钙玻璃制；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3.其他：瓶塞与瓶口紧实，不晃动； 口部应圆整光滑，底部应平整，放置平台 上不应摇晃或转动。</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75FB312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05EC562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3E8CF79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D06AF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FC0D03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92</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1CDAEF9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茶色广口瓶（60ml）</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1190B36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容量：60mL</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73DA323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26F03FF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194481E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2BB0F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516C2E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93</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34A9AAC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茶色广口瓶（125ml）</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558F51A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容量：125mL</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24DD0E8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1FC49D0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2BD2391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59BD7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6270EA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94</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52DE6B9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茶色广口瓶（250ml）</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01B3A9E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容量：250mL</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6B4E90F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016A413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4B37BE8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AD723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5DB1858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95</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1FAB02B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细口瓶（60ml）</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57E8660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容量：60mL</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09F60F4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6B3B749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6E7291E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B36DC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6CA44D5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96</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795A124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细口瓶（125ml）</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5BF1D1C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1.容量：125mL；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2.材质：透明钠钙玻璃制；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3.其他：瓶塞与瓶口紧实，不晃动； 口部应圆整光滑，底部应平整，放置平台 上不应摇晃或转动。</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33FD2F4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6B06244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200</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2F000B0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C2885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2C467B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97</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6B90343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细口瓶（250ml）</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0025532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1.容量：250mL；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2.材质：透明钠钙玻璃制；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3.其他：瓶塞与瓶口紧实，不晃动； 口部应圆整光滑，底部应平整，放置平台 上不应摇晃或转动。</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729FA5B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4D424C9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169D626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6A61E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BFB9DF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98</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6649BEE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细口瓶（500ml）</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4A942FD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1.容量：500mL；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2.材质：透明钠钙玻璃制；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3.其他：瓶塞与瓶口紧实，不晃动； 口部应圆整光滑，底部应平整，放置平台 上不应摇晃或转动。</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5A1BA3E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1B81E18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17644DF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FF1B3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1B8AF1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99</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2986A56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细口瓶（1000ml）</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6A868AA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1.容量：1000mL；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2.材质：透明钠钙玻璃制；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3.其他：瓶塞与瓶口紧实，不晃动； 口部应圆整光滑，底部应平整，放置平台 上不应摇晃或转动。</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6D80E05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00FAE65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5BD9023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46128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6157A77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428CCCD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细口瓶（3000ml）</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5F91C79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容量： 3000mL</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6DBBFE8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2D59624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3645528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79797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E52BEB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101</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28E0457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茶色细口瓶（60ml）</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256367B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容量：60mL</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7E62B4E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1E9C837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7AD18F4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B2395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2CA25E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102</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6553852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茶色细口瓶（125ml）</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265F6AB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容量：125mL</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5BF067B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4089216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1D7F1EF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4BAEF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607720D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103</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7635FE2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茶色细口瓶（250ml）</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7A6289F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容量：250mL</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74D7201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05D202D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67B3572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5D13D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58E0D8A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104</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2665823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茶色细口瓶（500ml）</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6A5B06C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容量：500mL</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7064A89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2119B16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58B2F05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EAFB0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5C3A47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105</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078F8C0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茶色细口瓶（1000ml）</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61B097C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容量：1000mL</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3C7EC76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08155D3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5922012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E079B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3C5456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106</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205B514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滴瓶（30ml）</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7697487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容量： 30mL</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2F1D029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7C3226C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150</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478E655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53CCE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576ABCB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107</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576D77A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滴瓶（60ml）</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70819C6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容量：60mL</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7E9B8C3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09FBE10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150</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1F5559B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3160A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1AB85F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108</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79661BC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茶色滴瓶（30ml）</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3B7252F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容量： 30mL</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70EB996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73FE831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34C2D42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BAE47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0EC0CC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109</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72F4037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茶色滴瓶（60ml）</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7B010CF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容量：60mL</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3E9A96F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73ED299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77DAFBA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37CA8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1D82FF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110</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3B3F3F3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酒精灯（150mL）</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45395C7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1.容量：150mL；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2.材质：透明钠钙玻璃制，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3.其他：无明显黄绿色；灯口应平整，瓷灯头与灯口平面间隙不应超过 1.5mm；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玻璃灯罩应磨 口；瓷灯头应为白色，完全覆盖灯 口，表面无缺陷，配置与灯 口 孔径相适应的整齐完整的棉线灯芯。</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4EF5F87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53D0BB3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56</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430B29F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EBFAB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03B082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111</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4AF6FF9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干燥器</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5D1B05D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1.容量：150mm；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2.其他：磨口平整，密封严实，隔板大小合适， ≥5 个圆孔。</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3E87068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43FB1C3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78FC59F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533F0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58168B3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112</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75C97E4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气体发生器</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3FD9AE3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容量：250mL</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671B58D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21B260B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00C8E52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67795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EBF014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113</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1A05CD0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冷凝器</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359417C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尺寸：长 300mm±10mm</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2097C6B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75296D1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1004622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2A684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CDE9C8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114</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30283F6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牛角管</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65C815A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尺寸：直径 18mm×高 150mm</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51C92D3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146FAD1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26511EE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716A1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43A525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115</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4A7F974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漏斗（口径60mm）</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3C6F2AD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 口径 60mm，直径准确，锥度适中</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6AEF481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6F8CCA9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77DD195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C7B2D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6386DD5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116</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6422A3B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漏斗（口径90mm）</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36B2D54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尺寸：90mm，直径准确，锥度适中</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7C260A2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5A4318C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3028AB8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A6E57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B02953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117</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1654AF8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安全漏斗（直形）</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22DAB71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尺寸：径长 300mm，直形。</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6FC87DC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233E8C3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5A405E4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2A8E3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418E9D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118</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424CEE8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安全漏斗（双球）</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7F89123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双球</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78985F4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6DA158A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67FC9CC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7F481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1B9482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119</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1D78338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分液漏斗（锥型50ml）</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5666BF9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1.容量：50mL； 2.形状：锥型。</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4EF5073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60C1ED8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418F464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82E6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FB4871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120</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440CD70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分液漏斗（球型50ml）</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2B19B93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1.容量：50mL； 2.形状：球型。</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418B0D8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2259E5C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68E6BC4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BB502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68BA11A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121</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7DD2762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三通连接管（T形）</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3F51530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T 形</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654F954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35CA007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170DCA0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AEA18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88E508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122</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413BB5E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三通连接管（Y形）</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6D271D5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1.尺寸：直径 7mm～直径 8mm，Y 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2.其他：连接完好，管口应作打磨或烧结处理。</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35B86DA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42856B8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481AE3E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88204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8AE0EB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123</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0D5C6AB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滴管（100mm）</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065E012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1.尺寸：100mm，直形，滴管尖嘴口径 1mm，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2.其他：上端有防滑脱翻 口，翻口处直径比滴管直径略多 1mm～ 2mm。</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4E02B7F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0968503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5A338F8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812BA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EAC811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124</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2C2C745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滴管（150mm）</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3C70F84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1.尺寸：150mm，直形，滴管尖嘴口径 1mm；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2.其他：上端有防滑脱翻 口，翻口处直径比滴管直径略多 1mm～ 2mm。</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7D5DCBF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418BD24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45F1495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DF090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FF9421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125</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389CB11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干燥管（单球）</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46862FA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尺寸：145mm，单球</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3AAB6C9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5501329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2C31230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3204C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0147BF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126</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59A9709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干燥管（U型）</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7879EA4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尺寸：直径 15mm×高 150mm，U 型</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3F9BA52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73A5465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6CFDA36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8C810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5FE7364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127</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0BD6677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玻璃活塞</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76D8739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直形</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558AE78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2D1F27A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05B416C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7A91E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619DC31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128</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5B37D38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圆水槽（210×100mm）</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5B54979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尺寸：直径 210mm×深 100mm。</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18ABF94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28771F1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2868D5A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AA811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DDBEDB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129</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583A5EA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圆水槽（270×140mm）</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43457DF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尺寸：直径 270mm×深 140mm。</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44B89CB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1CFFEEE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1662CE7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E217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2F654E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130</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73AE2F2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坩埚</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088C1A8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1.容量：30mL；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2.耐热： ≥1200℃; 3.材质：瓷制；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4.配套：配有坩埚盖。</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640E83F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744B9B1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2AFF86C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2E3AB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AE62FD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131</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201E08E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坩埚钳</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6554DD6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1.尺寸：长 200mm，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2.其他： 中间弯曲部分内径应在 20mm～ 30mm。</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13E4CB8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5D938A2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1585D8D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CE63C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A2650F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132</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5EB255B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烧杯夹</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1D48913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夹持部位应有橡胶保护套。</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6F08FFA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38685DF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2ADDD0B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2E5F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6C53901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133</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1D55C44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镊子</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70AD223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1.尺寸：平头，长 125mm，钢板厚 1.2mm； 2.材质：304 不锈钢；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3.其他：镊子前部有防滑脱锯齿状。</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4425838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4F7D275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28BF62A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FC89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611BFBE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134</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39431E2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试管夹</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3832B20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1.尺寸：长度≥200mm，宽度约 20mm，厚度约 20mm； 2.材质：木制或者竹制。</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37E4C27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6435C5D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56</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6C29656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EC75E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61D4FF5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135</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1858BBC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止水皮管夹</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02512A2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 Φ3mm 钢丝制成，作防锈处理，夹持角度≥60º , 弹性好，不漏液。</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4D457D4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3F4BCF2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4EA42CD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FA48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432FEC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136</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27DCE7B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螺旋皮管夹</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05D6E9C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1.外形尺寸：约为长 33mm×宽 20mm×高 8mm，压板厚度≥1mm； 2.结构： 由支架管和带压板的螺杆等组成。</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51A7F26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5E2FB09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4BA111D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468E6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F37453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137</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3DC937C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石棉网</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50C7FCB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1.金属网尺寸： ≥长 125mm×宽 125mm，直径 0.8mm； 2.材质：钢丝制成。</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504DE25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2C598A8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56</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4E8F2AE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2529A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5B23A1C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138</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7DDDA78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陶土网</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6346A56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1.参考尺寸：尺寸≥长 125mm×宽 125mm，直径 0.8mm 钢丝制成； 2.材质：功能同石棉网，陶土材质。</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2DB7ACB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4461C7B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4E5B984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CEC49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6E677F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139</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2830141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燃烧匙</w:t>
            </w:r>
          </w:p>
        </w:tc>
        <w:tc>
          <w:tcPr>
            <w:tcW w:w="9988" w:type="dxa"/>
            <w:tcBorders>
              <w:top w:val="single" w:color="000000" w:sz="4" w:space="0"/>
              <w:left w:val="single" w:color="000000" w:sz="4" w:space="0"/>
              <w:bottom w:val="nil"/>
              <w:right w:val="single" w:color="000000" w:sz="4" w:space="0"/>
            </w:tcBorders>
            <w:noWrap w:val="0"/>
            <w:vAlign w:val="center"/>
          </w:tcPr>
          <w:p w14:paraId="34DDEBE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1.勺尺寸：直径 18mm，深 10mm； 2.材质：铜勺；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2.铁柄尺寸：柄长约 300mm，长柄和铜勺连接稳定结实。</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6492C22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0EA3E24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4BA972A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05D13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DFEC4C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140</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446C1FD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药匙</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7488F32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1.尺寸：长度≥130mm； 2.配套：带小勺；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3.材质：可选金属、牛角、塑料。</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4F3EF3B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06B2E7B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7E6DBA3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1EF5C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D20CFD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141</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18AE25B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玻璃管（直径5～6mm）</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06117E1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尺寸：直径 5～ 6mm、长 600mm，壁厚＞ 0.8mm。</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37A9C97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g</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381BACC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1072FBA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90586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DB5694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142</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1F601E8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玻璃管（直径7～8mm）</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2E8D7DE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尺寸：直径 7～ 8mm，长 600mm，壁厚＞ 0.8mm。</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730F3F5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g</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675889C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06A1858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27844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BEB7AE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143</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5CC8F5C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玻璃弯管</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0E7617D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1.尺寸：直径 7～ 8mm，一端长度为 60～ 70mm，一端长度约 200mm； 2.形状：为直角和钝角两种；</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3.其他：管口应打磨或烧结。</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4CDD3C7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kg</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7271D3C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648315F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4539F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B88C90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144</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272C00D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玻璃棒（直径5～6mm）</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5BDE91C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 Φ5mm ~ Φ6mm，粗细均匀</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48F7D5C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kg</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05F1C04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3158F45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D2D1D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EF4D79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145</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0EFFD59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玻璃棒（直径7～8mm）</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2507CC8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 Φ7mm ~ Φ8mm，粗细均匀</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6748B50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kg</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7316A7F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55AE07D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2AD97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69C3921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146</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132B755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橡胶塞</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64300C9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1.规格：000、00、0～ 10 号； 2.颜色： 白色，质地均匀。</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2D3E83F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kg</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14876D6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1495C14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9ACA0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C89579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147</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75FB27F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橡胶管</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395EC49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1.尺寸：外径 9mm， 内径 6mm；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2.特性：具有耐油、耐酸碱、耐压等特性。</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704290F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kg</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6773576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3507D12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FDA3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67CE52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148</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5381B04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乳胶管（外径6mm）</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372D9DB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尺寸：外径 6mm， 内径 4mm</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0FA6E77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米</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4BBDF59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40</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371B993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79797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90C40C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149</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3BC5B21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乳胶管（外径7mm）</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192B285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尺寸：外径 7mm， 内径 5mm</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5F08AF2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米</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69F82A1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40</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1DE8566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A742B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795679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150</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42A5623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乳胶管（外径9mm）</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599E074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尺寸：外径 9mm， 内径 6mm</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5FBE087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米</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1390E29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40</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3AAA71B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1A48F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66050D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151</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0813ECF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试管刷（直径6mm）</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4268E07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尺寸：直径 6mm</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06367CF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386C6CA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7F89E1F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8760F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A43E82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152</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79ED8DF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试管刷（直径18mm）</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74E09F0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尺寸：直径 18mm</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3BA7D10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40DFFB4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5CC2A1C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F0CFE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77EA23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153</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2D48E4A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试管刷（直径32mm）</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40088BD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尺寸：直径 32mm</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0F60753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3049B47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72228A4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5C54C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ABA505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154</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0E63925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烧瓶刷（250mL烧瓶用）</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7184942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1.容量：250mL 烧瓶用；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2.其他：手持部分顶端应为环状，顶部要有刷丝，铁丝不外露。</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5FE841D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4CBE4F9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345B7F0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53D3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F3A984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155</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1650DBF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烧瓶刷（500mL烧瓶用）</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2AEC119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1.容量：500mL 烧瓶用；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2.其他：手持部分顶端应为环状，顶部要有刷丝，铁丝不外露。</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67DA151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38DE12E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52A940D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44F04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EB1396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156</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04313CD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结晶皿</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09B6F81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尺寸：直径 80mm，平底。</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20567B4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58ADB14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0AE42F1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C45AE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63FF58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157</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3AE5630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表面皿（60mm）</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0BEEBA5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1.容量：60mm；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2.材质：无色硼硅酸盐玻璃制。</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0271011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460EA07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7C49873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61802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573413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158</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5FF802C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表面皿（100mm）</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033240D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尺寸：直径 100mm</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3FD46EA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7AF6BAE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2EF0D79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30916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9B5FEB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159</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62DA1C5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研钵（60mm）</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53F69DD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1.容量：60mm；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2.其他：手持部分顶端应为环状，顶部要有刷丝，铁丝不可外露。</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64A3A34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01FBDC7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36443A6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48ECF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71F398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160</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03531C2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研钵（100mm）</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4154A40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1.容量：100mm；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2.材质：瓷或玻璃制。</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3CB512C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2681DAF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4D0ADBA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A0B6D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0AF980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161</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54675D9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蒸发皿（100mm）</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0C16EF1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1.尺寸：直径 100mm； 2.材质：瓷制；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3.耐受温度： ≥800℃。</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150562E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716591E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4ABB29C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7B79D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608092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162</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61B7066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蒸发皿（120mm）</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7067B83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1.尺寸：直径 120mm； 2.材质：瓷制；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3.耐受温度： ≥800℃。</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54FCE3D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20019DA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2C9AD3A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DD730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615E47B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163</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4186349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反应板</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6EAA130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1.规格：6 孔，表面有釉层，不会发生溶液渗透； 2.材质： 白色陶瓷。</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5E025DD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5C3D396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237D3B2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AF1F4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01B946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164</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36A8FC5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井穴板（9孔）</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28E8FFB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1.材质：透明塑料；</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2.规格：9 孔，每孔 0.7mL； 3.可以重复使用。</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37701E0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216C7B6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39E35F0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7FC9A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F9863B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165</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7B4699A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井穴板（6孔）</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31F4CA6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1.规格：6 孔，每孔 5mL； 2.材质：透明塑料；</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3.配 6 个双导气管的井穴塞，可以重复使用。</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3222FA8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32CF6CC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28AC1D8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58FDA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A9F567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166</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067DB27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塑料多用滴管（120mm）</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0641369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1.尺寸：120mm，弹性圆筒形吸泡和一根直径 1mm×120mm 长的径管连接而成； 2.容积：4mL；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3.材质：环保材料，弹性好。</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6FD1350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39499E1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500</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6FEF5CC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2A707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4FCB43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167</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37BC4C8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塑料洗瓶</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6A36DF2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1.规格：容量 250mL 或 500mL； 2.水嘴略向下倾斜；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 口径 1～ 2mm，瓶口紧实不漏气。</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18AEE1D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3A3C8F8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52</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591BF84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AAAC2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22C599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168</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6595DE9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塑料水槽</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703114C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长 250mm×宽 180mm×高 100mm</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558E930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6F8FE05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07E7669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7CD55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481E97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169</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6A6E4BC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集气瓶挂扣器（125mL）</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36ED1A0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1.容量：容量 125mL； 2.材质：塑料制。</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6463CDE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0331285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4383F40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E9C7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5AD6679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170</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65B2B8A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集气瓶挂扣器（250mL）</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12F40DE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1.容量：容量 250mL； 2.材质：塑料制。</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1D695D8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425A8FC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3954A45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21BD7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E99274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171</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0C50514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升降台</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491D049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1.规格：上台面有效面积≥长 140mm×宽 140mm，下台面有效面积≥长 160mm× 宽 160mm，厚度≥1mm；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2.材质：不锈钢台面；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3.升降范围 85～ 235mm，连续可调；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4.上下台面的平面度误差应≤2mm，升降过程中任一位置的平行度误差≤3mm； 额定载重量≥10kg。</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3092B46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501FCEB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1FD09E8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64549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08C97D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172</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6CF1BEA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注射器（10ml）</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7DA1B81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容量 10mL，符合医用器具卫生标准</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0819865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6C08B88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48883AD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59E31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8C582C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173</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359F9FA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酒精喷灯</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6375428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1.品类：坐式； 2.材质：铜制；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3.壶体容积： ≥300mL；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4.火焰高度：150～ 180mm；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5.火焰温度：（ 960±60 ）℃。</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68E8E0C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1AABABD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2B17508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8EDED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6AD2284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174</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1D3520D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储气式本生灯</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6AB545B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1.品类： 台式；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2.材质：不锈钢制；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3.火焰温度≥1000℃ , 有空气控制阀，火焰可调节； 4.丁烷气燃料容量≥30g，应通过安全性测试。</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47B5650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2BDE858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440D093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7BAF1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583E5E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175</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07BCFCA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储气装置</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61D4E48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容积≥2L</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6094E91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0462F0C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6EFCB21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AFF3D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3D35FF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176</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7EE8FCE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储气袋</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1E2E146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1.容积： ≥30L；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2.压力：可承受≥10.6kPa 压力；</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3.材质：使用PVC 和橡胶尼龙材料制成。</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3A923A5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1A4E1DD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09C33AF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53278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CB75E7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177</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4890ACA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磁力搅拌器</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14D7169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1、容量：20～3000ml；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2、功率：不大于200W；</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3、加热盘温度：0-300℃可调；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4、外形尺寸（长*宽*高）：240mm×158mm×105mm（±20mm）；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5、供电电源：220V±10%，50Hz；</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6、转速可调节。</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3A0182D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78710F4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79692C7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57EE5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1D3D85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178</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108EE66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初中化学实验材料</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502E8ED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黄铜片、硬铝片、火柴、蜡烛、木板、 电池、 电珠、砂纸、面粉、凡士林等。</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7B5BA4A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份</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12642A4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61CA2BD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20B76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3C0AD9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179</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0DF75D8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金属矿物、金属及合金标本</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27A35AA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1.标本盒： ≥长 180mm×宽 150mm×高 50mm； 2.类型：每种类型不少于 5 种。</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40DB8FD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479275E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2ECAFAC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390FC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C3D4C8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180</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520FF22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溶液导电演示器</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4823BE7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电表式，10 mA，DC6 V，串联电位器 1 kΩ ，电阻 560 Ω 。五组溶液同时比较，1×7 开关（其中一档校准），采用不锈钢或石墨电极。★提供国家认可的具有检测资质的检测机构出具的有效检测报告复印件加盖公章（须在国家市场监督管理总局全国认证认可信息公共服务平台可查，并附查询截图）。</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334F300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619C708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67F5CB2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B5B54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F78D9B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181</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634E497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微型溶液导电实验器</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089A926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容量：所需每种溶液≤3mL。</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508E79B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58CE2DC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46AAE45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FABFD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72130D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182</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2FD717B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气体实验微型装置</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3A783FE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1.容积：30mL；2.数量：配置齐全，不少于 28 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3.配套：含单球短管、单球长管、双球管、集气管、制气管等硬质玻璃仪器。</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5D4371B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2ADEC0B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7D4CF8B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F2F3F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647D401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183</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09B452A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水电解演示器</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7C1DB15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1.电解液为 10％NaOH 或者 5％H2SO4 溶液，碱式或酸式；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2.实验时间：制取 30mL 氢气，使用电压 9V，时间约 5min。</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537B8C4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5E106D4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25A25F8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CC002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64713AB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184</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5940EA3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水电解实验器</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170BCA6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1.电解液为 10％NaOH 或者 5％H2SO4 溶液；</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2.实验时间：制取 20mL 氢气，使用电压 12V，时间约 1min； 3.采用相同条件电解 Na2SO4 溶液，时间不超过 5min。</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279AAAC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371F0E9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6F2076F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C08C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FB7B00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185</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7F94A9D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金刚石结构模型</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2ABF555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1.碳原子尺寸：直径 30mm 的 4 孔黑色塑料球 30 个；  2.化学键尺寸：直径 3mm×高 35mm 镀镍金属杆 40 根。</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29BEF15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200F604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1F4BC75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A7A56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A6E364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186</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0680722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石墨结构模型</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535F50A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1.碳原子尺寸：直径 30mm 的 5 孔黑色塑料球 39 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2.化学键尺寸：直径 3mm×高 50mm 镀镍金属杆 45 根，直径 3mm×长 90mm 镀镍 金属杆 14 根。</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3722D74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5D64AE3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179571B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0EF30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786529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187</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2D332E0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碳-60结构模型</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6E9A2CC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1.碳原子尺寸：直径 30mm 的 3 孔黑色塑料球 60 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2.化学键尺寸：直径 6mm×高 25mm 的镀镍金属杆 90 根。</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2AB20F8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796F182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1FAF005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7FAE2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51A32B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188</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6CCFB69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石墨烯结构模型</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7DFE60F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1.碳原子尺寸：直径≥8mm 黑色塑料球；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2.化学键尺寸：直径 6.3mm×高 30mm 透明塑料管。</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664482D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0B74C8F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09C03CD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D04AD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38411D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189</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34E8AFA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碳纳米管结构模型</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7B8D7CA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1.碳原子尺寸：直径≥8mm 黑色塑料球；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2.化学键尺寸：直径 6.3mm×高 30mm 透明塑料管。</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034054B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155FAA0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6DB9072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6E5B4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F8D8C8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190</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4C4D9C5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碘升华凝华管</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199C641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 ≥直径 34mm×高 28mm；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2.材质：应采用无色透明硼硅酸盐玻璃制造。</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27EB213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15C66FA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26120DD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02803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2480C5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191</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3C504AE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分子间隔演示器</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7489479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1.容积：约为 100mL；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2.无色透明，可明显观察酒精与水混合后的体积变化。</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209302A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4E5DEE4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69C36E8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ED458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DAF08E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192</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081A7FD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分子结构模型（直径40mm塑料球）</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5462126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1.尺寸直径 40mm 塑料球：碳原子（黑色）4 个、氧原子（红色 ）13 个、氮原 子（深蓝色 ）2 个、硫原子（黄色）2 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2.尺寸直径 30mm 塑料球：氢原子（ 白色 ）12 个； 3.种类：球棍式或比例式。</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19429CF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157A90E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49C5ADE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981BE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5FFB80F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193</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2BF0E59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分子结构模型（直径25mm塑料球）</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4DEB8E7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1.尺寸直径 25mm 塑料球：碳原子（黑色）4 个、氧原子（红色 ）13 个、氮原 子（深蓝色 ）2 个、硫原子（黄色）2 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2.尺寸直径 17mm 塑料球：氢原子（ 白色 ）12 个； 3.种类：球棍式或比例式。</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1992A2D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6F1BA94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32CF134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41753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AD90C0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194</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0F66E32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氯化钠晶体结构模型</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3E374D4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1.氯原子尺寸：直径 30mm 的 6 孔绿色塑料球 13 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2.钠原子尺寸：直径 30mm 的 6 孔银灰色塑料球 14 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3.化学键：直径 3mm×60mm 的镀镍金属杆 54 根。 4.种类：球棍式。</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6F401FA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129D878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7CE1016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0F8E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8CEA98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195</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142DBD9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元素周期表</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76EC073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 ≥长 1500mm×宽 1100mm； 2.规格：带轴。</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007DFDA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63B2508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3BA3A85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5F9F4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31AACB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196</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38A24D8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元素学习卡</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5DCE7EE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卡片正面应有元素的名称、符号，元素名称、可附有与该元素相关的图片。</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2ACBD53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4566CF6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5B5C565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CD371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98C900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197</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6CD76EE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原油常见馏分标本</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219B30A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不少于 8 种，耐用，易于储存，便于观察，密封完好，固定牢固。</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0EA7FB3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7130DEC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1E23BCA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CE97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535AC12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198</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45D3EBD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炼铁高炉模型</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01C3975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尺寸：模型高度≥650mm。</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0E0F1ED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0565A16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47232FD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3250B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58A6AC9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199</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7954F60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合成有机高分子材料标本</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0107DD6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不少于 10 种，材料新颖，标识清楚，固定结实，不易脱落。</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31F701E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3F26820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6B9AA74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FFD81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6066D8B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200</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34BC86A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新型无机非金属材料标本</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45D48E0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标本盒尺寸：体积≥长 180mm×宽 150mm×高 50mm。</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12B0EE3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7220006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0D5AFAB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9F978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7BE9B3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201</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1515229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溶解氧测定仪</w:t>
            </w:r>
          </w:p>
        </w:tc>
        <w:tc>
          <w:tcPr>
            <w:tcW w:w="9988" w:type="dxa"/>
            <w:tcBorders>
              <w:top w:val="single" w:color="000000" w:sz="4" w:space="0"/>
              <w:left w:val="single" w:color="000000" w:sz="4" w:space="0"/>
              <w:bottom w:val="single" w:color="000000" w:sz="4" w:space="0"/>
              <w:right w:val="single" w:color="000000" w:sz="4" w:space="0"/>
            </w:tcBorders>
            <w:noWrap w:val="0"/>
            <w:vAlign w:val="top"/>
          </w:tcPr>
          <w:p w14:paraId="3947F471">
            <w:pPr>
              <w:keepNext w:val="0"/>
              <w:keepLines w:val="0"/>
              <w:widowControl/>
              <w:suppressLineNumbers w:val="0"/>
              <w:shd w:val="clear" w:color="auto" w:fill="auto"/>
              <w:jc w:val="left"/>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1、功能多样，采用原装元件，采用低功耗设计，具有欠压显示，自动关机等电源管理功能；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2、此款仪器可进行溶氧仪浓度、饱和度、电极电流、温度测量；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3、采用微处理器技术，宽屏幕液晶显示。同时具有操作提示功能，使用简单方便；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4、具有自动温度补偿功能；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5、具有断电保护等功能；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6、仪表等级IP65，防水、防尘，适合野外作业。</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7、量程范围：0.0～199.9%（0.00～19.99PPm；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8、温度：0～50℃；</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9、分辨率：0.1% of 0.01ppm 0.1℃/0.1℉；</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10、准确度：±1.5% of F.S；温度0.3℃；</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11、含盐量：0.0-50.0 ppt；解析度 0.1ppt；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12、储存数据：99笔资料；</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13、显示：4位数，同时显示%或ppm和温度值；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14、操作环境：0-80%RH,0～50℃；</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15、尺寸：175mm×70mm×33mm（±20mm）。</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7142110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0ADFCEF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7D4FB92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FA329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6190BE1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202</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37F8183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COD测定仪</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6E209BC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量程 0～5000mg/L；分辨力 2mg/L。</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051430A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30AB352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787328D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50619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C7E304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203</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51A2D35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手持气体检测仪</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687D1FC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可检测包括氧气、复合可燃气体、一氧化碳、硫化氢等气体。</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66C6CB1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077D66A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482F535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619AC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B1C289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204</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6D164E5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土壤成分分析仪</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7B0D187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可测速效氮、速效磷、有效钾、植株中的全氮、全磷、全钾，有机质含量，土 壤酸碱度及土壤含盐量（定量）等指标。</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4EE742D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157F72A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2837CE6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31AA4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E679C5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205</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1A3E28D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数字化实验系统</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6DCCB4A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是一款支持实验设计、数据采集和保存、数据分析计算等的教学用实验数据处理软件。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1.支持Windows、Android、iOS/iPadOS、 HarmonyOS、macOS、Linux、统信UOS、麒麟等操作系统。</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2.支持有线连接，无线蓝牙连接。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3.支持传感器自动识别。</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4.可连接多个采集器，并支持多个采集器同时工作。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5.可支持20个传感器同时采集。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6.通过坐标图像曲线、表格、数值、仪表盘等方式，实时、直观、精确显示实验数据。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7.根据实验需要，可进行公式（变量）编辑，自主添加实验变量（或增量等），并通过公式编辑实现不同物理量之间的转换。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8.可对数据图表操作，包括对图表内数据曲线的移动、缩放、改变曲线颜色及大小等，便于实验前后的数据分析处理，适合于教学中实验结果的精确测定与验证。</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9.具有完善的数据处理功能，包含多种数据拟合：直线拟合、抛物线拟合、倒数拟合、积分、重叠显示等。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10.、可根据需求将实验及实验结果以不同方式保存，可后续查看。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11、支持摄像功能，可实时拍摄、显示实验场景并存储。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12、支持离线实验数据导出。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13、支持采集过程回放。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14、支持局域网内接收、发送实验文件。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15.包含小学科学、初中物理、初中化学、初中生物、高中物理、高中生物、高中化学7个专用实验模块，超过150个实验专有模板，全定制化的实验界面及实验操作，贴合教学过程。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16.软件可关联“在线实验设计平台”，通过注册和登录，登录之后可使用“在线实验设计平台”，体验功能更为强大的实验自主设计软件。</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6CCC10C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6E4F4F5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0F3DF43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9B552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6C1D485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206</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532BC79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无线智能温度传感器</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1422E36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温度传感器无需连接数据采集器，探头与传感器一体设计，通过蓝牙直连电脑、手机或平板等终端可直接进行数据采集，在终端上实时显示并记录温度的变化，绘制温度-时间图像。可脱离终端而独立地记录所探测到的实验数据并加以保存，并随时供下载和分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一、结构及外观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由传感器主体和前端探头连接构成。主体正面有电源按钮、电源和蓝牙指示灯、传感器名称；背面有蓝牙编号及电池仓，机身外壳与电池仓用密封圈密封。</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1.用于测量物体表面、气体、酸碱等液体的温度。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2.传感器内置蓝牙无线模块，使用蓝牙5.0技术，低功耗运行和待机。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4.可脱机进行数据采集。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5.传感器具有唯一蓝牙编号，便于数据终端选择性连接。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6.使用纽扣电池，电池可更换，一枚电池可正常课堂使用1年以上。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7.可实现微小的温度变化快速采样。</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8.无需校准，即连即用。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9.连接方式：蓝牙无线。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10.节能方式：传感器打开电源，无连接或连接无活动，几分钟后自动关闭电源。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11.支持固件空中升级。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12.可切换单位：℃、℉、K。                                                                                              13.支持平台：Windows、Android、iOS/iPadOS、MacOS、 Linux、Harmony OS、统信UOS、麒麟等。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三、规格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1.量程：-40℃~125℃</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2.分辨率：0.01℃</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3.精度：±0.5℃</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4.采样速率：10次/秒</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5.连续使用时间：≥120小时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6.防水等级：IP67</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7.通讯距离：≥30m（空旷无遮挡）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8.电池型号：CR2032</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四、典型实验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不同颜色物体的吸热散热研究实验、不同液体的吸热散热研究、水的降温规律、摩擦做功、水的沸腾实验、沸点与压强关系、焦耳定律、酸碱反应热、铁的吸氧腐蚀、探究非生物因素对鼠妇分布的影响实验、种子萌发产生热量等实验</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75BDCFF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0B15B8D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79B91B9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AD9AF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606E1AA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207</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7F76C29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无线智能绝对压强传感器</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166880D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绝对压强传感器无需连接数据采集器，探头与传感器一体设计，通过蓝牙或USB直连电脑、手机或平板等终端可直接进行数据采集，在终端上实时显示并记录绝对压强的变化，绘制绝对压强-时间图像。可脱离终端而独立地记录所探测到的实验数据并加以保存，并随时供下载和分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一、结构及外观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由传感器主体正面有电源按钮、电源和蓝牙指示灯、传感器名称；背面有蓝牙编号；底部有Type-C接口，前端是鲁尔公接头，可连接软管等多种附件接入环境中进行测量。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1.用于测量大气环境下或密闭空间内的气体的压强。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2.传感器内置蓝牙无线模块，使用蓝牙5.0技术，低功耗运行和待机。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4.可脱机进行数据采集。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5.传感器具有唯一蓝牙编号，便于数据终端选择性连接。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6.可实现校准功能。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7.连接方式：蓝牙无线或有线。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8.节能方式：传感器打开电源，但无连接或连接无活动，几分钟后自动关闭电源。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9.支持固件空中升级。                                                                                                 10.支持平台：Windows、Android、iOS/iPadOS、MacOS、 Linux、Harmony OS、统信UOS、麒麟等。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三、规格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1.量程：0~400kPa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2.分辨率：0.1kPa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3.精度：±2%</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4.采样速率：500次/秒</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5.连续使用时间：≥30小时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6.通讯距离：≥30m（空旷无遮挡）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7.可充电锂电池，电池型号：3.7V 250mAh</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四、典型实验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研究液体内部的压强、气体被压缩内能增大（压缩气体做功）、探究气体等温变化的规律（波意耳定律)、分解过氧化氢制氧气的反应中二氧化锰的作用、探究金属与盐酸、硫酸的反应、探究酸碱盐之间反应条件、影响化学反应速率的因素、模拟肺部呼吸、比较过氧化氢在不同条件下的分解等实验</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22277F8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6939661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602BE7E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A2136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E6AEF2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208</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7AAB25B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无线智能电流传感器</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43640DC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电流传感器无需连接数据采集器，通过蓝牙或USB直连电脑、手机或平板等终端可直接进行数据采集，在终端上实时显示并记录电流的变化，绘制电流-时间图像。可脱离终端而独立地记录所探测到的实验数据并加以保存，并随时供下载和分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一、结构及外观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主体正面有电源按钮、电源和蓝牙指示灯、传感器名称；背面有蓝牙编号；底部有Type-C接口；上端为导线插孔，附件红黑导线可一端接入传感器，另一端接入电路进行测量。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1.用于测量电路中的电流。</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2.传感器内置蓝牙无线模块，使用蓝牙5.0技术，低功耗运行和待机。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4.可脱机进行数据采集。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5.传感器具有唯一蓝牙编号，便于数据终端选择性连接。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6.可实现校零功能。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7.连接方式：蓝牙无线或有线。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8.节能方式：传感器打开电源，但无连接或连接无活动，几分钟后自动关闭电源。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9.支持固件空中升级。                                                                                                                10.支持平台：Windows、Android、iOS/iPadOS、MacOS、 Linux、Harmony OS、统信UOS、麒麟等。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三、规格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1.量程：-1A~1A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2.分辨率：0.5mA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3.精度：±1%F.S</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4.采样速率：蓝牙：1000次/秒；USB：10000次/秒</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5.连续使用时间：≥30小时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6.通讯距离：≥30m（空旷无遮挡）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7.可充电锂电池，电池型号：3.7V 250mAh</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四、典型实验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探究串、并联电路电流的特点、比较灯泡亮度、探究影响导体电阻大小的因素、探究电流和电压的关系、探究电流和电阻的关系、半导体电阻的应用（酒精浓度检测仪）、伏安法测（定值）电阻、伏安法测灯泡电阻、额定功率与实际功率、测量小灯泡的功率、电热跟什么因素有关、研究导体电阻与长度、横截面积及材料的定量关系、金属丝电阻率的测量等实验</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434E236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2C9AB71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1CBEA17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57C72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23C11E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209</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1E12F9F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无线智能pH传感器</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247DFD8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pH传感器无需连接数据采集器，通过蓝牙直连电脑、手机或平板等终端可直接进行数据采集，在终端上实时显示并记录pH值的变化，绘制pH-时间图像。可脱离终端而独立地记录所探测到的实验数据并加以保存，并随时供下载和分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一、结构及外观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由传感器主体和pH探头构成。主体正面有电源按钮、电源和蓝牙指示灯、传感器名称；背面有蓝牙编号及电池仓，机身外壳与电池仓用密封圈密封。主体前端为BNC接口，可与pH探头连接用于测量溶液pH值。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1.用于测量溶液的pH值。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2.传感器内置蓝牙无线模块，使用蓝牙5.0技术，低功耗运行和待机。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3.传感器与数据采集终端（电脑、平板或手机）直接通过蓝牙无线连接，便于运动情况下的数据测量及各种实验环境中的数据采集，无需数据采集器。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4.可脱机进行数据采集。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5.传感器具有唯一蓝牙编号，便于数据终端选择性连接。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6.使用纽扣电池，电池可更换，一枚电池可正常课堂使用1年以上。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7.可实现标定功能。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8.连接方式：蓝牙无线。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9.节能方式：传感器打开电源，但无连接或连接无活动，几分钟后自动关闭电源。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10.支持固件空中升级。                                                                                                       11.支持平台：Windows、Android、iOS/iPadOS、MacOS、 Linux、Harmony OS、统信UOS、麒麟等。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三、规格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1.量程：0~14</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2.分辨率：0.01</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3.采样速率：100次/秒</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4.连续使用时间：≥120小时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5.防水等级：IP67</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6.通讯距离：≥30m（空旷无遮挡）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7.电池型号：CR2032</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四、典型实验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探究二氧化碳的性质、二氧化碳的溶解性实验、比较不同盐溶液的酸碱性、观察氢氧化钠与二氧化碳的反应、酸碱中和反应、探究洗发剂和护发剂的酸碱性、钠与水的反应、测量盐溶液的酸碱性、强酸和强碱的中和滴定、酸雨对生物的影响、影响酶活性的条件等实验</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213C45D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0800016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612F6CF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625EB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CC44DB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210</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4843211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无线智能电导率传感器（高分辨率）</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11AF556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电导率传感器内置电导率、温度两种传感器模块，无需连接数据采集器，通过蓝牙直连电脑、手机或平板等终端可直接进行数据采集，在终端上实时显示并记录电导率/温度的变化，绘制电导率/温度-时间图像。可脱离终端而独立地记录所探测到的实验数据并加以保存，并随时供下载和分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一、结构及外观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由传感器主体和前端电导率探头连接构成。主体正面有电源按钮、电源和蓝牙指示灯、传感器名称；背面有蓝牙编号及电池仓，机身外壳与电池仓用密封圈密封。</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1.用于测量溶液的电导率值和温度值。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2.传感器内置蓝牙无线模块，使用蓝牙5.0技术，低功耗运行和待机。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3.传感器与数据采集终端（电脑、平板或手机）直接通过蓝牙无线连接，便于运动情况下的数据测量及各种实验环境中的数据采集，无需数据采集器；传感器两种测量二合一，可测量电导率、温度。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4.可脱机进行数据采集。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5.传感器具有唯一蓝牙编号，便于数据终端选择性连接。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6.使用纽扣电池，电池可更换，一枚电池可正常课堂使用2年。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7.测量数据可用于测定总溶解固体。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8.传感器会自动进行温度补偿。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9.可实现标定功能。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10.连接方式：蓝牙无线。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11.节能方式：传感器打开电源，但无连接或连接无活动，几分钟后自动关闭电源。                                          12.支持固件空中升级。                                                                                                           13.支持平台：Windows、Android、iOS/iPadOS、MacOS、 Linux、Harmony OS、统信UOS、麒麟等。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三、规格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电导率：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1.量程：0~20000μS/cm，2.分辨率：0.1μS/cm，3.精度：±3%F.S</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温度：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1.量程：0~60℃，2.分辨率：0.1℃，3.精度：0.5℃</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4.采样速率：10次/秒</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5.连续使用时间：≥120小时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6.防水等级：IP67</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7.通讯距离：≥30m（空旷无遮挡）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8.电池型号：CR2032</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四、典型实验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观察氢氧化钙与二氧化碳的反应、测量溶液的电导率、试验物质的导电性、渗透研究等实验</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61F2109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5B112C4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3403B3C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99E1E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BE8BCE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211</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52C8F5C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无线智能高温传感器</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610C688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高温传感器无需连接数据采集器，通过蓝牙或USB直连电脑、手机或平板等终端可直接进行数据采集，在终端上实时显示并记录温度的变化，绘制温度-时间图像。可脱离终端而独立地记录所探测到的实验数据并加以保存，并随时供下载和分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一、结构及外观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由传感器主体和高温传感器探头组成。主体正面有电源按钮、电源和蓝牙指示灯、传感器名称、蓝牙编号；底部有Type-C接口。高温传感器探头采用耐高温材料组成，可测量酒精灯火焰等高温环境温度。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1.用于测量物体表面、气体、酸碱等液体的温度，也可用于超低温及高温的测量。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2.传感器内置蓝牙无线模块，使用蓝牙5.0技术，低功耗运行和待机。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4.可脱机进行数据采集。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5.传感器具有唯一蓝牙编号，便于数据终端选择性连接。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6.无需校准，即连即用。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7.连接方式：蓝牙无线或有线。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8.节能方式：传感器打开电源，但无连接或连接无活动，几分钟后自动关闭电源。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9.支持固件空中升级。                                                                                         10.支持平台：Windows、Android、iOS/iPadOS、MacOS、 Linux、Harmony OS、统信UOS、麒麟等。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三、规格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1.量程：-200℃~1200℃</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2.分辨率：0.1℃</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3.精度：±3%F.S</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4.采样速率：10次/秒</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5.连续使用时间：≥30小时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6.通讯距离：≥30m（空旷无遮挡）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7.可充电锂电池，电池型号：3.7V 250mAh</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四、典型实验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酒精灯的火焰各层温度比较等实验</w:t>
            </w:r>
          </w:p>
        </w:tc>
        <w:tc>
          <w:tcPr>
            <w:tcW w:w="799" w:type="dxa"/>
            <w:tcBorders>
              <w:top w:val="single" w:color="000000" w:sz="4" w:space="0"/>
              <w:left w:val="single" w:color="000000" w:sz="4" w:space="0"/>
              <w:bottom w:val="single" w:color="000000" w:sz="4" w:space="0"/>
              <w:right w:val="single" w:color="000000" w:sz="4" w:space="0"/>
            </w:tcBorders>
            <w:noWrap/>
            <w:vAlign w:val="center"/>
          </w:tcPr>
          <w:p w14:paraId="136366D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7E98828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56AB22D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5CCF1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5F92564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212</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52964DC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无线智能溶氧气氧传感器</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3E899B4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溶氧气氧传感器内置溶解氧、氧气两种传感器，无需连接数据采集器，通过蓝牙或USB直连电脑、手机或平板等终端可直接进行数据采集，在终端上实时显示并记录溶解氧、氧气的变化，并绘制相应图像。可脱离终端而独立地记录所探测到的实验数据并加以保存，并随时供下载和分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一、结构及外观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由传感器主体和溶解氧气氧探头构成。主体正面有电源按钮、电源和蓝牙指示灯、传感器名称；背面有蓝牙编号；底部有Type-C接口；主体前端为BNC接口，可与溶解氧气氧探头连接用于测量溶解氧/氧气含量。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1.用于测量气体和液体中的氧气含量。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2.传感器内置蓝牙无线模块，使用蓝牙5.0技术，低功耗运行和待机。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3.传感器与数据采集终端（电脑、平板或手机）直接通过蓝牙无线连接，便于运动情况下的数据测量及各种实验环境中的数据采集，无需数据采集器；传感器多种测量多合一，可测量溶解氧、气氧。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4.可脱机进行数据采集。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5.传感器具有唯一蓝牙编号，便于数据终端选择性连接。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6.可实现溶解氧标定，气氧校准功能。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7.连接方式：蓝牙无线或有线。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8.节能方式：传感器打开电源，但无连接或连接无活动，几分钟后自动关闭电源。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9.支持固件空中升级。                                                                                               10.支持平台：Windows、Android、iOS/iPadOS、MacOS、 Linux、Harmony OS、统信UOS、麒麟等。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三、规格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1.量程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溶解氧：0~20 mg/L；氧气：0~100%</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2.分辨率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溶解氧：0.01 mg/L；氧气：0.1%</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3.精度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溶解氧：±0.5mg/L（10~35℃）；氧气：±2%F.S</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4.采样速率:100次/秒</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5.连续使用时间:≥30小时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6.通讯距离:≥30m（空旷无遮挡）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7.可充电锂电池，电池型号：3.7V 250mAh</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四、典型实验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蜡烛及其燃烧的探究、探究人体吸入的空气与呼出的气体的不同、观察氧气中的燃烧现象、探究灭火的原理、过氧化钠与水反应及产物探究、种子萌发的环境条件（模拟实验）、光合作用的影响、设计并制作生态缸，观察其稳定性等实验</w:t>
            </w:r>
          </w:p>
        </w:tc>
        <w:tc>
          <w:tcPr>
            <w:tcW w:w="799" w:type="dxa"/>
            <w:tcBorders>
              <w:top w:val="single" w:color="000000" w:sz="4" w:space="0"/>
              <w:left w:val="single" w:color="000000" w:sz="4" w:space="0"/>
              <w:bottom w:val="single" w:color="000000" w:sz="4" w:space="0"/>
              <w:right w:val="single" w:color="000000" w:sz="4" w:space="0"/>
            </w:tcBorders>
            <w:noWrap/>
            <w:vAlign w:val="center"/>
          </w:tcPr>
          <w:p w14:paraId="3A7E053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4E10659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7404DF2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0C474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858569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213</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58072F3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无线智能二氧化碳传感器</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2880D4F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二氧化碳传感器无需连接数据采集器，通过蓝牙或USB直连电脑、手机或平板等终端可直接进行数据采集，在终端上实时显示并记录二氧化碳的变化，并绘制相应图像。可脱离终端而独立地记录所探测到的实验数据并加以保存，并随时供下载和分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一、结构及外观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由传感器主体和前端探头连接构成。主体正面有电源按钮、电源和蓝牙指示灯、传感器名称；背面有蓝牙编号；底部有Type-C接口。探头外壳为黑色塑料，通过数个栅栏与外界相通，栅栏内有过滤层。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1.用于测量气体中二氧化碳的含量。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2.传感器内置蓝牙无线模块，使用蓝牙5.0技术，低功耗运行和待机。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4.可脱机进行数据采集。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5.传感器具有唯一蓝牙编号，便于数据终端选择性连接。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6.无需校准，即连即用。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7.连接方式：蓝牙无线或有线。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8.节能方式：传感器打开电源，但无连接或连接无活动，几分钟后自动关闭电源。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9.支持固件空中升级。                                                                                               10.支持平台：Windows、Android、iOS/iPadOS、MacOS、 Linux、Harmony OS、统信UOS、麒麟等。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三、规格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1.量程：0~100000 ppm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2.分辨率：1ppm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3.精度：±100ppm(0~1000ppm)；±(100ppm＋5%读数值)(1000~10000ppm)；±10%(10000~50000ppm)；±15%(50000~100000ppm)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4.采样速率:1次/秒</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5.连续使用时间:≥10小时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6.通讯距离:≥30m（空旷无遮挡）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7.可充电锂电池，电池型号：3.7V 1000mAh</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四、典型实验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蜡烛及其燃烧的探究、探究人体吸入的空气与呼出的气体的不同、碳还原氧化物的反应、实验室制取二氧化碳、碳酸钠与盐酸的反应、探究酸碱盐之间反应条件、比较碳酸钠与碳酸氢钠的热稳定性、种子萌发的环境条件、二氧化碳是光合作用必需的原料吗、植物的呼吸作用产生二氧化碳、设计并制作生态缸，观察其稳定性等实验</w:t>
            </w:r>
          </w:p>
        </w:tc>
        <w:tc>
          <w:tcPr>
            <w:tcW w:w="799" w:type="dxa"/>
            <w:tcBorders>
              <w:top w:val="single" w:color="000000" w:sz="4" w:space="0"/>
              <w:left w:val="single" w:color="000000" w:sz="4" w:space="0"/>
              <w:bottom w:val="single" w:color="000000" w:sz="4" w:space="0"/>
              <w:right w:val="single" w:color="000000" w:sz="4" w:space="0"/>
            </w:tcBorders>
            <w:noWrap/>
            <w:vAlign w:val="center"/>
          </w:tcPr>
          <w:p w14:paraId="42C5D54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52A0E2C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1559F1D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8AFBB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6CE4D07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214</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1F72D89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无线智能相对湿度传感器</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21CDA9F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相对湿度传感器无需连接数据采集器，探头与传感器一体设计，通过蓝牙或USB直连电脑、手机或平板等终端可直接进行数据采集，在终端上实时显示并记录相对湿度的变化，绘制相对湿度-时间图像。可脱离终端而独立地记录所探测到的实验数据并加以保存，并随时供下载和分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一、结构及外观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由传感器主体和前端探头连接构成。主体正面有电源按钮、电源和蓝牙指示灯、传感器名称；背面有蓝牙编号；底部有Type-C接口。</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1.用于测量空气的相对湿度。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2.传感器内置蓝牙无线模块，使用蓝牙5.0技术，低功耗运行和待机。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4.可脱机进行数据采集。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5.传感器具有唯一蓝牙编号，便于数据终端选择性连接。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6.无需校准，即连即用。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7.连接方式：蓝牙无线或有线。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8.节能方式：传感器打开电源，但无连接或连接无活动，几分钟后自动关闭电源。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9.支持固件空中升级。                                                                                            10.支持平台：Windows、Android、iOS/iPadOS、MacOS、 Linux、Harmony OS、统信UOS、麒麟等。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三、规格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1.量程：0~100%</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2.分辨率：0.1%</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3.精度:±4%  (0~80%)</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4.采样速率：10次/秒</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5.连续使用时间:≥20小时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6.通讯距离:≥30m（空旷无遮挡）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7.可充电锂电池，电池型号：3.7V 150mAh</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四、典型实验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蜡烛及其燃烧的探究、探究人体吸入的空气与呼出的气体的不同、设计并制作生态缸，观察其稳定性等实验</w:t>
            </w:r>
          </w:p>
        </w:tc>
        <w:tc>
          <w:tcPr>
            <w:tcW w:w="799" w:type="dxa"/>
            <w:tcBorders>
              <w:top w:val="single" w:color="000000" w:sz="4" w:space="0"/>
              <w:left w:val="single" w:color="000000" w:sz="4" w:space="0"/>
              <w:bottom w:val="single" w:color="000000" w:sz="4" w:space="0"/>
              <w:right w:val="single" w:color="000000" w:sz="4" w:space="0"/>
            </w:tcBorders>
            <w:noWrap/>
            <w:vAlign w:val="center"/>
          </w:tcPr>
          <w:p w14:paraId="0F7ADD5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2B0F3E2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7E1F7FA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403C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5CCE3A8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215</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65FAAB0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无线智能色度计&amp;浊度计</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33C2961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色度计&amp;浊度计内置色度计、浊度计2种传感器模块，无需连接数据采集器，通过蓝牙或USB直连电脑、手机或平板等终端可直接进行数据采集，在终端上实时显示并记录数据的变化，绘制相应图像。使用电源按钮或软件设置切换色度、浊度功能，并且可切换红、橙、黄、绿、蓝、紫6种入射光。可脱离终端而独立地记录所探测到的实验数据并加以保存，并随时供下载和分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一、结构及外观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传感器主体正面有电源按钮、电源和蓝牙指示灯、传感器名称、蓝牙编号、0.96英寸OLED显示屏；主体前部为开合舱体，可放入比色皿进行实验。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1.用于测量溶液对于不同颜色的入射光的吸光度、透光率，以及溶液的浊度。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2.传感器内置蓝牙无线模块，使用蓝牙5.0技术，低功耗运行和待机。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3.传感器与数据采集终端（电脑、平板或手机）直接通过蓝牙无线连接，便于运动情况下的数据测量及各种实验环境中的数据采集，无需数据采集器；多种传感器合一，可测量：透光率、吸光度、浊度等。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4.可脱机进行数据采集。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5.色度/浊度切换简单，通过电源按钮或软件设置切换，提供多种波长选择。</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6.传感器具有唯一蓝牙编号，便于数据终端选择性连接。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7.无需校准，即连即用。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8.连接方式：蓝牙无线或有线。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9.节能方式：传感器打开电源，但无连接或连接无活动，几分钟后自动关闭电源。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10.支持固件空中升级。                                                                                               11.支持平台：Windows、Android、iOS/iPadOS、MacOS、 Linux、Harmony OS、统信UOS、麒麟等。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三、规格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1.量程：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红光（645nm）：透光率0~100%、吸光度0~3A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橙光（611nm）：透光率0~100%、吸光度0~3A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黄光（570nm）：透光率0~100%、吸光度0~3A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绿光（520nm）：透光率0~100%、吸光度0~3A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蓝光（470nm）：透光率0~100%、吸光度0~3A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紫光（430nm）：透光率0~100%、吸光度0~3A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浊度：0~400 NTU</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2.精度：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红光（645nm）：透光率±2%F.S、吸光度±0.03A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橙光（611nm）：透光率±2%F.S、吸光度±0.03A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黄光（570nm）：透光率±2%F.S、吸光度±0.03A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绿光（520nm）：透光率±2%F.S、吸光度±0.03A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蓝光（470nm）：透光率±2%F.S、吸光度±0.03A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紫光（430nm）：透光率±2%F.S、吸光度±0.03A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浊度：±5% NTU</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3.分辨率：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红光（645nm）：透光率0.1%、吸光度0.01A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橙光（611nm）：透光率0.1%、吸光度0.01A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黄光（570nm）：透光率0.1%、吸光度0.01A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绿光（520nm）：透光率0.1%、吸光度0.01A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蓝光（470nm）：透光率0.1%、吸光度0.01A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紫光（430nm）：透光率0.1%、吸光度0.01A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浊度：0.1 NTU</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4.采样速率:10次/秒</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5.连续使用时间:≥50 小时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6.通讯距离:≥30m（空旷无遮挡）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7.可充电锂电池，电池型号：3.7V 1000mAh</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四、典型实验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水质检测、用肥皂水区分软水和硬水、观察氢氧化钙与二氧化碳的反应、探究反应条件对氯化铁水解平衡的影响、绿叶中色素的提取和分离等实验</w:t>
            </w:r>
          </w:p>
        </w:tc>
        <w:tc>
          <w:tcPr>
            <w:tcW w:w="799" w:type="dxa"/>
            <w:tcBorders>
              <w:top w:val="single" w:color="000000" w:sz="4" w:space="0"/>
              <w:left w:val="single" w:color="000000" w:sz="4" w:space="0"/>
              <w:bottom w:val="single" w:color="000000" w:sz="4" w:space="0"/>
              <w:right w:val="single" w:color="000000" w:sz="4" w:space="0"/>
            </w:tcBorders>
            <w:noWrap/>
            <w:vAlign w:val="center"/>
          </w:tcPr>
          <w:p w14:paraId="09E15A2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28BF2C2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7206B91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44050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F369C7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216</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48DF950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橡胶塞配件包</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526824C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单孔塞（φ37*φ30-31，孔φ5mm）、单孔塞（φ37*φ30-31，带直通接头）、单孔塞（φ37*φ30-31，孔φ15.5mm）、三孔塞（φ37*φ30-31，两孔φ8mm，一孔φ12.5mm）、三孔塞（φ37*φ30-31，两孔φ8mm，一孔φ15.5mm）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1.单孔塞（φ37*φ30-31，孔φ5mm）搭配锥形瓶，孔径与传感器适配性高，可接入温度传感器，密封性好，可用于需要在密封环境中测量温度相关生化类实验，并在Windows、安卓、iOS系统终端上实时呈现数据。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2.单孔塞（φ37*φ30-31，带直通接头）搭配锥形瓶，孔径与传感器适配性高，可接入绝对压强传感器，密封性好，可用于需要在密封环境中测量压强相关生化类实验，并在Windows、安卓、iOS系统终端上实时呈现数据。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3.单孔塞（φ37*φ30-31，孔φ15.5mm）搭配锥形瓶，孔径与传感器适配性高，可接入二氧化碳传感器，密封性好，可用于需要在密封环境中测量二氧化碳相关生化类实验，并在Windows、Android、iOS/iPadOS、MacOS、 Linux、Harmony OS、统信UOS、麒麟等系统终端上实时呈现数据。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三孔塞（φ37*φ30-31，两孔φ8mm，一孔φ12.5mm）孔径适合玻璃导管、长颈漏斗、溶解氧-气中氧一体传感器等组合使用，可用于在需要在密封环境中进行的生化类实验，如固液生成气体的实验、化学反应速率、生成气体导入和导出等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三孔塞（φ37*φ30-31，两孔φ8mm，一孔φ15.5mm）孔径适合玻璃导管、长颈漏斗、二氧化碳传感器等组合使用，可用于在需要在密封环境中进行的生化类实验，如固液生成气体的实验、化学反应速率、生成气体导入和导出等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6.适用于多种实验，减轻教师准备或自制器材的负担，解决适配性难题，轻松满足教师的实验教学需要。</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铁的吸氧腐蚀、种子的萌发等实验</w:t>
            </w:r>
          </w:p>
        </w:tc>
        <w:tc>
          <w:tcPr>
            <w:tcW w:w="799" w:type="dxa"/>
            <w:tcBorders>
              <w:top w:val="single" w:color="000000" w:sz="4" w:space="0"/>
              <w:left w:val="single" w:color="000000" w:sz="4" w:space="0"/>
              <w:bottom w:val="single" w:color="000000" w:sz="4" w:space="0"/>
              <w:right w:val="single" w:color="000000" w:sz="4" w:space="0"/>
            </w:tcBorders>
            <w:noWrap/>
            <w:vAlign w:val="center"/>
          </w:tcPr>
          <w:p w14:paraId="0AF3EF8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4B5A51C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1C7F16C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212E4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F71A16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217</w:t>
            </w:r>
          </w:p>
        </w:tc>
        <w:tc>
          <w:tcPr>
            <w:tcW w:w="1086" w:type="dxa"/>
            <w:tcBorders>
              <w:top w:val="single" w:color="000000" w:sz="4" w:space="0"/>
              <w:left w:val="single" w:color="000000" w:sz="4" w:space="0"/>
              <w:bottom w:val="single" w:color="000000" w:sz="4" w:space="0"/>
              <w:right w:val="single" w:color="000000" w:sz="4" w:space="0"/>
            </w:tcBorders>
            <w:noWrap/>
            <w:vAlign w:val="center"/>
          </w:tcPr>
          <w:p w14:paraId="6D81CC1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气液相密封实验器</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5B94D79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实验器罐体、护线圈*5、硅胶堵头*5、塑料吸管*20</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1.用于生化实验中光合作用、酵母菌的呼吸作用等实验。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2.实验器罐体配合硅胶堵头、护线圈，可连接气体酒精传感器、氧气传感器、二氧化碳传感器、相对湿度传感器等，搭建密封实验环境，配合传感器使用可在Windows、Android、iOS/iPadOS、MacOS、 Linux、Harmony OS、统信UOS、麒麟等系统终端上实时呈现数据。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3.实验桶透明设计，便于观察实验现象。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4.配合二氧化碳传感器、氧气传感器可做光合作用吸收二氧化碳产生氧气的实验。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5.配合二氧化碳传感器、氧气传感器、气体酒精传感器可做酵母菌的细胞呼吸实验。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6.配合二氧化碳传感器、氧气传感器、相对湿度传感器可做人体吸入与呼出气体成分的探究实验。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7.通过移动终端扫描仪器上的二维码可浏览该仪器配套的使用说明。</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8.配套专用实验软件，预设模板，以表格和曲线等形式自动记录数据变化情况，实验结果直观明显。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光合作用、酵母菌的细胞呼吸、人体吸入与呼出气体成分的探究等实验</w:t>
            </w:r>
          </w:p>
        </w:tc>
        <w:tc>
          <w:tcPr>
            <w:tcW w:w="799" w:type="dxa"/>
            <w:tcBorders>
              <w:top w:val="single" w:color="000000" w:sz="4" w:space="0"/>
              <w:left w:val="single" w:color="000000" w:sz="4" w:space="0"/>
              <w:bottom w:val="single" w:color="000000" w:sz="4" w:space="0"/>
              <w:right w:val="single" w:color="000000" w:sz="4" w:space="0"/>
            </w:tcBorders>
            <w:noWrap/>
            <w:vAlign w:val="center"/>
          </w:tcPr>
          <w:p w14:paraId="520B5C3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5CBE97F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4235C4E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388D4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CEF1C4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218</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4597C1F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离子-滴定计数器装置</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6CBD466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无线智能离子-滴定计数器、滴定组件（注射器针筒*1、三通阀*2、滴嘴*1）、滴定套装（多向转接头*2、铝杆、长尾夹）、铁架台、梅花螺栓、手紧螺丝、pH传感器探头、Type-C数据线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1.用于生物、化学学科中各种滴定类实验和部分离子含量的测定，如酸碱中和滴定、酸碱反应热实验、钠钾钙等离子浓度的检测。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2.滴定计数器可通过光电门计量液滴滴落的数量，同时传感器可直接接入滴定计数器中，测得溶液中待测量的数据变化，智能采集，无需手工记录和画图，自动生成滴定曲线，并在Windows、Android、iOS/iPadOS、MacOS、 Linux、Harmony OS、统信UOS、麒麟等系统终端上实时呈现数据。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内置滴数、pH、亚硝酸根离子、氯离子、钠离子、铵根离子、硝酸根离子、钙离子、钾离子、温度10种传感器模块，配置lightning接口、Q9接口、3.5mm接口，支持接入10余种离子传感器探头，如：pH传感器、温度传感器、溶解二氧化碳、亚硝酸根离子传感器、硝酸根离子传感器、氯离子传感器、铵根离子传感器、钠离子传感器、钾离子传感器、钙离子传感器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4.配置两套三通阀，可实现液体滴落开关和流速控制独立操作。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5.滴定计数器带有传感器安装孔，方便固定传感器探头。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实验结果准确，pH传感器精度为0.1，能够精确地测量在滴定过程中溶液中微小的pH变化，自动生成滴定曲线，可在曲线坐标查找滴定终点（pH=7）时溶液的体积，用于计算待测液的浓度，让学生理解酸碱中和滴定的意义及pH突变的存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7.最大滴定速度：30滴/s。</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8.低功耗蓝牙技术，数据传输距离远，安全稳定。</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9.电池容量：1000mAh锂电池，独立供电，续航持久，可连续工作24小时，待机时间大于5个月。</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10.支持独立采集模式，支持外接设备采集，支持无线传输。</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11.配套专用实验软件，预设模板，以表格和曲线等形式自动记录数据变化情况，实验结果直观明显。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用于生物、化学学科中各种滴定类实验和部分离子含量的测定、如酸碱中和滴定、酸碱反应热、钠钾钙等离子浓度的检测等实验</w:t>
            </w:r>
          </w:p>
        </w:tc>
        <w:tc>
          <w:tcPr>
            <w:tcW w:w="799" w:type="dxa"/>
            <w:tcBorders>
              <w:top w:val="single" w:color="000000" w:sz="4" w:space="0"/>
              <w:left w:val="single" w:color="000000" w:sz="4" w:space="0"/>
              <w:bottom w:val="single" w:color="000000" w:sz="4" w:space="0"/>
              <w:right w:val="single" w:color="000000" w:sz="4" w:space="0"/>
            </w:tcBorders>
            <w:noWrap/>
            <w:vAlign w:val="center"/>
          </w:tcPr>
          <w:p w14:paraId="18B05F9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43560C9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4A8703C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8522C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599605D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219</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4AF92AF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多功能电极支架</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16DEA9B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底座、多功能支架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1.用于固定传感器探头。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2.底座与支架插拔式连接，安装简单。</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3.支架可360°旋转，自由伸缩。</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4.支架上臂有电缆线固定口，可固定传感器电缆线或探头连线。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5.支架顶部可同时固定7个传感器，例如pH、电导率、温度、氧气、二氧化碳、离子类等多种传感器。</w:t>
            </w:r>
          </w:p>
        </w:tc>
        <w:tc>
          <w:tcPr>
            <w:tcW w:w="799" w:type="dxa"/>
            <w:tcBorders>
              <w:top w:val="single" w:color="000000" w:sz="4" w:space="0"/>
              <w:left w:val="single" w:color="000000" w:sz="4" w:space="0"/>
              <w:bottom w:val="single" w:color="000000" w:sz="4" w:space="0"/>
              <w:right w:val="single" w:color="000000" w:sz="4" w:space="0"/>
            </w:tcBorders>
            <w:noWrap/>
            <w:vAlign w:val="center"/>
          </w:tcPr>
          <w:p w14:paraId="28FFCD1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3CE80FF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7EDBC56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F4276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5AA6173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220</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5EF50A8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磁力搅拌器</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4537F22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搅拌器（开关、转速旋钮）、电源适配器、磁子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1.专用于液体搅拌，用于生化学科中需要溶液搅拌的相关实验，适合于常规实验化学分析、液体处理、生物试剂混合等领域。</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2.通过调节转速旋钮调节速度，转速支持0rpm～1800rpm，可调范围广。工作台尺寸：130*130mm，外观尺寸：150*200*55mm，净重：0.5kg，电源电压：12V。</w:t>
            </w:r>
          </w:p>
        </w:tc>
        <w:tc>
          <w:tcPr>
            <w:tcW w:w="799" w:type="dxa"/>
            <w:tcBorders>
              <w:top w:val="single" w:color="000000" w:sz="4" w:space="0"/>
              <w:left w:val="single" w:color="000000" w:sz="4" w:space="0"/>
              <w:bottom w:val="single" w:color="000000" w:sz="4" w:space="0"/>
              <w:right w:val="single" w:color="000000" w:sz="4" w:space="0"/>
            </w:tcBorders>
            <w:noWrap/>
            <w:vAlign w:val="center"/>
          </w:tcPr>
          <w:p w14:paraId="0B98FDD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2814435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4D7B0C8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0F445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6ED4EB6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221</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34AB539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化学反应速率实验器</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31086DC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密封反应瓶、注液阀门开关、注射器（10mL）、压强传感器接口、泄压组件（260±10kPa）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1.用于探究催化剂对过氧化氢分解的影响、金属与酸反应、酶催化的高效性等。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密封反应瓶，保证实验器的密封性，实验数据精确，支持固体、液体和气体任意组合的产气或吸收气体的相关的生化反应，配合绝对压强传感器，通过测量压强的变化，探究化学反应速率的快慢，在Windows、Android、iOS/iPadOS、MacOS、 Linux、Harmony OS、统信UOS、麒麟等系统终端上实时呈现数据，实验规律更加直观，适用范围广泛。</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3.装置设有螺口注射器及注液阀门开关，保证全程密封的情况下，注入液体定量可控，可一次或分段多次注入，实验高效且保证安全性。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4.装置设有泄压阀（泄压阀安全值260±10kPa），压强过高时会自动泄压，保证了实验的安全性。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5.透明瓶体设计，便于观察实验现象，可从多维度了解实验。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6.与传感器适配性好，搭建密封的实验环境，减轻准备器材的负担，满足演示及分组实验，让课堂教学高效。</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7.通过移动终端扫描仪器上的二维码可浏览该仪器配套的使用说明。</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8.配套专用实验软件，预设模板，以表格和曲线等形式自动记录数据变化情况，实验结果直观明显。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催化剂对化学反应速率的影响、金属与酸反应、酶催化的高效性等实验</w:t>
            </w:r>
          </w:p>
        </w:tc>
        <w:tc>
          <w:tcPr>
            <w:tcW w:w="799" w:type="dxa"/>
            <w:tcBorders>
              <w:top w:val="single" w:color="000000" w:sz="4" w:space="0"/>
              <w:left w:val="single" w:color="000000" w:sz="4" w:space="0"/>
              <w:bottom w:val="single" w:color="000000" w:sz="4" w:space="0"/>
              <w:right w:val="single" w:color="000000" w:sz="4" w:space="0"/>
            </w:tcBorders>
            <w:noWrap/>
            <w:vAlign w:val="center"/>
          </w:tcPr>
          <w:p w14:paraId="71F119D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1D889ED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79E5576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6DE95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50E0B69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222</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6B102F7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酸碱反应热实验器</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002D6A6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绝热桶、隔热泡沫、带孔桶盖、硅胶塞、烧杯（100mL）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1.用于化学反应热的精确测量相关实验。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2.实验器可容纳液体、固体和液体，为溶液反应和固体的溶解提供保温的实验环境。通过温度传感器，可测得温度变化情况，并在Windows、Android、iOS/iPadOS、MacOS、 Linux、Harmony OS、统信UOS、麒麟等系统终端上实时呈现数据，取点准确，计算数据误差小。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3.双层隔热设计保温性能好，实验数据准确。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4.带孔桶盖适配常规温度计和温度传感器，支持传统实验教学及数字化实验设计，实验灵活。</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5.大小适用，既可以节省试剂，也可以测量溶液温度的变化。</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6.通用性高，一个实验器可完成多个教材实验，还可以满足多种溶液反应吸放热实验的测量。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7.配套专用实验软件，预设模板，以曲线等形式自动记录数据变化情况，实验结果直观明显。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酸碱反应热、固体溶解时的吸热放热现象、化学反应热的测量、氢氧化钡与氯化铵的反应等实验</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1DCAD18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2CD0EB8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1A00C70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AD3F2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279729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223</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2A44919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蜡烛燃烧的探究实验器</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22500CE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由透明亚克力实验箱*1、密封盖*1、橡胶塞*8（含侧面全封塞*2、顶面全封塞*3、二氧化碳传感器探头孔塞*1、湿度传感器探头孔塞*1、溶解氧-气中氧一体传感器探头孔塞*1）、小蜡烛*2、点火器*1组成。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1.用于蜡烛燃烧的探究实验。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2.实验箱、密封盖、橡胶塞可搭建密闭实验环境，透明箱体便于观察箱体内部的实验现象。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3.可配合二氧化碳传感器、溶解氧-气中氧一体传感器、相对湿度传感器等多个传感器使用，也可单独测量某一个量，并在Windows、Android、iOS/iPadOS、MacOS、 Linux、Harmony OS、统信UOS、麒麟等系统终端上实时呈现数据。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蜡烛燃烧的探究实验</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0ADBDA1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06CB8AC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787E7BA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4BE1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D2BF19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224</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0638AB7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质量守恒实验器</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4617C7F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数字化高精度电子秤（0～500g）（含高精度微力传感器、托盘、金属底盘）、数据线、蓝牙适配器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1.用于质量守恒定律的探究，能检测化学反应过程中质量的微小变化情况，验证质量守恒定律。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2.实验器配有高精度微力传感器，无需采集器，直接与终端连接可测得化学反应过程中质量的微小变化，并在Windows、Android、iOS/iPadOS、MacOS、 Linux、Harmony OS、统信UOS、麒麟等系统终端上实时呈现数据。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3.托盘设有硅胶垫片，具有防滑功能。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4.底座采用金属材质，实验过程中有效保持平稳，设有脚垫，有效防滑。</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5.实验环境搭建简单，无需繁琐操作。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6.可支持有线、无线两种工作方式。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验证质量守恒定律等实验</w:t>
            </w:r>
          </w:p>
        </w:tc>
        <w:tc>
          <w:tcPr>
            <w:tcW w:w="799" w:type="dxa"/>
            <w:tcBorders>
              <w:top w:val="single" w:color="000000" w:sz="4" w:space="0"/>
              <w:left w:val="single" w:color="000000" w:sz="4" w:space="0"/>
              <w:bottom w:val="single" w:color="000000" w:sz="4" w:space="0"/>
              <w:right w:val="single" w:color="000000" w:sz="4" w:space="0"/>
            </w:tcBorders>
            <w:noWrap/>
            <w:vAlign w:val="center"/>
          </w:tcPr>
          <w:p w14:paraId="76BDF2D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041658E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7068E19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F9173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87970B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225</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01D1F28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粉尘爆炸实验器</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4C56835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粉尘爆炸实验器主体（含翻盖式透明密封盒、穿板弯头、橡胶管、吹尘球）、点火枪、塑料药匙、燕尾夹、防火架、淀粉、平底蜡烛</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1.用于探究粉尘爆炸的实验原理。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2.可燃性粉尘通过吹尘球使其弥漫在空气中，遇到点燃的蜡烛，在密封盒内急剧燃烧，引起爆炸。实验器主体采用透明材质，能清楚地观察到淀粉燃烧和爆炸的全过程，加深学生对燃烧条件的认识。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3.实验器主体内有蜡烛放置区和淀粉放置区标识，实验操作简单高效。</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4.实验器小巧，实验药品用量设计科学，安全性高。</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探究粉尘爆炸实验原理、认识粉尘爆炸的危害等实验</w:t>
            </w:r>
          </w:p>
        </w:tc>
        <w:tc>
          <w:tcPr>
            <w:tcW w:w="799" w:type="dxa"/>
            <w:tcBorders>
              <w:top w:val="single" w:color="000000" w:sz="4" w:space="0"/>
              <w:left w:val="single" w:color="000000" w:sz="4" w:space="0"/>
              <w:bottom w:val="single" w:color="000000" w:sz="4" w:space="0"/>
              <w:right w:val="single" w:color="000000" w:sz="4" w:space="0"/>
            </w:tcBorders>
            <w:noWrap/>
            <w:vAlign w:val="center"/>
          </w:tcPr>
          <w:p w14:paraId="54BFBDF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2FDD46B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2DC54C5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9183B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9AC277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226</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661871F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数字化火焰测量实验器</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32874F7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亚克力灯罩、温度探头调节装置、不锈钢酒精灯、黑色背景贴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1.用于探究火焰的分层以及各层温度的大小关系。</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2.实验器安装有高温传感器探头，可直接接入高温传感器测量酒精灯火焰的温度，并在Windows、Android、iOS/iPadOS、MacOS、 Linux、Harmony OS、统信UOS、麒麟等系统终端上实时呈现数据，实验规律明显。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3.亚克力灯罩采用烟囱式双层透明防风罩设计，火焰可视，下方开孔设计，有效避免外界气流干扰，保证火焰稳定性的同时不影响燃烧。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4.温度探头调节装置，灵活调节，可定点准确测量火焰外焰、内焰和焰心的温度，探究三层火焰温度的大小关系。</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5.黑色背景贴能清晰的观察火焰结构。</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6.酒精灯为不锈钢材质，高强度高硬度，经久耐用，灯芯与灯体紧密结合，加注口采用螺口设计，有效防止酒精倾倒造成酒精外流，安全性高。</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7.配套专用实验软件，预设模板，以表格和曲线等形式自动记录数据变化情况，实验结果直观明显。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火焰温度测量等实验</w:t>
            </w:r>
          </w:p>
        </w:tc>
        <w:tc>
          <w:tcPr>
            <w:tcW w:w="799" w:type="dxa"/>
            <w:tcBorders>
              <w:top w:val="single" w:color="000000" w:sz="4" w:space="0"/>
              <w:left w:val="single" w:color="000000" w:sz="4" w:space="0"/>
              <w:bottom w:val="single" w:color="000000" w:sz="4" w:space="0"/>
              <w:right w:val="single" w:color="000000" w:sz="4" w:space="0"/>
            </w:tcBorders>
            <w:noWrap/>
            <w:vAlign w:val="center"/>
          </w:tcPr>
          <w:p w14:paraId="4950C98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0BA030D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2DCC1B9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887CB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EC193F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227</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2929CD8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铁的吸氧腐蚀实验器</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1A42C8A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平口圆底试管（52*100mm）、橡胶塞、宝塔头、硅胶堵头*2</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1.用于铁的吸氧腐蚀实验的探究，通过测量反应过程中温度、压强、氧气含量的变化，探究铁的吸氧腐蚀现象。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2.实验器具有匹配不同传感器探头的孔径，密封性良好，配合温度传感器、溶解氧-气中氧一体传感器、绝对压强传感器测量铁在吸氧腐蚀过程中温度、氧气含量、压强的变化，并在Windows、Android、iOS/iPadOS、MacOS、 Linux、Harmony OS、统信UOS、麒麟等系统终端上实时呈现数据。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3.试管体积足够大，增加反应物的接触面积，能使反应物在试管内部充分反应，实验效果明显。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4.透明瓶体设计，便于观察实验现象，可从多维度了解实验。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5.与传感器适配性好，搭建密封的实验环境，可拓展完成多种化学实验。减轻准备器材的负担，轻松满足演示及分组实验，让课堂教学高效。</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探究铁的吸氧腐蚀现象等实验</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2A8CE55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448C126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6F66B65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08034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050684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228</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0CF3B32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渗透研究实验器</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109A955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U型连通器（含L型管*2、底座、硅胶板、梅花手柄螺丝*4）、导气配件*2、半透膜*6</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1.用于初中生物、高中生物研究渗透实验。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实验器应用U型管连通原理，贴合教学需要，配合压强传感器、离子类传感器（如氯离子传感器）、电导率传感器使用，可探究渗透过程中半透膜两侧产生的压力变化或渗透过程中膜两侧离子浓度的变化，在Windows、Android、iOS/iPadOS、MacOS、 Linux、Harmony OS、统信UOS、麒麟等系统终端上实时呈现数据。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3.装置隔膜位置配有发泡硅胶板及4个梅花手紧螺丝，有效保证密封性，实验环境搭建简单，易操作。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4.可自由更换半透膜种类，根据教学要求拓展探究实验的深度和广度。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5.U型连通器两侧设有刻度标贴，可以观察液面高度的变化。</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6.配套专用实验软件，预设模板，以曲线形式自动记录数据变化情况，实验结果直观明显。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观察渗透现象、测量渗透压等实验</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5CB593F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1693F3D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36D016A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7CD3E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C077EE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229</w:t>
            </w:r>
          </w:p>
        </w:tc>
        <w:tc>
          <w:tcPr>
            <w:tcW w:w="1086" w:type="dxa"/>
            <w:tcBorders>
              <w:top w:val="single" w:color="000000" w:sz="4" w:space="0"/>
              <w:left w:val="single" w:color="000000" w:sz="4" w:space="0"/>
              <w:bottom w:val="single" w:color="000000" w:sz="4" w:space="0"/>
              <w:right w:val="single" w:color="000000" w:sz="4" w:space="0"/>
            </w:tcBorders>
            <w:noWrap w:val="0"/>
            <w:vAlign w:val="center"/>
          </w:tcPr>
          <w:p w14:paraId="2ED5951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空气中氧气含量测定实验器</w:t>
            </w:r>
          </w:p>
        </w:tc>
        <w:tc>
          <w:tcPr>
            <w:tcW w:w="9988" w:type="dxa"/>
            <w:tcBorders>
              <w:top w:val="single" w:color="000000" w:sz="4" w:space="0"/>
              <w:left w:val="single" w:color="000000" w:sz="4" w:space="0"/>
              <w:bottom w:val="single" w:color="000000" w:sz="4" w:space="0"/>
              <w:right w:val="single" w:color="000000" w:sz="4" w:space="0"/>
            </w:tcBorders>
            <w:noWrap w:val="0"/>
            <w:vAlign w:val="center"/>
          </w:tcPr>
          <w:p w14:paraId="341E368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高压电源、反应发生装置（底座、集气瓶、燃烧匙、孔塞、烧杯）、电源线、香蕉插头转鳄鱼夹导线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1.用于空气中氧气含量的测量，不仅能观察到红磷燃烧的现象，还可以监测红磷燃烧过程中氧气含量的变化以及瓶中压强的变化情况。</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2.利用高压电源产生电火花点火，实验过程不直接接触燃烧的红磷，有效减少燃烧物及其产物对人体的危害，实验安全性高。</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3.反应发生及检测全程密闭，有效减少红磷燃烧后再放入集气瓶导致内部空气受热膨胀外泄产生的误差，实验数据精准。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4.集气瓶上有传感器插入孔，适配性好，可配合氧气传感器、绝对压强传感器直观的显示氧气含量和瓶内气压的变化过程，在Windows、Android、iOS/iPadOS、MacOS、 Linux、Harmony OS、统信UOS、麒麟等系统终端上实时呈现数据。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5.配套专用实验软件，预设模板，以表格和曲线等形式自动记录数据变化情况，实验结果直观明显。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空气中氧气含量测定等实验</w:t>
            </w:r>
          </w:p>
        </w:tc>
        <w:tc>
          <w:tcPr>
            <w:tcW w:w="799" w:type="dxa"/>
            <w:tcBorders>
              <w:top w:val="single" w:color="000000" w:sz="4" w:space="0"/>
              <w:left w:val="single" w:color="000000" w:sz="4" w:space="0"/>
              <w:bottom w:val="single" w:color="000000" w:sz="4" w:space="0"/>
              <w:right w:val="single" w:color="000000" w:sz="4" w:space="0"/>
            </w:tcBorders>
            <w:noWrap/>
            <w:vAlign w:val="center"/>
          </w:tcPr>
          <w:p w14:paraId="6BCE237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045E7C2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77" w:type="dxa"/>
            <w:tcBorders>
              <w:top w:val="single" w:color="000000" w:sz="4" w:space="0"/>
              <w:left w:val="single" w:color="000000" w:sz="4" w:space="0"/>
              <w:bottom w:val="single" w:color="000000" w:sz="4" w:space="0"/>
              <w:right w:val="single" w:color="000000" w:sz="4" w:space="0"/>
            </w:tcBorders>
            <w:noWrap w:val="0"/>
            <w:vAlign w:val="center"/>
          </w:tcPr>
          <w:p w14:paraId="6C4C1BB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bl>
    <w:p w14:paraId="3956FAB2">
      <w:pPr>
        <w:pStyle w:val="3"/>
        <w:shd w:val="clear" w:color="auto" w:fill="auto"/>
        <w:spacing w:line="360" w:lineRule="auto"/>
        <w:ind w:firstLine="422" w:firstLineChars="200"/>
        <w:rPr>
          <w:rFonts w:hint="eastAsia" w:ascii="宋体" w:hAnsi="宋体" w:eastAsia="宋体" w:cs="宋体"/>
          <w:b/>
          <w:bCs/>
          <w:color w:val="auto"/>
          <w:sz w:val="21"/>
          <w:szCs w:val="21"/>
          <w:highlight w:val="none"/>
          <w:lang w:eastAsia="zh-CN"/>
        </w:rPr>
      </w:pPr>
    </w:p>
    <w:tbl>
      <w:tblPr>
        <w:tblStyle w:val="5"/>
        <w:tblW w:w="1394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80"/>
        <w:gridCol w:w="1044"/>
        <w:gridCol w:w="10022"/>
        <w:gridCol w:w="764"/>
        <w:gridCol w:w="641"/>
        <w:gridCol w:w="791"/>
      </w:tblGrid>
      <w:tr w14:paraId="1AFAA7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13942" w:type="dxa"/>
            <w:gridSpan w:val="6"/>
            <w:tcBorders>
              <w:top w:val="single" w:color="000000" w:sz="4" w:space="0"/>
              <w:left w:val="single" w:color="000000" w:sz="4" w:space="0"/>
              <w:bottom w:val="single" w:color="000000" w:sz="4" w:space="0"/>
              <w:right w:val="single" w:color="000000" w:sz="4" w:space="0"/>
            </w:tcBorders>
            <w:noWrap w:val="0"/>
            <w:vAlign w:val="center"/>
          </w:tcPr>
          <w:p w14:paraId="63B672E6">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初中生物仪器</w:t>
            </w:r>
          </w:p>
        </w:tc>
      </w:tr>
      <w:tr w14:paraId="24CFA4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5003FD4">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0D015011">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产品名称</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57306959">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技术规格参数</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7F1F93C3">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单位</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5E193959">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数量</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3D1B8399">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备注</w:t>
            </w:r>
          </w:p>
        </w:tc>
      </w:tr>
      <w:tr w14:paraId="3BFA66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8EE9AC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3EE400D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紧急喷淋器</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0AA996D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1.喷淋流量：120～ 180L/min； 2.材质：不锈钢。</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48C43E4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2C4F144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182CD7B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132B3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59513A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2EFCEF5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洗眼器</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61982E4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1.规格：1.5m 供水软管，PVC 管外覆不锈钢网，流量 12～ 18L/min 2.材质： 台式双 口，铜质阀体，软性橡胶喷淋头，水流锁定开关。</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49264D8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559A6BC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6C1AF75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32FED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5538E2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329C251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灭火毯</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4B55B5F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1.尺寸：长 1200mm×宽 1200mm 2.材质：玻璃纤维。</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273029C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61AEC9D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236CCF3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B712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350154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001F155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简易急救箱</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182BEE2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箱内至少包括：医用酒精、饱和碳酸氢钠溶液、饱和硼酸溶液、创可贴、 灭菌结晶磺胺、碘伏、胶布、医用纱布、药棉、手术剪、镊子、止血带 （长度≥30cm）、烫伤膏、甘油等。箱体采用中号铝合金材质。</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3031DE2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1F5E05C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20321E7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3E7D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25FCF7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3CB13EE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实验服</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335E249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可分为大、 中、小号。</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10FF643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4AD7CDD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3DD043C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0B8F1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B7D673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1445A8E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护目镜</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2303BCF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侧面完全遮挡，耐酸碱，抗冲击，耐磨，便于清洗。</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26A32A2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422F831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3C80274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5514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BF3E16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585705F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防护面罩</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23418FC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防冲击面屏，聚碳酸酯材质，耐 45m/s 粒子冲击，通过弹簧箍与安全帽 相连，面屏可更换。</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1E1989A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1A6A66C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011729E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FC8B8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A06083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09A34A2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一次性乳胶手套</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6CE467B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耐酸碱。</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137044F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副</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40BAE41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2EC03E5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EBC0E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F9930B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42E485A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一次性PE手套</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2780621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材质：塑料</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55CD4B4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5DCA807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549EFCB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EA32B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816210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1ABA259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废液分类回收桶</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369DD8B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1.容量：25L；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2.材质：塑料桶。</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2AB9CB1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13E10DA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1A5BF57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9319D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7345FF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48042EC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电冰箱</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56063D5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≥200L，双门，可冷冻、冷藏。</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2D26410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2AC6910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29BB5BF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01D46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65EB70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59EF9EA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微波炉</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1CA08E8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电压 220V，功率≥900W</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2987A1D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40E409E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7AB806A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2E5DE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DD8233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1CBFFD7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电磁炉</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6AE22C5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电源 220V，功率≥1600W，功率可调</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45B3454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0EC8C09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14DC36F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972E3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D97888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06BA40A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恒温水浴锅</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29999DB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1、一列二孔，工作室尺寸：300mm×160mm×90mm（±20mm）；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2、功率：600W；</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3、控温范围：室温+5℃～99.9℃，温度均匀性：±0.5℃，水温波动±0.5℃；</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4、数显；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5、外壳：静电喷塑，安全可靠。不锈钢内胆拉伸成型；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6、控温系统：微机PID智能控制。</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1810076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39FD71A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28A051A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CA36E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D69829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5A93E7F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蒸馏水器</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66A58F6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 出水量≥5L/h，额定功率≥4500W； 2.材质：不锈钢材质；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3.外接地保护，有缺失报警或自动补水装置。</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60AC238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464A137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2BB8095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8D5A0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D4C2C6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358F57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榨汁机</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5319523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1.转速： ≥18000r/min； 2.容量： ≥1.0L。</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488508B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0380425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7B57ABC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0BCC8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316E72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1014525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电动离心机</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7B658A1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1、采用直流无刷电机，单片机控制,转速,时间全数显,机械门锁,操作简便；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2、最高转速：4000r/min；</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3、最大相对离心力：2100xg；</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4、定时范围：0-99min；</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5、离心最大容量：8*15ml；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6、电源：AC220V 50Hz 10A 450w。</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21BCA6B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1A6801C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56148D1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9503A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C43632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51536EB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全金属大功率塑封机</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03737E4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冷裱/热裱功能，多档位温度</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77E8D78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3E9F979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2675D26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BFF0A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328911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4EF86A9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电热鼓风干燥箱</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689F329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1、外壳采用优质冷轧钢板制做，淋化静电喷粉技术造型美观、新颖。箱门设有观察窗，可随时观察工作室内物品的加热情况，内胆采用不锈钢材质。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2、4.3寸嵌入式液晶彩色触摸屏控制,可显示温度；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3、具有预约加热功能，可提前开启加热节约实验准备时间；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4、实时显示实际温度与设定的温度值，具备定时保温功能，到时自动停止加热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5、具备传感器故障报警、超温报警等功能，控温精度高、功能强；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6、三档加热（慢、中、快)，风速8档可调。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7、容积：≥140L；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8、控温范围：室温+5℃-300℃；</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9、温度波动：±1℃；</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10、温度定时触发采集记录，具有支持温度记录表格查询及温度数据曲线图展示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11、电源在AC220V/50Hz±10%的条件下正常工作；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12、功率：2400w±2%；</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13、参数记忆≥20组，定时0-9999分钟；</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14、外形尺寸（长*宽*高）：750mm×620mm×675mm（±20mm）；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15、内胆尺寸（长*宽*高）：490mm×518mm×572mm（±20mm）。</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04E208E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752BFF9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7B54AEF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4297D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D51CE9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0783459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全自动数显立式高压蒸汽灭菌器</w:t>
            </w:r>
          </w:p>
        </w:tc>
        <w:tc>
          <w:tcPr>
            <w:tcW w:w="10022" w:type="dxa"/>
            <w:tcBorders>
              <w:top w:val="single" w:color="000000" w:sz="4" w:space="0"/>
              <w:left w:val="single" w:color="000000" w:sz="4" w:space="0"/>
              <w:bottom w:val="single" w:color="000000" w:sz="4" w:space="0"/>
              <w:right w:val="single" w:color="000000" w:sz="4" w:space="0"/>
            </w:tcBorders>
            <w:noWrap w:val="0"/>
            <w:vAlign w:val="top"/>
          </w:tcPr>
          <w:p w14:paraId="20AFF20E">
            <w:pPr>
              <w:keepNext w:val="0"/>
              <w:keepLines w:val="0"/>
              <w:widowControl/>
              <w:suppressLineNumbers w:val="0"/>
              <w:shd w:val="clear" w:color="auto" w:fill="auto"/>
              <w:jc w:val="left"/>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1、容积：50L；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2、最高工作温度：134℃；</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3、最高工作压力：0.22Mpa；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4、时间可选范围：0-9999min；</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5、温度可选范围：50℃-134℃；</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6、灭菌室尺寸：Φ318mm*530mm；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7、功率：AC220V/50Hz/2.5KW；</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8、全部采用高质量S30408不锈钢材质；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9、升温，排空，灭菌，排汽等过程微电脑控制，全自动运行；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10、LED数码显示灭菌温度和时间；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11、手轮式快开门结构；</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12、双重连锁安全装置:门未关好机器无法工作，灭菌桶内有压力，机器无法开门；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13、超压自泄，过温、过流、缺水保护；</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14、玻璃钢罩防止烫伤；</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15、灭菌结束，声光报警；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16、可选配干燥功能。</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24FF226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091F2DB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3C270DC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3B321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E9B92F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765D12A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超净工作台</w:t>
            </w:r>
          </w:p>
        </w:tc>
        <w:tc>
          <w:tcPr>
            <w:tcW w:w="10022" w:type="dxa"/>
            <w:tcBorders>
              <w:top w:val="single" w:color="000000" w:sz="4" w:space="0"/>
              <w:left w:val="single" w:color="000000" w:sz="4" w:space="0"/>
              <w:bottom w:val="single" w:color="000000" w:sz="4" w:space="0"/>
              <w:right w:val="single" w:color="000000" w:sz="4" w:space="0"/>
            </w:tcBorders>
            <w:noWrap w:val="0"/>
            <w:vAlign w:val="top"/>
          </w:tcPr>
          <w:p w14:paraId="06149638">
            <w:pPr>
              <w:keepNext w:val="0"/>
              <w:keepLines w:val="0"/>
              <w:widowControl/>
              <w:suppressLineNumbers w:val="0"/>
              <w:shd w:val="clear" w:color="auto" w:fill="auto"/>
              <w:jc w:val="left"/>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1、主体采用冷轧钢板静电喷涂工艺，耐酸碱，美观大方，垂直层流送风，防止操作室内部样品相互交叉污染，20度下倾式操作面板，便于实验操作时进行调节；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2、工作台面选用优质304不锈钢材质，美观、易清理、耐腐蚀；</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3、4.3寸嵌入式液晶彩色触摸屏控制,可显示温度、湿度、光照度，具有温度补偿功能，开启温度补偿键，进行温度补偿，便于湿冷环境的操作；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4、可以提前远程通过平板电脑或手机连接云平台远程操作开机和关机，打开紫外消毒灯，智能灭菌功能，避免手动开关，节约实验准备时间，同时也避免学生手动打开紫外灯，确保实验安全性；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5、显示开机时间和持续运行时间；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6、可以预约杀菌时间，节约实验准备时间，具有杀菌定时功能；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7、高效过滤器采用便携式抽出方式构造，直接抽出即可更换，后续耗材更换方便；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8、超净工作台内置高清摄像头，支持远程查看和操作功能，方便教师进行操作指导。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9、洁净等级：100级，0.5μm；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10、菌落数：0.5个/皿·时(Φ90mm 培养平皿)；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11、光照度：300LX；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12、单相交流：220V/50Hz；</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13、最大功耗：0.8kW，内有紫外杀菌接种器接入电源，振动半峰值 ≤0.5μm(X.Y.Z方向)；</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14、高效过滤器规格及数量：1200mm×460mm×46mm（±20mm），一个；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15、荧光灯30W一个，紫外灯30W一个；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16、风速：0.25-0.45m/s(标配高、中、低档三速)；</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17、噪声：62dB；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18、外形尺寸（长*宽*高）：1350mm×600mm×1600mm（±20mm）；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19、工作区尺寸（长*宽*高）：1200mm×550mm×520mm（±20mm）；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20、电源：AC220V/50Hz；</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21、功率：不大于800W。</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52570D3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7132CD7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68CD500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F4522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9B4474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557139F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电热恒温培养箱</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4E26E68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1、箱体由优质冷轧钢板冲制而成，表面喷涂处理，内胆采用优质不锈钢板制成；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2、4.3寸嵌入式液晶彩色触摸屏控制,可显示温度；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3、工作室内搁架可随用户要求任意调节高度及搁架的数量。专业设计的工作室气流循环系统使底部加热器产生的热量以自然对流的方式进入工作室，从而提高工作室内温度的均匀性；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4、箱门具有大视角玻璃观察窗，便于用户观察。选用高性能的CPU处理芯片和高灵敏，高精度铂电阻传感器的温度控制系统使温度控制更精准，操作更方便；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5、具备传感器故障报警，参数记忆和长达9999分钟的定时功能，具有照明功能；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7、具有紫外消毒一键启动功能和预约杀菌功能，可对箱体定时杀菌；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8、容积：145L；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9、控温范围：室温+5-99.9℃，恒温方式：自然对流，温度波动度：±0.5℃，为双层可视观察窗前门。</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3387D5C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3B519BA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3621808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47250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694C9D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23</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1FEC1C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智能光照培养箱</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12CD9B9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容积：250L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光照强度：0lx～12000lx分级可调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控温范围：10℃～50℃(有光照)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温度波动性：±1℃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温度均匀度：±2℃</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5E03F0D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1242709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22F72E7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2BD4D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BC0B43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77D9CDF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智能光照培养架</w:t>
            </w:r>
          </w:p>
        </w:tc>
        <w:tc>
          <w:tcPr>
            <w:tcW w:w="10022" w:type="dxa"/>
            <w:tcBorders>
              <w:top w:val="single" w:color="000000" w:sz="4" w:space="0"/>
              <w:left w:val="single" w:color="000000" w:sz="4" w:space="0"/>
              <w:bottom w:val="single" w:color="000000" w:sz="4" w:space="0"/>
              <w:right w:val="single" w:color="000000" w:sz="4" w:space="0"/>
            </w:tcBorders>
            <w:noWrap w:val="0"/>
            <w:vAlign w:val="top"/>
          </w:tcPr>
          <w:p w14:paraId="307ACAAF">
            <w:pPr>
              <w:keepNext w:val="0"/>
              <w:keepLines w:val="0"/>
              <w:widowControl/>
              <w:suppressLineNumbers w:val="0"/>
              <w:shd w:val="clear" w:color="auto" w:fill="auto"/>
              <w:jc w:val="left"/>
              <w:textAlignment w:val="top"/>
              <w:rPr>
                <w:rFonts w:hint="eastAsia" w:ascii="宋体" w:hAnsi="宋体" w:eastAsia="宋体" w:cs="宋体"/>
                <w:i w:val="0"/>
                <w:iCs w:val="0"/>
                <w:color w:val="auto"/>
                <w:sz w:val="21"/>
                <w:szCs w:val="21"/>
                <w:highlight w:val="none"/>
                <w:u w:val="none"/>
              </w:rPr>
            </w:pPr>
            <w:r>
              <w:rPr>
                <w:rStyle w:val="11"/>
                <w:rFonts w:hint="eastAsia" w:ascii="宋体" w:hAnsi="宋体" w:eastAsia="宋体" w:cs="宋体"/>
                <w:color w:val="auto"/>
                <w:sz w:val="21"/>
                <w:szCs w:val="21"/>
                <w:highlight w:val="none"/>
                <w:lang w:val="en-US" w:eastAsia="zh-CN" w:bidi="ar"/>
              </w:rPr>
              <w:t>1、培养架尺寸（长*宽*高）:1300mm×500mm×1800mm，（±20mm）；</w:t>
            </w:r>
            <w:r>
              <w:rPr>
                <w:rStyle w:val="11"/>
                <w:rFonts w:hint="eastAsia" w:ascii="宋体" w:hAnsi="宋体" w:eastAsia="宋体" w:cs="宋体"/>
                <w:color w:val="auto"/>
                <w:sz w:val="21"/>
                <w:szCs w:val="21"/>
                <w:highlight w:val="none"/>
                <w:lang w:val="en-US" w:eastAsia="zh-CN" w:bidi="ar"/>
              </w:rPr>
              <w:br w:type="textWrapping"/>
            </w:r>
            <w:r>
              <w:rPr>
                <w:rStyle w:val="11"/>
                <w:rFonts w:hint="eastAsia" w:ascii="宋体" w:hAnsi="宋体" w:eastAsia="宋体" w:cs="宋体"/>
                <w:color w:val="auto"/>
                <w:sz w:val="21"/>
                <w:szCs w:val="21"/>
                <w:highlight w:val="none"/>
                <w:lang w:val="en-US" w:eastAsia="zh-CN" w:bidi="ar"/>
              </w:rPr>
              <w:t>2、每层配三组高效自然光灯组；</w:t>
            </w:r>
            <w:r>
              <w:rPr>
                <w:rStyle w:val="11"/>
                <w:rFonts w:hint="eastAsia" w:ascii="宋体" w:hAnsi="宋体" w:eastAsia="宋体" w:cs="宋体"/>
                <w:color w:val="auto"/>
                <w:sz w:val="21"/>
                <w:szCs w:val="21"/>
                <w:highlight w:val="none"/>
                <w:lang w:val="en-US" w:eastAsia="zh-CN" w:bidi="ar"/>
              </w:rPr>
              <w:br w:type="textWrapping"/>
            </w:r>
            <w:r>
              <w:rPr>
                <w:rStyle w:val="11"/>
                <w:rFonts w:hint="eastAsia" w:ascii="宋体" w:hAnsi="宋体" w:eastAsia="宋体" w:cs="宋体"/>
                <w:color w:val="auto"/>
                <w:sz w:val="21"/>
                <w:szCs w:val="21"/>
                <w:highlight w:val="none"/>
                <w:lang w:val="en-US" w:eastAsia="zh-CN" w:bidi="ar"/>
              </w:rPr>
              <w:t>3、每组灯独立开关；</w:t>
            </w:r>
            <w:r>
              <w:rPr>
                <w:rStyle w:val="11"/>
                <w:rFonts w:hint="eastAsia" w:ascii="宋体" w:hAnsi="宋体" w:eastAsia="宋体" w:cs="宋体"/>
                <w:color w:val="auto"/>
                <w:sz w:val="21"/>
                <w:szCs w:val="21"/>
                <w:highlight w:val="none"/>
                <w:lang w:val="en-US" w:eastAsia="zh-CN" w:bidi="ar"/>
              </w:rPr>
              <w:br w:type="textWrapping"/>
            </w:r>
            <w:r>
              <w:rPr>
                <w:rStyle w:val="11"/>
                <w:rFonts w:hint="eastAsia" w:ascii="宋体" w:hAnsi="宋体" w:eastAsia="宋体" w:cs="宋体"/>
                <w:color w:val="auto"/>
                <w:sz w:val="21"/>
                <w:szCs w:val="21"/>
                <w:highlight w:val="none"/>
                <w:lang w:val="en-US" w:eastAsia="zh-CN" w:bidi="ar"/>
              </w:rPr>
              <w:t>4、光照3级可调；</w:t>
            </w:r>
            <w:r>
              <w:rPr>
                <w:rStyle w:val="11"/>
                <w:rFonts w:hint="eastAsia" w:ascii="宋体" w:hAnsi="宋体" w:eastAsia="宋体" w:cs="宋体"/>
                <w:color w:val="auto"/>
                <w:sz w:val="21"/>
                <w:szCs w:val="21"/>
                <w:highlight w:val="none"/>
                <w:lang w:val="en-US" w:eastAsia="zh-CN" w:bidi="ar"/>
              </w:rPr>
              <w:br w:type="textWrapping"/>
            </w:r>
            <w:r>
              <w:rPr>
                <w:rStyle w:val="11"/>
                <w:rFonts w:hint="eastAsia" w:ascii="宋体" w:hAnsi="宋体" w:eastAsia="宋体" w:cs="宋体"/>
                <w:color w:val="auto"/>
                <w:sz w:val="21"/>
                <w:szCs w:val="21"/>
                <w:highlight w:val="none"/>
                <w:lang w:val="en-US" w:eastAsia="zh-CN" w:bidi="ar"/>
              </w:rPr>
              <w:t>5、独立开关，拆卸方便，暗式布线，无裸露连接线；</w:t>
            </w:r>
            <w:r>
              <w:rPr>
                <w:rStyle w:val="11"/>
                <w:rFonts w:hint="eastAsia" w:ascii="宋体" w:hAnsi="宋体" w:eastAsia="宋体" w:cs="宋体"/>
                <w:color w:val="auto"/>
                <w:sz w:val="21"/>
                <w:szCs w:val="21"/>
                <w:highlight w:val="none"/>
                <w:lang w:val="en-US" w:eastAsia="zh-CN" w:bidi="ar"/>
              </w:rPr>
              <w:br w:type="textWrapping"/>
            </w:r>
            <w:r>
              <w:rPr>
                <w:rStyle w:val="11"/>
                <w:rFonts w:hint="eastAsia" w:ascii="宋体" w:hAnsi="宋体" w:eastAsia="宋体" w:cs="宋体"/>
                <w:color w:val="auto"/>
                <w:sz w:val="21"/>
                <w:szCs w:val="21"/>
                <w:highlight w:val="none"/>
                <w:lang w:val="en-US" w:eastAsia="zh-CN" w:bidi="ar"/>
              </w:rPr>
              <w:t>6、培养架采用任意可调模式，高度任意可调节；</w:t>
            </w:r>
            <w:r>
              <w:rPr>
                <w:rStyle w:val="11"/>
                <w:rFonts w:hint="eastAsia" w:ascii="宋体" w:hAnsi="宋体" w:eastAsia="宋体" w:cs="宋体"/>
                <w:color w:val="auto"/>
                <w:sz w:val="21"/>
                <w:szCs w:val="21"/>
                <w:highlight w:val="none"/>
                <w:lang w:val="en-US" w:eastAsia="zh-CN" w:bidi="ar"/>
              </w:rPr>
              <w:br w:type="textWrapping"/>
            </w:r>
            <w:r>
              <w:rPr>
                <w:rStyle w:val="11"/>
                <w:rFonts w:hint="eastAsia" w:ascii="宋体" w:hAnsi="宋体" w:eastAsia="宋体" w:cs="宋体"/>
                <w:color w:val="auto"/>
                <w:sz w:val="21"/>
                <w:szCs w:val="21"/>
                <w:highlight w:val="none"/>
                <w:lang w:val="en-US" w:eastAsia="zh-CN" w:bidi="ar"/>
              </w:rPr>
              <w:t>7、带有独立控时装置，独立编程控时，每天最高可达12组编程控制，使用温度：-20</w:t>
            </w:r>
            <w:r>
              <w:rPr>
                <w:rFonts w:hint="eastAsia" w:ascii="宋体" w:hAnsi="宋体" w:eastAsia="宋体" w:cs="宋体"/>
                <w:i w:val="0"/>
                <w:iCs w:val="0"/>
                <w:color w:val="auto"/>
                <w:kern w:val="0"/>
                <w:sz w:val="21"/>
                <w:szCs w:val="21"/>
                <w:highlight w:val="none"/>
                <w:u w:val="none"/>
                <w:lang w:val="en-US" w:eastAsia="zh-CN" w:bidi="ar"/>
              </w:rPr>
              <w:t>℃</w:t>
            </w:r>
            <w:r>
              <w:rPr>
                <w:rStyle w:val="11"/>
                <w:rFonts w:hint="eastAsia" w:ascii="宋体" w:hAnsi="宋体" w:eastAsia="宋体" w:cs="宋体"/>
                <w:color w:val="auto"/>
                <w:sz w:val="21"/>
                <w:szCs w:val="21"/>
                <w:highlight w:val="none"/>
                <w:lang w:val="en-US" w:eastAsia="zh-CN" w:bidi="ar"/>
              </w:rPr>
              <w:t>-55℃，计时误差±1s/24h；</w:t>
            </w:r>
            <w:r>
              <w:rPr>
                <w:rStyle w:val="11"/>
                <w:rFonts w:hint="eastAsia" w:ascii="宋体" w:hAnsi="宋体" w:eastAsia="宋体" w:cs="宋体"/>
                <w:color w:val="auto"/>
                <w:sz w:val="21"/>
                <w:szCs w:val="21"/>
                <w:highlight w:val="none"/>
                <w:lang w:val="en-US" w:eastAsia="zh-CN" w:bidi="ar"/>
              </w:rPr>
              <w:br w:type="textWrapping"/>
            </w:r>
            <w:r>
              <w:rPr>
                <w:rStyle w:val="11"/>
                <w:rFonts w:hint="eastAsia" w:ascii="宋体" w:hAnsi="宋体" w:eastAsia="宋体" w:cs="宋体"/>
                <w:color w:val="auto"/>
                <w:sz w:val="21"/>
                <w:szCs w:val="21"/>
                <w:highlight w:val="none"/>
                <w:lang w:val="en-US" w:eastAsia="zh-CN" w:bidi="ar"/>
              </w:rPr>
              <w:t>8、电源：在AC220V/50Hz±10%的条件下正常工作；</w:t>
            </w:r>
            <w:r>
              <w:rPr>
                <w:rStyle w:val="11"/>
                <w:rFonts w:hint="eastAsia" w:ascii="宋体" w:hAnsi="宋体" w:eastAsia="宋体" w:cs="宋体"/>
                <w:color w:val="auto"/>
                <w:sz w:val="21"/>
                <w:szCs w:val="21"/>
                <w:highlight w:val="none"/>
                <w:lang w:val="en-US" w:eastAsia="zh-CN" w:bidi="ar"/>
              </w:rPr>
              <w:br w:type="textWrapping"/>
            </w:r>
            <w:r>
              <w:rPr>
                <w:rStyle w:val="11"/>
                <w:rFonts w:hint="eastAsia" w:ascii="宋体" w:hAnsi="宋体" w:eastAsia="宋体" w:cs="宋体"/>
                <w:color w:val="auto"/>
                <w:sz w:val="21"/>
                <w:szCs w:val="21"/>
                <w:highlight w:val="none"/>
                <w:lang w:val="en-US" w:eastAsia="zh-CN" w:bidi="ar"/>
              </w:rPr>
              <w:t>9、总功率：不大于336W。</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181FCF0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0C63414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2BF2063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4066C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BB65CE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371BD05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五层立体无土栽培箱</w:t>
            </w:r>
          </w:p>
        </w:tc>
        <w:tc>
          <w:tcPr>
            <w:tcW w:w="10022" w:type="dxa"/>
            <w:tcBorders>
              <w:top w:val="single" w:color="000000" w:sz="4" w:space="0"/>
              <w:left w:val="single" w:color="000000" w:sz="4" w:space="0"/>
              <w:bottom w:val="single" w:color="000000" w:sz="4" w:space="0"/>
              <w:right w:val="single" w:color="000000" w:sz="4" w:space="0"/>
            </w:tcBorders>
            <w:noWrap w:val="0"/>
            <w:vAlign w:val="top"/>
          </w:tcPr>
          <w:p w14:paraId="020D68DB">
            <w:pPr>
              <w:keepNext w:val="0"/>
              <w:keepLines w:val="0"/>
              <w:widowControl/>
              <w:suppressLineNumbers w:val="0"/>
              <w:shd w:val="clear" w:color="auto" w:fill="auto"/>
              <w:jc w:val="left"/>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设施由种植盆、定植盖、水培定植杯、碳钢主骨架及供回液管路组成。 内置式蓄水池，通过水泵把水和营养液打到种植层，内置式补光灯，智能定时，四层种植层，一层为育苗层。智能光照模式可根据光照自动调节补光强度，智能水位报警功能。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1、光照：24V安全LED植物灯组合光照；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2、培养箱水量：40L±10%；</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3、4.3寸彩色触摸屏控制；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功能控制：营养液循环时段8段控制，可手动控制开闭，手动调节循环时间段，灯光分四组控制，每个组5段控制，自动循环式，年月日时钟显示，显示环境温度湿度、光照度、实时监测营养液TDS值和温度，确保种植营养液符合种植需要，营养液报警提示：当营养液缺乏时系统会报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、电源：AC 220V±10%；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6、输入功率:250W±10%；</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7、外形尺寸（长*宽*高）：770mm*400mm*1770mm（±20mm）；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8、外观结构：实用五层，一层为育苗层，每层配置LED补光灯可设定。</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4309F46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6599E66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6001F68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6D240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4BD40E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35C5C2C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孵化器</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32CDC9E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1.温度波动性： ±1℃;</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2.数量：可孵化 10～20 个蛋； 3.功能：可自动控温、控湿。</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6E919EC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5B54023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72DE869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B3017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75F76B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27</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6984FC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水族箱</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4D6A6A5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容量≥50L</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60AFB46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577600B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18F6511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62E61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703E4B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3A8F7D5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磁力搅拌器</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69D21EE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1、容量：20～3000ml；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2、功率：不大于200W；</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3、加热盘温度：0-300℃可调；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4、外形尺寸（长*宽*高）：240mm×158mm×105mm（±20mm）；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5、供电电源：220V±10%，50Hz；</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6、转速可调节。</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6544412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1378237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2FDFCB1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F48E0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B42CE1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29</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1C50E0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超声波清洗机</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5D55D2E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1、超声功率：500W；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2、定时范围：1-99分任意可调；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3、温度设定范围：0-80℃任意设定，实时显示清洗槽内温度；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4、容量：30L；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5、具有网篮、降音盖、排水；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6、内胆材料：不锈钢冲压槽SUS304；</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7、外壳材料：SUS304。</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04BC1AA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7A2F34E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0DBF82F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6B8AB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77F856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DAD4B0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PH计</w:t>
            </w:r>
          </w:p>
        </w:tc>
        <w:tc>
          <w:tcPr>
            <w:tcW w:w="10022" w:type="dxa"/>
            <w:tcBorders>
              <w:top w:val="single" w:color="000000" w:sz="4" w:space="0"/>
              <w:left w:val="single" w:color="000000" w:sz="4" w:space="0"/>
              <w:bottom w:val="single" w:color="000000" w:sz="4" w:space="0"/>
              <w:right w:val="single" w:color="000000" w:sz="4" w:space="0"/>
            </w:tcBorders>
            <w:noWrap w:val="0"/>
            <w:vAlign w:val="top"/>
          </w:tcPr>
          <w:p w14:paraId="79E65A1C">
            <w:pPr>
              <w:keepNext w:val="0"/>
              <w:keepLines w:val="0"/>
              <w:widowControl/>
              <w:suppressLineNumbers w:val="0"/>
              <w:shd w:val="clear" w:color="auto" w:fill="auto"/>
              <w:jc w:val="left"/>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1、ABS工程塑料外壳；</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2、数字显示液晶屏，仪器自动识别三种缓冲标准液，具有手动校准功能；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3、仪器级别：0.01级；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4、测量范围：pH：0.00～14.00；</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5、mV：-1880～1880；自动±极性显示，分辨率为pH：0.01，mV：1；</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6、测量精度：mV为±2，pH为±0.01；</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7、外形尺寸：230mm×200mm×78mm（±20mm）；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8、电源：AC220V/50Hz±10%。</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24FC50E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1CCFC30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6F39075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92D5A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20F523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31</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77B9B7B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仪器车</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62782F4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1、材料：不锈钢或者钢喷塑；</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2、尺寸：长 800mm×宽 500mm×高 1100mm；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3、车轮能制动，上、下面板护栏高度约 50mm。</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37A5CB0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辆</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0E62B97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3C79749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88EA5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79D01A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330EBED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整理箱</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2317372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1.材质：PP 材质；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2.用途：储存及分发试剂用。</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7709077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4F74232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6B6B04E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AFDD9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C1BA42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33</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5C083BE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大托盘</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6318630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320mm×440mm×80mm</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5DBCBC1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5320F58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0F39A64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61148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D4918A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34</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5AC0021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小托盘</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0C66A3F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300mm×200mm×40mm</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4F07486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4D34C96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7036B25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24CF7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E5DEA4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35</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5A43E1F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实验用品提篮</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33DF528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1.尺寸：长 490mm×宽 360mm×高 290mm； 2.材质：木制；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3.配有提手。</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08783AC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64AB5F4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257341C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D29C8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2088AD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36</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01E785A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打孔夹板</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0426A42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硬木或硬塑料制</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4D90D58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5942C07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46E0E95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3ACE6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699B49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37</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5F65A82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打孔器刮刀</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174297C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1.刮刀宜用 65M 板制成；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2.表面热处理，55～ 60HRC；</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3.总长为（ 70±0.5）mm，宽（ 14.5±0.1）mm，厚（ 1.8±0.5）mm； 4.刀 口角度宜为 60 ° ±5 ° , 锋刃＜ 0.1mm。</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012AE89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427952A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3C089BC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1E153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D16B74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38</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77E2E3E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电动钻孔器</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1A5C4BB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钻头可拆卸，应配有 2 个以上不同孔径的钻头</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6831EB1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55BEE66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3E1CC7E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D2C7E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E612BF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39</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59661EF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低压测电器</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4CC76C2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1.种类：笔式，氖泡式或数字显示式；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2.规格：测电极长≤10mm，测量范围 100V～ 500V，辉光应稳定不闪烁。</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07B045F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7D6CF91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626978F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5B5C9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DEFF49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40</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8DDFB5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一字螺丝刀</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2BEBC55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1.规格：一套 2 把，杆长 150mm、直径 6mm，杆长 75mm、直径 3mm 各一 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2.其他：工作部带磁性，硬度≥HRC48；</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3.旋杆材质：采用铬钒钢，应经镀铬防锈处理；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3.手柄材质：采用高强度 PP+高强性 TPR 注塑成型。</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21C1566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0BC2711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4F0A15E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42833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241C0F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41</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45A2797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十字螺丝刀</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62752BF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1.规格：一套 2 把，杆长 150mm、直径 6mm，杆长 75mm、直径 3mm 各一 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2.其他：工作部带磁性，硬度≥HRC48；</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3.旋杆材质：采用铬钒钢，应经镀铬防锈处理；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4.手柄材质：采用高强度 PP+高强性 TPR 注塑成型。</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06076CE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428E022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0060796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F181F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1AA122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42</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0F39451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钢手锯</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562F0ED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1.尺寸：适合安装 300mm 锯条；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2.规格：钢板制锯架在达到 900N 张力时，侧弯不得超过 1.8mm； 3.材质：采用高强度 PP+高强性 TPR 注塑成型。</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26B3C19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把</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45C86D1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0C4DD06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E5DC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3416F6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43</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0D19DE0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剥线钳</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3A76954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1.可剥线径： 0.5～ 2.5mm；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2.刃口闭合状态： 间隙应≤0.3mm，刃 口错位应≤0.2mm； 3.钳口硬度： ≥HRA65 或 HRC30。</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56D0B2D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把</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5133B5F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62FBB67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B1A14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0878B6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44</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409A8BE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钢丝钳</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651B735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1.规格：长 160mm，抗弯强度 1120N，扭力矩 15N ·m，15 ° ; 2.剪切性能： Φ16mm 钢丝，580N；夹持面硬度≥44HRC；</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3.材质：PVC 环保手柄；</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4.功能：在≤18N 的力作用下撑开角度≥22 °。</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76556F4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把</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58A780F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0B0F9CD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362C1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2D6420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45</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70CA86E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钢锤</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376F6E0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1.重量：重 0.25kg； 2.种类：羊角锤。</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78718FD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把</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418787E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2E80411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6B40B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A6D6BB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46</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254C11B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活扳手</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0CDE2BF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1.规格：总长 200mm，活动扳 口、扳体头部、蜗杆硬度≥40HRC；</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2.其他：活动扳口应在扳体导轨的全行程上灵活移动，活动扳口和扳体 之间的离缝≤0.28mm；表面电镀处理。</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29B9100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把</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187D6EB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74FCD9D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A9144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3BA6F5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47</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10A9C5D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玻璃管切割器</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3AD4BCE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功能：可切割直径 20mm 以下玻璃管。</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497320B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6998121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149F299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2A5AE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8AB081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48</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02DBA12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砂轮片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62BA459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1.尺寸：直径 20～ 30mm； 2.用途：切割玻璃管。</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1E28302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6E6BE32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3F3B7D6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F9251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A2B1A2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49</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44837F1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测微尺</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3187E34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显微镜用， 台式</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03B15F4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7DDFB12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7C0E005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8FF3C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819FAE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43D18C6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软尺</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3715EE0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长 1500mm</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4CE55E6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475D8A6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321C554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F08F7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0C34D4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51</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2C28CB1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激光测距仪（100m）</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588F18A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1.品类：手持式；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2.规格：量程 1～ 100m，分度值 1mm； 3.使用时不要直视光源。</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3D514B5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4B3368E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27FB946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78AE4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48B18D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52</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16A40F6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托盘天平（200g，0.2g）</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67BDFEE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量程 200g，分度值 0.2g</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5F6F6E8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33574D0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7420730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7BE06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5B10EB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53</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CB6E24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电子天平（200g，0.01g）</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0E764EA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规格：测量范围 0g〜 200g，分辨力 0.01g。</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5E90267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2CCE806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03D24A2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DACBD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71F332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54</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CC24F6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电子天平（100g，0.001g）</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103DFF3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规格：测量范围 0g〜 100g，分辨力 0.01g。</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3F41CE4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3BE51E6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685A208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320E9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6B6C3E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55</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2229984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电子天平（500g，0.01g）</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6238CE2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量程 500g，分度值 0.01g</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72892FE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2C20439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1A736A1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F8E00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3BC2F5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56</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A2651C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电子秒表（0.01s）</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0060EFA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1.品类：专用型；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2.全时段分辨力 0.01s；</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3.电池更换周期≥1.5 年。</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35F93D7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1FDF9EF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7CE84CE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5EF5E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BCB25D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57</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A3442E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红液温度计</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47FA5B6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量程-20～ 100℃ , 分度值 1℃ , 示值误差〈 ± 1.5℃</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3E9599F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6D38DF3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15A5AC5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CFF3E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08713E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58</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5FCCFA7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水银温度计</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0C91F30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有效测量范围 0～ 200℃ , 分度值 1℃ , 示值误差＜ 0.5℃ , 有保护套。</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34B56B6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027C26B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3D1B2CC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F63B1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2FF215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59</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521924B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干湿球温度计（-25～50℃)</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19B9E6C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1.有效测量范围-25～ 50℃ , 分度值 0.2℃;</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2.测量湿度 0%～ 100%。</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50A1980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3D77FAF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3145584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94611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5661D1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2654758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计数器</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31DD2B2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手持式</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316E87C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3A7AB0D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2B4D6FF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EB2F6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8A0B32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61</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5D2572F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解剖器</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58635BE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1.材质：不锈钢 7 件套；</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2.包括：2 把解剖剪（直剪、弯剪各 1）、2 个镊子（直头、弯头各 1）、</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 个解剖刀（ 圆头、尖头各 1 ）、1 个解剖针。</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1F97917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05F959E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4341005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75027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314B4F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62</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7A25ADE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解剖盘</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70E2873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尺寸：长 260mm×宽 200mm×高 30mm，蜡盘。</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7799E20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154D2AE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29006D9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01CD6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24DD5C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63</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7D62CC8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骨剪</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7861D44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1.尺寸：长 130mm；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2.材质：不锈钢材料。</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0C9E754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把</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59FE1E1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796B32C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DE625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533EA8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64</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C7D120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普通手术剪</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501221D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尺寸：长 140mm，尖头。</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72ED795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把</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7EDF32F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333795F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8D34C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0B2413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65</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3E72FDE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眼用手术剪</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5FAAB83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尺寸：长 100mm，尖头。</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303F2C8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把</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352353E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5463C5A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DAE78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A138F2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66</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5D076CF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手术刀柄</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7CDC4CF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刀柄外形轮廓清晰，手术刀片配合时，插卸轻松。</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5AA214F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把</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770FF6D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7859B29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5064A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118469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67</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06A970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手术刀片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0D13DCB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刀片应平整，刃口应锋利。</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52F4D32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6EEA10B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1F598D2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1B16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FEF97E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68</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12424A0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双面刀片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7179ED5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尺寸：长 43mm×宽 22mm。</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4B23086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7D3E1A9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1EFB551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BF7E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AB9325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69</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74C8E6A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尖头镊子</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4BD9C0D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尺寸：长 140mm，尖头。</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7E786AF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把</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70565EE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3597897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103B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207ACE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70</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2CCAEE4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弯头镊子</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0B6244C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尺寸：长 140mm，弯头。</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1EDDD23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把</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4732DAB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71B18CB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E5D80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1A9097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71</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0A88E0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眼科镊</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69C04C7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尺寸：长 100mm，直。</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4A616D7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把</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322F537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5A706CC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E352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950B32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72</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158F3B3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解剖针</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59FF375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六菱医用全钢。</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3D30001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把</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4884CFD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7F46207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A215D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D21FE1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73</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03CA33C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研磨过滤器</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452BF35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容量：20mL。</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7261170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6A21DF2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2F1D5F4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07ABF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11AAA6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74</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1C98DEE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接种环</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37F0CE0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1.尺寸：环内径 2～ 3mm；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2.材质：接种棒为铜或不锈钢材质，接种丝为耐热合金。</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7EF5B12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把</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76078E5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5488B98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851F2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AC29D3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75</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04E0ACE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教学支架</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6464C20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1.规格：底座台面尺寸长 220±3mm×宽 150±2mm，重量≥1，5kg，生</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铁材料铸造成型，板面上斜条纹深 1.5mm，宽 2.5mm，成交叉形状均布； 2.方座支架由立杆，方形底座，烧瓶夹，大铁环，小铁环，垂直夹、平 行夹， 吊杆等组成；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3.大铁环内径 90±3mm，外径 110±3mm，小铁环内径 50±3mm，外径</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70±3mm；大铁环环柄长 125mm，小铁环环柄长 105mm；烧瓶夹铝合金压 铸，总长 200mm，夹口宽度 30mm，厚 3mm，夹 口内壁贴有耐热柔软层。</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2368BE5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5180D94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6C2A965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20AE6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DF7184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76</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2304C0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三脚架</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581CC18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1.结构：支撑脚由宽 18mm×厚 5mm 滑槽和宽 14mm×厚 1.5mm 滑片组成； 2.三脚高度在 140～ 205mm 范围内任意调整高度；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3.圆环内径 75±1mm，外径 120±1mm，厚 5mm。</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7E8623A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07DD85D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63A56AE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4D73A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C47394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77</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1137B15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试管架（8孔×孔径21mm）</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0D67BFD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1.规格：8 孔，孔径 21mm； 2.材质：木制或塑料制；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3.立柱粘结牢固。</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0C22CFB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159CDD2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1959722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AF9FB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B54BD9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78</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34A16AA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生物体的结构层次</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6E1EF6F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包括显微镜、细胞的一般结构、单细胞生物、植物细胞分裂、动物细胞 分裂、人体的基本组织、植物的基本组织等。</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11E38E2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7CBFD80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6EC19F7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301CD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2E3858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79</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5E05D6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生物与环境</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5C4170D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包括生态系统的组成、不同类型的生态系统等。</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444B755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6FCC001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20D276B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5BB7B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FECFE9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80</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0DC845A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生物圈中的绿色植物</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4FF46D2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包括植物种子结构及其萌发、芽的结构、植物的根、植物的花、果实的 结构及来源示意图、双子叶木本植物的茎、单子叶植物的茎、植物茎中 的输导组织、植物的叶片等。</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7B96D17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36868FF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2A35257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6F53E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C890DC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81</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4291DE4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生物圈中的人</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11EA860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包括人体的消化系统、血液、血管、人体血液循环系统、心脏、人体的 泌尿系统、 肾结构及尿的形成过程、皮肤、人体神经系统、人脑结构、 脊髓与反射、眼球与视觉、耳与听觉、嗅觉和味觉、人体主要内分泌腺 等。</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2EFB32A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284A9F8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62420AB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BDECB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89452A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82</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2CD093A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动物的运动和行为</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5B5881F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包括鲫鱼结构、家鸽结构、家兔结构、人体骨骼、脊柱和关节等。</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13820B7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01FA5C5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70DC267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8F281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3D93AC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83</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0BA4D7D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生物的生殖、发育和遗传</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5F2DE18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包括男女性生殖系统、人生殖发育过程示意图、生男生女图解、蝗虫生 活史、家蚕生活史、青蛙生活史、生物无性生殖等。</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4CB0351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1BDF718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0E681EA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3B328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1F014E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84</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2E6F3F4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生物多样性</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6806F49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包括细菌、病毒、真菌、细菌病毒与真菌大小比较、藻类植物、苔藓植 物、蕨类植物、裸子植物、动物拟态、食草动物和食肉动物牙的比较、生物进化树等。</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2317525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1EE551F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1913939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15273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7597E4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85</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00C0E5F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生物技术</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24CFA73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包括克隆技术图解、植物组织培养技术等。</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6666D77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244E313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412D3E0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F3F52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FA5DEE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86</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730F628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健康地生活</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5970328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包括男女身高和体重的变化、月经和月经周期、常见寄生虫病及其传播 途径、常见传染病及其传播途径、人体非特异性免疫、人工呼吸与胸外 心脏按压示意图、止血方法示意图、骨折固定方法示意图等。</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1E15A51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0964623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6150FF5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F59DA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E29380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87</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200C00D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青春期教育</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4A5A115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包括身体的发育、青春期的发育特征、青春期心理变化、青春期心理健 康的主要特征、青春期常见的心理问题等。</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1042F92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645362C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3864058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33A85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AE8587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88</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52E6AB4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中学生物图谱</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76E5084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包括动物、植物、微生物等符合初中生物学教学需求的玻片标本在显微 镜下真实地拍摄图片，所示的组织结构应完整清楚。</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15152FD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本</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282C80D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47679D3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2B8A3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A927E0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89</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20EACF0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量筒（10mL）</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27B6C5C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1.容量：10mL；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2.材质：透明钠钙玻璃制，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3.其他：分度线、数字和标志应完整、清晰和耐久，容积为 20℃时充满 量筒刻度线所容纳体积。</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23F09E2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775D043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559668C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6D2F1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1929A8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90</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F99BF4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量筒（50mL）</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049E1C8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1.容量：50mL；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2.材质：透明钠钙玻璃制，分度线、数字和标志应完整、清晰和耐久； 3.其他：容积为 20℃时充满量筒刻度线所容纳体积。</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4F5DAA3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25BE51D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4381000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3E7C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6421A2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91</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7D32F78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量筒（100mL）</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5961E67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1.容量：100mL；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2.材质：透明钠钙玻璃制；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3.其他：分度线、数字和标志应完整、清晰和耐久，容积为 20℃时充满 量筒刻度线所容纳体积。</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0587470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60E2240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1466F1F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16EDA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93C8F7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92</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797D7FE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量筒（500mL）</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7CD3F07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1.容量：500mL；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2.材质：透明钠钙玻璃制；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3.其他：分度线、数字和标志应完整、清晰和耐久，容积为 20℃时充满 量筒刻度线所容纳体积。</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2E4CB20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7E062E0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0083C36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4CFF8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B62E46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93</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77B3BA8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容量瓶（500mL）</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5B4888E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1.容量：500mL；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2.材质：透明硼硅酸盐玻璃制；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3.其他：刻度线应在瓶颈下部三分之二处，清晰耐久，粗细均匀。</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5A908C2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15F45EF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2C7B0FC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6F976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DBDF3E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94</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3CBA3F3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试管（12×70mm）</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10F6138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尺寸：直径 12mm×高 70mm。</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7EC54F4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6F78C12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19638DE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911D8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AA6F09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95</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35FB8CC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试管（15×150mm）</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2513B82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 Φ15mm×150mm；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2.材质：透明，硼硅酸盐玻璃制。</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2E24D14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4547D88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612B1EE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CC113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1E2280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96</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51F8396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烧杯（50ml）</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15EDC70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容量：50mL。</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0184066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34A9FFF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1313F46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E9575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B1ABD5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97</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7BC1BB8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烧杯（100ml）</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07EBFE6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1.容量：100mL；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2.材质：透明，硼硅酸盐玻璃制；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3.其他：刻度应清晰耐久，应在容量标志下有记号面积。</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7EEE6C5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3FD7714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4B2B3B7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A1821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132A1E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98</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1E12AC4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烧杯（250ml）</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1B47B7D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1.容量：250mL；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2.材质：透明，硼硅酸盐玻璃制；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3.其他：刻度应清晰耐久，应在容量标志下有记号面积。</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6EC08D8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1274EF8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0D0A26F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35E0F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EE0A98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99</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6375F2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烧杯（500ml）</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666348A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1.容量：500mL；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2.透明，硼硅酸盐玻璃制；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3.其他：刻度应清晰耐久，应在容量标志下有记号面积。</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7E60DF9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492F981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5790A9E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CDFF8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6BC6F3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4F0D186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锥形瓶（100ml）</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746FFC4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1.容量：100mL；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2.材质：透明硼硅酸盐玻璃制，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3.其他：放在平台上应直立不摇晃、不转动。</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4595C61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77A10C3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0861D03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75E2D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14CE1D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101</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59DCF2E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锥形瓶（250ml）</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086EEAC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1.容量：250mL；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2.材质：透明硼硅酸盐玻璃制，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3.其他：放在平台上应直立不摇晃、不转动。</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08EE82B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5CFABA9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41D3BF1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9699F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1BF6CE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102</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160B2BA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广口瓶（125ml）</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01D9668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1.容量：125mL；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2.材质：透明钠钙玻璃制；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3.其他：瓶塞与瓶口紧实，不晃动； 口部应圆整光滑，底部应平整，放 置平台上不应摇晃或转动。</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430BAB6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1857DEC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02578E9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4D4F7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9FE499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103</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17F45E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广口瓶（500ml）</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12EC1F8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1.容量：500mL；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2.材质：透明钠钙玻璃制；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3.其他：瓶塞与瓶口紧实，不晃动； 口部应圆整光滑，底部应平整，放 置平台上不应摇晃或转动。</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7B3DB47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1554FAA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404A47A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C88F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3CD6B3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104</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5D9ADA7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细口瓶（250ml）</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1131A39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1.容量：250mL；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2.材质：透明钠钙玻璃制；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3.其他：瓶塞与瓶口紧实，不晃动； 口部应圆整光滑，底部应平整，放 置平台上不应摇晃或转动。</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6D9ECB6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0974662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7E1171C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3AABB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C872E7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105</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281E5CD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细口瓶（500ml）</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60F8D94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1.容量：500mL；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2.材质：透明钠钙玻璃制；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3.其他：瓶塞与瓶口紧实，不晃动； 口部应圆整光滑，底部应平整，放 置平台上不应摇晃或转动。</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69E09CC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2606AFB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6471221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41C85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14783E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106</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56243F7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滴瓶（30ml）</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279AD40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容量：30mL</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54918AC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62F43BC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12D66CB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13582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D0DBE6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107</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7D588F8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滴瓶（60ml）</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2085A40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容量：60mL</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36927D2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228D550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242FB1C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0F9BC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7A85DB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108</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50DB646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茶色滴瓶（30ml）</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66B18F4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容量：30mL</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5353197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7BEF840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14CEDB0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25312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F7A403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109</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30A250E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茶色滴瓶（60ml）</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4E32280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容量：60mL</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1593FB3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4DB87CD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6C946B0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6E7A3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30CCD5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110</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20700EA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培养皿（60mm）</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1C5D25E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规格：60mm；玻璃薄厚均匀、耐高温高压</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0883AA0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0FA7099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5ED6902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C13E3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602E7B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111</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3F81D80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培养皿（90mm）</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5E85D1F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1.尺寸：90mm；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2.材质：玻璃薄厚均匀、耐高温高压。</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71A5CE2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22DDE92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77EFC75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739A5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46EA93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112</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E294F8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干燥器</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37C8646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1.容量：150mm；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2.其他：磨口平整，密封严实，隔板大小合适， ≥5个圆孔。</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08147CA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5810CE7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6A8E6A7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1114B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D359F4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113</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126211A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干燥管</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344E416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1.尺寸：直径 15mm×高 150mm，U 型； 2.材质：硼硅酸盐玻璃制，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3.其他：导气管长度≥2cm，最好有防滑脱沟槽。</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72A7534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5895AAF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4FF613F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B091A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025DC6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114</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164B56F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漏斗（口径60mm）</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4B50F95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 口径 60mm，直径准确，锥度适中</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7B6CD44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6E01D43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60BFABD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7DCDF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119F26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115</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868249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三通连接管（Y形）</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7C342DA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1.尺寸：直径 7mm～直径 8mm，Y 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2.其他：连接完好，管口应作打磨或烧结处理。</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049E705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1E92694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1DD3627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2BB76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78D839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116</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2DB8DD8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滴管</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3CC3BC5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1.尺寸：长 100mm，直形，滴管尖嘴口径 1mm，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2.其他：上端有防滑脱翻 口，翻口处直径比滴管直径略多 1～ 2mm。</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1ED079C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6C62C23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737B0F0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0D971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33B3CE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117</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05FF7E1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离心管</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198F68D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容量：10mL</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0DAF267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7DF67ED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7BF1132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18ED3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DD72DE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118</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52BE7D3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玻璃钟罩</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756EF05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尺寸：直径 150mm×高 280mm，玻璃壁厚度＞ 3mm。</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3305515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4918085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1F3A898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0C793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42B99B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119</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12CA673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载玻片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381CB88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无色透明，平整。</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1E75D80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3FC82DB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2C91128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F8250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0F30BB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120</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0ED90F0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盖玻片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1554212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无色透明，平整。</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23AD239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012B90C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4FFEED5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D16CE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5DB3AA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121</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2572367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酒精灯（150mL）</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62042DA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1.容量：150mL；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2.材质：透明钠钙玻璃制，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3.其他：无明显黄绿色；灯口应平整，瓷灯头与灯口平面间隙不应超过 1.5mm；玻璃灯罩应磨 口；瓷灯头应为白色，完全覆盖灯 口，表面无缺 陷，配置与灯口孔径相适应的整齐完整的棉线灯芯。</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3D09C02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69FE7D8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6E938F6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DC3E8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25C2F5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122</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5B22C92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酒精喷灯</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6F35E6B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1.品类：坐式； 2.材质：铜制；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3.壶体容积： ≥300mL；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4.火焰高度：150～ 180mm；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5.火焰温度：（ 960±60） ℃。</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0499FF0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367EA57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4D593A4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AD7DE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3119A2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123</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7F71E73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玻璃管（直径5～6mm）</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6F9D7D8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尺寸：直径 5～ 6mm、长 600mm，壁厚＞ 0.8mm。</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4B88E63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kg</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6E02319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28071A6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A6C8B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8D4689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124</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0C849A9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玻璃弯管</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485A615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1.尺寸：直径 7～ 8mm，一端长度为 60～ 70mm，一端长度约 200mm； 2.形状：为直角和钝角两种；</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3.其他：管口应打磨或烧结。</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762C74E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kg</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478E825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615175C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712A4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2E63C9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125</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2CCFEA5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玻璃棒（直径3～4mm）</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2A40AEE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 Φ 3mm ~ Φ4mm，粗细均匀</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1B459DA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kg</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455AF8F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6B4E58E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71921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A04F0A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126</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36757D8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试管夹</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4159181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1.尺寸：长度≥200mm，宽度约 20mm，厚度约 20mm； 2.材质：木制或者竹制。</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2F16FED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250A0E5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41FDD02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C31B1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E4DE61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127</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7A7D90E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止水皮管夹</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24C4BAF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规格：Φ3mm 钢丝制成，作防锈处理，夹持角度≥60º , 弹性好，不漏液。</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5E3577C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67ED470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107F803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B324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F15D87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128</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344436F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陶土网</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314916E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1.参考尺寸：尺寸≥长 125mm×宽 125mm，直径 0.8mm 钢丝制成； 2.材质：功能同石棉网，陶土材质。</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54E07BD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0D1D215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75A8367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1A05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95EE16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129</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7CA68D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燃烧匙</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13B09A2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1.勺尺寸：直径 18mm，深 10mm； 2.材质：铜勺；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2.铁柄尺寸：柄长约 300mm，长柄和铜勺连接稳定结实。</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2D775B4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5CE5164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4D48694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AD84E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2C215B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130</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463BD15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药匙</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1F7D8D0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1.尺寸：长度≥130mm； 2.配套：带小勺；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3.材质：可选金属、牛角、塑料。</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61631DF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2FB2DB9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272DB6A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F7C24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AD6ECD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131</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474119A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橡胶塞</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0674415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 000、00、0～ 10 号； 2.颜色： 白色，质地均匀。</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7853D29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kg</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406A4A9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1A089D9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F7038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655AF7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132</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0AF383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橡胶管</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1063A9D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1.尺寸：外径 9mm， 内径 6mm；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2.特性：具有耐油、耐酸碱、耐压等特性。</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714EEC3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kg</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2058C63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23609F3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AD89E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6EB917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133</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5C24FC8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试管刷（直径12mm）</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776691B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尺寸：直径 12mm</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34F9E31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49F2834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6CCC4EB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8C9CA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88C40A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134</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3703913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试管刷（直径18mm）</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680E996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尺寸：直径 18mm</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22C10E2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70B8BC9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06D6542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765C2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280A90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135</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756B487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研钵</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66F61A0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1.尺寸：直径 100mm， 2.材质：瓷或玻璃制，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3.配套：配有研杵， 内部粗糙便于研磨，外部光滑。</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427D8F1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46CDEB2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587DDFD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93206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BF18CF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136</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0E20208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记数载玻片（计数板）</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26E3B0C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规格：计数区边长为 1mm， 由 400 个小方格组成</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1E4A298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7822108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516D5FA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DFB60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277A97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137</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180E2FA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枝剪</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4D0751F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材质：高碳钢。</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42C52D3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把</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5BF2301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1C9B7FF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78CFE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EA4EB7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138</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12C4CD5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花盆</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77FBA0A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 中、小各 1 个。</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3CCD980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29BC977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7FD6FD1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1173B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934E9E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139</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733FFA0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种植工具包</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3491EE8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1.尺寸：含铲子（长 30～ 32cm，宽 5.5～ 8cm）； 2.耙子：（长 30～ 32cm，宽 7.5～ 8.5cm）；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3.材质：铁质，软橡胶手柄。</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502F6B2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1B409C6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4414A7A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1CDF5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D50163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140</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520A39E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种植辅助材料</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0FE2276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砾石、珍珠岩、腐殖土等。</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3D182DE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kg</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06E4139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50B7AC7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491B7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901DDD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141</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43AD7A1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育苗盘</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3B19FF5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塑料材质</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786CB09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7E638D4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5EF4961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CD03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A94146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142</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14D0783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水网</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028D097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 网 口内径 500mm， 网身长 1450mm， 网 目孔径≤1mm。</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2AC2465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把</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26C8004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1CF1E19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8111C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71E4ED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143</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FF97D4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保温桶</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04AACD2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容量 1～ 2L</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34FD781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1766AC5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6AC11F1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FA40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015436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144</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58BD3F1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饲养笼</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721CBFE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1.材质：笼体金属材质，底盘塑料材质； 2.配套： 内配食盒和饮水器。</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4524F40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32B6F64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186C8F7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DFC98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2358C9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145</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28A60F1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鱼缸</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497F800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不同规格。</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38917C7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29EAB57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7D941A6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3084B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05EF65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146</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5038BD5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昆虫针</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0C63FBB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七种，00、0、1、2、3、4、5 号，00 号针最细，5 号针最粗</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29911EE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4FCBE53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08CA450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A5E0B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4CE309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147</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1A508D6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昆虫网</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7E0FFCC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 网兜直径 300～ 400mm， 网兜深 600～ 800mm。</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204F1ED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把</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3B24B9F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16D8FBD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33DDA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D44B1F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148</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77AD745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昆虫盒</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0326C04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1.尺寸：高 6～ 10cm，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2.功能：带透气孔，盒盖可配放大镜</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7DE6F9C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21013C0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68441D3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83FBC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E775A4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149</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63A6C3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展翅版</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16F4A05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中缝可调节，材质和大小根据需要自定。</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74C4BE7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7B2A8C8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00C4F66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82960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9EC446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150</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438C1C5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标记笔</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1627713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双头，油性墨水。</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0972343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14A152A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73B3547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15173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E8C0DF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151</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2E5DD98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组织培养基试剂盒</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666B7F7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包含MS培养基和其他植物生长调节激素</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6679693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3DF785F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6224F58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4090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0E2514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152</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0C86B07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ABO血型实验盒</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41C8671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材料：磁性橡胶；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1．红血细胞4个；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2．A、B凝集原各15个；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3．A、B凝集素（抗A、抗B）各三个；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4．四种血型名称各二个；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5．同源染色体三种各八个；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6．铁片一块（在盒子内底部）；可实验：不同血型中不同的凝集原、凝集素，凝集反应，血型遗传。</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04008C8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6C7C59D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02A3005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D04A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8FF815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153</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49AE9B4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碘</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2C8C8DA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AR250g</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19751F6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11CD6C3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0B256F7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A7F98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224A00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154</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16951B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碘化钾</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08BD46E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AR500g</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686C6AE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36696C7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58E9C40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0883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85D7BD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155</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2A03CAE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氯化钠</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4140256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AR500g</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4067AD2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59CC9A1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0C6B7B7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8963A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6286DC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156</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20FA022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硫酸铜</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50E8CDC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AR500g</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1E61743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1A8B153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239413D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F78E2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59362C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157</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014188D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碳酸氢钠</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30A1569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AR500g</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3D804D2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23E8BAA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7CF9552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DECB4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36CA4D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158</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54E40D1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氢氧化钙</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4609A19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AR500g</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68B6EBD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553872E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3A7F937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F2196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59ED50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159</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7720BF7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工业酒精</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2E82E07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500mL</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4207784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5632861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3897FFA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97CC5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4336EF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160</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3BA85F8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医用酒精</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6AE27C8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500mL</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0A3ADBD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56CF546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77C431E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CB95F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E4B789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161</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09F826C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柠檬酸钠</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777955C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化学纯，500g</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509899B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53585C1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7715798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40D7C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9D18AD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162</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428AB06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蔗糖</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07D78FF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500g</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3A2418E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41CC375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1F6D537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D034E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EF514E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163</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5E9834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可溶性淀粉</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5002D16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500g</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3FA786A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32848F2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721DF3D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DE68E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AC3E1C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164</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7CC51A0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琼脂</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22C1463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250g</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35A8269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4123B91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0412FB3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897EE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E92779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165</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70EACA7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葡萄糖</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29E6D2B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500g</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68F5CE3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07D561C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74FCBA9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42451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F19045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166</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21D33A2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酚酞</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4A36D6C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25g</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10EEB1A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753CB83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5637709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1CEFE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73317A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167</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37912F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亚甲基蓝</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1EF2D3D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25g</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13AF802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5457D53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665132F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287F6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5BD9BF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168</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D90555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pH广范围试纸</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3FE45DF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1～14</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28C9F6F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本</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185E528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48CC92D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872A2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692501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169</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55A21C3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尿糖试纸</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6486F3E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半定量或定性</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3344D2F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2EE2EFA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3AE04A7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C2500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77C02F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170</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2051616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定性滤纸</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4063BE0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快速，9cm，100张</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1BCA91C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509F271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6C7B16B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1B808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76E678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171</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07B0D2D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酒精试纸</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0CFDA39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一次性唾液酒精测试纸</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2E21DFF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0964383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74635F5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D64E4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4D50CA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173</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779E01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字母装片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107B144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“e ”或“b ”，多重染色</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447449E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3199F85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52</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65EFBCA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AC935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767B80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174</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210FDD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双目立体显微镜</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78F6A33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1.材料要求:底座、镜臂、齿条、物镜和目镜镜筒均为金属制。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2.总放大倍数：40倍。</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3.广角目镜:WF10X,双目斜筒观察。</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4.物镜：物镜:2X 4X。</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5.调焦范围:40mm。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6.行程范围:90mm。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7.照明：电光源照明。</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51D30F3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217ABD8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53719F3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EECC0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F7F3EB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175</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2EE0C3D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放大镜</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2CE3F16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1.品类：手持式；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2.规格：有效通光孔径≥40mm，5 倍。</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603D8F8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4DB6CF3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18705C9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F5B1C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3FF39B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176</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2D5C377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望远镜</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4C34B0B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双筒，7 × 35</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54A449B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5207345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30357EF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B5D56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02D66D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177</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40F1ADB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口腔上皮细胞装片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486AEDA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细胞质着色均匀，细胞核明显，细胞界限清晰。</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22BDC42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764C6D6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6D13220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7E4C9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764147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178</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5CC810C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洋葱林片叶表皮装片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4FC93E6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细胞质着色均匀，细胞核明显，细胞界限清晰。</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1C5CCD5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2F29B34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4DB486C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58397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A97CAF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179</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7048988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蚕豆叶下表皮装片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458816E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细胞质着色均匀，细胞核明显，细胞界限清晰，保卫细胞形态应正常， 应清晰可见细胞核和叶绿体。</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569922D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0A1483E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6315917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60614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246717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180</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DE0B74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草履虫结合生殖装片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09828BF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虫体形态正常，无收缩、膨胀、压碎、断裂等现象。</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61FEA1F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42A4D60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370043D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33835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8139C5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181</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2AA7F7D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草履虫分裂生殖装片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2AA5DD7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虫体形态正常，分裂各期染色体的形态特征典型，纺锤丝隐约可见。</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20F647F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0D6C162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72F01E6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B78A6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4ABB76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182</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75D3FD5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动物细胞有丝分裂（马蛔虫受精卵切片）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3A534E8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应明显显示处于分裂中的三个时期，即前期、中期、后期或中期、后期、 末期的细胞，分裂各期染色体的形态特征典型，纺锤丝隐约可见；中期、 后期的中心体应清晰可辨，染色体、细胞核、中心体应着色明显，细胞 质色淡。</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66DFA50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00F9372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406111B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12206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798B2B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183</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2C169D8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植物细胞模型</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658204E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以洋葱表皮细胞为参考材料，示细胞壁、细胞膜、细胞质、细胞核、核仁和液泡等结构。★提供国家认可的具有检测资质的检测机构出具的有效检测报告复印件加盖公章（须在国家市场监督管理总局全国认证认可信息公共服务平台可查，并附查询截图）。</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0754BD3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723903F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4990947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C0A14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170DCC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184</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13E99E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动物细胞模型</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35BD85F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示细胞膜、细胞质、细胞核、核仁等结构。</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748FEDE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29B0DC3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6B7C79F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04581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871A06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185</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22B6DE4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草履虫模型</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18A9950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草履虫纵剖模型，各部着色应协调，并能相互区分。</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2EEA7B0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70E65C7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79896D0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10398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3B0C97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186</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0E4E9AA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植物细胞有丝分裂切片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16E4B56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洋葱根尖纵切，应显示处于分裂前期、中期、后期、末期的细胞，分裂 各期染色体的形态特征典型，分裂中期和后期纺锤丝隐约可见，细胞核、 核仁、染色体应着色明显，细胞质色淡。</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3D21672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7791FB3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31BDEF1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10333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1938F5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187</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3BF9ECB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单层扁平上皮装片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32D749D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取材于动物的肠系膜等，应能看清由边缘不规则而呈锯齿状的扁平细胞 组成的单层上皮。</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2588C9F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21F4135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2433083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C12F5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7AB969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188</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7EB1447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复层扁平上皮装片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6B68AE0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取材于幼小哺乳动物的食道或上颚，细胞核、细胞质着色对比应明显， 上皮细胞界限应清晰。</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4011181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70DD736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2F46D4C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A597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2F43BF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189</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4168C92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纤维结缔组织切片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53ED982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腱纵切，取材于哺乳动物或两栖动物的跟腱或尾腱，应能看清平行排列 的胶原纤维束和呈不规则四边形的腱细胞。</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473A6A7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6BC8E12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04C83F3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3182A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B516E3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190</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522F480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疏松结缔组织装片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2F48FDD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取材于哺乳细胞的皮下结缔组织，应能看清纵横交错的胶原纤维和弹力 纤维以及大量的成纤维细胞。</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68E5F04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113BF5D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4850963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B255B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1481D4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191</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06BFCDD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骨骼肌纵横切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7F3E1E0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取材于哺乳动物的膈肌，应能看清肌外膜、肌束膜、肌纤维膜、肌纤维 及其细胞核和小血管等。</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753F6BB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1AF0EB4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1F9E158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55A38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E44327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192</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0C660C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平滑肌分离装片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16FE417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取材于两栖动物或哺乳动物消化管的基层，应能看清大部分被分离成单 个的长梭形平滑肌细胞。</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6429F85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75693CB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60C576A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1BCDB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7D4048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193</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2E0D5B0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心肌切片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2D15E94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取材于哺乳动物的心脏，应能看清柱状并具有分枝的肌纤维（肌细胞）。</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1CC6338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49CF58E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781128D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392E6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8A83BF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194</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4B5A51B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运动神经元装片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296BF1D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应能看清运动神经元的细胞体和突起、细胞核以及少量的神经纤维。</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1558CF3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0A43A42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1E852C9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25539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2B3654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195</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337CB14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竹节虫拟态标本</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6FAD0D8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1.尺寸：虫体≥70mm，虫体腹面向下； 2.规格：干制或包埋；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3.其他：植株的颜色、形状及主干的粗细应与虫体相似。</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1DE8D89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170519D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46F33A5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BF12F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495C87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196</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83DE7C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水质检测工具箱</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2962B12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含水质测试笔、氨氮试剂、磷酸盐试剂、溶解氧试剂等。</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6F3B7CB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4AB44F6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2567272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14639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0AD4D2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197</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7DE08AA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空气质量检测仪</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1CDC92A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可检测甲醛、PM2.5 等</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4E67309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1FAFE04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2210C90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A83A0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BEAB82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198</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44DC7CA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声级计</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65D17AD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规格：音量 130dB，误差 0.1dB，手持式，数显</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0E3EBBE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48E765F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1712EB5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070BB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82DDF7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199</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014BA2F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玉米种子纵切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23E56DA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应显示子叶、胚芽、胚芽鞘、胚轴、胚根和胚根鞘。</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07258C2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6085F7E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24102F8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D942D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EDD033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200</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37D254A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根纵剖模型</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62F32EC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应以单子叶植物玉米的根尖为参考材料。</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189436E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06DB3E9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4B2AF2B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BC0D5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DBD01F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201</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19FE75B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植物根尖纵切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5D4ED38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应取材于玉米根，取材部位为根冠至根毛区，应明显显示根冠、分生区、 伸长区、根毛区和原形成层等。</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40DEF8D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69A34A6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7063A27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2F1B1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7EEA7D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202</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00AFDCC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顶芽纵切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5CE3A52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应取材于黑藻顶芽，应能看清生长锥、叶原基、幼叶、腋芽原基和芽轴， 生长锥及幼叶处细胞不应有明显的“质壁分离 ”现象。</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3EBBBD7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0E961C9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4947139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32564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5E463C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203</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145D4A8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桃花模型</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4D6F22C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尺寸：放大的盛开状态的桃花模型，花冠的直径（ 330±15）mm。</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205FF47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3CB7552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2508F25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81386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B2E0A7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204</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C86A24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小麦花模型</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3D41D71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尺寸：放大的小麦花模型，高（ 300±20）mm。</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7F5173C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7265B1D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7D5683D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C7079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E9E082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205</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4E59C9B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花粉萌发装片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094E320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示花粉粒和花粉管的结构。</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3CC7523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2181119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26BD4CF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45486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BED12A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206</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7EE5124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百合子房切片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7099378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应示子房横切面的背缝线、腹缝线、子房壁、子房室和胚珠的结构。</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38DF1CE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0AAAC41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5D51D8B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F5CB9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56F943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207</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2B38DB6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百合花药切片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61C805B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应示花药横切面的花粉囊壁、药隔及其维管束、药室、花药的裂口和花 粉粒。</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7A9BECB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0F21267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36865BE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C52F1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B3E2D3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208</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5184332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荠菜幼胚切片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1B5682F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纵切面应显示果皮、胚珠和幼胚；幼胚中应示基细胞、胚柄、原胚或分 化胚、核型胚乳和珠心等结构。</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68984BF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436B8C7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355E91F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3D27C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739651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209</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37BE4A3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荠菜老胚切片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1FF7A62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纵切片应显示果皮、胚珠和成熟胚；成熟胚中应示胚根、胚轴、胚芽、 子叶和种皮等结构。</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0125955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66017B9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0B1532A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F2188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654699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210</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0A22B84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单子叶植物茎模型</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3668EE5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应明显显示表皮、机械组织、薄壁细胞、维管束、维管束鞘、环纹导管、 螺纹导管、孔纹导管、筛管和伴胞、气道，各结构应位置准确，修饰自 然、正确。</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3C34F2D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100A577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733DDE0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F879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93F8BD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211</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3694081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双子叶草本植物茎模型</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255E4CB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应以向日葵茎为参考材料，示双子叶草本植物茎纵、横切面的结构，应 示角质层、表皮、厚角组织、薄壁组织、维管束、髓、髓射线、环纹导 管、螺纹导管、孔纹导管、筛管和伴胞、形成层各部位。</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1B3A19B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50C54E1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6F938CF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3BEBB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711303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212</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1BC1E07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导管、筛管结构模型</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1B290D5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显微结构的立体放大模型，包括环纹导管、螺纹导管、网纹导管、孔纹 导管及筛管，形态结构应正确、 自然。</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347A5EA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1DFCE05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409A2D6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E2459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C5CE16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213</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11B46C6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单子叶植物茎横切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7DD6D7E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应能看清表皮、皮层、机械组织、散生维管束和薄壁组织。</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2E3B7DE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3657EF3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0ECF22D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F0A69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302EF7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214</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5331994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双子叶植物茎横切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4B1571A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取材于三年生椴木枝，应能看清表皮、木栓层、厚角组织、皮层、韧皮 部、形成层、木质部、髓部和髓射线。</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1C21DF4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22DC494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246F4C9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75FCC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C955FE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215</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43D88CD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木本双子叶植物茎横切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7C09241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取材于三年生椴木枝，应能看清表皮、木栓层、厚角组织、皮层、韧皮 部、形成层、木质部、髓部和髓射线。</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1810E7F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6A3B0DE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10AD84A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749F5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18A757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216</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4E8BBE8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南瓜茎纵切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148E25E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应能看清皮层、机械组织、薄壁组织、双韧维管束和髓腔，在双韧维管 束的纵断面上应能看清网纹导管或环纹导管或螺纹导管中的两种和筛  管、筛板等结构。</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4314364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304DE34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730C43A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C38B6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FB246F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217</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68AA97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叶构造模型</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0E9BDD0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以蚕豆叶为参考材料，示双子叶植物叶的构造，示上表皮、下表皮、栅栏组织、海绵组织、主脉、侧脉、木质部、韧皮部、形成层、气孔等部位。★提供国家认可的具有检测资质的检测机构出具的有效检测报告复印件加盖公章（须在国家市场监督管理总局全国认证认可信息公共服务平台可查，并附查询截图）。</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29376B2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05D89AA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10F89C9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C4393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8C8EF1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218</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5952AD3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松叶横切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3F428DB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应能看清表皮、厚壁组织、 内陷的气孔、树脂道、 内皮层、维管束、薄 壁组织和叶肉组织等。</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222D17D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5F268C4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68B30B2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BF540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0AC2B0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219</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0F33CE3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蕨叶切片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524E586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应显示叶片横断面的上下表皮、栅栏组织、海绵组织及维管束等；应至 少显示 1 个完整的孢子囊群的纵切面。</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461B364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3700082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585B62B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3E0D4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BC3A68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220</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3D3C199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迎春叶横切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6C1DAE8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应显示叶片横断面的上下表皮、栅栏组织、海绵组织及叶脉等。</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74E5EB6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658813A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2A8CB5A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F659D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5D7D63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221</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4584B8B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植物光合作用、呼吸作用、蒸腾作用演示器</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3F90AF7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由透明的有机透明容器、漏斗、上盖板、试管及试管架组合而成。</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34DB4A7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6F3112B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6D94A76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5EB2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F655CB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222</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133A2A6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人体半身模型</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0582DD7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自然大，橡胶制，示消化系统、呼吸系统、泌尿系统。</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476D764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549F381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50DA4C1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53DA5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30F7FC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223</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7DD7538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胃壁切片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45FAFE1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应能看清粘膜皱襞、粘膜、粘膜肌层、粘膜下层、肌层、浆膜、 胃小凹 和胃底腺等。</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16C9FC8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1539F0C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02107B3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80980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735EAC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224</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3296660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小肠切片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644F52C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应能看清粘膜，包括绒毛、粘膜肌层和肠腺，粘膜下层、肌层和浆膜等。</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62AAECE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2F93CBA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408FC2B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DE9E3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7698EA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225</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181310B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喉解剖模型</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0C6EB7E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应正确显示喉软骨、喉肌、喉腔、喉口等结构特征。</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70A49CD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3FCF16A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70E8C60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FD6BC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676459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226</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2B2C1A0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肺泡模型</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556188C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应正确显示细支气管、呼吸性细支气管、肺泡管、肺泡囊、肺泡、肺泡 隔、肺动脉、肺静脉、肺泡毛细血管网、支气管动脉、支气管静脉、平 滑肌、弹性纤维等结构特征。</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655365C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6661671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5C5F49E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882E2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00CD7B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227</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0D8DFE9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人体呼吸运动模型</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583E0CE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1.种类： 电动式；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2.功能：通过胸骨、肋、肺、气管、膈等模型部件，结合动力驱动组成 呼吸运动模型的运行系统，应能模拟人体呼吸运动过程。</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066153A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1C81ED8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4BE9DA2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0D0A1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336507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228</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21345F3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膈肌运动模拟器</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5F45BC3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1.尺寸：高度（ 250±15）mm，宽度或直径（ 220±15）mm，膈的直径（或 长径 ）≥170mm；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2.功能：应模拟显示胸腔、膈、气管、支气管、肺（或肺泡）等结构。</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0935E6A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2CA36E4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15A4EE5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98191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8AC72C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229</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4918DBC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肺活量计</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1E36B3F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1.规格：量程 0～ 9999mL，分辨力 5mL。</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1AAC087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551FD11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0228F3C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2A4D3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786D49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230</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2FB8B0B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人血涂片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79434A3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染色均匀，能看清红血细胞和白血细胞，细胞不重叠、无变形和自溶现 象。</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58FA5F8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45596AC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09CF5F5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BEC67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53EF1C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231</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791B8B6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动静脉血管横切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078AA4C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取材于哺乳动物的腹主动脉和下腔静脉， 内皮应 90%以上完整</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4D2760A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5B70DB9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734DAC4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0A381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7AB432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232</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2658F6A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肺血管注射切片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03FA773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能看清由肺动脉形成的包绕肺泡外的毛细血管网。</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6A5AB5F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753EF3F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1C61EAC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03A79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F1DD94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233</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727B45F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肾血管注射切片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48DB969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能看清肾皮质中血管的分布， 肾小体的毛细血管网和髓质中并行的血 管。</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39E2346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0B9C7E2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3F1EBA9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17EA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9EC9CB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234</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D92CF5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心脏解剖模型（三倍自然大）</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3B6DDF8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1.尺寸：三倍自然大，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2.功能：示上腔静脉、下腔静脉、主动脉、肺动脉、动脉韧带、左冠状 动脉、右冠状动脉、冠状窦、左心房、右心房、左心室、右心室、二尖 瓣、三尖瓣、主动脉瓣、肺动脉瓣、卵圆窝、冠状窦 口。</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1097E3A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61A7ED4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5FED334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AB6C1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20A22C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235</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1920131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心脏解剖模型（自然大）</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07175A8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 自然大；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2.功能：示上腔静脉、下腔静脉、主动脉、肺动脉、左心房、右心房、 左心室、右心室。</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3C61231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43F2065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7EA8154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0CC7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33FCCC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236</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1187600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心博与血液循环模型</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64DA9CD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示心动周期及大小循环，心壁可收缩及瓣膜可启闭。</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32B676A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1EEEFE2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14FDC60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DF115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00DE1E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237</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5BF089B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听诊器</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7FE930E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医用</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290AD68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230010D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0EE229F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B021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89035D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238</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14D70B8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血压计</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663DA34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普通医用汞柱式血压计，符合国标的质量规定</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5722899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679A5B6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77544EF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AA15E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C16D00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239</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4A5F5F0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电子血压计</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4726799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1.测量范围： 0mmHg～260mmHg(0kPa～ 34.67kPa)； 2.分辨率： 0.133kPa（ 1mmHg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3.种类：全自动、上臂式。</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5F3331E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579B3F6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7E3A664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CF7D5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90F7CF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240</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6D95D7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男性泌尿生殖系统模型</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19FE84B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自然大，结构清晰，位置精准， 比例适宜。</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10787B7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4472DDD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4317131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EA5C8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1F8BED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241</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1228D7A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女性泌尿生殖系统模型</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38B0E22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自然大，结构清晰，位置精准， 比例适宜。</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249F4F2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6898D4F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5756458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F7AC5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3F1175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242</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50F0D8B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肾单位、肾小体模型</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04FB06E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1.肾单位模型尺寸： ≥长 400mm×宽 240mm，示肾小体、 肾小管和集合 管等；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2.肾小体模型尺寸：直径≥100mm，半剖，示肾小球、 肾小囊、入球小动脉和出球小动脉等。</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21F8962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120217E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4A6E7B5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24489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B9B393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243</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3B834ED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肾脏纵切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1A0718A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应能看清经过肾门的肾脏整体纵断面，并区分皮质、髓质和皮质外的被 膜。</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6ACB1BC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2CB7D03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53BE304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E3154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EA7850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244</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07395FB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尿的形成动态模型</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678E995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应清晰显示 1 个肾单位和集合管，以及小叶间动脉、小叶间静脉和包绕 在肾小管周围的球后毛细血管网等组成的模式结构，能动态显示滤过和 重吸收的过程。</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0BEC484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44046F7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21E6427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507C4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F1B25F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245</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3C335A7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皮肤结构模型</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201C164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可看到表皮层、真皮层、汗腺及毛囊，表皮层可看到角质层与表皮深层 形态结构、真皮层可看到神经末梢和血管。</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7BEC244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0C456BB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1AD6D53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61C33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24F6B3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246</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7ABC16E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人皮过毛囊切片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3FA4A63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应能看清表皮、真皮和皮下组织。</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31CA880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359CBC4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0B3A276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39451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835FCC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247</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19AB3B6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人体过汗腺切片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3F1F048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应能看清表皮、真皮和皮下组织。</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3B4FA1D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3A2DA39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0D5D5BD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A388A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C2B325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248</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ED49C7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眼球解剖模型</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28AC2E7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1.尺寸：6 倍自然大；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2.材质：应采用硬质热塑性塑料制作；3.功能：角膜、虹膜应完整显示， 两者和眼球内的晶状体、玻璃体分别可拆下，各部的肌肉、膜壁、血管 和神经等的形态结构、位置、 比例、颜色均应正确自然。</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2872E37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779747B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3CAEA38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F13B1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74FA2F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249</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2144085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眼球仪</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38DC77B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由放大的成人眼球模型、晶状体曲度调节器、光源、矫正镜盘、视网膜 成像显示屏及手持式显示屏等组成。</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5D7E2BB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09C3800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500D958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50849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601AD7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250</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0F7377C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耳解剖模型</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1EE43DD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1.尺寸：6 倍自然大；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2.功能：应完整显示外耳道、鼓膜、听小骨、鼓室、咽鼓管、鼓膜张肌、 乳突窦、前庭、骨半规管、耳蜗、前庭窗、蜗窗、前庭蜗神经等结构。</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11DB6CB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777ABA5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0DBB538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9A33D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D59818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251</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70B0038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脑解剖模型</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4CB270F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 自然大；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2.功能：大脑做正中矢状切面，左侧脑半球经外侧沟向枕部再做水平切 面，并保留完整的脑干形态，应示大脑、小脑、延髓、脑桥、上下丘、 胼胝体、透明隔、嗅球、视神经、动眼神经等部位。</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42777A2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4B50A74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67F33A2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B8587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098E2A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252</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7CF846F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脊髓横切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2D8AD7D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应能看清被膜、灰质和白质。</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5B19868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6D17097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7F118A0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94ADF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852FCB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253</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436B5C5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运动神经末梢装片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4F26621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应能看清完整的神经纤维及其分枝伸向肌纤维形成运动终板。</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4C04A0D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61D6EE0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59F40DC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1EEEC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BEC71E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254</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2D996E4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橡皮锤</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66EF44D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膝跳反射用。</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0EB6FD4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把</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706E8AE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33C0F33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D30DD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F5AEC4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255</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7F560AA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人体骨骼模型（高850mm）</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1D71784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1.尺寸：高 850mm，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2.功能：各部分骨的形态特征，应正确清晰，富有真实感，骨缝应清楚， 骨性鼻腔，眶及所有孔、管、沟、裂显示应正确自然。</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5779279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6DD24B0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4A78DF2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FB6E7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3B5D68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256</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33CCEDB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人体骨骼模型（高1700mm）</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09D9A57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1.尺寸：高 1700mm；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2.功能：各部分骨的形态特征，应正确清晰，富有真实感，骨缝应清楚， 骨性鼻腔，眶及所有孔、管、沟、裂显示应正确自然。</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649CB33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1977456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0151B5C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3828F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08274B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257</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3C0D0AA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人体肌肉模型</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20E82D7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1.尺寸：高 850mm 全身，</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2.内容：示浅层肌及部分深层肌。</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2881836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51EC190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45FE0F2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7460D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614C91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258</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20F67D1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肘关节活动模型</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348A15D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附肩胛骨。</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0DBD574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60CFA14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462BA7C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90020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05ACEA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259</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24B4482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兔骨骼标本</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432E915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1.规格：干制，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2.其他：应符合《脊椎动物骨骼标本通用技术条件（试行）》（ JY153-82） 的规定。</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7937DA6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01B354A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59EFD98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494C5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11B174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260</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716EA8B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鱼骨骼标本（干制）</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70A74E5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1.规格：干制；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2.其他：应符合《脊椎动物骨骼标本通用技术条件（试行）》（ JY153-82） 的规定。</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6B1A7A9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16618C1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3CA47D7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C84A2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0262B4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261</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1979FBE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蛙骨骼标本</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0E2B45B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1.规格：干制；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2.其他：应符合《脊椎动物骨骼标本通用技术条件（试行）》（ JY153-82） 的规定。</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3D17F19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19CA7CF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43B2DE1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2DFBC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A60746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262</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515AB3A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鸽骨骼标本</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5D5BC42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1.规格：干制；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2.其他：应符合《脊椎动物骨骼标本通用技术条件（试行）》（ JY153-82） 的规定。</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46BD121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170AB5B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619F73D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74816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FC27EF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263</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4CF286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卵巢切片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12BB6CC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应能看清卵巢上皮、白膜、皮质、髓质和卵巢门等结构；示成熟卵泡中 的卵丘、卵细胞、透明带等结构。</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608ED56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6B3D5B6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1B9A8ED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723F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6D5F0B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264</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0EC6B61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精巢切片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3030491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应能看清精巢外层的致密结缔组织白膜，曲细精管的各种断面和结缔组 织间质等。</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7C66B77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79DAA78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0705AA6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8FDA3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F6CC27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265</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7BD4B8F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精子涂片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59238A3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应能看清精子头、颈和尾三部。</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739DFAE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5E1EC51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67782F1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DEFB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D9387E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266</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5F8AB30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家蚕生活史标本</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4AC31C8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规格：干制或包埋</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7CF20C6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4CD9A6C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232C9E2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4F33F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04E226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267</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0477AB4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蝗虫生活史标本</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0B044DE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规格：干制或包埋</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1DC18A5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22DCF91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6508EC9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54D89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660DCA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268</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5FCE49D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蜜蜂生活史标本</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41DBBD3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规格：干制或包埋</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68B334A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213B895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5992C75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3654F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C129BA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269</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45109B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菜粉蝶生活史标本</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1AAE4C2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规格：干制或包埋</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1569495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679081D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535F972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FD0A9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64F450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270</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54D16CE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蛙发育顺序标本</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225934E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规格：浸制或包埋</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04D21A6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375FFEC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25711E7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7BC5E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D0FD20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271</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26CFCC7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正常人染色体装片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1620DF1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正常人染色体装片。</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44D82DF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20F838D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4729A3B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55215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28AB86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272</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3883C1D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验证基因分离规律玉米标本</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7F5FD83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玉米穗。</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163ACA4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78EF6FF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593B736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F7590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BF6504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273</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077A128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海葵标本</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7BA3687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规格：浸制或包埋</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2DE0D71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6FD1424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1C6B38B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92D5E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022D60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274</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4DE2ABE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海蜇标本</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6AAAFAF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规格：浸制或包埋</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35D6529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29897AB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38B7AE3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E9EF7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27163B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275</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03043ED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珊瑚标本</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683CE68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干制。</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46DB7A8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50A97D0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16B0189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71BF1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A21403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276</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BF30E3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水螅带芽整体装片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24532FC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结构应清晰且典型。</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2923314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44CF616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1E429A3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42746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5C8BC5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277</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67D483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水螅纵切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6E5D18F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触手处可见刺细胞，消化道剖面完整。</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062924E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7EAD5BA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24F3B05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3C791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701A30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278</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0434C72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水螅过精巢横切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1EA9606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应能看清精巢、外胚层、 内胚层、 中胶层和消化循环腔。</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447A855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25DA87E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30BDC81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E5C63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8EC1E7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279</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76A3C09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水螅过卵巢横切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72C9C8F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应能看清卵巢、外胚层、 内胚层、 中胶层和消化循环腔。</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3BE9D21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4FCE482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5343EA1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7235E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1B7608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280</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2D7F7BD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囊虫装片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6C23784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触手处可见刺细胞，消化道剖面完整</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3FBD3AB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0D8AB67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6B83D83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3FD77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4AC5C2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281</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1A60A77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血吸虫模型</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70C1463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雌雄合抱，可拆装。</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57FCA41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3323F11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1E16CD8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ED015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A1B41E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282</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1063872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血吸虫雌雄合抱装片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26CDC70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应能看清雌、雄虫的各部主要结构： 口吸盘、腹吸盘、精巢和卵巢等。</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017DD96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764CEEF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65C96D6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F75CA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77850E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283</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2ABACC3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血吸虫雄虫装片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6B85048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应能看清雄虫体较短粗，虫体应形态正常、不扭曲。</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219F1BB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4110738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24173E9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FF497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7049BB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284</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5C5F030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血吸虫雌虫装片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7A0433F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应能看清雌性虫体细长，后半部较粗，虫体应形态正常、不扭曲。</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1DFAE04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13B0B02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3BF324C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B1552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CA9F49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285</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5BB10B1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蛔虫标本</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03037FE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1.数量：雌、雄各一条； 2.规格：浸制或包埋。</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24A5FBA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4743F9B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366F401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38336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8A3EBF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286</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DE38BB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蚯蚓横切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7C9917E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应能看清表皮、肌层、体腔等结构。</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45556AF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2D738F9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6E1AD2F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C0EDB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203AEA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287</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26B2C0F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蚯蚓解剖模型</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0D9A63E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一半完整，可见环带；另一半剖面，示消化系统、循环系统、神经系统。</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77DA12E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2C7A6F4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0943F63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C3374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0A12CA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288</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34D11B6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节肢动物标本</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5826B01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常见六种以上，干制或包埋。</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7229F1A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570BC28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24137F3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AE657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F7B388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289</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9A178E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昆虫标本</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66AF5B7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常见六种以上，干制或包埋。</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1967CE0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5B0C941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6EC75FE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4D61F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CB0D12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290</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3AD5487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家蚊（雌）刺吸式口器装片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2634960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应显示复眼、触角、上唇、舌、上颚、下颚、下唇、下颚须和唇瓣等结 构。</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79617F9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1FD83D8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145EE05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B1F17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CDC587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291</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3BEF159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蝶虹吸式口器装片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2014083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应显示盘卷的下颚外叶、下唇须、复眼和触角等结构。</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766EA59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77BB1FC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0637BDA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56FBB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3513C6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292</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508898F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蝗虫咀嚼式口器装片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090D903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应显示上唇、左上颚、右上颚、左下颚、右下颚、舌和下唇等结构。</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022C9FF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05D39B3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0523236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B2055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DB3184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293</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567B9A5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鱼解剖标本（浸制）</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2E844CB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浸制或包埋</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7B769DF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06E8A31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7304F0F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29CF4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15CF64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294</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35E3BAC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蛙解剖标本</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6CD43EC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规格：浸制或包埋</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704CCB1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6E1CDCA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23EBD71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35469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A66D40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295</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2814706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鸽解剖标本</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32D1F13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规格：浸制或包埋</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677D03E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541525C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1CA4911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33A0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39C254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296</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5DE4A86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兔解剖标本</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3ED7F54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规格：浸制或包埋</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655C252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381EB8D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49958BA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F0FC9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0988A2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297</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2CD07C3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苔藓类植物标本</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43962FE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规格：浸制或包埋</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511D1E2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223711A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40DA73D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C8F1E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6201D5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298</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2293BB3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蕨类植物标本</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0E23681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规格：浸制或包埋</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6E77A42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4A997C7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0391212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83FD7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EB11B0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299</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082B3B3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裸子植物标本</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298473F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规格：浸制或包埋</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4209216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003EFA1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71FE72B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E02B8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F78C32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300</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0C7E4EA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被子植物标本</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53369F7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1.种类：棉、大豆、小麦和玉米四种；2.规格：浸制或包埋。</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08E4313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4E2CDDD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5693260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66F8C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DB4A1E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301</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760D495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珍贵植物保色标本</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33BB71A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规格：浸制或包埋。</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13D75BD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5D31A7D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277DB67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1DF2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E2538B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302</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3D9683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团藻装片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4D90FAA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团藻应基本呈球形，无明显收缩、压碎等情况。</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7E4748A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34CFE9A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4F3130C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86570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754FF7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303</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396572C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胞间连丝切片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76884FD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应能看清胞间连丝将两个相邻细胞的原生质体连在一起。</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57AE211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14C8864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4305F7F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BD7B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8B5931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304</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3B2416A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褐藻类标本</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5F34F40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海带等四种，浸制或包埋或覆膜，清楚显示组成藻体的“ 叶片 ”、柄部 和固着器等基本结构。</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42AA345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52A4FB0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4A3D570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9433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5CA5F3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305</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2279754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红藻类标本</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6B34004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紫菜等四种，浸制或包埋或覆膜，各标本应形态完整，能清楚显示组成 藻体的“ 叶片 ”、柄部和固着器等基本结构。</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763E40D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5683A0C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728C4AC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9A740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FD1C21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306</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0AB6B7F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衣藻模型</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3C5901F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一半完整，一半为剖面展示内部结构，杯状叶绿体可以分离、拆卸。</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71E1C1B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2B632FA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3BE951B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73BBC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D586EB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307</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5DE4CD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衣藻装片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254185C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应显示细胞壁、杯状叶绿体、细胞核、鞭毛等结构。</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53F742C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1E3C87D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2C8E474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FB647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850CAF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308</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5C6E8B8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水绵装片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6FD2866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结构应清晰且典型。</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0FDF725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731B6CD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75170B1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549BE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7F167E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309</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6D4AD4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水绵结合生殖装片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2908E19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应包括有营养细胞和接合生殖各期的藻丝，细胞不收缩，藻丝不堆集或 缠绕。</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2347A78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53197A8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203C8BA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3CAF0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FFDC02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310</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131C59F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病毒模型</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48B117B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放大 100 倍，示噬菌体的解刨结构和特征</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79558C3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4E935D1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5378DE5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BC2D7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EE0553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311</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B85E01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细菌模型</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4180597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示细菌的横截面，鞭毛、包涵体、质粒和染色体的典型构造</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1CE6653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49179D2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226F159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0DA60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81C981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312</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77D7993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细菌三型涂片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7C5B37B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示球菌、杆菌、螺旋菌三种形态。</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6DF7D36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5FB7DF9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6470A1F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F4E50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610B20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313</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793DDDC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酵母菌装片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33F7692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应能看清细胞壁、细胞核、细胞质、液泡和细胞膜等结构，可见芽体。</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695FFEA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013C313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2247755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BB488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308F50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314</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297CE7E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青霉装片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4EDBCF5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应能看清分生孢子梗和顶端的扫帚枝，菌丝、孢子梗、孢子应无收缩。</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4D00058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0611A2F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0D9BBB1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1AA85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3AEE4C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315</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264BF44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曲霉装片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0D619DE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应能看清营养菌丝及其上的分身孢子梗、顶囊和顶端的分身孢子。</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102A784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1747B73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59A128B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3BCF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15A1F2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316</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1BB5003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黑根霉装片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0D197D9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结构应清晰且典型</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0188221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64705D3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6191013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1686B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6CC31F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317</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38C48E1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伞蕈切片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3B4E468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菌柄居中，菌褶、担子和担孢子不收缩</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379A0F9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1C04C4D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2695A24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12777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3F2560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318</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5AD64DE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酸奶机</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14B59D3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全自动，304 不锈钢或食品级塑料内胆。</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3D8C4E5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23B8BA3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38E9D3C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6467A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039EE5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319</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7908FF6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果酒果醋发酵装置</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345B208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1.容积：最大容积 1L；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2.材质：采用安全、环保材质； 3.颜色：透明；</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4.配套：具水封及气泡限速装置。</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166891C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30DC000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42E03A5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FCC01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C85A84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320</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37E15D7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蛔虫卵装片</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6AEE7ED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结构应清晰且典型。</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6DD516B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片</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4F13E2B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07929D7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F42A7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C9AABF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321</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70AFCAD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护理人模型</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31ED080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1.尺寸：1700mm；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2.材质：采用热塑弹性体混合胶材料；</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3.功能：解刨标志准确，可支持心肺复苏（胸外按压、人工呼吸）等急 救操作。</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6B9AB9B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0D339E7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46E5E48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8A976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01D469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322</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0960A92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数字化实验系统</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7820AEF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是一款支持实验设计、数据采集和保存、数据分析计算等的教学用实验数据处理软件。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1.支持Windows、Android、iOS/iPadOS、 HarmonyOS、macOS、Linux、统信UOS、麒麟等操作系统。</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2.支持有线连接，无线蓝牙连接。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3.支持传感器自动识别。</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4.可连接多个采集器，并支持多个采集器同时工作。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5.可支持20个传感器同时采集。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6.通过坐标图像曲线、表格、数值、仪表盘等方式，实时、直观、精确显示实验数据。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7.根据实验需要，可进行公式（变量）编辑，自主添加实验变量（或增量等），并通过公式编辑实现不同物理量之间的转换。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8.可对数据图表操作，包括对图表内数据曲线的移动、缩放、改变曲线颜色及大小等，便于实验前后的数据分析处理，适合于教学中实验结果的精确测定与验证。</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9.具有完善的数据处理功能，包含多种数据拟合：直线拟合、抛物线拟合、倒数拟合、积分、重叠显示等。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10.、可根据需求将实验及实验结果以不同方式保存，可后续查看。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11、支持摄像功能，可实时拍摄、显示实验场景并存储。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12、支持离线实验数据导出。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13、支持采集过程回放。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14、支持局域网内接收、发送实验文件。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15.包含小学科学、初中物理、初中化学、初中生物、高中物理、高中生物、高中化学7个专用实验模块，超过150个实验专有模板，全定制化的实验界面及实验操作，贴合教学过程。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16.软件可关联“在线实验设计平台”，通过注册和登录，登录之后可使用“在线实验设计平台”，体验功能更为强大的实验自主设计软件。</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46355CE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6E05EDE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7134A00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E52DA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C09619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323</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3BDBF3B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无线智能温度传感器</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5B8CE3F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温度传感器无需连接数据采集器，探头与传感器一体设计，通过蓝牙直连电脑、手机或平板等终端可直接进行数据采集，在终端上实时显示并记录温度的变化，绘制温度-时间图像。可脱离终端而独立地记录所探测到的实验数据并加以保存，并随时供下载和分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一、结构及外观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由传感器主体和前端探头连接构成。主体正面有电源按钮、电源和蓝牙指示灯、传感器名称；背面有蓝牙编号及电池仓，机身外壳与电池仓用密封圈密封。</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1.用于测量物体表面、气体、酸碱等液体的温度。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2.传感器内置蓝牙无线模块，使用蓝牙5.0技术，低功耗运行和待机。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4.可脱机进行数据采集。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5.传感器具有唯一蓝牙编号，便于数据终端选择性连接。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6.使用纽扣电池，电池可更换，一枚电池可正常课堂使用1年以上。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7.可实现微小的温度变化快速采样。</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8.无需校准，即连即用。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9.连接方式：蓝牙无线。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10.节能方式：传感器打开电源，无连接或连接无活动，几分钟后自动关闭电源。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11.支持固件空中升级。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12.可切换单位：℃、℉、K。                                                                                              13.支持平台：Windows、Android、iOS/iPadOS、MacOS、 Linux、Harmony OS、统信UOS、麒麟等。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三、规格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1.量程：-40℃~125℃</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2.分辨率：0.01℃</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3.精度：±0.5℃</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4.采样速率：10次/秒</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5.连续使用时间：≥120小时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6.防水等级：IP67</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7.通讯距离：≥30m（空旷无遮挡）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8.电池型号：CR2032</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四、典型实验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不同颜色物体的吸热散热研究实验、不同液体的吸热散热研究、水的降温规律、摩擦做功、水的沸腾实验、沸点与压强关系、焦耳定律、酸碱反应热、铁的吸氧腐蚀、探究非生物因素对鼠妇分布的影响实验、种子萌发产生热量等实验</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5360390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3AF4F24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3B4A8E7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D9C57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8CCA9A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324</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38A37E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无线智能绝对压强传感器</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746A1FD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绝对压强传感器无需连接数据采集器，探头与传感器一体设计，通过蓝牙或USB直连电脑、手机或平板等终端可直接进行数据采集，在终端上实时显示并记录绝对压强的变化，绘制绝对压强-时间图像。可脱离终端而独立地记录所探测到的实验数据并加以保存，并随时供下载和分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一、结构及外观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由传感器主体正面有电源按钮、电源和蓝牙指示灯、传感器名称；背面有蓝牙编号；底部有Type-C接口，前端是鲁尔公接头，可连接软管等多种附件接入环境中进行测量。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1.用于测量大气环境下或密闭空间内的气体的压强。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2.传感器内置蓝牙无线模块，使用蓝牙5.0技术，低功耗运行和待机。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4.可脱机进行数据采集。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5.传感器具有唯一蓝牙编号，便于数据终端选择性连接。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6.可实现校准功能。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7.连接方式：蓝牙无线或有线。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8.节能方式：传感器打开电源，但无连接或连接无活动，几分钟后自动关闭电源。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9.支持固件空中升级。                                                                                                 10.支持平台：Windows、Android、iOS/iPadOS、MacOS、 Linux、Harmony OS、统信UOS、麒麟等。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三、规格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1.量程：0~400kPa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2.分辨率：0.1kPa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3.精度：±2%</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4.采样速率：500次/秒</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5.连续使用时间：≥30小时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6.通讯距离：≥30m（空旷无遮挡）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7.可充电锂电池，电池型号：3.7V 250mAh</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四、典型实验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研究液体内部的压强、气体被压缩内能增大（压缩气体做功）、探究气体等温变化的规律（波意耳定律)、分解过氧化氢制氧气的反应中二氧化锰的作用、探究金属与盐酸、硫酸的反应、探究酸碱盐之间反应条件、影响化学反应速率的因素、模拟肺部呼吸、比较过氧化氢在不同条件下的分解等实验</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010FC02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6F18848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3DF6625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21887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61A6C7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325</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25D0E2A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无线智能pH传感器</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01B2AEF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pH传感器无需连接数据采集器，通过蓝牙直连电脑、手机或平板等终端可直接进行数据采集，在终端上实时显示并记录pH值的变化，绘制pH-时间图像。可脱离终端而独立地记录所探测到的实验数据并加以保存，并随时供下载和分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一、结构及外观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由传感器主体和pH探头构成。主体正面有电源按钮、电源和蓝牙指示灯、传感器名称；背面有蓝牙编号及电池仓，机身外壳与电池仓用密封圈密封。主体前端为BNC接口，可与pH探头连接用于测量溶液pH值。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1.用于测量溶液的pH值。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2.传感器内置蓝牙无线模块，使用蓝牙5.0技术，低功耗运行和待机。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3.传感器与数据采集终端（电脑、平板或手机）直接通过蓝牙无线连接，便于运动情况下的数据测量及各种实验环境中的数据采集，无需数据采集器。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4.可脱机进行数据采集。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5.传感器具有唯一蓝牙编号，便于数据终端选择性连接。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6.使用纽扣电池，电池可更换，一枚电池可正常课堂使用1年以上。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7.可实现标定功能。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8.连接方式：蓝牙无线。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9.节能方式：传感器打开电源，但无连接或连接无活动，几分钟后自动关闭电源。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10.支持固件空中升级。                                                                                                       11.支持平台：Windows、Android、iOS/iPadOS、MacOS、 Linux、Harmony OS、统信UOS、麒麟等。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三、规格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1.量程：0~14</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2.分辨率：0.01</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3.采样速率：100次/秒</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4.连续使用时间：≥120小时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5.防水等级：IP67</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6.通讯距离：≥30m（空旷无遮挡）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7.电池型号：CR2032</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四、典型实验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探究二氧化碳的性质、二氧化碳的溶解性实验、比较不同盐溶液的酸碱性、观察氢氧化钠与二氧化碳的反应、酸碱中和反应、探究洗发剂和护发剂的酸碱性、钠与水的反应、测量盐溶液的酸碱性、强酸和强碱的中和滴定、酸雨对生物的影响、影响酶活性的条件等实验</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51A47EA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77E9CBD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346BDE1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CE786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C01509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326</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59E2005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无线智能溶氧气氧传感器</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4FB925C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溶氧气氧传感器内置溶解氧、氧气两种传感器，无需连接数据采集器，通过蓝牙或USB直连电脑、手机或平板等终端可直接进行数据采集，在终端上实时显示并记录溶解氧、氧气的变化，并绘制相应图像。可脱离终端而独立地记录所探测到的实验数据并加以保存，并随时供下载和分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一、结构及外观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由传感器主体和溶解氧气氧探头构成。主体正面有电源按钮、电源和蓝牙指示灯、传感器名称；背面有蓝牙编号；底部有Type-C接口；主体前端为BNC接口，可与溶解氧气氧探头连接用于测量溶解氧/氧气含量。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1.用于测量气体和液体中的氧气含量。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2.传感器内置蓝牙无线模块，使用蓝牙5.0技术，低功耗运行和待机。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3.传感器与数据采集终端（电脑、平板或手机）直接通过蓝牙无线连接，便于运动情况下的数据测量及各种实验环境中的数据采集，无需数据采集器；传感器多种测量多合一，可测量溶解氧、气氧。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4.可脱机进行数据采集。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5.传感器具有唯一蓝牙编号，便于数据终端选择性连接。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6.可实现溶解氧标定，气氧校准功能。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7.连接方式：蓝牙无线或有线。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8.节能方式：传感器打开电源，但无连接或连接无活动，几分钟后自动关闭电源。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9.支持固件空中升级。                                                                                               10.支持平台：Windows、Android、iOS/iPadOS、MacOS、 Linux、Harmony OS、统信UOS、麒麟等。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三、规格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1.量程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溶解氧：0~20 mg/L；氧气：0~100%</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2.分辨率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溶解氧：0.01 mg/L；氧气：0.1%</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3.精度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溶解氧：±0.5mg/L（10~35℃）；氧气：±2%F.S</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4.采样速率:100次/秒</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5.连续使用时间:≥30小时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6.通讯距离:≥30m（空旷无遮挡）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7.可充电锂电池，电池型号：3.7V 250mAh</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四、典型实验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蜡烛及其燃烧的探究、探究人体吸入的空气与呼出的气体的不同、观察氧气中的燃烧现象、探究灭火的原理、过氧化钠与水反应及产物探究、种子萌发的环境条件（模拟实验）、光合作用的影响、设计并制作生态缸，观察其稳定性等实验</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197DDC5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1A10F48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26EF238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C2E78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71F229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327</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017C4BE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无线智能二氧化碳传感器</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275A62E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二氧化碳传感器无需连接数据采集器，通过蓝牙或USB直连电脑、手机或平板等终端可直接进行数据采集，在终端上实时显示并记录二氧化碳的变化，并绘制相应图像。可脱离终端而独立地记录所探测到的实验数据并加以保存，并随时供下载和分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一、结构及外观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由传感器主体和前端探头连接构成。主体正面有电源按钮、电源和蓝牙指示灯、传感器名称；背面有蓝牙编号；底部有Type-C接口。探头外壳为黑色塑料，通过数个栅栏与外界相通，栅栏内有过滤层。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1.用于测量气体中二氧化碳的含量。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2.传感器内置蓝牙无线模块，使用蓝牙5.0技术，低功耗运行和待机。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4.可脱机进行数据采集。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5.传感器具有唯一蓝牙编号，便于数据终端选择性连接。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6.无需校准，即连即用。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7.连接方式：蓝牙无线或有线。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8.节能方式：传感器打开电源，但无连接或连接无活动，几分钟后自动关闭电源。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9.支持固件空中升级。                                                                                               10.支持平台：Windows、Android、iOS/iPadOS、MacOS、 Linux、Harmony OS、统信UOS、麒麟等。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三、规格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1.量程：0~100000 ppm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2.分辨率：1ppm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3.精度：±100ppm(0~1000ppm)；±(100ppm＋5%读数值)(1000~10000ppm)；±10%(10000~50000ppm)；±15%(50000~100000ppm)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4.采样速率:1次/秒</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5.连续使用时间:≥10小时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6.通讯距离:≥30m（空旷无遮挡）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7.可充电锂电池，电池型号：3.7V 1000mAh</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四、典型实验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蜡烛及其燃烧的探究、探究人体吸入的空气与呼出的气体的不同、碳还原氧化物的反应、实验室制取二氧化碳、碳酸钠与盐酸的反应、探究酸碱盐之间反应条件、比较碳酸钠与碳酸氢钠的热稳定性、种子萌发的环境条件、二氧化碳是光合作用必需的原料吗、植物的呼吸作用产生二氧化碳、设计并制作生态缸，观察其稳定性等实验</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7B92068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6658B06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56A0600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77AEC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832BC9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328</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4B7972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无线智能相对湿度传感器</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5A4CA12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相对湿度传感器无需连接数据采集器，探头与传感器一体设计，通过蓝牙或USB直连电脑、手机或平板等终端可直接进行数据采集，在终端上实时显示并记录相对湿度的变化，绘制相对湿度-时间图像。可脱离终端而独立地记录所探测到的实验数据并加以保存，并随时供下载和分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一、结构及外观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由传感器主体和前端探头连接构成。主体正面有电源按钮、电源和蓝牙指示灯、传感器名称；背面有蓝牙编号；底部有Type-C接口。</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1.用于测量空气的相对湿度。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2.传感器内置蓝牙无线模块，使用蓝牙5.0技术，低功耗运行和待机。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4.可脱机进行数据采集。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5.传感器具有唯一蓝牙编号，便于数据终端选择性连接。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6.无需校准，即连即用。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7.连接方式：蓝牙无线或有线。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8.节能方式：传感器打开电源，但无连接或连接无活动，几分钟后自动关闭电源。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9.支持固件空中升级。                                                                                            10.支持平台：Windows、Android、iOS/iPadOS、MacOS、 Linux、Harmony OS、统信UOS、麒麟等。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三、规格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1.量程：0~100%</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2.分辨率：0.1%</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3.精度:±4%  (0~80%)</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4.采样速率：10次/秒</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5.连续使用时间:≥20小时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6.通讯距离:≥30m（空旷无遮挡）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7.可充电锂电池，电池型号：3.7V 150mAh</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四、典型实验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蜡烛及其燃烧的探究、探究人体吸入的空气与呼出的气体的不同、设计并制作生态缸，观察其稳定性等实验</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437131D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32E3FE2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17C79A9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9ED8A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B47020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329</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499B325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无线智能土壤温湿度传感器</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187DA5C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土壤温湿度传感器无需连接数据采集器，通过蓝牙或USB直连电脑、手机或平板等终端可直接进行数据采集，在终端上实时显示并记录土壤湿度和温度数值，并绘制相应图像。可脱离终端而独立地记录所探测到的实验数据并加以保存，并随时供下载和分析。                                         一、结构及外观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由传感器主体和土壤温湿度探头构成。主体正面有电源按钮、电源和蓝牙指示灯、传感器名称；背面有蓝牙编号；底部有Type-C接口；主体与探头用航空插头相连。</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1.用于测量土壤的温度和湿度。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2.传感器内置蓝牙无线模块：使用蓝牙5.0技术，低功耗运行和待机。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4.可脱机进行数据采集。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5.传感器具有唯一蓝牙编号，便于数据终端选择性连接。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6.无需校准，即连即用。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7.连接方式：蓝牙无线或有线。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8.节能方式：传感器打开电源，但无连接或连接无活动，几分钟后自动关闭电源。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9.支持固件空中升级。                                                                                               10.支持平台：Windows、Android、iOS/iPadOS、MacOS、 Linux、Harmony OS、统信UOS、麒麟等。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三、规格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1.量程：0~100% ; -40~80℃</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2.分辨率：0.1%；0.1℃</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3.精度：湿度：±3% ；温度：±0.5℃</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4.采样速率：2次/秒</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5.连续使用时间：≤4小时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6.探头防护等级:IP68</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7.探针长度：70mm±6mm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8.探针材料：防腐特制电极</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9.探头密封材料：黑色阻燃环氧树脂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10.通讯距离：≥30m（空旷无遮挡）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四、典型实验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非生物因素对某种动物的影响、探究土壤中温湿度的变化等实验</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2DB0231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4E8E3E2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2E79787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54D14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575E6A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330</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0EEB98F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无线智能红外温度传感器</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3BE40B3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红外温度传感器无需连接数据采集器，通过蓝牙或USB直连电脑、手机或平板等终端可直接进行数据采集，在终端上实时显示并记录温度的变化，绘制温度-时间图像。采用红外线辐射原理检测，非接触式测量。可脱离终端而独立地记录所探测到的实验数据并加以保存，并随时供下载和分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一、结构及外观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由传感器主体正面有电源按钮、电源和蓝牙指示灯、传感器名称；背面有蓝牙编号；前端为红外探测窗口；底部有Type-C接口。</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1.用于测量物体表面的红外辐射温度。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2.传感器内置蓝牙无线模块，使用蓝牙5.0技术，低功耗运行和待机。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4.可脱机进行数据采集。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5.传感器具有唯一蓝牙编号，便于数据终端选择性连接。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6.无需校准，即连即用。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7.连接方式：蓝牙无线或有线。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8.节能方式：传感器打开电源，但无连接或连接无活动，几分钟后自动关闭电源。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9.支持固件空中升级。                                                                                               10.支持平台：Windows、Android、iOS/iPadOS、MacOS、 Linux、Harmony OS、统信UOS、麒麟等。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三、规格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1.量程：-70℃~380℃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2.分辨率：1℃</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3.精度：±8℃（-70℃~0℃）；±5℃（0℃~60℃）；±8℃（60℃~120℃）；±10℃（120℃~180℃）；±12℃（180℃~240℃）；±14℃（240℃~380℃）</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4.采样速率：10次/秒</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5.连续使用时间：≥30小时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6.通讯距离：≥30m（空旷无遮挡）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7.可充电锂电池，电池型号：3.7V 150mAh</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四、典型实验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测量不同温度、不同颜色物体对外的红外辐射效果等实验</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73AAF53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4338625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4E9A098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25A07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856E19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331</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2A6F16B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无线智能心率传感器</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6FEAE06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心率传感器无需连接数据采集器，通过蓝牙或USB直连电脑、手机或平板等终端可直接进行数据采集，在终端上实时显示并记录心率数值，并绘制相应图像。可脱离终端而独立地记录所探测到的实验数据并加以保存，并随时供下载和分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一、结构及外观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传感器正面有电源按钮、电源和蓝牙指示灯、传感器名称；背面有蓝牙编号；底部有Type-C接口；前端设有标准3.5mm音频接口，用于连接心率耳夹，数据以每分钟心跳次数 (BPM) 显示。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1.用于测量人体的心率值。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2.传感器内置蓝牙无线模块，使用蓝牙5.0技术，低功耗运行和待机。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4.可脱机进行数据采集。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5.传感器具有唯一蓝牙编号，便于数据终端选择性连接。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6.无需校准，即连即用。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7.连接方式：蓝牙无线或有线。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8.节能方式：传感器打开电源，但无连接或连接无活动，几分钟后自动关闭电源。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9.支持固件空中升级。                                                                                                10.支持平台：Windows、Android、iOS/iPadOS、MacOS、 Linux、Harmony OS、统信UOS、麒麟等。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三、规格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1.量程：0~200BPM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2.分辨率：1BPM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3.精度：±2BPM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4.采样速率：10次/秒</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5.连续使用时间：≥30小时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6.通讯距离：≥30m（空旷无遮挡）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7.可充电锂电池，电池型号：3.7V 250mAh</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四、典型实验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测量心率、运动对心率的影响等实验</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25A1FE5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4AC0849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662EA95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01C5E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533632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332</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5D3FD1F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无线智能呼吸率传感器</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24DE681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呼吸率传感器无需连接数据采集器，通过蓝牙或USB直连电脑、手机或平板等终端可直接进行数据采集，终端实时显示呼出气体流速，并可以通过积分自动计算出呼出气体体积（肺活量）。可脱离终端而独立地记录所探测到的实验数据并加以保存，并随时供下载和分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一、结构及外观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传感器正面有电源按钮、电源和蓝牙指示灯、传感器名称、蓝牙编号；底部有Type-C接口；前端透明部分的中央有一个筛网，被吹入的气体在筛网前后会形成压强差，传感器可以将所得的压强数据转化为气流的速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1.用于测量呼出肺部的空气的量。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2.传感器内置蓝牙无线模块，使用蓝牙5.0技术，低功耗运行和待机。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4.可脱机进行数据采集，脱机采集数据时间可达30小时（电量充足）。</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5.传感器具有唯一蓝牙编号，便于数据终端选择性连接。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6.可实现校准功能。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7.连接方式：蓝牙无线或有线。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8.节能方式：传感器打开电源，但无连接或连接无活动，几分钟后自动关闭电源。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9.支持固件空中升级。                                                                                                  10.支持平台：Windows、Android、iOS/iPadOS、MacOS、 Linux、Harmony OS、统信UOS、麒麟等。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三、规格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1.量程：-10L/s~10L/s</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2.分辨率：0.01L/s</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3.精度：±3%</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4.采样速率：1000次/秒</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5.连续使用时间：≥30小时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6.通讯距离：≥30m（空旷无遮挡）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7.可充电锂电池，电池型号：3.7V 250mAh</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四、典型实验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测量和计算肺活量等实验</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729269D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67C4430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16DB495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DAA55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EE02A0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333</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0507E30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无线智能心电图传感器</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6556435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心电图传感器测量心脏或肌肉收缩产生的电信号，无需连接数据采集器，通过蓝牙或USB直连电脑、手机或平板等终端可直接进行数据采集，在终端上实时显示并记录电信号，并绘制相应图像。心电图传感器在学生探索各种刺激对心脏或肌肉活动的影响时为他们提供实时反馈。可脱离终端而独立地记录所探测到的实验数据并加以保存，并随时供下载和分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一、结构及外观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传感器正面有电源按钮、电源和蓝牙指示灯、传感器名称；背面有蓝牙编号；底部有Type-C接口；前端设有标准3.5mm音频接口，用于连接电极片，从心脏收缩检测到的电压 (mV) 直观地显示在心电图轨迹中。</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1.用于测量人体心电图的波形图形。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2.传感器内置蓝牙无线模块，使用蓝牙5.0技术，低功耗运行和待机。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4.可脱机进行数据采集。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5.传感器具有唯一蓝牙编号，便于数据终端选择性连接。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6.无需校准，即连即用。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7.连接方式：蓝牙无线或有线。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8.节能方式：传感器打开电源，但无连接或连接无活动，几分钟后自动关闭电源。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9.支持固件空中升级。                                                                                                                        10.支持平台：Windows、Android、iOS/iPadOS、MacOS、 Linux、Harmony OS、统信UOS、麒麟等。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三、规格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1.量程：-4.5mV~4.5mV</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2.分辨率：0.01mV</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3.采样速率：1000次/秒</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4.连续使用时间：≥30小时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5.通讯距离：≥30m（空旷无遮挡）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6.可充电锂电池，电池型号：3.7V 250mAh</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四、典型实验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测量人体的心电图等实验</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1C441A8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3D87BD4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034CE02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8027C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D6AED5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334</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342941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无线智能血压传感器</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66DDC6A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血压传感器无需连接数据采集器，通过蓝牙或USB直连电脑、手机或平板等终端可直接进行数据采集，在终端上实时显示并记录血压的变化并可绘制图像。也可脱离终端而独立地记录所探测到的实验数据并加以保存，并随时供下载和分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一、结构及外观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由传感器主体和血压计袖带构成。主体正面有电源按钮、电源和蓝牙指示灯、传感器名称；背面有蓝牙编号；底部有Type-C接口；前端是鲁尔接口，可与测血压袖带相连。</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1.用于测量血压。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2.传感器内置蓝牙无线模块，使用蓝牙5.0技术，低功耗运行和待机。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4.可脱机进行数据采集。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5.传感器具有唯一蓝牙编号，便于数据终端选择性连接。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6.无需校准，即连即用。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7.连接方式：蓝牙无线或有线。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8.节能方式：传感器打开电源，但无连接或连接无活动，几分钟后自动关闭电源。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9.支持固件空中升级。                                                                                          10.支持平台：Windows、Android、iOS/iPadOS、MacOS、 Linux、Harmony OS、统信UOS、麒麟等。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三、规格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1.量程：0~300mmHg</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2.分辨率：0.1mmHg</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3.精度：±3mmHg</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4.连续使用时间：≥30小时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5.通讯距离：≥30m（空旷无遮挡）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6.可充电锂电池，电池型号：3.7V 250mAh</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四、典型实验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测量血压等实验</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5F4C067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0DE4528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02EC299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16C84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FC3810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335</w:t>
            </w:r>
          </w:p>
        </w:tc>
        <w:tc>
          <w:tcPr>
            <w:tcW w:w="1044" w:type="dxa"/>
            <w:tcBorders>
              <w:top w:val="single" w:color="000000" w:sz="4" w:space="0"/>
              <w:left w:val="single" w:color="000000" w:sz="4" w:space="0"/>
              <w:bottom w:val="single" w:color="000000" w:sz="4" w:space="0"/>
              <w:right w:val="single" w:color="000000" w:sz="4" w:space="0"/>
            </w:tcBorders>
            <w:noWrap/>
            <w:vAlign w:val="center"/>
          </w:tcPr>
          <w:p w14:paraId="2FB707D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气液相密封实验器</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3D834C3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实验器罐体、护线圈*5、硅胶堵头*5、塑料吸管*20</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1.用于生化实验中光合作用、酵母菌的呼吸作用等实验。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2.实验器罐体配合硅胶堵头、护线圈，可连接气体酒精传感器、氧气传感器、二氧化碳传感器、相对湿度传感器等，搭建密封实验环境，配合传感器使用可在Windows、Android、iOS/iPadOS、MacOS、 Linux、Harmony OS、统信UOS、麒麟等系统终端上实时呈现数据。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3.实验桶透明设计，便于观察实验现象。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4.配合二氧化碳传感器、氧气传感器可做光合作用吸收二氧化碳产生氧气的实验。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5.配合二氧化碳传感器、氧气传感器、气体酒精传感器可做酵母菌的细胞呼吸实验。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6.配合二氧化碳传感器、氧气传感器、相对湿度传感器可做人体吸入与呼出气体成分的探究实验。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7.通过移动终端扫描仪器上的二维码可浏览该仪器配套的使用说明。</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8.配套专用实验软件，预设模板，以表格和曲线等形式自动记录数据变化情况，实验结果直观明显。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光合作用、酵母菌的细胞呼吸、人体吸入与呼出气体成分的探究等实验</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351778C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6586B3F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68D6216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F3FCF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E45791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336</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7A6E198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光合作用实验箱</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7209C45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透明亚克力实验箱、密封盖、橡胶塞14个（含侧面全封塞*2（φ30mm）、顶面全封塞*3（φ33mm）、单边槽无孔塞*2（φ33mm，开槽φ4mm）、双边槽无孔塞*3（开槽φ4mm）、温度传感器探头孔塞*1（中孔φ5mm）、二氧化碳传感器探头孔塞*1（中孔φ15mm）、湿度传感器探头孔塞*1（中孔φ10mm）、溶解氧-气中氧一体传感器探头孔塞*1（中孔φ12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1.用于水陆生植物的光合作用、种子萌发、呼吸作用、酶的特性、蒸腾作用等实验。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2.实验箱、密封盖、橡胶塞可轻松搭建密闭实验环境，透明箱体便于观察箱体内部的实验现象。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3.可配合温度传感器、二氧化碳传感器、溶解氧-气中氧一体传感器、相对湿度传感器等多个传感器使用，也可单独测量某一个量，并在Windows、Android、iOS/iPadOS、MacOS、 Linux、Harmony OS、统信UOS、麒麟等系统终端上实时呈现数据。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4.支持带线的传感器（如电导率、pH传感器、溶氧、溶解二氧化碳、盐度等传感器的电缆线）探头主体完全进入实验器，支持教师DIY设计实验。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5.配套专用实验软件，预设模板，以表格和曲线等形式自动记录数据变化情况，实验结果直观明显。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植物的光合作用、呼吸作用、种子萌发、蒸腾作用、酶的特性、蜡烛的燃烧、模拟生态环境等实验</w:t>
            </w:r>
          </w:p>
        </w:tc>
        <w:tc>
          <w:tcPr>
            <w:tcW w:w="764" w:type="dxa"/>
            <w:tcBorders>
              <w:top w:val="single" w:color="000000" w:sz="4" w:space="0"/>
              <w:left w:val="single" w:color="000000" w:sz="4" w:space="0"/>
              <w:bottom w:val="single" w:color="000000" w:sz="4" w:space="0"/>
              <w:right w:val="single" w:color="000000" w:sz="4" w:space="0"/>
            </w:tcBorders>
            <w:noWrap w:val="0"/>
            <w:vAlign w:val="center"/>
          </w:tcPr>
          <w:p w14:paraId="53F235F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6F74230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448F11F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0FA9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5DBD64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337</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7A96A10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橡胶塞配件包</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09674EE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单孔塞（φ37*φ30-31，孔φ5mm）、单孔塞（φ37*φ30-31，带直通接头）、单孔塞（φ37*φ30-31，孔φ15.5mm）、三孔塞（φ37*φ30-31，两孔φ8mm，一孔φ12.5mm）、三孔塞（φ37*φ30-31，两孔φ8mm，一孔φ15.5mm）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1.单孔塞（φ37*φ30-31，孔φ5mm）搭配锥形瓶，孔径与传感器适配性高，可接入温度传感器，密封性好，可用于需要在密封环境中测量温度相关生化类实验，并在Windows、安卓、iOS系统终端上实时呈现数据。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2.单孔塞（φ37*φ30-31，带直通接头）搭配锥形瓶，孔径与传感器适配性高，可接入绝对压强传感器，密封性好，可用于需要在密封环境中测量压强相关生化类实验，并在Windows、安卓、iOS系统终端上实时呈现数据。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3.单孔塞（φ37*φ30-31，孔φ15.5mm）搭配锥形瓶，孔径与传感器适配性高，可接入二氧化碳传感器，密封性好，可用于需要在密封环境中测量二氧化碳相关生化类实验，并在Windows、Android、iOS/iPadOS、MacOS、 Linux、Harmony OS、统信UOS、麒麟等系统终端上实时呈现数据。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三孔塞（φ37*φ30-31，两孔φ8mm，一孔φ12.5mm）孔径适合玻璃导管、长颈漏斗、溶解氧-气中氧一体传感器等组合使用，可用于在需要在密封环境中进行的生化类实验，如固液生成气体的实验、化学反应速率、生成气体导入和导出等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三孔塞（φ37*φ30-31，两孔φ8mm，一孔φ15.5mm）孔径适合玻璃导管、长颈漏斗、二氧化碳传感器等组合使用，可用于在需要在密封环境中进行的生化类实验，如固液生成气体的实验、化学反应速率、生成气体导入和导出等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6.适用于多种实验，减轻教师准备或自制器材的负担，解决适配性难题，轻松满足教师的实验教学需要。</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铁的吸氧腐蚀、种子的萌发等实验</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0554335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2620B69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41F5F30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D685B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6E6732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338</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5D42D2B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鼠妇分布研究实验器</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33B9697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环境室、过渡室、盖子*3（透明盖子、茶色盖子、带加热器的茶色盖子）、硅胶塞、海绵、电源适配器、O型圈</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1.用于探究影响鼠妇分布的非生物因素实验，探究温度、光照、湿度等非生物因素对鼠妇分布的影响。</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2.环境室可以创造多种实验环境，如不同光照强度、不同温度、不同湿度等，模拟鼠妇、面包虫等小型动物生存环境，适配多种传感器，探究光照强度、温度、土壤湿度等多种非生物条件对其分布的影响。</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3.过渡室连通两个环境室，利用转动门实现放置阶段鼠妇与实验环境分离，减少人为因素对实验的干扰，科学严谨。一体化实验器，鼠妇起始位置科学可控。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4.透明盖板可视化设计，方便计数。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5.使用碳膜加热电阻加热，温度可调，环境数据实时监测，低功率电子元器件，安全性高，对动物无伤害。</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6.通过移动终端扫描仪器上的二维码可浏览该仪器配套的实验指导和使用说明。</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7.配套专用实验软件，预设模板，以表格和曲线等形式自动记录数据变化情况，实验结果直观明显。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探究温度对鼠妇分布的影响、探究湿度对鼠妇分布的影响、探究光强对鼠妇分布的影响等实验</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0E9E90C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7911876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66EE987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C8AF4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57922D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339</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2BCCFD4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模拟肺呼吸实验器</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6788A74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模拟肺、橡胶膜、三通阀、橡胶管、透明罩</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1.用于生物“人体的呼吸”，通过模型模拟肺呼吸，探究胸廓的变化与呼吸的关系。</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2.通过模型模拟肺呼吸，配合绝对压强传感器可探究呼吸时肺部压强的变化，在Windows、Android、iOS/iPadOS、MacOS、 Linux、Harmony OS、统信UOS、麒麟等系统终端上实时呈现数据。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3.实验搭建简单方便，透明外壳设计可直接观察到肺部呼吸时肺叶的张吸效果。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4.配套专用实验软件，预设模板，以曲线形式自动记录数据变化情况，实验结果直观明显。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探究呼吸时肺部压强的变化等实验</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484838D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0AE09A7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6EDB035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A2D80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A8B96C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340</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10F1860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变温动物体表测温实验器</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71971FC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恒温加热装置（含传感器支架、恒温加热器）、变温动物盛杯、烧杯（250mL）、电源适配器、温度探头卡圈</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1.用于探究环境温度对变温动物体表温度的影响。</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2.配合红外温度传感器实时监测变温动物体表温度变化，通过软件可实时显示变温动物体表温度变化曲线，在Windows、Android、iOS/iPadOS、MacOS、 Linux、Harmony OS、统信UOS、麒麟等系统终端上实时呈现数据。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3.内置恒温加热器均衡加热，提供相对稳定的外界环境温度，真实的模拟动物生存的环境，实验数据准确。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4.变温动物盛杯透明设计，可视性强，方便观察实验过程中动物的状态。</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5.配有温控开关，60℃自动关闭，安全性高。</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6.通过移动终端扫描仪器上的二维码可浏览该仪器配套的使用说明。</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7.连接采集器可支持有线、无线两种工作方式。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8.配套专用实验软件，预设模板，以曲线形式自动记录数据变化情况，实验结果直观明显。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用于探究变温动物的体表温度随环境温度变化的关系等实验</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39ED0CE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57B09C0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7DB0144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6A6F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2A9DDB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341</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7776860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蚯蚓运动快慢实验器</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4BAB947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底座、光电门传感器2个（0～∞s）、爬行轨道3根（含亚克力光滑面、美纹纸面、铁氟龙面）、镊子、美纹纸胶带、铁氟龙胶带、蓝牙适配器、刷子、电源适配器、数据线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1.用于探究蚯蚓在不同粗糙面上的爬行速度，同时可观测到蚯蚓在爬行时的不同形态。</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2.实验器提供3根不同粗糙面的爬行轨道，内置光电门传感器，可直接测量蚯蚓爬行所需时间，同时软件可算出蚯蚓爬行的速度，并在Windows、Android、iOS/iPadOS、MacOS、 Linux、Harmony OS、统信UOS、麒麟等系统终端上实时呈现数据，可进行多次实验数据对比。</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3.爬行轨道可更换不同的爬行面，且提供美纹纸面和铁氟龙面两种不同的粗糙面可供更换，满足不同粗糙面的条件。轨道内径宽约1cm，可以实现蚯蚓的单向爬行。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4.透明轨道设计，可观测到蚯蚓爬行时的不同形态。</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5.通过移动终端扫描仪器上的二维码可浏览该仪器配套的使用说明。</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6.内置充电电池，无需采集器，可支持有线、无线连接终端直接实验。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7.配套专用实验软件，预设模板，以表格形式自动记录数据变化情况，实验结果直观明显。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探究蚯蚓运动的快慢等实验</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3252F8C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358C521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4ED436E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4403A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AB7D54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342</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394F71E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骨的脱钙实验器</w:t>
            </w:r>
          </w:p>
        </w:tc>
        <w:tc>
          <w:tcPr>
            <w:tcW w:w="10022" w:type="dxa"/>
            <w:tcBorders>
              <w:top w:val="single" w:color="000000" w:sz="4" w:space="0"/>
              <w:left w:val="single" w:color="000000" w:sz="4" w:space="0"/>
              <w:bottom w:val="single" w:color="000000" w:sz="4" w:space="0"/>
              <w:right w:val="single" w:color="000000" w:sz="4" w:space="0"/>
            </w:tcBorders>
            <w:noWrap w:val="0"/>
            <w:vAlign w:val="center"/>
          </w:tcPr>
          <w:p w14:paraId="04FFDF8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实验桶、橡胶上盖、硅胶塞、镊子、烧杯（25mL）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1.用于生物“人的生殖和发育”，验证骨的主要组成，说明人体结构的功能特性和结构的成分之间的关系。</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2.实验桶亚克力透明外壳，便于观察实验现象。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3.实验桶、上盖均留有传感器插孔，与传感器适配性好，可配合二氧化碳传感器轻松搭建密封的实验环境，测得二氧化碳的变化，并在Windows、Android、iOS/iPadOS、MacOS、 Linux、Harmony OS、统信UOS、麒麟等系统终端上实时呈现数据。减轻准备器材的负担，轻松满足演示及分组实验，让课堂教学高效。</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4.内部附带高硼硅玻璃烧杯，耐酸、耐碱、耐腐蚀。</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5.通过移动终端扫描仪器上的二维码可浏览该仪器配套的实验指导和使用说明。</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6.配套专用实验软件，预设模板，以表格和曲线等形式自动记录数据变化情况，实验结果直观明显。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骨的脱钙、种子的萌发、酵母菌的呼吸作用等实验</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374AE38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1FA4E0B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684F91A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bl>
    <w:p w14:paraId="3798C584">
      <w:pPr>
        <w:pStyle w:val="3"/>
        <w:shd w:val="clear" w:color="auto" w:fill="auto"/>
        <w:spacing w:line="360" w:lineRule="auto"/>
        <w:ind w:firstLine="422" w:firstLineChars="200"/>
        <w:rPr>
          <w:rFonts w:hint="eastAsia" w:ascii="宋体" w:hAnsi="宋体" w:eastAsia="宋体" w:cs="宋体"/>
          <w:b/>
          <w:bCs/>
          <w:color w:val="auto"/>
          <w:sz w:val="21"/>
          <w:szCs w:val="21"/>
          <w:highlight w:val="none"/>
          <w:lang w:eastAsia="zh-CN"/>
        </w:rPr>
      </w:pPr>
    </w:p>
    <w:p w14:paraId="6B288991">
      <w:pPr>
        <w:pStyle w:val="3"/>
        <w:shd w:val="clear" w:color="auto" w:fill="auto"/>
        <w:spacing w:line="360" w:lineRule="auto"/>
        <w:ind w:firstLine="422" w:firstLineChars="200"/>
        <w:rPr>
          <w:rFonts w:hint="eastAsia" w:ascii="宋体" w:hAnsi="宋体" w:eastAsia="宋体" w:cs="宋体"/>
          <w:b/>
          <w:bCs/>
          <w:color w:val="auto"/>
          <w:sz w:val="21"/>
          <w:szCs w:val="21"/>
          <w:highlight w:val="none"/>
          <w:lang w:eastAsia="zh-CN"/>
        </w:rPr>
      </w:pPr>
    </w:p>
    <w:tbl>
      <w:tblPr>
        <w:tblStyle w:val="5"/>
        <w:tblW w:w="1392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80"/>
        <w:gridCol w:w="1057"/>
        <w:gridCol w:w="10009"/>
        <w:gridCol w:w="750"/>
        <w:gridCol w:w="628"/>
        <w:gridCol w:w="804"/>
      </w:tblGrid>
      <w:tr w14:paraId="21C6F5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ign w:val="center"/>
          </w:tcPr>
          <w:p w14:paraId="0CEAEBF8">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kern w:val="2"/>
                <w:sz w:val="21"/>
                <w:szCs w:val="21"/>
                <w:highlight w:val="none"/>
                <w:u w:val="none"/>
                <w:lang w:val="en-US" w:eastAsia="zh-CN" w:bidi="ar-SA"/>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1057" w:type="dxa"/>
            <w:tcBorders>
              <w:top w:val="single" w:color="000000" w:sz="4" w:space="0"/>
              <w:left w:val="single" w:color="000000" w:sz="4" w:space="0"/>
              <w:bottom w:val="single" w:color="000000" w:sz="4" w:space="0"/>
              <w:right w:val="single" w:color="000000" w:sz="4" w:space="0"/>
            </w:tcBorders>
            <w:noWrap/>
            <w:vAlign w:val="center"/>
          </w:tcPr>
          <w:p w14:paraId="5DE32D35">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kern w:val="2"/>
                <w:sz w:val="21"/>
                <w:szCs w:val="21"/>
                <w:highlight w:val="none"/>
                <w:u w:val="none"/>
                <w:lang w:val="en-US" w:eastAsia="zh-CN" w:bidi="ar-SA"/>
              </w:rPr>
            </w:pPr>
            <w:r>
              <w:rPr>
                <w:rFonts w:hint="eastAsia" w:ascii="宋体" w:hAnsi="宋体" w:eastAsia="宋体" w:cs="宋体"/>
                <w:b/>
                <w:bCs/>
                <w:i w:val="0"/>
                <w:iCs w:val="0"/>
                <w:color w:val="auto"/>
                <w:kern w:val="0"/>
                <w:sz w:val="21"/>
                <w:szCs w:val="21"/>
                <w:highlight w:val="none"/>
                <w:u w:val="none"/>
                <w:lang w:val="en-US" w:eastAsia="zh-CN" w:bidi="ar"/>
              </w:rPr>
              <w:t>产品名称</w:t>
            </w:r>
          </w:p>
        </w:tc>
        <w:tc>
          <w:tcPr>
            <w:tcW w:w="10009" w:type="dxa"/>
            <w:tcBorders>
              <w:top w:val="single" w:color="000000" w:sz="4" w:space="0"/>
              <w:left w:val="single" w:color="000000" w:sz="4" w:space="0"/>
              <w:bottom w:val="single" w:color="000000" w:sz="4" w:space="0"/>
              <w:right w:val="single" w:color="000000" w:sz="4" w:space="0"/>
            </w:tcBorders>
            <w:noWrap/>
            <w:vAlign w:val="center"/>
          </w:tcPr>
          <w:p w14:paraId="3D8B1E07">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技术规格参数</w:t>
            </w:r>
          </w:p>
        </w:tc>
        <w:tc>
          <w:tcPr>
            <w:tcW w:w="750" w:type="dxa"/>
            <w:tcBorders>
              <w:top w:val="single" w:color="000000" w:sz="4" w:space="0"/>
              <w:left w:val="single" w:color="000000" w:sz="4" w:space="0"/>
              <w:bottom w:val="single" w:color="000000" w:sz="4" w:space="0"/>
              <w:right w:val="single" w:color="000000" w:sz="4" w:space="0"/>
            </w:tcBorders>
            <w:noWrap/>
            <w:vAlign w:val="center"/>
          </w:tcPr>
          <w:p w14:paraId="29E34E08">
            <w:pPr>
              <w:shd w:val="clear" w:color="auto" w:fill="auto"/>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单位</w:t>
            </w:r>
          </w:p>
        </w:tc>
        <w:tc>
          <w:tcPr>
            <w:tcW w:w="628" w:type="dxa"/>
            <w:tcBorders>
              <w:top w:val="single" w:color="000000" w:sz="4" w:space="0"/>
              <w:left w:val="single" w:color="000000" w:sz="4" w:space="0"/>
              <w:bottom w:val="single" w:color="000000" w:sz="4" w:space="0"/>
              <w:right w:val="single" w:color="000000" w:sz="4" w:space="0"/>
            </w:tcBorders>
            <w:noWrap/>
            <w:vAlign w:val="center"/>
          </w:tcPr>
          <w:p w14:paraId="79648498">
            <w:pPr>
              <w:shd w:val="clear" w:color="auto" w:fill="auto"/>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数量</w:t>
            </w:r>
          </w:p>
        </w:tc>
        <w:tc>
          <w:tcPr>
            <w:tcW w:w="804" w:type="dxa"/>
            <w:tcBorders>
              <w:top w:val="single" w:color="000000" w:sz="4" w:space="0"/>
              <w:left w:val="single" w:color="000000" w:sz="4" w:space="0"/>
              <w:bottom w:val="single" w:color="000000" w:sz="4" w:space="0"/>
              <w:right w:val="single" w:color="000000" w:sz="4" w:space="0"/>
            </w:tcBorders>
            <w:noWrap/>
            <w:vAlign w:val="center"/>
          </w:tcPr>
          <w:p w14:paraId="7FD3876D">
            <w:pPr>
              <w:shd w:val="clear" w:color="auto" w:fill="auto"/>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备注</w:t>
            </w:r>
          </w:p>
        </w:tc>
      </w:tr>
      <w:tr w14:paraId="6CB2A3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4" w:hRule="atLeast"/>
        </w:trPr>
        <w:tc>
          <w:tcPr>
            <w:tcW w:w="13928" w:type="dxa"/>
            <w:gridSpan w:val="6"/>
            <w:tcBorders>
              <w:top w:val="single" w:color="000000" w:sz="4" w:space="0"/>
              <w:left w:val="single" w:color="000000" w:sz="4" w:space="0"/>
              <w:bottom w:val="nil"/>
              <w:right w:val="single" w:color="000000" w:sz="4" w:space="0"/>
            </w:tcBorders>
            <w:noWrap w:val="0"/>
            <w:vAlign w:val="center"/>
          </w:tcPr>
          <w:p w14:paraId="6CA4880E">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初中物理仪器</w:t>
            </w:r>
          </w:p>
        </w:tc>
      </w:tr>
      <w:tr w14:paraId="5CC126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nil"/>
              <w:right w:val="single" w:color="000000" w:sz="4" w:space="0"/>
            </w:tcBorders>
            <w:noWrap w:val="0"/>
            <w:vAlign w:val="center"/>
          </w:tcPr>
          <w:p w14:paraId="2E3A9670">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p>
        </w:tc>
        <w:tc>
          <w:tcPr>
            <w:tcW w:w="1057" w:type="dxa"/>
            <w:tcBorders>
              <w:top w:val="single" w:color="000000" w:sz="4" w:space="0"/>
              <w:left w:val="single" w:color="000000" w:sz="4" w:space="0"/>
              <w:bottom w:val="nil"/>
              <w:right w:val="single" w:color="000000" w:sz="4" w:space="0"/>
            </w:tcBorders>
            <w:noWrap w:val="0"/>
            <w:vAlign w:val="center"/>
          </w:tcPr>
          <w:p w14:paraId="76169161">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p>
        </w:tc>
        <w:tc>
          <w:tcPr>
            <w:tcW w:w="10009" w:type="dxa"/>
            <w:tcBorders>
              <w:top w:val="single" w:color="000000" w:sz="4" w:space="0"/>
              <w:left w:val="single" w:color="000000" w:sz="4" w:space="0"/>
              <w:bottom w:val="nil"/>
              <w:right w:val="single" w:color="000000" w:sz="4" w:space="0"/>
            </w:tcBorders>
            <w:noWrap w:val="0"/>
            <w:vAlign w:val="center"/>
          </w:tcPr>
          <w:p w14:paraId="62491F81">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p>
        </w:tc>
        <w:tc>
          <w:tcPr>
            <w:tcW w:w="750" w:type="dxa"/>
            <w:tcBorders>
              <w:top w:val="single" w:color="000000" w:sz="4" w:space="0"/>
              <w:left w:val="single" w:color="000000" w:sz="4" w:space="0"/>
              <w:bottom w:val="nil"/>
              <w:right w:val="single" w:color="000000" w:sz="4" w:space="0"/>
            </w:tcBorders>
            <w:noWrap w:val="0"/>
            <w:vAlign w:val="center"/>
          </w:tcPr>
          <w:p w14:paraId="4C7AF178">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p>
        </w:tc>
        <w:tc>
          <w:tcPr>
            <w:tcW w:w="628" w:type="dxa"/>
            <w:tcBorders>
              <w:top w:val="single" w:color="000000" w:sz="4" w:space="0"/>
              <w:left w:val="single" w:color="000000" w:sz="4" w:space="0"/>
              <w:bottom w:val="nil"/>
              <w:right w:val="single" w:color="000000" w:sz="4" w:space="0"/>
            </w:tcBorders>
            <w:noWrap w:val="0"/>
            <w:vAlign w:val="center"/>
          </w:tcPr>
          <w:p w14:paraId="1F8087B6">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p>
        </w:tc>
        <w:tc>
          <w:tcPr>
            <w:tcW w:w="804" w:type="dxa"/>
            <w:tcBorders>
              <w:top w:val="single" w:color="000000" w:sz="4" w:space="0"/>
              <w:left w:val="single" w:color="000000" w:sz="4" w:space="0"/>
              <w:bottom w:val="nil"/>
              <w:right w:val="single" w:color="000000" w:sz="4" w:space="0"/>
            </w:tcBorders>
            <w:noWrap w:val="0"/>
            <w:vAlign w:val="center"/>
          </w:tcPr>
          <w:p w14:paraId="7BCA8E94">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p>
        </w:tc>
      </w:tr>
      <w:tr w14:paraId="5EB713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C4F34C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86AA39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工作服</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305A5F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材质：棉</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733C01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9EC89E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66B147D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6088E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406041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FF57C0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一次性乳胶手套</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EB9EC0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耐酸碱。</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E3D4A0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副</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023156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8ED017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C4FC5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221442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3BEF89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机械危害防护手套</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1EE7C2E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 级浸胶方割PU 手套。</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626CEA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双</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1BA81D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60DC20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7D7C9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137D8C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6006E6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套袖</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0857E98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棉</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73E39C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70A563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17FCC53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234A6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476ADE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E3BB9D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激光防护镜</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835E77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激光类实验用。</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4F8D5E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5CA8C7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6CB625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23DF2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993BD0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BE856E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护目镜</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C29A5F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侧面完全遮挡，耐酸碱，抗冲击，耐磨，便于清洗。</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DC37DB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A10CD5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1A4E4C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3E0D8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0B74C9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4BD811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简易急救箱</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B03BA4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箱内至少包括： 医用酒精、饱和碳酸氢钠溶液、饱和硼酸溶液、创可贴、灭菌结 晶磺胺、碘伏、胶布、医用纱布、药棉、手术剪、镊子、止血带（长度≥30cm）、 烫伤膏、甘油等。箱体采用中号铝合金材质。</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9CC257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9AFC5E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97F725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EAD35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7308FA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4A41C8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电冰箱</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6D83C1E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&gt; 200L，双门，可冷冻、冷藏。</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DACBC1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79E5BC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DBCA39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EAA88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8C9426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ACB484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电磁炉</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6C33A1F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电源 220V，功率≥1600W，功率可调</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A6E911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D37E2D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61D92D3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141E8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37E757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1AB6E6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吹风机</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59FC3A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功率： ≥1000W。</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B1914D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315794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0BFC57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0D625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3F7D3D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E88104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超声波清洗机</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112B52B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1、超声功率：500W；</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2、定时范围：1-99分任意可调；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3、温度范围：0-80℃任意设定，实时显示清洗槽内温度；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4、容量：10L；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5、具有网篮、降音盖、排水；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6、内胆材料：不锈钢冲压槽SUS304，外壳材料：SUS304；</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7、外形尺寸（长*宽*高):330mm×270mm×310mm（±20mm）；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8、内槽尺寸（长*宽*高):300mm×240mm×150mm（±20mm）。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47F732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72ED95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FA3D0E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2426B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762D19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D2E1DB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仪器车</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1F1F3F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1、材料：不锈钢或者钢喷塑；</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2、尺寸：长 800mm×宽 500mm×高 1100mm；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3、车轮能制动，上、下面板护栏高度约 50mm。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339686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辆</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0580B5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B77384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4D395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B34CB1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097405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小托盘</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82B6EF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300mm×200mm×40mm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8963D9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FC1BDF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EB6500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2005C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54E632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58E557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大托盘</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B33272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320mm×440mm×80mm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29B9CA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0407D2C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4AECE7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3D10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C283F7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27F4FF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提盒</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1D74D31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承重&gt;3kg</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BDCAA7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FF903A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224370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E18B2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89DA69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15F057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实验用品提篮</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0E3F5B4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1.尺寸：长 490mm×宽 360mm×高 290mm； 2.材质：木制；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3.配有提手。</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3C44FB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67E815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6EE201E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910FF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ED73E0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BFAA79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整理箱</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0B671BA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1.材质：PP 材质；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2.用途：储存及分发试剂用。</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B7B6F8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2C58E9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4439F9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43B1B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B55A92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A7AF2E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一字螺丝刀</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6656FB9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1.规格：一套 2 把，杆长 150mm、直径 6mm，杆长 75mm、直径 3mm 各一把； 2.其他：工作部带磁性，硬度≥HRC48；</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3.旋杆材质：采用铬钒钢，应经镀铬防锈处理；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3.手柄材质：采用高强度 PP+高强性 TPR 注塑成型。</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C9CD18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009A14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6A29F9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6CC2B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264159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0068B0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十字螺丝刀</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1015EF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1.规格：一套 2 把，杆长 150mm、直径 6mm，杆长 75mm、直径 3mm 各一把； 2.其他：工作部带磁性，硬度≥HRC48；</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3.旋杆材质：采用铬钒钢，应经镀铬防锈处理；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4.手柄材质：采用高强度 PP+高强性 TPR 注塑成型。</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DC9174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B3A1FD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C0F47A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B741E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87C5DD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2007CB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手板锯</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02CA34E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尺寸：全长 400mm，宽 40mm，锯齿 2mm，厚度 1mm。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EB9173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把</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01094F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3129DD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F28DF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BC51AD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41C80E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钢手锯</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768713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1.尺寸：适合安装 300mm 锯条；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2.规格：钢板制锯架在达到 900N 张力时，侧弯不得超过 1.8mm； 3.材质：采用高强度 PP+高强性 TPR 注塑成型。</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71BC08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把</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01C261B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82E518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CEF40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84B50E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7CBF1A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木工锯</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0D9EE6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1.种类：框架式，两头用硬木，中间横档用杉木，锯条端与握手木框距离为 30mm， 该端锯条倒角；</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2.绞绳： ≥16 根，绞片由细绳拴住；锯条长 400mm，厚度 0.5mm，采用 65Mn 冷轧 钢带，硬度在 HV399 以上，应有弯曲强度和拨齿性能，齿距 2.5mm，开好锯路，</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锯口有安全包扎。</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74B766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把</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BD80D8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322B3D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DFEC1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2D99A0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23</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6DC8F2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曲线锯</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DDFFE0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无级调速</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936846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把</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FC0635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07F7E7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B22D3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10E800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A67E8B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电锯</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688E93D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手持式。</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14EB69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把</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3A65A8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B43E6C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3C8E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43A529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67C4BD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木工锤</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FF6BFF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重量： 0.25kg。</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7AE19A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把</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37BCF8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87243A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58873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779E55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9A9469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钳工锤</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480DA4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重量： 0.4kg，A 型或者 B 型。</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F80796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把</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38A652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63D6BC9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0C4FA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9DB3BF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27</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A33332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斧</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0DD324B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重量：1.25kg。</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C7BD52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把</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9489FB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64D0E73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F2FD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4F93E9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D97994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剥线钳</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34F815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1.可剥线径：0.5～ 2.5mm；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2.刃口闭合状态： 间隙应≤0.3mm，刃 口错位应≤0.2mm；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3.钳口硬度： ≥HRA65 或 HRC30。</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7F3482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把</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E03E80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820467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997D1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E1670A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29</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3B7BC7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钢丝钳</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6CB90D9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1.规格：长 160mm，抗弯强度 1120N，扭力矩 15N ·m，15 ° ;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2.剪切性能： Φ16mm 钢丝，580N；夹持面硬度≥44HRC；</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3.材质：PVC 环保手柄；</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4.功能：在≤18N 的力作用下撑开角度≥22 °。</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4C972C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把</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413B8E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48DB3C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4ED60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55C679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6DBE34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尖嘴钳</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0E90CCB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1.规格：长 160mm，抗弯强度 710N，剪切性能Φ 1.6mm 钢丝，570N； 2.其他：在≤18N 的力作用下撑开角度≥22 ° , 硬度≥44HRC；</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3.材质：PVC 手柄。</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4BE562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把</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127874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14AC834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ED026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2F45D1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A3ED4C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平口钳</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808CE1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普通机用平口钳；钳口宽度 100mm，最大张开度 100mm。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63B22E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把</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E38F78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D4ABD0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BDA3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389568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D7230E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斜口钳</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AA1DF7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1.尺寸：长 125mm； 2.规格：双刃刀。</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BD980F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把</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0397810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D78476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5B2E4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7DDFDA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33</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626FC6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台虎钳</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96035A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1.尺寸：夹口宽度≥125mm，开闭灵活，钳口闭合间隙 0.15mm，夹紧力 22kN；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2.种类： 回转式。</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18755D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E8A51B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8261C9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DC7E1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8DD221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34</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FE7F38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钳工锉</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89D0E5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1.尺寸：锉面长≥200mm，宽≥20mm，每 10mm 锉纹条数约 30 条，齿高应≥法向 齿距的 25 %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2.配套：包括齐头平锉、三角锉、圆锉、半圆锉等≥8 种； 3.硬度：62HRC 以上。</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F2FA06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984790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E62377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4EFA5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280BC7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513F96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砂纸</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72F3F2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1.尺寸：尺寸长 280mm×宽 230mm；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2.规格：粒度 50～ 2000 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3.材质：干磨砂纸，纸基。</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DFB2C6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68D2DB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699A93A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458E9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253AB0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36</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C316A4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木锉</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B7206E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规格：平锉， 中齿 200mm。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01DF63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DE86BC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225D02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98722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54493B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37</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CD5A50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什锦锉</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C278E3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1.尺寸：刀刃长度≥150mm，软胶手柄长度≥60mm，齿高和齿距合理； 2.配套：包括 10 支以上不同形状的锉刀。</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0981B0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0ABDC4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17D26C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FC1E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89D64E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38</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A9D866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刨子</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9A084E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规格：刨长 250mm，手柄在顶面，刀刃宽度≥45mm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5D2405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254838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9F29AE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331A0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135DAE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39</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8C2CB9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錾子</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EA9263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1.尺寸：扁錾，长 27mm×宽 200mm；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2.材质：碳素工具钢 T7A 或 T8A 制作； 3.硬度：退火后硬度≥187HBW。</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69EC07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C0D226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7EE7D2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D815C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2CCB14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D6CB85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活扳手</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1E036A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1.规格：总长 200mm，活动扳 口、扳体头部、蜗杆硬度≥40HRC；</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2.其他：活动扳口应在扳体导轨的全行程上灵活移动，活动扳口和扳体之间的离 缝≤0.28mm；表面电镀处理。</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F5E720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把</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B75AB8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9D03C1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E6D96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5B8824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9FEBDA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丝攻</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19731AE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1.尺寸：套丝直径： 3mm、4mm、5mm、8mm、10mm； 2.配套：配丝攻扳手。</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EDFF5D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221470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4939F1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D80AE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3CD947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C261A5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铁皮剪刀</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94A547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尺寸：力臂长 200mm，剪口长 100mm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D6FA51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把</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7B6E9D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27FA83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33D97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D84C73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43</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685ED6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民用剪刀</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D25EBC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1.尺寸：长 170mm；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2.用途：用于剪布。</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85CE44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把</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FF74B2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046206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77756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475A7B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44</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A99542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电工刀</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606395D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专业电工刀。</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E25F2B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把</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64CE84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01EE12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BB78A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E3F027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087882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桌面型切割机</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9336AF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1.材质：底座和虎钳为铸铝；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2.配套：配有内置虎钳。</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859702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3FD2BF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6523F30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3714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A5E0A7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46</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F81C63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80W电烙铁</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07ADFE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外热式 80W、橡胶线、含烙铁架。</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D09D39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把</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BD4A37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ECA77D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F2714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213EDD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47</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541ECC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焊锡膏</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0D4B9A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中性</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897932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BD73CA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66F63E8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64604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E94A07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48</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B29732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焊锡丝</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F0EE68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无铅</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F038DC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卷</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C3E76E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AC250B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90CF3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F2DB86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49</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DFE11D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松香</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CB1EFC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助焊</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C0027D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瓶</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208FB3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6C60E5E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FCDAA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5B6EA0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F817EC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吸锡器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3DA75E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手动</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CF9C64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9D4064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57A778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8FBF8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9487B7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F53BDA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胶枪</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677A337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1.功率：60W；</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2.尺寸热熔胶棒直径：7mm； 3.每台带热熔胶棒 10 只。</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8A98F9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把</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D57106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39125E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03A6F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B95E3C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97AA08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台钻</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84C191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主电机功率 0.35kw，最大直径 13mm，主轴转速 480～ 4100r/min。</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5B6730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089BCC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199F38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350E5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E827F9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53</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3ECC79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手电钻</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019D63B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1.电源：220V； 2.功率：300W； 3.转向：双向；</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4.调速：无极调速； 5.最大加持：10mm。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248F1E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B12DBB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31F249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D54DC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F0F594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54</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04E7F0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钻头</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A0EF92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1.品类：直柄短麻花钻头；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2.规格：直径 1～ 13mm，共 13 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3.钻螺纹底孔用直径 2.5mm、3.2mm、4.2mm、6.8mm，共 4 只。</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2613AC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1D1395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CE66A6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0A72E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7D8E01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BCE4A7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打孔器（齿口式）</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A4F68A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1.品类：齿口式；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2.材质：不锈钢材质；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3.结构：每组 4 支，外径分别为 5.0mm、6.5mm、8mm、9.5mm；附通棒。</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F56DA7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9D13F6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6C0D406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B2E84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F32F03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56</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912519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打孔夹板</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D4C262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硬木或硬塑料制</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024CC5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42CD98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8A0A7B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3149A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CDB2C8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57</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13737B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手摇钻</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6FA1BA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1.种类：手持式，长度≥250mm；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2.工艺：金属部分采用球墨铸造方式制成，表面不应有裂纹、伤痕、毛刺等影响 使用的缺陷；</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3.手摇钻：应转动灵活，无卡阻现象，各零部件拆装方便，夹头应伸缩灵活，收 紧时夹爪间不能有明显的缝隙，夹爪的热处理硬度≥44HRC。</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F6950E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ABB4AD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6D275C7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DCF22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F7AB39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58</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F6006C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锥子</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4448C5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尺寸：锥头长 77mm，锥杆直径渐变。</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ABABE5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0BD353E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E84E0C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10CA8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44A394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59</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FCF27F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镊子</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A4FCC4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1.尺寸：平头，长 125mm，钢板厚 1.2mm； 2.材质：304 不锈钢；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3.其他：镊子前部有防滑脱锯齿状。</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F36FA3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8ABC86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0AC775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49FF3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657060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15DFA1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水准器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90C96F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气泡水准器</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66023B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9FC298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1CC419D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5414E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7903AA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0891F9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直角尺</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E396C2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1.尺寸：宽座角尺，长 160mm×宽 100mm； 2.材质：不锈钢材料；</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3.硬度：硬度 561HV（或 53HRC），2 级。</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EECBC9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80AD01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655439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678CA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7E6168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E57B53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工具箱</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428260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含民用剪刀、平口钳、尖嘴钳、剥线钳、斜口钳、钢丝钳、一字和十字螺丝刀、 锥子、镊子等。</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33216D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箱</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1A8E5C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40924D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FDD6A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5A6DA4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63</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A759F5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钳工工作台</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9AB0A7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1.尺寸：桌面长 1150mm×宽 530mm×高 780mm；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2.材质：桌面厚材料：实木，厚度≥65mm；桌架：全钢制。</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92DD31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9C8549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595967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51563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F1FA87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64</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8A7BC5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寒暑表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1DF9B37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1.底板外形尺寸≥长 350mm×宽 60mm； 2.测量范围-20～ 50℃ , 分度值 1℃。</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FBDD8A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71EBA1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75611E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D10D6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5F205F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BE5DE4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体温计</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174F9AD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1.品类：水银；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2.规格：量程 35～ 42℃ , 分度值 0.1℃;</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3.感温液柱不应中断、 自流，应有“CCV ”标志。</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163A8B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8952E5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436B9F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09DEF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F106D3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66</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9BAE3F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电子体温计</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1974974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1.品类：腋下式；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2.测量范围：32℃ ~ 42℃ , 精度 0.1℃;</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3.3 位数字显示。</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430DDF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B38645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809B22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6B940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CF61D4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67</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297302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红液温度计</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DFE415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量程-20～ 100℃ , 分度值 1℃ , 示值误差〈 ±1.5℃</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2822D0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AC1BD9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6F6F1E3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802A0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3F05FD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68</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98222C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水银温度计</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0D44BB1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有效测量范围 0～ 200℃ , 分度值 1℃ , 示值误差＜ 0.5℃ , 有保护套。</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61D691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7378DC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DA359E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DB399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C09BAA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69</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A72A98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演示温度计</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37B86D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1.量程-5～ 100℃ , 分度值 1℃ , 误差±1℃;</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2.全长≥565mm，感温泡长度≥30mm，标尺≥350mm，标度板上有摄氏温标和热力 学温标；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3.在板面中段承受垂直与板面方向 4.9N 的力时，板中部挠度应≤5mm。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0CA159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47FD07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4E15D9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3090A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F8C1AE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7122F7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数字温度计（-30~200℃)</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9B3689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1.尺寸：表盘尺寸≥长 180mm×宽 90mm：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2.规格：量程-30～ 200℃ , 分辨力 0.1℃ , 误差≤±1.5℃;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3.功能：不接电脑可独立运行， 自带显示屏。</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89D8D0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DEA073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1607465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F3BDE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69D487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E2FC11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数字温度计（-10~110℃)</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AA2BC5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1.规格：量程-10℃ ~ +110℃ , 分辨力 0.1℃ , 误差&lt;1.5℃; 2.不接电脑，可独立运行；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 自带显示屏，显示屏尺寸≥30mm×40mm。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AA8BB8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EE4EB2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C67D6A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97B2E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A9E338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5C19B7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双金属片温度计</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F31DDA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1.品类：指针式；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2.规格：量程－ 10～ 50℃ , 误差≤±3℃;</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3.双金属游丝测温，游丝部位可见，盘面直径≥150mm。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5C270F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A7400D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4F5871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C7DE7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26E89E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73</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E1C67F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红外温度计</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678D8CD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分辨力 0.1℃</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1B4D43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024BC56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6EE6B35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CB96E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164C04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74</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8BEF26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湿度计</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2D4F6C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指针式</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ABB75F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952A96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9BCD9C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18C09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D85115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0EDC57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蒸发皿</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0F1E93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1.尺寸：直径 60mm； 2.材质：瓷。</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92897F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54F2DD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E9DA85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54494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B04F15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76</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E821B3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橡胶塞</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5EC967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1.规格：000、00、0～ 10 号；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2.颜色： 白色，质地均匀。</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510F45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kg</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D90219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823F70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03D12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030824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77</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6E3A8F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试管（15×150mm）</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06F840E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 Φ15mm×150mm；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2.材质：透明，硼硅酸盐玻璃制。</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D450AB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60D6F9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05FD76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36D91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DCFD9A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78</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6B9AAC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试管（32×200mm）</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7E3228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尺寸：直径 32mm×高 200mm。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C583EA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A80554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1EF3ED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EB16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72681B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79</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44F8DF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烧瓶（500ml圆底长颈）</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6CD3F9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1.容量：500mL；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2.材质：圆底、长颈，透明，硼硅酸盐玻璃制。</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03E84D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D7F528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E69EF2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C0145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AA3BEB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901E50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烧瓶（250ml平底长颈）</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7605F4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1.容量：平、长，容量 250mL；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2.材质：透明，硼硅酸盐玻璃制。</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47C2B9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5503FA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696DDB4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86622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2903E2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5C4671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烧杯（100ml）</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EA7FA6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1.容量：100mL；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2.材质：透明，硼硅酸盐玻璃制；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3.其他：刻度应清晰耐久，应在容量标志下有记号面积。</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7C2B09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79BF65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1A81FA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E9128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FC4D96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4B590A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烧杯（150ml）</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5CBB87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1.容量：150mL；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2.材质：透明，硼硅酸盐玻璃制；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3.其他：刻度应清晰耐久，应在容量标志下有记号面积。</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AC6D8B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DD0676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6DD8B34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5FE68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D26F84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83</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D83D81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烧杯（250ml）</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67E433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1.容量：250mL；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2.材质：透明，硼硅酸盐玻璃制；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3.其他：刻度应清晰耐久，应在容量标志下有记号面积。</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E2966F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38C36A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55C1B6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867FB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5D12C5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84</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7CB0FA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烧杯（350ml）</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68D8A69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1.容量：300mL；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2.材质：透明，硼硅酸盐玻璃制；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3.其他：刻度应清晰耐久，应在容量标志下有记号面积。</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918DC8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0ED0A0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4A8762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64C74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41A320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1BB611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烧杯（500ml）</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021F6E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1.容量：500mL；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2.透明，硼硅酸盐玻璃制；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3.其他：刻度应清晰耐久，应在容量标志下有记号面积。</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BB2DE1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103EFE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9546CE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29A30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700881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86</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6F8106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酒精灯（150mL）</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B52BE0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1.容量：150mL；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2.材质：透明钠钙玻璃制，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3.其他：无明显黄绿色；灯口应平整，瓷灯头与灯口平面间隙不应超过 1.5mm；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玻璃灯罩应磨 口；瓷灯头应为白色，完全覆盖灯 口，表面无缺陷，配置与灯口孔 径相适应的整齐完整的棉线灯芯。</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E7F8D8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9DECF1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6DDE955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4C21F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DC491A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87</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0D2138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漏斗（口径90mm）</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6738247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尺寸：90mm，直径准确，锥度适中</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BEBAE1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9493D5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EDE162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4151A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B43F7B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88</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961DDC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电子打火枪</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60256FA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电加热丝</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340E57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DF690F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5F6945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726F0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0032FA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89</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6F1AA9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教学用远红外加热器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BA87D6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1.尺寸：炉芯内径 50～ 60mm，炉芯内高度 80～ 90mm；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2.材质：炉体内芯应采用陶瓷加热材料，炉体外壳应采用耐温材料，能正常连续 工作 1 小时；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3.用途：可用于试管加热。</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73BDE7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D11751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B98063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A95B1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F3B8B0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640809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烧杯用电加热器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1850E3D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1.功率：0～ 250W，可调；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2.种类：密封式。</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6C39B9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05EC5BD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17C055D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A1C92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5FDCB7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89146D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烧瓶用电加热器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2F83BF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规格：功率 0～ 250W，可调； 密封式</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C38981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94A4D3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C309CA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46011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12C908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1D0B9B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注射器（100ml）</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6B2081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规格：容量 100mL，分度值 10mL。</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AA5CB8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F45CB6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9AC9A3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D1F5B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90C558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93</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27C304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三通连接管（T形）</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7C7B23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T 形</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8B895E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06C052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D3C86F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42228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6AFD08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94</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FA24F7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陶土网</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75BCC8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1.参考尺寸：尺寸≥长 125mm×宽 125mm，直径 0.8mm 钢丝制成；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2.材质：功能同石棉网，陶土材质。</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B439AA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1EC82F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616593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86B5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0C0E4D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D6C120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打气筒</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81AA66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1.规格：气嘴外径（ 8±0.1）mm，长度 15mm，工作气压≥0.295MPa；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2.配备：带储气罐/人工充气；</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3.用途：适合给各种球类充气。</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5447CB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EF7D9F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687248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53982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B85D6E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96</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DB5B6F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脚踏打气筒</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668AA1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气嘴外径（ 8±0.1）mm， 台阶 口，工作气压≥0.295MPa。</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97476B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932421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2BCC21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7DB85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91416B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97</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F6ADD6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两用气筒</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19EBCF6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1.活塞胶垫，气嘴外径（ 8±0.1）mm，长度 15mm， 台阶 口；</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2.抽气压强达到 6.7kPa 时，放置 30s，漏气引起的压强变化应≤2.6kPa；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3.充气压强达到 290kPa 时，放置 30s，漏气引起的压强变化应≤9.8kPa。</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ABB109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0CA99D6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16D5A2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4C2E9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76A198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98</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24D7A5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硫代硫酸钠</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0D2F489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俗称海波，分析纯。</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AF7AA3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瓶</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51A4A6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5C5D37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90392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9BC740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99</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F7FA4E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石蜡</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0CF688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工业</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9FB564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5B58A5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135F18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D7748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ABCDF9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19200D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蜂蜡</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0A3B4E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空</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6D701F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瓶</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9BFC1D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EF0AB2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5078E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0CCCBD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1E54C2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酒精（试剂）</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1819FB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95%，500ml</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00864C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瓶</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A48ADC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1190A37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B85AA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4239D1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FB8BF4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物理支架</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D7866E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1.规格：立杆直径 12mm×高 500mm、直径 12mm×高 700mm 各 1 根； 2.A 形座 2 个，质量分别≥1.5kg 和 3.0kg；</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3.包括：平行夹 2 个、垂直夹 2 个、烧瓶夹 1 个、万向夹 1 个、 台边夹 1 个、大 铁环 1 个、圆托盘 1 个、绝缘杆 1 个、 吊杆 1 个、 吊钩 4 个。</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39B84D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2C448F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AC0327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64B11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DCCB15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103</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140BF0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方座支架</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DC4C66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1.尺寸：立杆长 600mm，方形座长 210mm，宽 135mm；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2.结构： 由方形座、立杆、烧瓶夹、大小铁环、垂直夹（ 2 只 ）、平行夹、 吊杆 等组成；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3.烧瓶夹夹 口内壁有耐热不低于 120℃的缓压层。</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656510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B3027A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3789F8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4B9CB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D0D14E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104</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653D15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多功能实验支架</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647388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1.规格：组合座架 1 个，最小组合支承面积应≥长 560mm×宽 10mm；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2.包含：滑块式垂直夹 5 个、烧瓶夹 1 个、万向夹 1 个、大铁环 1 个、方托盘 1 个、绝缘环 2 个、 吊钩 4 个。</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BED7F0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F4650F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DB6353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5860D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6030DB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4082BF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升降台</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F71385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1.规格：上台面有效面积≥长 140mm×宽 140mm，下台面有效面积≥长 160mm×宽 160mm，厚度≥1mm；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2.材质：不锈钢台面；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3.升降范围 85～ 235mm，连续可调；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4.上下台面的平面度误差应≤2mm，升降过程中任一位置的平行度误差≤3mm；额定载重量≥10kg。</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548F63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B783D9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D8EAEC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3229F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49E382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106</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E33BBB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半导体致冷器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C0B5F0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1.结构： 由致冷片、散热器、水槽、水箱、接线柱等组成；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2.功能：能温差发电，冷、热端温差为 50℃±2℃时，在 15Ω负载电阻上输出电 压应达到 1.2V 以上，并能持续 60s 时间。</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A18008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B7DADD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9549F7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D2A08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B61002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107</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4E1F05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晶体熔化与凝固实验器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D09936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包括透明容器、2 个试管、2 个温度计、搅拌勺等，有固定试管及温度计装置。</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351381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1A77EF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E52AF0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20231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92CA00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108</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C9C2CC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碘升华凝华管</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6775BC0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 ≥直径 34mm×高 28mm；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2.材质：应采用无色透明硼硅酸盐玻璃制造。</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58EEF3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0CD220F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E1EC13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A33AE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A43308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109</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05D941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制作简易温度计实验材料</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B144B3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小玻璃瓶、胶塞、细玻璃管、5mL 红色食用色素等。</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2AF533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1246BA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04B28C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8F43B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AB79C2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22F9DA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物质弹性实验材料</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0886F2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材料：包括软弹簧、硬弹簧、橡皮筋、橡皮泥、海绵、钢尺等。</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799278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A7D4CD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92766B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585A7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572A25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0646BD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物质磁性实验材料</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A09C80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材料：多种形状的人造磁体、铜块、铁块、铝块、木块、镍片、回形针若干。</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DAA1B6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4D64DE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1F5E23A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5001E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AE363E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CC795F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磁悬浮原理实验器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849277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配套：包括 2 个小圆柱形磁体、配套试管等</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1D785F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CAB1C4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09DA9C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19E0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53A6EB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113</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67C896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物质导电性实验材料</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6BFEF8B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材料：包括金属线、碳棒、塑料棒、木棍、玻璃棒等；材料选取应有代表性。</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D375BE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BCFFD7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608D3AB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0E998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C98533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114</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F5BB9D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电缆结构与材料套材</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00D559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材料：包括裸电线、漆包线、 电线电缆、 电力电缆、通信电缆等实物，通过截面 能观察导体、绝缘体及电缆结构。</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3761CE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CA97FB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13D2B6D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A375B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CAA3D0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8F21D1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人体发电趣味演示仪</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A37F9F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铝电极和铜电极，带检流计。</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5304E1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5FEF81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87088B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8DC91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80E962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116</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AFC58F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物质导热性实验材料</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13940BB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材料：包括铜、铁、铝、陶瓷、木材等。</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D428BB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36BB00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EDDB6D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D9160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A5B13B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117</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CFCC7C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热传导演示器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0D3485B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1.结构：包括纯铜、铝、铁、不锈钢、聚四氟乙烯塑料等 5 种导热棒材料；</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2.导热棒受热后温变油墨应逐渐变色，不同材料的导热棒区别明显，冷却后能恢 复。</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C1876E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F51D51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38908F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8D60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9943A9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118</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0C01D5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双金属片</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9C5F30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双金属片的膨胀系数差异大，加热使其升温时弯曲程度明显。</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3A0011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5860CE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1688AD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7058A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F7C69B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119</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197625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托盘天平（200g，0.2g）</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0BFEC7F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量程 200g，分度值 0.2g</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86AB77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2E4E37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C1B3FB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8B908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315BFB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6F8003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托盘天平（500g，0.5g）</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C41D50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1.品类：单杠杆等臂式双盘天平； 2.尺寸：长 300mm×宽 175mm；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3.最大称量：500g，分度值： 0.5g；</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4.配 6 级（M2 级）砝码：200g、50g、10g 各 1 个，100g、20g 各 2 个； 5.钢制镊子。</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0604C0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08A663E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68BC239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9399C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D6649E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0BFB51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电子天平</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A6A332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最大称量 1kg，分度值 0.1g，带标准砝码。</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BD73E2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53EEDE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B3F6FC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10274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05F60F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5DF8D1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体重秤</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124BEEE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最大称量 50kg，分度值 1kg</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CD7732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D985C7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623A740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35CA6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ABA803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123</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A5C92C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物理天平</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4BB28F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1.最大称量 500g，分度值 0.02g； 2.配 5 级（M1 级）砝码；</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3.钢制镊子。</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F197C6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F77E74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6D30350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9BE03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5179F3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124</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6FDBC0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案秤</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17E6766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最大称量 10kg，分度值 10g，普通准确度等级，有“CMC ”标志</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4296FA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9AF74A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5828F3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35BD8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5E8208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89B7E7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弹簧度盘秤（8kg）</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65941D1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最大称量 8kg，分度值 8g。</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B5C749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FE3F51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7DD637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42483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BDF66B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126</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BA5CC3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杆秤</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0EE06F9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最大称量 2.5kg，分度值 100g</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E8CF6A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杆</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E491A1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F3777E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F1FD8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555F01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127</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01B503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戥子</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5868B8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最大称量 250g，分度值 0.5g</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C3E88F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杆</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C46C8A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0CA083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22729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B2B72F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128</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59D278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圆柱体组</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18137A1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1.规格：圆柱体直径 20mm，高 32mm；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2.结构：包括纯铜、铝（或铝合金）和铁（钢）等 3 种材质圆柱体。</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FCF4C1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00BFE3F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F77B68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5F8B7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24EB02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129</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C5B7F0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立方体组</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435714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黄铜（边长 20mm）、铁（边长 20mm）、铝（边长 25mm）、铝（边长 30mm）、木 材（边长 50mm）各 1 个。</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103F0F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47B199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C81EA5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62E65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4E95AE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6A48F2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长方体组</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9477BB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1.材质：含铜、铁、铝、木材 4 种材质；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2.规格：包括 60mm、80mm、100mm、120mm、140mm、200mm 等 6 种不同体积。</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44527D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38AA1C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9D117E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34AA2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FC1FE6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D33019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量筒（500mL）</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3F8D31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1.容量：500mL；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2.材质：透明钠钙玻璃制；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3.其他：分度线、数字和标志应完整、清晰和耐久，容积为 20℃时充满量筒刻度 线所容纳体积。</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3B89EA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8FA9BF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2483C7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37D6E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D9FD52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69A2DD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量筒（250mL）</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E4E66B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规格：容积 250mL，分度值 2mL。</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A09394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0AD325F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1FAAA8A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138DB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B2C178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133</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DF5023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量筒（100mL）</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77A3DF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1.容量：100mL；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2.材质：透明钠钙玻璃制；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3.其他：分度线、数字和标志应完整、清晰和耐久，容积为 20℃时充满量筒刻度 线所容纳体积。</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A04BFC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BC0936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092CAC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DEACB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BC5654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134</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444264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量杯</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E2EC54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1.容积：250mL；</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2.材质：无色透明玻璃制；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3.其他： 口部应熔光，壁厚≥1.2mm，耐水性 HGB3 级。</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5E33E4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9F36B8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63AEC1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89EDD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986E6B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68A802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密度计（比重）</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81529B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密度＞ 1g/cm³ , 在液体中倾斜度≤0.2 分度值</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7F16C6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517AFC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6F2933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6BE0A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B345ED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136</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3FF09F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密度计（比轻）</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B919FA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密度＜ 1g/cm³ , 在液体中倾斜度≤0.2 分度值</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B78DFD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14AC4A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1C4C736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F8693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6A5841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137</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616973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光学显微镜</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0734298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640× , 双目带 LED 光源</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45D2EA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BD899C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90213B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9FE33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4AD7DA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138</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3E8A15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放大镜</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ECD20F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1.品类：手持式；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2.规格：有效通光孔径≥40mm，5 倍。</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0253E6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169C67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8A3679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516F0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9AAA2F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139</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343394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望远镜</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A0D822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双筒，7 × 35</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1F5026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9D3701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5705E0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44C05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B148C3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C7E326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半导体性质实验材料</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15DC311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包括二极管、三极管等，便于接入电路，实验效果要明显。</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FF33C4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5F9CF2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D402F2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14101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56C17A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B7F7A2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记忆合金特性实验盒</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7227CB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1.配套：包括记忆合金动力小船、记忆合金丝等；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2.用途：要求小船放在热水中可自驱动，用电吹风吹记忆合金丝时应能变形，能 体现记忆合金在温度改变时发生形变。</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F7852D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D75B8E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2162A3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0B1F5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CC7573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325FF6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纳米特性实验盒</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92EB23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纳米磁流体、 自洁玻璃、纳米布等。</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D5C783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339F94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47899E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103D4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F011F1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143</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CC3727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分子间作用力模型</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E25ED1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1.模拟分子的两球之间由弹簧和一根拉紧的橡皮筋连接；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2.弹簧长 130mm， Φ20mm；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3.能直观表现出分子间斥力、分子间引力。</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FE6555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BBE7B0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9B9290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865A5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1B9209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144</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8FB479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内聚力演示器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3D45EB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1.圆柱体尺寸： Φ20mm×高 50mm；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2.结构： 由 2 个铅圆柱体、旋转式刮削器、挤压器和 2 根扳杆组成。</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9421B8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CC483A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36B135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E45A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1A1D82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4D5E37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无水硫酸铜</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754A55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试剂</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6E5834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瓶</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0C1A810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2B1C5C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19E39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B78507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146</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18E596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丙三醇（甘油）</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09CFC35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试剂</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9B61E7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瓶</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0FAB824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68510E8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72F5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419A9E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147</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EC2F70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食用色素</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A3E1E7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红色</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0E059E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mL</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44E6B5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B4E3A7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B3855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A640F2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148</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A7E642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演示直尺</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B4633E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1.尺寸：长度应为（ 1000±2）mm，宽度为（ 45±1）mm； 2.材质：塑料及木直尺；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3.厚度为（ 8±0.2）mm，分度值 10mm。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C2D82D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把</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0FD201A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58E20A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58253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C118DC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149</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12FEB8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钢直尺（1000mm）</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02F502F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量程 1000mm，分度值 1mm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7B96CD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把</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0E119E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1F65090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3B8CE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F52AD7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C88EBE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钢直尺（600mm）</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67AAE1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量程 600mm，分度值 1mm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23048E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把</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0CF6F83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10E3BAC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DC03D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68E44A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B9402A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钢直尺（300mm）</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381AFB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量程 300mm，分度值 1mm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2F8F69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把</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8B6A84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0609DF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2F701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D31A52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2CF2C9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钢卷尺（2m）</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0EA15C6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1.规格：量程 0mm～ 2000mm，分度值 1mm；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2.品类：B 型（ 自卷制动式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3.尺带宽≥12mm，厚≥0.15mm。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2DFD7C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06AE1D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805EB1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0ED82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C09B47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153</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0773A0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布纤维卷尺</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578CBD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1.品类：摇卷盒式；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2.规格：最大量程 50m，分度值 10mm，尺带宽度 20mm。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02B4C5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6A93AE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B909DC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86507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F9E980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154</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1CCCD4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游标卡尺</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3D628E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1.规格：量程 0mm～ 150mm，分辨率 0.02mm；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2.开合滑润无阻塞现象，带深度尺。</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ED5301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把</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7AA241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A8825B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76577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416499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E0DB17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数显游标卡尺</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8B1022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量程 0mm～ 150mm，分辨率 0.01mm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561BAA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把</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95CEF0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EA5638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C6C02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ED48ED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156</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979E05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外径千分尺（螺旋测微器）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778E3F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1.测量范围 0mm～ 30mm，分度值 0.01mm；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2.螺杆和螺母全量程范围内充分啮合，无明显卡滞和轴向窜动，螺杆与轴套配合 良好无明显径向摆动，锁紧装置能有效锁紧测微装置。</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F6B691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把</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6CFF77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534796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DB026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21C83B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157</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5A175F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数显外径千分尺</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BB06E4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量程 0mm～ 25mm，分辨率 0.001mm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8BF56E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70C465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C91C9C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FE5E7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98E0DD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158</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935ECC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激光测距仪（50m）</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90B996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量程 1mm～ 50m，分辨力 1mm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F08EEB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70BF17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5AF156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734AA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C9D1DD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159</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0A864E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滚轮式测距仪</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48C167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量程 0m～ 9999.9m，分辨率 0.1m，滚轮直径 160mm。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A302D1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0003D01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B8FEA1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27D17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531EDA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641F2E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自由落体演示仪</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8B2B91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仪器由主体、自由落体插头线（含电磁铁吸球器1套、光电门2个）、接球架、钢球、重锤、三脚架等组成。支架竖直度：可调，电磁铁电源：DC6V电磁铁与计时器同步控制。</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B306B2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6217E0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1BDEBFF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CB6F3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9D04AD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BEF291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机械秒表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08642DB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分度值 0.1s，分针 30s/圈，秒针 60s/圈，延续走时 12 小时</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193C11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6BC40B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8F8AD8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00505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5AE447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6D98CF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电子秒表（0.01s）</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2008EA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1.品类：专用型；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2.全时段分辨力 0.01s；</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3.电池更换周期≥1.5 年。</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6FB1BC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A3D425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258855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4871C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2745C7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163</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1640A8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节拍器（机械）</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AD35B0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1.类型：机械式，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2.规格：40～ 208 拍/分，39 档； 3.四种（ 2、3、4、6 ）鸣铃模式</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48579D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84EF87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B63652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C3500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4E418B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164</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EE6A03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节拍器（电子）</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1DFB879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1.品类： 电子式；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2.1～200 拍/分， 四种（ 0、2、3、4）节拍模式。</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D3DCEF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26085A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18CB92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421C4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7EBABB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56A017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沙漏</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1995C74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玻璃制，5 分钟误差≤±10%</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FBEA00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B1C261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3A9BC8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63985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A85EFB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166</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92F85D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滴漏</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E1CBFF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水钟</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37C997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968955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5F1849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129A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E208FB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167</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46A77D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日晷</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1D9220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1.利用太阳的投影方向来测定并划分时刻， 由晷针（指时针）和晷面（ 带刻度的 表座）组成。依照使用地的纬度，将晷针朝向北极固定，观察晷针投影在垂直于 轴的晷表上的刻度来判断时间；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2.表座上的刻度应等分；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3.夏季和冬季晷针投影在表座上的影子应分在圆盘的北面和南面；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4.非固定赤道式，圆形晷面，直径≧ 300mm。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3FE2B5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D06E80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10C76A5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D5122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7E2789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168</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D10B35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斜面小车</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40EC8E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1.斜面板尺寸：长 915mm×宽 100mm×高 20mm；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2.结构：包括斜面、小车、摩擦块、支撑杆、砝码桶和摩擦材料等。</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278BCC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FED5A0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9FCAA7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60557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70B9BC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169</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647775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力的作用趣味实验材料</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06B97D4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含凯夫拉丝、微型手指电机、手指陀螺等。</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DA6149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69FE9E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305CF1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40FFB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0882B1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71E93E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弓箭</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3ACD40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小型模型，形变现象显著</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CA3216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把</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965CFA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30913D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C62CE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B0F436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93B60E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弹弓</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C83AC8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形变现象显著</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620A37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把</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D84AB8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970724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B7FD0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98C1E1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ED5FB5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连弩枪</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F4B603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小型模型</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9874BD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把</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2423E6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A79642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EBDD6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FB9087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173</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DCF59B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改变物体运动状态实验装置</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CC0217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小铁球、条形磁铁、小球释放装置</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D28D70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D26BA8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1D9E99D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78B39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BDC802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174</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18F803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水火箭</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830BDA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1.配套打气筒：输气管不短于 3m，有向上发射架，发射体有尾翼；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2.容器：承受 0.5MPa 压强应不膨胀或者开裂，&lt;0.6MPa 时容器塞应能脱落，发射 后运动方向偏离≤30。。</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4B52BF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130112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6EBF10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D654A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B96969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80820B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气火箭</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4FB152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气囊存储空气，高压空气驱动。</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C24D26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1E9CAD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6B49723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006C6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23CAD7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176</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09E9D1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物体受力与运动演示器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69CD75D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含直流电机、绕线盘、 电源开关等</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AD5ADD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CFE91E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C97443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59DD7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40D34D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177</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CA7023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螺旋弹簧组</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108DCF7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1.结构： 由拉力极限分别为 4.9N、2.94N、1.96N、0.98N 和 0.49N 的 5 种弹簧构 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2.各弹簧带长 50mm 挂钩（有指针 ）；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3.两端应为圆拉环，附标度板。</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D4E403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76F756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8B0CFA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864A2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C0CF28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178</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EF9D14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演示测力计</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F33187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Style w:val="12"/>
                <w:rFonts w:hint="eastAsia" w:ascii="宋体" w:hAnsi="宋体" w:eastAsia="宋体" w:cs="宋体"/>
                <w:color w:val="auto"/>
                <w:sz w:val="21"/>
                <w:szCs w:val="21"/>
                <w:highlight w:val="none"/>
                <w:lang w:val="en-US" w:eastAsia="zh-CN" w:bidi="ar"/>
              </w:rPr>
              <w:t>1.品类：平板式；</w:t>
            </w:r>
            <w:r>
              <w:rPr>
                <w:rStyle w:val="12"/>
                <w:rFonts w:hint="eastAsia" w:ascii="宋体" w:hAnsi="宋体" w:eastAsia="宋体" w:cs="宋体"/>
                <w:color w:val="auto"/>
                <w:sz w:val="21"/>
                <w:szCs w:val="21"/>
                <w:highlight w:val="none"/>
                <w:lang w:val="en-US" w:eastAsia="zh-CN" w:bidi="ar"/>
              </w:rPr>
              <w:br w:type="textWrapping"/>
            </w:r>
            <w:r>
              <w:rPr>
                <w:rStyle w:val="12"/>
                <w:rFonts w:hint="eastAsia" w:ascii="宋体" w:hAnsi="宋体" w:eastAsia="宋体" w:cs="宋体"/>
                <w:color w:val="auto"/>
                <w:sz w:val="21"/>
                <w:szCs w:val="21"/>
                <w:highlight w:val="none"/>
                <w:lang w:val="en-US" w:eastAsia="zh-CN" w:bidi="ar"/>
              </w:rPr>
              <w:t>2.规格：量程 0</w:t>
            </w:r>
            <w:r>
              <w:rPr>
                <w:rStyle w:val="13"/>
                <w:rFonts w:hint="eastAsia" w:ascii="宋体" w:hAnsi="宋体" w:eastAsia="宋体" w:cs="宋体"/>
                <w:color w:val="auto"/>
                <w:sz w:val="21"/>
                <w:szCs w:val="21"/>
                <w:highlight w:val="none"/>
                <w:lang w:val="en-US" w:eastAsia="zh-CN" w:bidi="ar"/>
              </w:rPr>
              <w:t>〜</w:t>
            </w:r>
            <w:r>
              <w:rPr>
                <w:rStyle w:val="12"/>
                <w:rFonts w:hint="eastAsia" w:ascii="宋体" w:hAnsi="宋体" w:eastAsia="宋体" w:cs="宋体"/>
                <w:color w:val="auto"/>
                <w:sz w:val="21"/>
                <w:szCs w:val="21"/>
                <w:highlight w:val="none"/>
                <w:lang w:val="en-US" w:eastAsia="zh-CN" w:bidi="ar"/>
              </w:rPr>
              <w:t xml:space="preserve">2N，分度值 0.1N； </w:t>
            </w:r>
            <w:r>
              <w:rPr>
                <w:rStyle w:val="12"/>
                <w:rFonts w:hint="eastAsia" w:ascii="宋体" w:hAnsi="宋体" w:eastAsia="宋体" w:cs="宋体"/>
                <w:color w:val="auto"/>
                <w:sz w:val="21"/>
                <w:szCs w:val="21"/>
                <w:highlight w:val="none"/>
                <w:lang w:val="en-US" w:eastAsia="zh-CN" w:bidi="ar"/>
              </w:rPr>
              <w:br w:type="textWrapping"/>
            </w:r>
            <w:r>
              <w:rPr>
                <w:rStyle w:val="12"/>
                <w:rFonts w:hint="eastAsia" w:ascii="宋体" w:hAnsi="宋体" w:eastAsia="宋体" w:cs="宋体"/>
                <w:color w:val="auto"/>
                <w:sz w:val="21"/>
                <w:szCs w:val="21"/>
                <w:highlight w:val="none"/>
                <w:lang w:val="en-US" w:eastAsia="zh-CN" w:bidi="ar"/>
              </w:rPr>
              <w:t>3.示值误差≤1/4 分度；</w:t>
            </w:r>
            <w:r>
              <w:rPr>
                <w:rStyle w:val="12"/>
                <w:rFonts w:hint="eastAsia" w:ascii="宋体" w:hAnsi="宋体" w:eastAsia="宋体" w:cs="宋体"/>
                <w:color w:val="auto"/>
                <w:sz w:val="21"/>
                <w:szCs w:val="21"/>
                <w:highlight w:val="none"/>
                <w:lang w:val="en-US" w:eastAsia="zh-CN" w:bidi="ar"/>
              </w:rPr>
              <w:br w:type="textWrapping"/>
            </w:r>
            <w:r>
              <w:rPr>
                <w:rStyle w:val="12"/>
                <w:rFonts w:hint="eastAsia" w:ascii="宋体" w:hAnsi="宋体" w:eastAsia="宋体" w:cs="宋体"/>
                <w:color w:val="auto"/>
                <w:sz w:val="21"/>
                <w:szCs w:val="21"/>
                <w:highlight w:val="none"/>
                <w:lang w:val="en-US" w:eastAsia="zh-CN" w:bidi="ar"/>
              </w:rPr>
              <w:t>4.升降示差≤1/2 分度；</w:t>
            </w:r>
            <w:r>
              <w:rPr>
                <w:rStyle w:val="12"/>
                <w:rFonts w:hint="eastAsia" w:ascii="宋体" w:hAnsi="宋体" w:eastAsia="宋体" w:cs="宋体"/>
                <w:color w:val="auto"/>
                <w:sz w:val="21"/>
                <w:szCs w:val="21"/>
                <w:highlight w:val="none"/>
                <w:lang w:val="en-US" w:eastAsia="zh-CN" w:bidi="ar"/>
              </w:rPr>
              <w:br w:type="textWrapping"/>
            </w:r>
            <w:r>
              <w:rPr>
                <w:rStyle w:val="12"/>
                <w:rFonts w:hint="eastAsia" w:ascii="宋体" w:hAnsi="宋体" w:eastAsia="宋体" w:cs="宋体"/>
                <w:color w:val="auto"/>
                <w:sz w:val="21"/>
                <w:szCs w:val="21"/>
                <w:highlight w:val="none"/>
                <w:lang w:val="en-US" w:eastAsia="zh-CN" w:bidi="ar"/>
              </w:rPr>
              <w:t>5.重复性偏差≤1/4 分度。</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6DF102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00EEE7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9DC660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44FC9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C07CB1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179</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FC5918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条形盒测力计（1N）</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1D648B1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Style w:val="12"/>
                <w:rFonts w:hint="eastAsia" w:ascii="宋体" w:hAnsi="宋体" w:eastAsia="宋体" w:cs="宋体"/>
                <w:color w:val="auto"/>
                <w:sz w:val="21"/>
                <w:szCs w:val="21"/>
                <w:highlight w:val="none"/>
                <w:lang w:val="en-US" w:eastAsia="zh-CN" w:bidi="ar"/>
              </w:rPr>
              <w:t>1.规格：测量范围 0N</w:t>
            </w:r>
            <w:r>
              <w:rPr>
                <w:rStyle w:val="13"/>
                <w:rFonts w:hint="eastAsia" w:ascii="宋体" w:hAnsi="宋体" w:eastAsia="宋体" w:cs="宋体"/>
                <w:color w:val="auto"/>
                <w:sz w:val="21"/>
                <w:szCs w:val="21"/>
                <w:highlight w:val="none"/>
                <w:lang w:val="en-US" w:eastAsia="zh-CN" w:bidi="ar"/>
              </w:rPr>
              <w:t>〜</w:t>
            </w:r>
            <w:r>
              <w:rPr>
                <w:rStyle w:val="12"/>
                <w:rFonts w:hint="eastAsia" w:ascii="宋体" w:hAnsi="宋体" w:eastAsia="宋体" w:cs="宋体"/>
                <w:color w:val="auto"/>
                <w:sz w:val="21"/>
                <w:szCs w:val="21"/>
                <w:highlight w:val="none"/>
                <w:lang w:val="en-US" w:eastAsia="zh-CN" w:bidi="ar"/>
              </w:rPr>
              <w:t xml:space="preserve"> 1N，分度值 0.01N； </w:t>
            </w:r>
            <w:r>
              <w:rPr>
                <w:rStyle w:val="12"/>
                <w:rFonts w:hint="eastAsia" w:ascii="宋体" w:hAnsi="宋体" w:eastAsia="宋体" w:cs="宋体"/>
                <w:color w:val="auto"/>
                <w:sz w:val="21"/>
                <w:szCs w:val="21"/>
                <w:highlight w:val="none"/>
                <w:lang w:val="en-US" w:eastAsia="zh-CN" w:bidi="ar"/>
              </w:rPr>
              <w:br w:type="textWrapping"/>
            </w:r>
            <w:r>
              <w:rPr>
                <w:rStyle w:val="12"/>
                <w:rFonts w:hint="eastAsia" w:ascii="宋体" w:hAnsi="宋体" w:eastAsia="宋体" w:cs="宋体"/>
                <w:color w:val="auto"/>
                <w:sz w:val="21"/>
                <w:szCs w:val="21"/>
                <w:highlight w:val="none"/>
                <w:lang w:val="en-US" w:eastAsia="zh-CN" w:bidi="ar"/>
              </w:rPr>
              <w:t>2.示值误差≤1/2 分度；</w:t>
            </w:r>
            <w:r>
              <w:rPr>
                <w:rStyle w:val="12"/>
                <w:rFonts w:hint="eastAsia" w:ascii="宋体" w:hAnsi="宋体" w:eastAsia="宋体" w:cs="宋体"/>
                <w:color w:val="auto"/>
                <w:sz w:val="21"/>
                <w:szCs w:val="21"/>
                <w:highlight w:val="none"/>
                <w:lang w:val="en-US" w:eastAsia="zh-CN" w:bidi="ar"/>
              </w:rPr>
              <w:br w:type="textWrapping"/>
            </w:r>
            <w:r>
              <w:rPr>
                <w:rStyle w:val="12"/>
                <w:rFonts w:hint="eastAsia" w:ascii="宋体" w:hAnsi="宋体" w:eastAsia="宋体" w:cs="宋体"/>
                <w:color w:val="auto"/>
                <w:sz w:val="21"/>
                <w:szCs w:val="21"/>
                <w:highlight w:val="none"/>
                <w:lang w:val="en-US" w:eastAsia="zh-CN" w:bidi="ar"/>
              </w:rPr>
              <w:t>3.升降示差≤1/2 分度；</w:t>
            </w:r>
            <w:r>
              <w:rPr>
                <w:rStyle w:val="12"/>
                <w:rFonts w:hint="eastAsia" w:ascii="宋体" w:hAnsi="宋体" w:eastAsia="宋体" w:cs="宋体"/>
                <w:color w:val="auto"/>
                <w:sz w:val="21"/>
                <w:szCs w:val="21"/>
                <w:highlight w:val="none"/>
                <w:lang w:val="en-US" w:eastAsia="zh-CN" w:bidi="ar"/>
              </w:rPr>
              <w:br w:type="textWrapping"/>
            </w:r>
            <w:r>
              <w:rPr>
                <w:rStyle w:val="12"/>
                <w:rFonts w:hint="eastAsia" w:ascii="宋体" w:hAnsi="宋体" w:eastAsia="宋体" w:cs="宋体"/>
                <w:color w:val="auto"/>
                <w:sz w:val="21"/>
                <w:szCs w:val="21"/>
                <w:highlight w:val="none"/>
                <w:lang w:val="en-US" w:eastAsia="zh-CN" w:bidi="ar"/>
              </w:rPr>
              <w:t>4.重复性偏差≤1/4 分度。</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7E2AD4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01130B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790F82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691A5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76AFE1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F34D18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条形盒测力计（2.5N）</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68AABD0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Style w:val="12"/>
                <w:rFonts w:hint="eastAsia" w:ascii="宋体" w:hAnsi="宋体" w:eastAsia="宋体" w:cs="宋体"/>
                <w:color w:val="auto"/>
                <w:sz w:val="21"/>
                <w:szCs w:val="21"/>
                <w:highlight w:val="none"/>
                <w:lang w:val="en-US" w:eastAsia="zh-CN" w:bidi="ar"/>
              </w:rPr>
              <w:t>1.规格：测量范围 0N</w:t>
            </w:r>
            <w:r>
              <w:rPr>
                <w:rStyle w:val="13"/>
                <w:rFonts w:hint="eastAsia" w:ascii="宋体" w:hAnsi="宋体" w:eastAsia="宋体" w:cs="宋体"/>
                <w:color w:val="auto"/>
                <w:sz w:val="21"/>
                <w:szCs w:val="21"/>
                <w:highlight w:val="none"/>
                <w:lang w:val="en-US" w:eastAsia="zh-CN" w:bidi="ar"/>
              </w:rPr>
              <w:t>〜</w:t>
            </w:r>
            <w:r>
              <w:rPr>
                <w:rStyle w:val="12"/>
                <w:rFonts w:hint="eastAsia" w:ascii="宋体" w:hAnsi="宋体" w:eastAsia="宋体" w:cs="宋体"/>
                <w:color w:val="auto"/>
                <w:sz w:val="21"/>
                <w:szCs w:val="21"/>
                <w:highlight w:val="none"/>
                <w:lang w:val="en-US" w:eastAsia="zh-CN" w:bidi="ar"/>
              </w:rPr>
              <w:t xml:space="preserve"> 2.5N，分度值 0.05N； </w:t>
            </w:r>
            <w:r>
              <w:rPr>
                <w:rStyle w:val="12"/>
                <w:rFonts w:hint="eastAsia" w:ascii="宋体" w:hAnsi="宋体" w:eastAsia="宋体" w:cs="宋体"/>
                <w:color w:val="auto"/>
                <w:sz w:val="21"/>
                <w:szCs w:val="21"/>
                <w:highlight w:val="none"/>
                <w:lang w:val="en-US" w:eastAsia="zh-CN" w:bidi="ar"/>
              </w:rPr>
              <w:br w:type="textWrapping"/>
            </w:r>
            <w:r>
              <w:rPr>
                <w:rStyle w:val="12"/>
                <w:rFonts w:hint="eastAsia" w:ascii="宋体" w:hAnsi="宋体" w:eastAsia="宋体" w:cs="宋体"/>
                <w:color w:val="auto"/>
                <w:sz w:val="21"/>
                <w:szCs w:val="21"/>
                <w:highlight w:val="none"/>
                <w:lang w:val="en-US" w:eastAsia="zh-CN" w:bidi="ar"/>
              </w:rPr>
              <w:t>2.示值误差≤1/4 分度；</w:t>
            </w:r>
            <w:r>
              <w:rPr>
                <w:rStyle w:val="12"/>
                <w:rFonts w:hint="eastAsia" w:ascii="宋体" w:hAnsi="宋体" w:eastAsia="宋体" w:cs="宋体"/>
                <w:color w:val="auto"/>
                <w:sz w:val="21"/>
                <w:szCs w:val="21"/>
                <w:highlight w:val="none"/>
                <w:lang w:val="en-US" w:eastAsia="zh-CN" w:bidi="ar"/>
              </w:rPr>
              <w:br w:type="textWrapping"/>
            </w:r>
            <w:r>
              <w:rPr>
                <w:rStyle w:val="12"/>
                <w:rFonts w:hint="eastAsia" w:ascii="宋体" w:hAnsi="宋体" w:eastAsia="宋体" w:cs="宋体"/>
                <w:color w:val="auto"/>
                <w:sz w:val="21"/>
                <w:szCs w:val="21"/>
                <w:highlight w:val="none"/>
                <w:lang w:val="en-US" w:eastAsia="zh-CN" w:bidi="ar"/>
              </w:rPr>
              <w:t>3.升降示差≤1/2 分度；</w:t>
            </w:r>
            <w:r>
              <w:rPr>
                <w:rStyle w:val="12"/>
                <w:rFonts w:hint="eastAsia" w:ascii="宋体" w:hAnsi="宋体" w:eastAsia="宋体" w:cs="宋体"/>
                <w:color w:val="auto"/>
                <w:sz w:val="21"/>
                <w:szCs w:val="21"/>
                <w:highlight w:val="none"/>
                <w:lang w:val="en-US" w:eastAsia="zh-CN" w:bidi="ar"/>
              </w:rPr>
              <w:br w:type="textWrapping"/>
            </w:r>
            <w:r>
              <w:rPr>
                <w:rStyle w:val="12"/>
                <w:rFonts w:hint="eastAsia" w:ascii="宋体" w:hAnsi="宋体" w:eastAsia="宋体" w:cs="宋体"/>
                <w:color w:val="auto"/>
                <w:sz w:val="21"/>
                <w:szCs w:val="21"/>
                <w:highlight w:val="none"/>
                <w:lang w:val="en-US" w:eastAsia="zh-CN" w:bidi="ar"/>
              </w:rPr>
              <w:t>4.重复性偏差≤1/4 分度。</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809434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29B10C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19027E2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F657F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55839F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C78F81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条形盒测力计（5N）</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B75CA4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Style w:val="12"/>
                <w:rFonts w:hint="eastAsia" w:ascii="宋体" w:hAnsi="宋体" w:eastAsia="宋体" w:cs="宋体"/>
                <w:color w:val="auto"/>
                <w:sz w:val="21"/>
                <w:szCs w:val="21"/>
                <w:highlight w:val="none"/>
                <w:lang w:val="en-US" w:eastAsia="zh-CN" w:bidi="ar"/>
              </w:rPr>
              <w:t>1.规格：测量范围 0N</w:t>
            </w:r>
            <w:r>
              <w:rPr>
                <w:rStyle w:val="13"/>
                <w:rFonts w:hint="eastAsia" w:ascii="宋体" w:hAnsi="宋体" w:eastAsia="宋体" w:cs="宋体"/>
                <w:color w:val="auto"/>
                <w:sz w:val="21"/>
                <w:szCs w:val="21"/>
                <w:highlight w:val="none"/>
                <w:lang w:val="en-US" w:eastAsia="zh-CN" w:bidi="ar"/>
              </w:rPr>
              <w:t>〜</w:t>
            </w:r>
            <w:r>
              <w:rPr>
                <w:rStyle w:val="12"/>
                <w:rFonts w:hint="eastAsia" w:ascii="宋体" w:hAnsi="宋体" w:eastAsia="宋体" w:cs="宋体"/>
                <w:color w:val="auto"/>
                <w:sz w:val="21"/>
                <w:szCs w:val="21"/>
                <w:highlight w:val="none"/>
                <w:lang w:val="en-US" w:eastAsia="zh-CN" w:bidi="ar"/>
              </w:rPr>
              <w:t xml:space="preserve"> 5N，分度值 0.1N； </w:t>
            </w:r>
            <w:r>
              <w:rPr>
                <w:rStyle w:val="12"/>
                <w:rFonts w:hint="eastAsia" w:ascii="宋体" w:hAnsi="宋体" w:eastAsia="宋体" w:cs="宋体"/>
                <w:color w:val="auto"/>
                <w:sz w:val="21"/>
                <w:szCs w:val="21"/>
                <w:highlight w:val="none"/>
                <w:lang w:val="en-US" w:eastAsia="zh-CN" w:bidi="ar"/>
              </w:rPr>
              <w:br w:type="textWrapping"/>
            </w:r>
            <w:r>
              <w:rPr>
                <w:rStyle w:val="12"/>
                <w:rFonts w:hint="eastAsia" w:ascii="宋体" w:hAnsi="宋体" w:eastAsia="宋体" w:cs="宋体"/>
                <w:color w:val="auto"/>
                <w:sz w:val="21"/>
                <w:szCs w:val="21"/>
                <w:highlight w:val="none"/>
                <w:lang w:val="en-US" w:eastAsia="zh-CN" w:bidi="ar"/>
              </w:rPr>
              <w:t>2.示值误差≤1/4 分度；</w:t>
            </w:r>
            <w:r>
              <w:rPr>
                <w:rStyle w:val="12"/>
                <w:rFonts w:hint="eastAsia" w:ascii="宋体" w:hAnsi="宋体" w:eastAsia="宋体" w:cs="宋体"/>
                <w:color w:val="auto"/>
                <w:sz w:val="21"/>
                <w:szCs w:val="21"/>
                <w:highlight w:val="none"/>
                <w:lang w:val="en-US" w:eastAsia="zh-CN" w:bidi="ar"/>
              </w:rPr>
              <w:br w:type="textWrapping"/>
            </w:r>
            <w:r>
              <w:rPr>
                <w:rStyle w:val="12"/>
                <w:rFonts w:hint="eastAsia" w:ascii="宋体" w:hAnsi="宋体" w:eastAsia="宋体" w:cs="宋体"/>
                <w:color w:val="auto"/>
                <w:sz w:val="21"/>
                <w:szCs w:val="21"/>
                <w:highlight w:val="none"/>
                <w:lang w:val="en-US" w:eastAsia="zh-CN" w:bidi="ar"/>
              </w:rPr>
              <w:t>3.升降示差≤1/2 分度；</w:t>
            </w:r>
            <w:r>
              <w:rPr>
                <w:rStyle w:val="12"/>
                <w:rFonts w:hint="eastAsia" w:ascii="宋体" w:hAnsi="宋体" w:eastAsia="宋体" w:cs="宋体"/>
                <w:color w:val="auto"/>
                <w:sz w:val="21"/>
                <w:szCs w:val="21"/>
                <w:highlight w:val="none"/>
                <w:lang w:val="en-US" w:eastAsia="zh-CN" w:bidi="ar"/>
              </w:rPr>
              <w:br w:type="textWrapping"/>
            </w:r>
            <w:r>
              <w:rPr>
                <w:rStyle w:val="12"/>
                <w:rFonts w:hint="eastAsia" w:ascii="宋体" w:hAnsi="宋体" w:eastAsia="宋体" w:cs="宋体"/>
                <w:color w:val="auto"/>
                <w:sz w:val="21"/>
                <w:szCs w:val="21"/>
                <w:highlight w:val="none"/>
                <w:lang w:val="en-US" w:eastAsia="zh-CN" w:bidi="ar"/>
              </w:rPr>
              <w:t>4.重复性偏差≤1/4 分度。</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8AAFB6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7CFE20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1B3B43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93689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0DB361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BDB790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条形盒测力计（10N）</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BAC21D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Style w:val="12"/>
                <w:rFonts w:hint="eastAsia" w:ascii="宋体" w:hAnsi="宋体" w:eastAsia="宋体" w:cs="宋体"/>
                <w:color w:val="auto"/>
                <w:sz w:val="21"/>
                <w:szCs w:val="21"/>
                <w:highlight w:val="none"/>
                <w:lang w:val="en-US" w:eastAsia="zh-CN" w:bidi="ar"/>
              </w:rPr>
              <w:t>1.规格：测量范围 0N</w:t>
            </w:r>
            <w:r>
              <w:rPr>
                <w:rStyle w:val="13"/>
                <w:rFonts w:hint="eastAsia" w:ascii="宋体" w:hAnsi="宋体" w:eastAsia="宋体" w:cs="宋体"/>
                <w:color w:val="auto"/>
                <w:sz w:val="21"/>
                <w:szCs w:val="21"/>
                <w:highlight w:val="none"/>
                <w:lang w:val="en-US" w:eastAsia="zh-CN" w:bidi="ar"/>
              </w:rPr>
              <w:t>〜</w:t>
            </w:r>
            <w:r>
              <w:rPr>
                <w:rStyle w:val="12"/>
                <w:rFonts w:hint="eastAsia" w:ascii="宋体" w:hAnsi="宋体" w:eastAsia="宋体" w:cs="宋体"/>
                <w:color w:val="auto"/>
                <w:sz w:val="21"/>
                <w:szCs w:val="21"/>
                <w:highlight w:val="none"/>
                <w:lang w:val="en-US" w:eastAsia="zh-CN" w:bidi="ar"/>
              </w:rPr>
              <w:t xml:space="preserve"> 10N，分度值 0.2N； 2.示值误差≤1/4 分度；</w:t>
            </w:r>
            <w:r>
              <w:rPr>
                <w:rStyle w:val="12"/>
                <w:rFonts w:hint="eastAsia" w:ascii="宋体" w:hAnsi="宋体" w:eastAsia="宋体" w:cs="宋体"/>
                <w:color w:val="auto"/>
                <w:sz w:val="21"/>
                <w:szCs w:val="21"/>
                <w:highlight w:val="none"/>
                <w:lang w:val="en-US" w:eastAsia="zh-CN" w:bidi="ar"/>
              </w:rPr>
              <w:br w:type="textWrapping"/>
            </w:r>
            <w:r>
              <w:rPr>
                <w:rStyle w:val="12"/>
                <w:rFonts w:hint="eastAsia" w:ascii="宋体" w:hAnsi="宋体" w:eastAsia="宋体" w:cs="宋体"/>
                <w:color w:val="auto"/>
                <w:sz w:val="21"/>
                <w:szCs w:val="21"/>
                <w:highlight w:val="none"/>
                <w:lang w:val="en-US" w:eastAsia="zh-CN" w:bidi="ar"/>
              </w:rPr>
              <w:t>3.升降示差≤1/2 分度；</w:t>
            </w:r>
            <w:r>
              <w:rPr>
                <w:rStyle w:val="12"/>
                <w:rFonts w:hint="eastAsia" w:ascii="宋体" w:hAnsi="宋体" w:eastAsia="宋体" w:cs="宋体"/>
                <w:color w:val="auto"/>
                <w:sz w:val="21"/>
                <w:szCs w:val="21"/>
                <w:highlight w:val="none"/>
                <w:lang w:val="en-US" w:eastAsia="zh-CN" w:bidi="ar"/>
              </w:rPr>
              <w:br w:type="textWrapping"/>
            </w:r>
            <w:r>
              <w:rPr>
                <w:rStyle w:val="12"/>
                <w:rFonts w:hint="eastAsia" w:ascii="宋体" w:hAnsi="宋体" w:eastAsia="宋体" w:cs="宋体"/>
                <w:color w:val="auto"/>
                <w:sz w:val="21"/>
                <w:szCs w:val="21"/>
                <w:highlight w:val="none"/>
                <w:lang w:val="en-US" w:eastAsia="zh-CN" w:bidi="ar"/>
              </w:rPr>
              <w:t>4.重复性偏差≤1/4 分度。</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6BB17F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91442B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799834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3DFA9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C84D8F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183</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07D099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圆盘测力计</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0ED744B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Style w:val="12"/>
                <w:rFonts w:hint="eastAsia" w:ascii="宋体" w:hAnsi="宋体" w:eastAsia="宋体" w:cs="宋体"/>
                <w:color w:val="auto"/>
                <w:sz w:val="21"/>
                <w:szCs w:val="21"/>
                <w:highlight w:val="none"/>
                <w:lang w:val="en-US" w:eastAsia="zh-CN" w:bidi="ar"/>
              </w:rPr>
              <w:t>1.品类：圆弧刻度尺；</w:t>
            </w:r>
            <w:r>
              <w:rPr>
                <w:rStyle w:val="12"/>
                <w:rFonts w:hint="eastAsia" w:ascii="宋体" w:hAnsi="宋体" w:eastAsia="宋体" w:cs="宋体"/>
                <w:color w:val="auto"/>
                <w:sz w:val="21"/>
                <w:szCs w:val="21"/>
                <w:highlight w:val="none"/>
                <w:lang w:val="en-US" w:eastAsia="zh-CN" w:bidi="ar"/>
              </w:rPr>
              <w:br w:type="textWrapping"/>
            </w:r>
            <w:r>
              <w:rPr>
                <w:rStyle w:val="12"/>
                <w:rFonts w:hint="eastAsia" w:ascii="宋体" w:hAnsi="宋体" w:eastAsia="宋体" w:cs="宋体"/>
                <w:color w:val="auto"/>
                <w:sz w:val="21"/>
                <w:szCs w:val="21"/>
                <w:highlight w:val="none"/>
                <w:lang w:val="en-US" w:eastAsia="zh-CN" w:bidi="ar"/>
              </w:rPr>
              <w:t>2.规格：直径 160mm，刻度范围 180 ° , 量程 0</w:t>
            </w:r>
            <w:r>
              <w:rPr>
                <w:rStyle w:val="13"/>
                <w:rFonts w:hint="eastAsia" w:ascii="宋体" w:hAnsi="宋体" w:eastAsia="宋体" w:cs="宋体"/>
                <w:color w:val="auto"/>
                <w:sz w:val="21"/>
                <w:szCs w:val="21"/>
                <w:highlight w:val="none"/>
                <w:lang w:val="en-US" w:eastAsia="zh-CN" w:bidi="ar"/>
              </w:rPr>
              <w:t>〜</w:t>
            </w:r>
            <w:r>
              <w:rPr>
                <w:rStyle w:val="12"/>
                <w:rFonts w:hint="eastAsia" w:ascii="宋体" w:hAnsi="宋体" w:eastAsia="宋体" w:cs="宋体"/>
                <w:color w:val="auto"/>
                <w:sz w:val="21"/>
                <w:szCs w:val="21"/>
                <w:highlight w:val="none"/>
                <w:lang w:val="en-US" w:eastAsia="zh-CN" w:bidi="ar"/>
              </w:rPr>
              <w:t xml:space="preserve">5N，分度值 0.1N； </w:t>
            </w:r>
            <w:r>
              <w:rPr>
                <w:rStyle w:val="12"/>
                <w:rFonts w:hint="eastAsia" w:ascii="宋体" w:hAnsi="宋体" w:eastAsia="宋体" w:cs="宋体"/>
                <w:color w:val="auto"/>
                <w:sz w:val="21"/>
                <w:szCs w:val="21"/>
                <w:highlight w:val="none"/>
                <w:lang w:val="en-US" w:eastAsia="zh-CN" w:bidi="ar"/>
              </w:rPr>
              <w:br w:type="textWrapping"/>
            </w:r>
            <w:r>
              <w:rPr>
                <w:rStyle w:val="12"/>
                <w:rFonts w:hint="eastAsia" w:ascii="宋体" w:hAnsi="宋体" w:eastAsia="宋体" w:cs="宋体"/>
                <w:color w:val="auto"/>
                <w:sz w:val="21"/>
                <w:szCs w:val="21"/>
                <w:highlight w:val="none"/>
                <w:lang w:val="en-US" w:eastAsia="zh-CN" w:bidi="ar"/>
              </w:rPr>
              <w:t>3.示值误差≤1/4 分度；</w:t>
            </w:r>
            <w:r>
              <w:rPr>
                <w:rStyle w:val="12"/>
                <w:rFonts w:hint="eastAsia" w:ascii="宋体" w:hAnsi="宋体" w:eastAsia="宋体" w:cs="宋体"/>
                <w:color w:val="auto"/>
                <w:sz w:val="21"/>
                <w:szCs w:val="21"/>
                <w:highlight w:val="none"/>
                <w:lang w:val="en-US" w:eastAsia="zh-CN" w:bidi="ar"/>
              </w:rPr>
              <w:br w:type="textWrapping"/>
            </w:r>
            <w:r>
              <w:rPr>
                <w:rStyle w:val="12"/>
                <w:rFonts w:hint="eastAsia" w:ascii="宋体" w:hAnsi="宋体" w:eastAsia="宋体" w:cs="宋体"/>
                <w:color w:val="auto"/>
                <w:sz w:val="21"/>
                <w:szCs w:val="21"/>
                <w:highlight w:val="none"/>
                <w:lang w:val="en-US" w:eastAsia="zh-CN" w:bidi="ar"/>
              </w:rPr>
              <w:t>4.升降示差≤1 分度；</w:t>
            </w:r>
            <w:r>
              <w:rPr>
                <w:rStyle w:val="12"/>
                <w:rFonts w:hint="eastAsia" w:ascii="宋体" w:hAnsi="宋体" w:eastAsia="宋体" w:cs="宋体"/>
                <w:color w:val="auto"/>
                <w:sz w:val="21"/>
                <w:szCs w:val="21"/>
                <w:highlight w:val="none"/>
                <w:lang w:val="en-US" w:eastAsia="zh-CN" w:bidi="ar"/>
              </w:rPr>
              <w:br w:type="textWrapping"/>
            </w:r>
            <w:r>
              <w:rPr>
                <w:rStyle w:val="12"/>
                <w:rFonts w:hint="eastAsia" w:ascii="宋体" w:hAnsi="宋体" w:eastAsia="宋体" w:cs="宋体"/>
                <w:color w:val="auto"/>
                <w:sz w:val="21"/>
                <w:szCs w:val="21"/>
                <w:highlight w:val="none"/>
                <w:lang w:val="en-US" w:eastAsia="zh-CN" w:bidi="ar"/>
              </w:rPr>
              <w:t>5.重复性偏差≤1分度。</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8D4053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22A303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1988523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B7880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2F57E6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184</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1B5FF7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数字测力计（5N）</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66B6D80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Style w:val="12"/>
                <w:rFonts w:hint="eastAsia" w:ascii="宋体" w:hAnsi="宋体" w:eastAsia="宋体" w:cs="宋体"/>
                <w:color w:val="auto"/>
                <w:sz w:val="21"/>
                <w:szCs w:val="21"/>
                <w:highlight w:val="none"/>
                <w:lang w:val="en-US" w:eastAsia="zh-CN" w:bidi="ar"/>
              </w:rPr>
              <w:t>1.规格：量程 0</w:t>
            </w:r>
            <w:r>
              <w:rPr>
                <w:rStyle w:val="13"/>
                <w:rFonts w:hint="eastAsia" w:ascii="宋体" w:hAnsi="宋体" w:eastAsia="宋体" w:cs="宋体"/>
                <w:color w:val="auto"/>
                <w:sz w:val="21"/>
                <w:szCs w:val="21"/>
                <w:highlight w:val="none"/>
                <w:lang w:val="en-US" w:eastAsia="zh-CN" w:bidi="ar"/>
              </w:rPr>
              <w:t>〜</w:t>
            </w:r>
            <w:r>
              <w:rPr>
                <w:rStyle w:val="12"/>
                <w:rFonts w:hint="eastAsia" w:ascii="宋体" w:hAnsi="宋体" w:eastAsia="宋体" w:cs="宋体"/>
                <w:color w:val="auto"/>
                <w:sz w:val="21"/>
                <w:szCs w:val="21"/>
                <w:highlight w:val="none"/>
                <w:lang w:val="en-US" w:eastAsia="zh-CN" w:bidi="ar"/>
              </w:rPr>
              <w:t xml:space="preserve">5N，误差≤±1.0%FS±1 字； </w:t>
            </w:r>
            <w:r>
              <w:rPr>
                <w:rStyle w:val="12"/>
                <w:rFonts w:hint="eastAsia" w:ascii="宋体" w:hAnsi="宋体" w:eastAsia="宋体" w:cs="宋体"/>
                <w:color w:val="auto"/>
                <w:sz w:val="21"/>
                <w:szCs w:val="21"/>
                <w:highlight w:val="none"/>
                <w:lang w:val="en-US" w:eastAsia="zh-CN" w:bidi="ar"/>
              </w:rPr>
              <w:br w:type="textWrapping"/>
            </w:r>
            <w:r>
              <w:rPr>
                <w:rStyle w:val="12"/>
                <w:rFonts w:hint="eastAsia" w:ascii="宋体" w:hAnsi="宋体" w:eastAsia="宋体" w:cs="宋体"/>
                <w:color w:val="auto"/>
                <w:sz w:val="21"/>
                <w:szCs w:val="21"/>
                <w:highlight w:val="none"/>
                <w:lang w:val="en-US" w:eastAsia="zh-CN" w:bidi="ar"/>
              </w:rPr>
              <w:t>2.采样频率≥100 次/秒；</w:t>
            </w:r>
            <w:r>
              <w:rPr>
                <w:rStyle w:val="12"/>
                <w:rFonts w:hint="eastAsia" w:ascii="宋体" w:hAnsi="宋体" w:eastAsia="宋体" w:cs="宋体"/>
                <w:color w:val="auto"/>
                <w:sz w:val="21"/>
                <w:szCs w:val="21"/>
                <w:highlight w:val="none"/>
                <w:lang w:val="en-US" w:eastAsia="zh-CN" w:bidi="ar"/>
              </w:rPr>
              <w:br w:type="textWrapping"/>
            </w:r>
            <w:r>
              <w:rPr>
                <w:rStyle w:val="12"/>
                <w:rFonts w:hint="eastAsia" w:ascii="宋体" w:hAnsi="宋体" w:eastAsia="宋体" w:cs="宋体"/>
                <w:color w:val="auto"/>
                <w:sz w:val="21"/>
                <w:szCs w:val="21"/>
                <w:highlight w:val="none"/>
                <w:lang w:val="en-US" w:eastAsia="zh-CN" w:bidi="ar"/>
              </w:rPr>
              <w:t>3.可测拉力和压力；</w:t>
            </w:r>
            <w:r>
              <w:rPr>
                <w:rStyle w:val="12"/>
                <w:rFonts w:hint="eastAsia" w:ascii="宋体" w:hAnsi="宋体" w:eastAsia="宋体" w:cs="宋体"/>
                <w:color w:val="auto"/>
                <w:sz w:val="21"/>
                <w:szCs w:val="21"/>
                <w:highlight w:val="none"/>
                <w:lang w:val="en-US" w:eastAsia="zh-CN" w:bidi="ar"/>
              </w:rPr>
              <w:br w:type="textWrapping"/>
            </w:r>
            <w:r>
              <w:rPr>
                <w:rStyle w:val="12"/>
                <w:rFonts w:hint="eastAsia" w:ascii="宋体" w:hAnsi="宋体" w:eastAsia="宋体" w:cs="宋体"/>
                <w:color w:val="auto"/>
                <w:sz w:val="21"/>
                <w:szCs w:val="21"/>
                <w:highlight w:val="none"/>
                <w:lang w:val="en-US" w:eastAsia="zh-CN" w:bidi="ar"/>
              </w:rPr>
              <w:t>4.不接电脑能独立运行，显示屏尺寸≥长 30mm×宽 40mm。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465199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EADFA4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F51061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6451A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385CCB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64AA16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数字测力计（20N）</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DE2520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Style w:val="12"/>
                <w:rFonts w:hint="eastAsia" w:ascii="宋体" w:hAnsi="宋体" w:eastAsia="宋体" w:cs="宋体"/>
                <w:color w:val="auto"/>
                <w:sz w:val="21"/>
                <w:szCs w:val="21"/>
                <w:highlight w:val="none"/>
                <w:lang w:val="en-US" w:eastAsia="zh-CN" w:bidi="ar"/>
              </w:rPr>
              <w:t>1.规格：测量范围 0N</w:t>
            </w:r>
            <w:r>
              <w:rPr>
                <w:rStyle w:val="13"/>
                <w:rFonts w:hint="eastAsia" w:ascii="宋体" w:hAnsi="宋体" w:eastAsia="宋体" w:cs="宋体"/>
                <w:color w:val="auto"/>
                <w:sz w:val="21"/>
                <w:szCs w:val="21"/>
                <w:highlight w:val="none"/>
                <w:lang w:val="en-US" w:eastAsia="zh-CN" w:bidi="ar"/>
              </w:rPr>
              <w:t>〜</w:t>
            </w:r>
            <w:r>
              <w:rPr>
                <w:rStyle w:val="12"/>
                <w:rFonts w:hint="eastAsia" w:ascii="宋体" w:hAnsi="宋体" w:eastAsia="宋体" w:cs="宋体"/>
                <w:color w:val="auto"/>
                <w:sz w:val="21"/>
                <w:szCs w:val="21"/>
                <w:highlight w:val="none"/>
                <w:lang w:val="en-US" w:eastAsia="zh-CN" w:bidi="ar"/>
              </w:rPr>
              <w:t xml:space="preserve"> 20N，分辨力 0.01N； </w:t>
            </w:r>
            <w:r>
              <w:rPr>
                <w:rStyle w:val="12"/>
                <w:rFonts w:hint="eastAsia" w:ascii="宋体" w:hAnsi="宋体" w:eastAsia="宋体" w:cs="宋体"/>
                <w:color w:val="auto"/>
                <w:sz w:val="21"/>
                <w:szCs w:val="21"/>
                <w:highlight w:val="none"/>
                <w:lang w:val="en-US" w:eastAsia="zh-CN" w:bidi="ar"/>
              </w:rPr>
              <w:br w:type="textWrapping"/>
            </w:r>
            <w:r>
              <w:rPr>
                <w:rStyle w:val="12"/>
                <w:rFonts w:hint="eastAsia" w:ascii="宋体" w:hAnsi="宋体" w:eastAsia="宋体" w:cs="宋体"/>
                <w:color w:val="auto"/>
                <w:sz w:val="21"/>
                <w:szCs w:val="21"/>
                <w:highlight w:val="none"/>
                <w:lang w:val="en-US" w:eastAsia="zh-CN" w:bidi="ar"/>
              </w:rPr>
              <w:t>2.采样频率不低于 100 次/秒；</w:t>
            </w:r>
            <w:r>
              <w:rPr>
                <w:rStyle w:val="12"/>
                <w:rFonts w:hint="eastAsia" w:ascii="宋体" w:hAnsi="宋体" w:eastAsia="宋体" w:cs="宋体"/>
                <w:color w:val="auto"/>
                <w:sz w:val="21"/>
                <w:szCs w:val="21"/>
                <w:highlight w:val="none"/>
                <w:lang w:val="en-US" w:eastAsia="zh-CN" w:bidi="ar"/>
              </w:rPr>
              <w:br w:type="textWrapping"/>
            </w:r>
            <w:r>
              <w:rPr>
                <w:rStyle w:val="12"/>
                <w:rFonts w:hint="eastAsia" w:ascii="宋体" w:hAnsi="宋体" w:eastAsia="宋体" w:cs="宋体"/>
                <w:color w:val="auto"/>
                <w:sz w:val="21"/>
                <w:szCs w:val="21"/>
                <w:highlight w:val="none"/>
                <w:lang w:val="en-US" w:eastAsia="zh-CN" w:bidi="ar"/>
              </w:rPr>
              <w:t>3.有调零、校准、记忆（ 能显示稳定值）功能 4.能测拉力、压力。</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77BED7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C8283A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EAAEF1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E0D38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6528A9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186</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6B2D80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拉压测力计</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42998E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1.品类：指针式；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2.规格：量程为-10～ 10N，分度值 0.2N；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3.示值误差≤1/4 分度；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4.升降示差≤1/2 分度；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5.重复性偏差≤1/4 分度。</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7EC190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1857EA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27E67B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C9AE4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6E23CC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187</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CA5BC9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重锤</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13A9A7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300g、600g</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79CB64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296FB8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0313D8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9AD5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A5C749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188</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481B9B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金属钩码</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A53FC5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质量：10g×l、20g×2、50g×2、200g×1；允许误差：（ 10±0.1）g、（ 20±0.2） g、（ 50±0.5）g、（ 200±2.0）g。</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1787A6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D84532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63B048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9BA0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2096E8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189</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70A46E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金属钩码（50g×10）</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0BADC69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1.规格：50g±0.5g，每盒 10 个，可叠放；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2.材质：材料采用纯度 99.6%、粒度不小于 80#的铁基粉或其它钢材，钩码表面 应有防腐镀层；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3.硬度不小于 HB70；</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4.上下勾的连线应通过钩码主体的轴线。</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CE3822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23AC34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263689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BDC4E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353B81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95A1F0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欹器模型</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107596B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无水时稍有倾斜，装适量水时直立，再加水时倾覆。</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49D906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06877C5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E0FEED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C30B5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0F410A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9C5EB1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双锥体上滚演示器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94AAF9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含双椎体、圆柱体、支架等，支架导轨夹角可调</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836F2E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FE8969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A07534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7F6CE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01BD9E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C9063E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重心应用趣味实验材料</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0A6080C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可实现平衡鸟、高空踏车、斜坡上的不倒翁等趣味实验。</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62640A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4E4DA2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C47701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D3FE9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3E52F6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193</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2181BF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摩擦力实验器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26BD6F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1.结构： 由摩擦板、摩擦块、摩擦材料、匀速电机、定滑轮、测力计、测力计支 架、细绳、钩码等组成；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2.提供 3 种不同摩擦系统的摩擦面：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(1）摩擦板不小于 800mm×100mm×10mm，平面度误差不大于 0.6mm；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(2）摩擦块尺寸不小于 110mm×50mm×35mm，两摩擦面平面度误差应不大于 0.1mm， 侧面有挂钩；</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(3）电机拉动速度 0cm/s～ 5cm/s，可调节。匀速运动速度误差±5%。</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6D0D65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13FA55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BE92F9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E9691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B2D30E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194</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138E92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摩擦力趣味实验制作材料</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78157A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可完成听话的瓶子、气垫光盘等趣味实验。</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281585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F0D47C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3A1842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B5E19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16D603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7704A9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轴承模型</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6A2C5AD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1.种类：包括滚动轴承和滑动轴承 2 种；</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2.材质结构：滑动轴承由工程塑料制轴承架、金属制转轴、铜轴套组成。</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FFE4E6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EC8E40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829207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2A1BA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444F96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196</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7F9859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运动和力实验器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072261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1.结构：包括小车（车轮直径≥20mm）、平面板、过渡片、斜面板、挡板、支架、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3 个小球及空盒、3 种不同阻力的平面等；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2.平面板长度≥800mm，宽度≥120mm；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3.斜面与平面连接平滑，不铺摩擦材料与铺摩擦材料的情况下，小车运动距离相 差应≥80mm；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4.铺两种不同的摩擦材料，小车运动距离相差应≥40mm。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8524D3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B045D1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BE44E4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6A190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9C6DC3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197</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A0B0E2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伽利略理想斜面演示器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E56D1B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1.结构： 由轨道、面板、支脚、手柄、长度标尺、角度标尺、记忆游标、圆球、 挡球板、金属衬条、支点和捕球网组成；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2.面板长度≥1100mm，高度≥200mm；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3.轨道采用可弯曲的软性材料，长≥1200mm， 内侧宽度为 9mm，平行度公差 ≤0.2mm；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4.轨道下行段固定，上行段倾斜角应能在 0～ 15 °之间连续可调。</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F52ADD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653B90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F673EF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F1D61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D9CDC2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198</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2D3847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惯性演示器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363D22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观察的物体应能收回，成功率不小于 98%。</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F4BEB9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6889B3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7D65A4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3D243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D83CA0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199</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26A31C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阿基米德原理实验器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9BF76C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包括筒、圆柱体、溢液杯、低重心浮筒、低重心浮筒配重等。</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3443C4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0310D1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8C4FEB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0AB45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1DC8D8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B72F61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浮力原理演示器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3C39F9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由透明的大水箱、小水箱、排气管、浮体、连通管（A、B）、控制阀和支架组成。</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AEB17C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55F293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03A8C7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42680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F3CE98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1FD0A3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气体浮力演示器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81271F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抽气式</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073AD2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E92BDE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4CED9E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D98E8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EA18B0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0C5F4D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物体浮沉条件演示器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6EFBEC9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1.结构： 由透明盛液筒（ 内径≥95mm，深度≥285mm）、浮体及附件（U 形杯、叉 子、注射器、密度计）组成；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2.悬浮应有微调，浮体可处于漂浮、悬浮、下沉三种状态。</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A48497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46EB8D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E07D0A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2F169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D97549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203</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92402E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潜水艇浮沉演示器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6172CF7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1.结构： 由潜水艇模型（水箱透明）、注射器、软乳胶管组成；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2.能连续完成下沉、上浮，悬浮时倾斜≤10 °。</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54F8FA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146B28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F2B150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95D04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F2DCE4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204</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0EA4C3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伽利略温度计</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710165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 球，14～ 32℃</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A24113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63FC67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8780A1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EDA11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9E6520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783B72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浮力趣味实验材料</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0813A4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能完成密度计制作、浮力秤制作等趣味实验。</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E2E313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305CA6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D76C8E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DC013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EBBDAD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206</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A0DC5D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压力和压强演示器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73D85E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1.压强小桌：尺寸≥长 200mm×宽 100mm×高 100mm；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2.配套多孔弹性材料，尺寸≥长 220mm×宽 120mm×高 50mm。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E7BAE7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1128D4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38AD68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07CCB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3AE88A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207</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16091A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压力作用效果演示器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536CD2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由 3 组规格相同的长方体金属块、带刻度的透明长方体容器、硬海绵块组成。</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68D2E0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CD9837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1A158D2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45620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DC10F4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208</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8F671A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钉板实验材料</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6225DD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由钉板、气球等组成；用密钉板时水袋不破；用疏钉板时水袋破。</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7A8155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A90444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1CAF049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3ED44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108B75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209</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51D89E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液体内部压强实验器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68E1ACF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1.结构： 由承压盒、支杆、过渡接头、硅橡胶管、硅橡胶膜组成；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2.承压盒内径 36～ 38mm 硅橡胶膜厚 0.5mm，支杆长度≥300mm；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3.有手动转动机构，有标尺。</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9ABD4A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8A4198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81712F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051CB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D49D1A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B083C3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微小压强计</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67E296E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由 U 形管、标度板、三通连接管、硅橡胶管弹簧止水夹和连有塑料管的注射器组 成。</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870E23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C247F6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0757D1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93302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6B3EA1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C02971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透明盛液筒</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2769D2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1.规格：高 300mm±5mm，筒底外径≥110mm，壁厚≥1.5mm； 2.筒身有深度标尺，标尺长≥250mm；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3.分度值 1mm，透光率应≥90％。</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B33F96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B2C780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F68359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5215A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49ACD7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C5CBA1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液体对器壁压强演示器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B35CF7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1.透明圆筒壁同一直线上不同高度处应有 3 个喷嘴，对面应有 1 个喷嘴；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2.配 4 个喷嘴塞或盖；</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3.有表示深度的标尺。</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88DF81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ECD37A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2CDD82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55D49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975D1F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213</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281CB6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液体压强与深度关系实验器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03DDC5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1.结构： 由低重心实验筒、砝码组（放入实验筒内）、浮标环等组成； 2.实验筒在水中倾斜不应超过 8。。</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341BA0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BDE3F2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8C237D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AB792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24F2A0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214</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0A4067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帕斯卡球</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26CB66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1.活塞筒长 200mm，外径 25mm，壁厚≥1.5mm； 2.圆球外径 60mm，不锈钢或者铝合金材质；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3.喷嘴数量≥10 个，孔径 0.5mm。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975519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B67282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7FC12D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BE5AC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CDC47C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2EEDA2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液压机模型</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28AFA2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由大缸体、小缸体、连通管、承压台、支架、切刀和压簧等组成。</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90CC76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C6E528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6A7DB0F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F1397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736916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216</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6364E0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连通器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C1EA9E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1.尺寸：210mm×宽 210mm×高 120mm；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2.粗管外径 30mm，细管外径 12mm；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3.底座应平稳。</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001E06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E712DE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829C00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3AE76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7DC0A0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217</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3D4B4D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船闸模型</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EEA383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闸门、阀门的开闭状态，闸室水位的变化以及轮船的行驶均能够明显观察到。</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64AF8F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0C89DF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34AE26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26F6E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1FFD68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218</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199630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生活中的连通器模型</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62DCAE6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透明地漏模型、水位计等，可注水演示。</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F26E3F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37433B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54FBE2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24A44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D6F58F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219</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E74081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倒装壶</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6D58F2D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透明，可注水演示。</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B1AD00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3A99D5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D9420D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4E6D6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310A1B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26E70F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乳胶管（外径9mm）</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5DB844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尺寸：外径 9mm， 内径 6mm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6786CA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米</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294361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137C00E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A8EE6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DD1C89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CF38C2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乳胶管（外径6mm）</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9F2D0C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尺寸：外径 6mm， 内径 4mm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5D7DAD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米</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B162BB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892271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F026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9E8AFF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4E96C9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马德堡半球</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035BB96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1.结构： 由半球、拉手、气嘴、阀门、橡胶管 2 根以及底座等组成；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2.球体外径≥80mm，气嘴外径 8mm。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07BCD0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26A906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72B18F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E2AC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8886B1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223</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0167A8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玻璃管（直径5～6mm）</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BC7510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尺寸：直径 5～ 6mm、长 600mm，壁厚＞ 0.8mm。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2AA1F7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kg</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D815A3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38379B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2C0E2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B99456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224</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A45DC0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玻璃管（直径7～8mm）</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1A8B99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尺寸：直径 7～ 8mm，长 600mm，壁厚＞ 0.8mm。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9555FC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kg</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4B43BE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3DF7FB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828BD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AD07B4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9B9D45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负压鱼缸</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276DC5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尺寸：长 200mm×宽 200mm×高 250mm。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E62C37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B8D232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1917E2F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D6CC5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462F63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226</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EFF658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可密封长玻璃管</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46636A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1.尺寸：直径 10mm×长 800mm；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2.其他：有胶塞，带刻度衬板。</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6BB68F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89AAA7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DBB1D4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63307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CA0665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227</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C32854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大气压系列实验材料</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17A75D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可完成覆杯实验、负压吹气球、喷泉、拔火罐、粗测大气压、证明大气压存在、 虹吸等趣味实验。</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CADC45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9D4B4D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86AE33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1409A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721A25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228</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426E4D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空盒气压计（870~1050hPa）</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6322FA9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量程 870～ 1050hPa，整 10hPa 点示值误差≤±0.7hPa。</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98A8BB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DB3A75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924A52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BEADF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C8DE65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229</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3F638C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空盒气压计（80~106kPa）</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0BEFB2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1.品类：教学型；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2.规格：量程 80～ 106kPa，分度值 0.25kPa； 3.多膜盒，带橡皮球。</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D0A44F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6ACD86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754543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77461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CDE13E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230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140AFD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肺呼吸模拟器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A46363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能模拟吸气时，胸腔体积增大，肺中气压小于体外大气压，空气被压入肺部。</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264000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FE08E3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702D0E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FD0CD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310C18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231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D83926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离心水泵模型</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29A3C2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含泵体、驱动机构、底座、进水管、出水管等，应附漏斗、盛水筒、弓形固定夹， 泵体上有透明观察窗。</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63221B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3DE9D1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F8730F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1508D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1EEDE6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232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B9D5B3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抽水机模型</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0F06D00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由筒身、活塞、活塞杆、进水阀、排水阀、进水管、 出水管和储水池等组成。</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9B01DC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259CFF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756801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47D5D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657D11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233</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D367C0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流体压强与流速关系演示器（气体式）</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3493CC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1.品类：气体式；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2.结构： 由气体流动管道、气体接入部件、压强观测部件组成；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3.应带气源。</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012860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019BF6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C695CD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1DE6A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E9BF1C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234</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43FFF1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流体压强与流速关系演示器（液体式）</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3F24ED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1.品类：液体式；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2.结构： 由液体流动管道、液体接入部件、液体回收部件、压强观测部件 4 部分 组成。</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2943CB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387CEC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9F80ED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DC50A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85D944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235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C0BFF1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流体压强与流速关系演示器（气/液两用式）</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401CEB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气体/液体两用式</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48EE3F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923778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6C34C6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5D8F5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78E8D9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236</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CD82EF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飞机升力原理演示器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084AB5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1.结构： 由风机、遥控模型飞机、底座、牵引线或者滑杆等组成；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2.可真实模拟飞机的俯仰、左转、右转、2.4G 遥控器、接收机、可控制飞机模 型升降舵、方向舵组成；</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FDAE7A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74C474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051F6E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43FC3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251306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237</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C2BCD6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伯努利悬浮球演示器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F3225D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1.结构：含气源、悬浮球等； 2.有保护接地线；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3.泄露电流和电器强度：漏电电流应≤0.75mA，试验电压 1250V； 4.瞬态过电压：额定脉冲电压 2500V，脉冲试验电压 2950V。</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C85495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6664F6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6EE988E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5CEF7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B8ADBC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238</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09E453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杠杆</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A9D117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1.结构： 由杠杆、轴、调平装置和 6 个挂钩组成；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2.挂钩在标尺上能连续移动，杠杆长≥500mm；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3.木杠杆尺端需包头加固。</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C91790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0484C9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97AD4D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CE33D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43F3F0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239</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D85BE6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演示滑轮组</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8A1437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1.结构： 由单滑轮 2 件、三并滑轮 2 件、三串滑轮 2 件、支杆滑轮 2 件组成，附 滑轮绳；</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2.额定负荷：单滑轮 9.8N， 串及并滑轮为 19.6N，支杆滑轮为 9.8N；  3.满负荷时，单、支杆滑轮的效率≥90％，并、 串滑轮的效率≥75％。</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AB4786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7327F3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7BE55A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C5F05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A4B5A3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845971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滑轮组</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14678D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1.结构： 由单滑轮 4 件、二并滑轮 2 件、二串滑轮 2 件、支杆滑轮 2 件构成；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2.每个滑轮组中至少有 1 个可止动滑轮，附滑轮绳；</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3.额定负荷：单滑轮 9.8N， 串及并滑轮为 19.6N，支杆滑轮为 9.8N；  4.满负荷时，单、支杆滑轮的效率≥90％，并、 串滑轮的效率≥75％。</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8B5F31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16908B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92745D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79CBE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680710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93B939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支杆定滑轮组</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0CCA6FE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1.结构：含单滑轮、桌边夹、尼龙线各 3 件、小铁环 1 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2.支杆高度可调，桌边夹的夹持厚度应≥70mm，夹入深度应≥40mm，支杆长度 ≥100mm，单滑轮外径 40mm，轮毂厚 10mm，轮缘厚 8mm。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8DBCF2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914096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42FB8F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0AC9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6A2A0C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AEB4C4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轮轴模型</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6DBBAE3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1.尺寸：大轮直径 120mm，小轮直径 60mm；支架为 2mm，钢板冲压，主轴直径 6mm；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2.台阶轮相对轴的静起动力矩应： ≤2.5 × 10—4N ·m；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3.结构： 由大小台阶轮、平衡杆、平衡块、主轴和支架组成；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4.颜色： 台阶轮两种颜色。</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32C256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E342B2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607180E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A01A7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5B07D8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243</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E25918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桔槔</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2ACBFE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模型，施力后能模拟实景运转。</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EE9F42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8793D5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048EE7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456AE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E6EA3A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244</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25351B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辘轳</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0439485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模型，施力后能模拟实景运转。</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8EFF21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70024D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F2BA4B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0546A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616361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E55F84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水转连磨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6692B12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模型，施力后能模拟实景运转。</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DC5350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221B1A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274B6C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7AB95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9D587A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246</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892B2C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简单机械设计实验箱</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A57644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能方便地组合出多种简单机械，配有实验指导书和装拆工具，供学生按照设计思 路进行装配和模拟设计。</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24B0C2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A27AE0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1C34D3A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F297B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45153E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247</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A51B86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初中力学实验箱</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E09B27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应包括运动与力、简单机械、压强与浮力等实验装置。</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17D186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A5F67B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446523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36DE2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FDFE57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248</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B259FC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音叉（256Hz）</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F4AD66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1.松木共鸣箱尺寸：长 300mm×宽 80mm×高 40mm；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2.结构： 由音叉、共鸣箱、音叉槌等组成；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3.频率：（ 256±0.3）Hz。</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AAFE66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5CCDB9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59AB8C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69916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A52B7A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249</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792450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音叉（512Hz）</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1168679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1.松木共鸣箱尺寸：长 140mm×宽 80mm×高 40mm；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2.结构： 由音叉、共鸣箱、音叉槌等组成；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3.频率：（ 512±0.4）Hz。</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00DC60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69550D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1FF2311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25816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71ADBE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BB33A5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电铃</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ABD84E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机械式</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9A8314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9018C9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28AD7B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FFA49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B5AB69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2814F5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听诊器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BDD3EE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医用</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4F8D08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0A73FD7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DDC712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F62F9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824F3B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B3B5C2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波动弹簧</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15FCE3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 ≥130 圈；</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2.拉伸弹簧，扁形钢丝密绕；</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3.弹簧刚度 2.0×10—3N/mm～ 5.0×10—3N/mm。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55EDB6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6D36E9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C79C8A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472E9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2D48EC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253</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BF8401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声传播演示器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ED2063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由透明可密封容器、音频发生器、扬声器（含放大器）、传声棒、连接皮管等组 成。</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D573C1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93FE93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69630A8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5D7E8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474488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254</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44FA2B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旋片真空泵</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614A4BC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1.品类：单相，油封旋片式直联泵 2XZ-0.5 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2.材质：底座采用 2.5mm 厚的钢板，铝合金机壳；</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3.配有内径（ 6.3±0.75）mm、长 2.0m 的压缩空气用橡胶管。</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9AA441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D8761B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6A7577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5FF4E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5E85B4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A06120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抽气盘</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2C3B66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由底盘、橡胶管接 口、阀门、橡胶密封圈、钟罩、发声装置和橡胶管等构成。</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E68345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FD2E69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14FDFA8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509D5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455AA2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256</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FEA492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发音齿轮</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DE3536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1.结构：包括 3 片齿板、转轴、振动片等；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2.齿板材质：金属；</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3.齿板齿数分别为 80、40、20，半圆形齿。</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0D3A15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735532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320175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F27D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0EBFE3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257</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F71325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手摇离心转台</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F3D916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由机座、主动轮（ 带手柄）、从动轮、支杆等组成。</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5C56A6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07DAFE8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93EBFB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F246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5EC58E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258</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590A95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电动离心转台</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F5679C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1.规格：支杆直径 10mm，全长 140mm； 2.180～ 720r/min，转速连续可调。</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5F56A2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369BFF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C2877E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14088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38160B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259</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771CAC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话筒</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5F82DD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动圈式，输出阻抗 600 Ω</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611CCE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588057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15F1BB6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3C90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4B44FC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21F7B8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音频发生器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0CB0854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Style w:val="12"/>
                <w:rFonts w:hint="eastAsia" w:ascii="宋体" w:hAnsi="宋体" w:eastAsia="宋体" w:cs="宋体"/>
                <w:color w:val="auto"/>
                <w:sz w:val="21"/>
                <w:szCs w:val="21"/>
                <w:highlight w:val="none"/>
                <w:lang w:val="en-US" w:eastAsia="zh-CN" w:bidi="ar"/>
              </w:rPr>
              <w:t>1.频率范围 20</w:t>
            </w:r>
            <w:r>
              <w:rPr>
                <w:rStyle w:val="13"/>
                <w:rFonts w:hint="eastAsia" w:ascii="宋体" w:hAnsi="宋体" w:eastAsia="宋体" w:cs="宋体"/>
                <w:color w:val="auto"/>
                <w:sz w:val="21"/>
                <w:szCs w:val="21"/>
                <w:highlight w:val="none"/>
                <w:lang w:val="en-US" w:eastAsia="zh-CN" w:bidi="ar"/>
              </w:rPr>
              <w:t>〜</w:t>
            </w:r>
            <w:r>
              <w:rPr>
                <w:rStyle w:val="12"/>
                <w:rFonts w:hint="eastAsia" w:ascii="宋体" w:hAnsi="宋体" w:eastAsia="宋体" w:cs="宋体"/>
                <w:color w:val="auto"/>
                <w:sz w:val="21"/>
                <w:szCs w:val="21"/>
                <w:highlight w:val="none"/>
                <w:lang w:val="en-US" w:eastAsia="zh-CN" w:bidi="ar"/>
              </w:rPr>
              <w:t xml:space="preserve"> 20000Hz，误差≤±3Hz；</w:t>
            </w:r>
            <w:r>
              <w:rPr>
                <w:rStyle w:val="12"/>
                <w:rFonts w:hint="eastAsia" w:ascii="宋体" w:hAnsi="宋体" w:eastAsia="宋体" w:cs="宋体"/>
                <w:color w:val="auto"/>
                <w:sz w:val="21"/>
                <w:szCs w:val="21"/>
                <w:highlight w:val="none"/>
                <w:lang w:val="en-US" w:eastAsia="zh-CN" w:bidi="ar"/>
              </w:rPr>
              <w:br w:type="textWrapping"/>
            </w:r>
            <w:r>
              <w:rPr>
                <w:rStyle w:val="12"/>
                <w:rFonts w:hint="eastAsia" w:ascii="宋体" w:hAnsi="宋体" w:eastAsia="宋体" w:cs="宋体"/>
                <w:color w:val="auto"/>
                <w:sz w:val="21"/>
                <w:szCs w:val="21"/>
                <w:highlight w:val="none"/>
                <w:lang w:val="en-US" w:eastAsia="zh-CN" w:bidi="ar"/>
              </w:rPr>
              <w:t xml:space="preserve">2.带功率放大器和扬声器，输出功率≥250mW； </w:t>
            </w:r>
            <w:r>
              <w:rPr>
                <w:rStyle w:val="12"/>
                <w:rFonts w:hint="eastAsia" w:ascii="宋体" w:hAnsi="宋体" w:eastAsia="宋体" w:cs="宋体"/>
                <w:color w:val="auto"/>
                <w:sz w:val="21"/>
                <w:szCs w:val="21"/>
                <w:highlight w:val="none"/>
                <w:lang w:val="en-US" w:eastAsia="zh-CN" w:bidi="ar"/>
              </w:rPr>
              <w:br w:type="textWrapping"/>
            </w:r>
            <w:r>
              <w:rPr>
                <w:rStyle w:val="12"/>
                <w:rFonts w:hint="eastAsia" w:ascii="宋体" w:hAnsi="宋体" w:eastAsia="宋体" w:cs="宋体"/>
                <w:color w:val="auto"/>
                <w:sz w:val="21"/>
                <w:szCs w:val="21"/>
                <w:highlight w:val="none"/>
                <w:lang w:val="en-US" w:eastAsia="zh-CN" w:bidi="ar"/>
              </w:rPr>
              <w:t>3.I 类电器。</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D73C10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A1ADCF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328AA4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1013C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E75F48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BF39C1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低频信号发生器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88FC44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1.品类：I 类电器；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2.频率范围 0.05Hz～ 50kHz；</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3.可产生正弦波、三角波及方波信号； 4.各种输出波形不应有明显失真；</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5.电源端与信号输出端抗电强度 3000V。</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8C5457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7CC4D1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88A014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080D9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35C857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F0FF82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纸盆扬声器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154037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动圈式，直径≥200mm， 阻抗 8 Ω。</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FC974A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7033C0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FDDF3F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EF36F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72C019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263</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9919BE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自制乐器实验材料</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ED4D02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自制乐器并研究声音的三要素</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4AB8E8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010422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68EEAF4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93605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3485C5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264</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CE61B4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教学示波器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2558F6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1.规格：DC～ 2MHz； 2.类型：I 类电器；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3.电源端与信号输出端抗电强度 3000V。</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1FDA15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010BFEB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3205D1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11BD0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97220A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57895B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示波器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82D9F6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1.品类：数字式；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2.规格：10MHz， ≥180mm（ 7 吋）屏，有贮存功能；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3.类型：I 类电器；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4.电源端与信号输出端抗电强度 3000V。</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CBBB03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CD28A6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132ED5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D375C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5459D8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266</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92853F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大屏幕示波器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CF2811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1.显示面积：长 270mm×宽 220mm；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2.外形尺寸：长 480mm×宽 340mm×高 350mm；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3.Y 轴灵敏度：200mvp-p/格，可调；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4.Y 轴频响：20HZ～ 20KHZ＜ 5dB（ 幅度为 10cm 时 ）；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5.X 轴扫描频率：20～ 2500HZ，可调；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6.X 轴灵敏度：100mVp/格，可调；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7.X 轴频响：20～ 2500HZ＜ 5dB（ 幅度为 18cm 时 ）；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8.机内讯号：正弦波；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9.工作环境温度：0～40℃; 10.相对湿度： ＜ 90%；</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11.工作时间连续 8 小时；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12.工作电源：220V，50HZ。</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71F653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D00F6C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87950C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16B4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F960C1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267</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922FD4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超声应用演示器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1AD65D3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超声雾化、超声清洁等。</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64A651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AE7B67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6D6EED6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E17B1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043FDB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268</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A00CC4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声音能量演示器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433A6C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带扬声器的大功率音频放大器，演示声悬浮或者声波吹蜡烛火焰等。</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04A8C9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38EB18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603FCF2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BBD4C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57BB9D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269</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6017E6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声级计</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B1A230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规格：音量 130dB，误差 0.1dB，手持式，数显</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C80A6A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025D7B3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817636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2A1E7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DC9534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270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F6E3C7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初中声学实验箱</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6E2F875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可完成声音的产生、声音的传播、声音的特性、噪声的测量等实验。</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FFB679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27C8F3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6466041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2FB80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07EBD7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271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6D4AE4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多束激光盒</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39ECBD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1.品类：磁吸；</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2.不少于 3 束光，各激光束要平行，能形成平行光，每束光可单控。</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06B363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1DF80D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3F9252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CB2A1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743785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272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943868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平行光源</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18C4BB9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至少 2 条平行光，非激光光源。</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7A1D7C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D6015B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1897642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8AF99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98276C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273</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E1D90D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三球仪</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196273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1.夹角： 白道面与黄道面的夹角放大到 15。；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2.材质：齿轮、底座等应为铁质或钢质材料，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3.用途：用于光的直线传播情境化教学。</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CCEF12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005963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1AC9D0D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0DC3F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0E4C1D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274</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D53747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无影灯原理演示器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0BB68D6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多个点光源、被照物等。</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C59C78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197304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A4581C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E5042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B280B5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275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1CEE3E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凹面镜</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B16D1C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直径 100mm，焦距 65mm，镜片为玻璃基质镀反射膜，配支架和镜座。</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78F059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820F0B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B556AB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4AA65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A6EBB0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276</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F5B4FF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凸面镜</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16FA0FB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直径 100mm，焦距-65mm，镜片为玻璃基质镀反射膜，配支架和镜座。</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62C1F4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062BD0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AF89B7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BE782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9487DB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277</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06E9FA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镜面</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1AD3DC6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1.尺寸≥长 300mm×宽 300mm；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2.材质：不锈钢 8K 镜面。</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24CE63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CF1701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6A93B89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2A00A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10143C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278</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59D601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哈哈镜</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02486EE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纵向、横向。</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08135E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67C04A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67186AE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D1EAE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1135B8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279</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0A1B19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光的传播、反射、折射实验器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6644D3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在演示屏上呈现的三条光束基本相同。</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F394B5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6F471F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6F17557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E31A5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76AA70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3FD09F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光的反射实验仪</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BD6F7F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由水雾发生器、双色激光光源（分别提供光源和法线）、入射光调节装置、反射 面、入射角和反射角测量装置组成。</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BA0E7B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C7BDB0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474D67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AF88C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85F892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9A5D1B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平面镜成像实验器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01C99F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1.规格：厚 5mm，尺寸≥长 150mm×宽 100mm；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2.镜片边缘倒边倒角，镀膜面有标志；</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3.支架 2 个。</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F26DAA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2A0F73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181333A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C464D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53FA12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1ACFF4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LED光源</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AFEC98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1.规格：距光源 500mm 处照度 8001x～ 9001x；</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2.发光形状、亮度均可调，能形成 F 光源、T 光源等发光形状。</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504573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0A6128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2A880F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524B6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8F2C67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283</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E681DF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无尽头灯廊制作材料</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68E6F03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组成：反光镜 1 个、半反镜 1 个、纸盒、发光二极管、电池盒 1 个、导线若干等。</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FA9B83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6CEEE7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5973B7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44FA3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3B804C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284</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6F7A71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潜望镜制作材料</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2C6D20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 段直管，2 段 90。弯管，各段可连接；弯管转角有 45。切角，可安装平面镜。</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358D7F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6E9541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6C96C04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8D6A7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1E85B8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E9371D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透明水槽（方形）</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BBD108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1.尺寸：长 250mm×宽 180mm×高 100mm；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2.材质：透明塑料制；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3.壁厚≥2mm；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4.透光率≥85％。</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93804F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790C46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6BCE0B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3775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966CE7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286</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47EBD4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透明水槽（圆形）</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063B4E7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1.圆形水槽尺寸：直径 200mm×高 100mm，壁厚≥2mm；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2.材质：透明塑料制；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3.透光率≥85％。</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D0AC16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C85D57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643BECB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32BA2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1E5D99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287</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3733D1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光导纤维组</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80922B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透明光导纤维直径 3mm、10mm，包黑皮光导纤维 5mm。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AC34EB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D7F41F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BAA240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22DA8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E3DA9D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288</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5ECDF7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凹透镜</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1B23FD3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焦距-50mm，误差±2mm。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40209B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面</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4CF51A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22FCE9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93FBD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66A74C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289</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78BF2F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凸透镜</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667BCE8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焦距 75mm，误差±2mm。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29BF9E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面</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12A046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240A39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3D6F1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2382E4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290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EBEA60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透镜及其应用实验器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06B27E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简单测量凸透镜的焦距，用凸透镜和凹透镜做望远镜，用凸透镜做投影、照相的 原理等。</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CEF47A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B4BE47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1BC890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5C7FD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67675D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291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8C5BFE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眼球仪</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7D3F48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由放大的成人眼球模型、晶状体曲度调节器、光源、矫正镜盘、视网膜成像显示 屏及手持式显示屏等组成。</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3E3D5D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件</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36AB99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4DA22D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4A7CC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D314FE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292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5317FE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照相机原理模型</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D5FDFF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凸透镜成像，像距可调。</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146651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40C058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1B6051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3CD3B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1A6824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293</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B5A162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白光的色散与合成演示器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12E645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由光源、三棱镜、三棱镜台、光屏、支承系统等组成。</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904E05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69F3EF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BAE79B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8D742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7CCECA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294</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255B4E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颜料的三原色</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D03094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颜色： 品红、黄、青</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2203E3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7EB82E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835287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420B8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08E711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295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C7A069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光的三原色原理实验器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00F3750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1.功能：研究三原色（红绿蓝）合成各种颜色的原理；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2.形状为斜面电表形；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3.显示窗口≥宽 80mm×高 70mm；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4.投影光斑直径 30mm；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5.三只控制旋钮分别调整红绿蓝三个光的亮度；</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B0BD71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61A3AE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B65336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D7546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C54280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296</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3E075F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光的三原色合成演示仪</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312122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1.采用透射方式将红绿蓝三种色光投影到屏幕上；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2.尺寸： ≥长 260mm×宽 160mm×高 260mm；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3. 显示窗 口： ≥宽 160mm×高 160mm；投影光斑直径 1200mm；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 三只控制旋钮分别调整红绿蓝三个光的亮度；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 电源：直流电源适配器 5V2A；</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B57B86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B6874D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DB96BF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0C0FC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71CDB6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297</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7D0B4B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三棱镜</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3B39D9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重火石玻璃制</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AD06CD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36A673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454386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A9D78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FE3DB8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298</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957F03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玻璃砖</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B208BC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1.品类：无色光学玻璃；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2.规格：上底边长 35mm，高度 35mm，厚度 15mm，两底角分别为 30 °和 45 ° ; 3.材质：一梯形面为磨砂面，其余为精加工面；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4.上下底面平行度为 0.10mm。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737D03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536737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1EEC5FD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CF454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CD0833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299</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0292D8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紫外线作用演示器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14BC4A3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1.包装尺寸：长 320mm×宽 250mm×高 110mm；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2.结构：包括日光灯 1 支（ 6W）、紫外灯 2 支（ 波长 254nm、365nm）、紫外线防 护罩、滤光片 4 片（ 红、黄、绿、蓝色 ）、荧光片 1 片，尺寸 52mm×70mm 等。</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43051D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40AA94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123C16B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07ED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28715F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C0C5D5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红外线热效应演示器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B53E11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1.规格：光源用 6V、8W 白炽灯泡，三棱镜为中部色散 nF-nC≥0.015 的 ZF3 玻璃；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2.结构： 由光源、三棱镜、热敏电阻、屏等组成，热敏电阻固定在屏上；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3.光源出射光从三棱镜顶角处进入， 以减少三棱镜对红外光的吸收； 4.需附电桥。</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524CB9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3AFDBD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298211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716B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B9C44A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45C4B1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手持直视分光镜</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947147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1.规格：波长 400～ 700nm；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2.能观察连续光谱、 明线光谱、吸收光谱。</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BEE290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C9C329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B6ABA0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5268E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2DFB30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E0EA60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照度计</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1C6677D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1.品类：手持式；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2.规格：量程 l～ 20000lx，分辨率 0.1Lux，量程自动切换，可测最大值，最小 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3.液晶显示屏。</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675B03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0241CA0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0F440D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9EF40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19E33D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303</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939AD5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光具盘</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0F79BE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1.品类：分离型、磁吸附式；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2.规格：矩形光盘长≥650mm，宽≥240mm；圆形光盘直径≥250mm；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3.盘面分四个象限， 以一条直径为始边，分别刻有 0～ 90。刻度；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4.半导体激光光源，可显示 5 条平行光； 5.附件：光学配件 1 套。</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924661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575243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A5FE83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3FCD2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6A0ADE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304</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75309C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激光光学演示仪</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14D467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 ≥长 410mm×宽 140mm×高 400mm；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2.包含：演示屏、圆形光盘、光源、分束器、光学零部件、扩束透镜、双凸柱面 透镜、半圆柱面透镜、平凸柱面透镜、平凹柱面透镜、凹凸柱面反光镜、平面镜、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漫反射镜、等边棱镜、等腰直角棱镜、光纤、光具架、移动尺等；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3.演示屏长度： ≥350mm，宽度≥280mm；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4.圆形光盘直径： ≥160mm。光盘面分为四个象限，分别刻有 0。 ～ 90。刻度；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5.激光束经分束器。</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DA756D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AA0EC2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CB10FD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35F12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297F38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2EF76E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光具座</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125949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1.规格：导轨长 1000mm；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2.材质：导轨和滑块均为金属件，滑块在导轨上应滑行自如，无阻滞现象；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3.金属标尺刻度 900mm，分度值 lmm。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2CE07A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ADCD74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1CF670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4F21D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260AB9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306</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3D4111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光具组</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C32E26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包括双凸透镜 2 件，平凸透镜 1 件，双凹透镜 1 件， “ l ”字屏 1 件， 白光屏 1</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件，毛玻璃光屏 1 件，烛台 1 件。</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DB5515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F251CA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7F230B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4042B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DB638E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307</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ACBF8E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初中光学实验箱</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8690CE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可完成光的直线传播、反射定律、平面镜成像、光的折射、光的色散、色光的混 合、透镜的焦点与焦距、 凸透镜成像规律、望远镜与显微镜等实验。</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57AA56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6E7A11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6AD38B0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80F22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E17685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308</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72B874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擦镜纸</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0BB8FF9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1.尺寸：长 200mm×宽 150mm； 2.纸纹细密。</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7CC63B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盒</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962831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0059B8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99D06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17AD94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309</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B9BA6E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激光雕刻机</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1953221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1.控制装置与控制电路应符合《机械电气安全》（GB5226.1-2008 ）的要求；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2.控制系统的设计应符合《机械安全控制系统有关安全部件第 1 部分》 （ GB/T16855.1-2008 ）的要求；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3.紧急停止控制应符合《机械电气安全》（ GB5226.1-2008 ）的要求；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4.当激光防护屏被打开或被移走，或者安全联锁装置失效时，设备应不能自动运 行。</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CFBECB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EBB657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F33108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BF5A9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A679AC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310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5D8A94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激光切割机</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3A30CD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控制装置与控制电路应符合 GB5226.1-2008 的要求；控制系统的设计应符合</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GB/T16855.1-2008 的要求；紧急停止控制应符合 GB5226.1-2008 的要求；当激光 防护屏被打开或被移走，或者安全联锁装置失效时，设备应不能自动运行。</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C0AEBD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6C5CD9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ACDB76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F9A98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E1C03C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311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06F405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玻棒（附丝绸）</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61E722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1.或有机玻棒（ 附丝绸），丝绸面积≥长 350mm×宽 350mm；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2.在规定工作条件下，用丝绸裹住玻棒（或有机玻棒），做一次快速拉出，棒上 所带的电荷用指针验电器检验张角≥30 °。</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CCF9FC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对</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BDDC15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287A8F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86A78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CB97BF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312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81BD6F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胶棒（附毛皮）</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0C3CCDB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1.规格：毛皮面积≥长 150mm×宽 150mm；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2.材质：聚碳酸酯棒（ 附毛皮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3.在规定工作条件下，用毛皮裹住玻棒（或有机玻棒），做一次快速拉出，棒上 所带的电荷用指针验电器检验张角≥30 °。</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F8B7B6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对</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06AA3DB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2C8570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8FDE1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82452C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313</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297DE8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电磁实验用旋转架</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6A7126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由底座（直径≥65mm）、转轴（高 120mm）和转台（长 30mm×宽 21mm×高 18mm） 等组成。</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CCB67B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对</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F6931E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186E146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3F23C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DB202F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314</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033D1F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验电器连接杆</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F880AE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1.含导电杆、绝缘手柄等；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2.导电杆直径≥2mm，长度≥250mm；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3.绝缘柄直径≥10mm，长度≥150mm。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A4133A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FF777B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1199086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7095F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C94980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315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D7BE6D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箔片验电器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97031E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 ≥长 148mm×宽 75mm×高 115mm；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2.结构： 由金属外壳、导电杆、绝缘子、箔片、 中位卡、接线柱和底座等组成。</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30F59C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对</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9B9A05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F3CE15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0BE5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BD8AEB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316</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57BC82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指针验电器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77CE3B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1.品类：D－YDQ－ Z－ 100 型指针验电器；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2.结构： 由外壳、圆球、法拉第圆筒、导电杆、绝缘子、指针、指针架、接地线 柱构成；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3.材质：外壳应由不能带静电的材料制成，外壳上观察面应采用透明材料（透光 率≥90%），指针用非磁性材料，长度≥100mm，带法拉第圆筒；</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4.性能要求：相对湿度≤65%的环境，圆球加 9kV 直流高压，指针张开角度在 45º ~ 50º , 移去高压后，指针保持 30 ° 以上的时间≥20min。</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DD5E9F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对</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73BC72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A75058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A07BA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C4EE41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317</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DC87CA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枕形导体</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B11FF5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1.尺寸：总高 180mm；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2.规格：塑料底座直径 90mm；金属圆桶直径 60mm，长 85mm，一端成半圆封闭；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3.结构： 由一对相同的半枕形导体、绝缘支杆和底座等组成。</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2B2C29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副</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1916BC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228CB1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21CD2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6F0951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318</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E5E076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感应起电机</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533CF2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1.规格：起电盘直径≥300mm；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2.结构： 由起电盘、底座、莱顿瓶、集电杆、放电杆电刷、 电刷杆、皮带轮、连 接片等组成。</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A18969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65FF7E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469A17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5228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5314FD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319</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D72360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静电滚球演示仪（教师用）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13330AD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1.功能：演示静电的作用， 以及电荷同性相斥，异性相吸的原理；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2.尺寸： 凹形圆盘直径≥460mm；底座边长≥500mm，高度 150mm；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3.安装： 电极为两组 8 叶导电极；高压电极接线柱设置在底座一侧；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4.规格：轻质小球 1 个，直径 40mm；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5.其他： 自治区教育装备行业协会教师自制教具产品证明。</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DF022B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9F70D8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09E827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1207A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822EAA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A5235B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电子起电机</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402048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1.放电距离应为 5～ 35mm，输出高压电流应≤500 μA，有短路保护和开路保护， 连续工作时间≥30 分钟；</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2.输出电压对地正负对称。</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E9EC21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0F75410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054973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1045F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7829F5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EC48FD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静电电机</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08F1E8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1.功能：演示静电风的作用， 以及电荷同性相斥异性相吸的原理；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2.静电转球演示仪：尺寸长 250mm×宽 160mm×高 350mm；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3.静电转桶演示仪：尺寸长 250mm×宽 160mm×高 245mm；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4.静电转盘演示仪：尺寸长 250mm×宽 160mm×高 260mm；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5.静电电机演示仪，尺寸长 250mm×宽 160mm×高 145mm；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6.材料：亚克力、金属贴；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7.高压电极接线柱设置在底座上；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8.仪器与电子起电器或感应器电机配合使用</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CA213B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A60B8E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D92DF3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57AF9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DD97B3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DF90A8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静电实验箱</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EEF1BE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应包括静电植绒、静电除尘、静电乒乓等。</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56E1E4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8AEA2E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66A1649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B2B32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634D57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323</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829977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条形磁铁</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09EDDB7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D-CG-LT-180，表面磁感应强度≥0.07T。</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D2E2E8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对</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893BBF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A50767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C940E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859B3E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324</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D754D8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蹄形磁铁</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67297C0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D-CG-LU-100，表面磁感应强度≥0.055T。</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DF8C16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096D1B1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8E04E0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35405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86DFE9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9CFE1E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钕铁硼磁钢</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145CAEA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0.38T</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C38E95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47F78F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65CD3C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A5D97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6848A8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326</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68C200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翼形磁针</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7E05A4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1.尺寸：翼形磁针长 140mm×宽 8mm；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2.磁针体中间铆接铜轴承套， 内嵌玻璃轴承，平均磁感应强度≥9mT；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3.底座直径 70mm，支架高度 85mm；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4.每套 2 支。</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032B35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19074B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7019BD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1255C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57D7C1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327</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668AA7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菱形小磁针</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029409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1.规格：磁针长 28mm×宽 8mm（呈菱形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2.磁针体中间铆接铜轴承套， 内嵌玻璃轴承，平均磁感应强度≥5mT，底座直径 25mm；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3.每套 16 支。</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A27202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09C11D1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E2938C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3457D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50F405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328</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BDFC9C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罗盘</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0E58C10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1.磁针在±5 ° 内摆动 5 次，复位误差≤0.3 ° ;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2.垂直角测角误差±1 °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3.瞄准和导向装置与刻度盘 0 ° ~ 180 ° 的平行度偏差±0.5 °。</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A95689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7EAD54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A9302D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0C178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37A5A6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329</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AB9F2D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磁感线演示器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096563C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1.尺寸≥长 200mm×宽 120mm；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2.环境温度大于 10℃时，摇匀铁粉时间每次≤20s。</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756B37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08C623D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CB8136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A7945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BD1C6E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330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5D27BE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立体磁感线演示器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0EEFC6E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1.结构： 由有柱形、蹄形两种永磁体和磁力线板组成；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2.永磁体磁感应强度不小于 100mT，永磁体上有极性标识，北极（N）极涂红色， 南极（ S）涂蓝色；</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3.磁力线板主要由衬板、磁分子、连接板构成。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4.衬板用透明塑料制成，板面尺寸长 200mm，宽 80mm，厚度≥2.5mm；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5.衬板中部设有嵌放永磁体的槽；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6.磁分子采用软磁材料制作，厚度≥0.3mm，长约 12mm，宽约 4mm。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BA4046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0DCBD4A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C8BC34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2AC44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71A37A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331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D304C6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磁感线演示板</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12458C1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每块板上有 130 个以上空穴， 内含自由活动小铁棒。</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7F4209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43A7CD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4FBC1E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E5C8F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9DA4F3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332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84F0AC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铁粉</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CFC722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试剂，100g</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D05A1B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瓶</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7BA916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8F0DFD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DD91C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57D235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333</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CEC1D3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学生电源</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1FF9F9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1.输出电压：交流输出，分 1.5V、3V、4.5V、6V、9V 五档，额定输出电流：3A；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2.直流稳压输出：分 1.5V、3V、4.5V、6V、9V 五档，额定输出电流：2A；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3.过载保护 1.05～ 1.5 倍，延时 1s。</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EE4DAB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D011F4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C1B7CD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B25FF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2E1F64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334</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714A5C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教学电源</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057035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1.输出电压：交流输出，2～ 12V，每 2V 一挡；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2.共六档；额定输出电流：5A；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3.直流稳压输出：分 1.5V、3V、4.5V、6V、9V、12V 六档；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4.额定输出电流：2A；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5.过载保护 1.05～ 1.5 倍，延时 1s。</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3187AB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0471C90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156001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DC8B1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E4A6BC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335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46A75E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电流磁场演示器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1C55414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直流导线、圆线圈、螺线管的磁场分布。</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E8AD60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B2BA33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68DF3AE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243BA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DCFA43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336</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5B199F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电磁轨道加速器（立体式）</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69878F7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1.基座尺寸长 500mm×宽 500mm×高 70mm；圆形轨道外径 480mm；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2.穿越式线圈 4 个，线圈内孔径 30mm×30mm；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3.小钢球 1 个；直径 20～ 24mm；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4.功能：演示金属小球在电磁力的作用下不断加速运动的原理；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5.通过调速旋钮可以改变小球的运动速度；</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63F382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BC0571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6198DE0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EC5AF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661F21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337</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3A5633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电磁轨道加速器（平面式）</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6DCC585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1.功能：演示金属小球在电磁力的作用下不断加速运动的原理；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2.基座尺寸长 500mm×宽 500mm×高 70mm；圆形轨道外径 480mm；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3.隐藏式线圈 4 个，线圈内径 30mm；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4.小钢球 1 个直径 20～ 24mm；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5.通过调速旋钮可以改变小球的运动速度；</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25AA7E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2B6227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B51BFF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3F742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41CE15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338</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703285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蹄形电磁铁</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146E4A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1.规格：磁路总长度≥220mm，两磁极面中心距离≥40mm；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2.结构：线圈骨架两端有接线柱、焊片及垫圈；</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3.工作电流≤1A，工作电压≤6V，连续工作 20 分钟后线圈温升应≤75℃ , 吸力 ≥49N，剩余磁力≤5.88N。</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9EDFFD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20CF89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10DAF84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6E05E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57A74A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339</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DA7473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电磁铁实验器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09BD5E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1.结构： 电磁铁线圈 2 组、柱形铁芯 1 个、蹄形铁芯 1 个、衔铁 2 个组成； 2.附连接导线 3 根。</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5D2A53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02F4E7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1FC3609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8E794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8F09D3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340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E340A3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演示原副线圈</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0A6C327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1.原线圈： 0.56mmQZ 型漆包线 350～ 370 匝，线圈架内径 13mm，绕线宽度 65mm；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2.副线圈 0.25mmQZ 型漆包线 2100～ 2200 匝，线圈架内径 35mm，绕线宽度 69mm。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8FDBB9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6B6158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B2983B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576C6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2C6321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341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3AE427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原副线圈</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6CBFE25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1.原线圈：线径 0.56mm，QZ 型漆包线 310～ 330 匝，线圈架内径 11mm，绕线宽度 57mm；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2.副线圈：线径 0.25mm，QZ 型漆包线 670～ 680 匝，线圈架内径 24mm，绕线宽度 52mm。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FAD58F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0E581B5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2EF669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EF906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E87500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342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D70863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螺线管</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228E83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1.颜色：透明底板；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2.材质：纯铜漆包线；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3.单层绕线，线圈绕向清晰可见； 4.宜附带手柄磁针。</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0EDA9D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D294B5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9A85A1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B4D9F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C9C188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343</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D38496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充磁器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F3662D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1.规格：线圈轴向长度不小于 80mm，能充两极间距大于 28mm、磁极截面积小于 42mm×24mm 的 U 形磁铁以及截面积小于 42mm×24mm 的条形磁铁；</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2.材质：外壳为非铁磁性材料；</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3.功能：有充磁时间自动控制功能；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4.电源与线圈骨架以及外壳金属件之间抗电强度 3000V。</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DD9FF4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6B315F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BBE6D2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FAD8C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CF74C2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344</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CEC91B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演示电磁继电器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C88C6A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包括电磁线圈、铁芯、轭铁、衔铁、常开触点、常闭触点、弹簧、底座等。电磁铁额定工作电压直流 9 V，工作电流 100 mA±15 mA吸合电流≤70 mA，释放电流 20 mA～40 mA触点常闭电阻≤1 Ω，常开电阻≤0.5 Ω，开距≥2 mm。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E06C53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31511B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1506399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14E82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BA1BFB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345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271AF0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电磁继电器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15EE6D3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1.结构：包括电磁线圈、铁芯、轭铁、衔铁、常开触点、常闭触点、弹簧、底座 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2.规格：电磁铁额定工作电压 6V，工作电流（ 80±10）mA，吸合电流≤50mA，释 放电流 15～ 20mA。</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2243EC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A16152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9467B7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E4D1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67DB7D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346</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134F1A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电生磁综合实验仪</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3C490B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1.六位一体，两层分布，共可做六个实验；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2.特斯拉实验、 改进型奥斯特实验；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3.通电直导线的安培定则；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4.环形电流的安培定则；</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5.螺线管的安培定则；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6.简易电磁铁模型</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2F365F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536B71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083C02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3CAFC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E9A82D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347</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1463FF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磁场对电流作用实验器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ABF9F4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包括直径 2mm 铜棒 1 根、接线柱、导轨、U 形磁铁、底板等，底板有固定磁铁装 置。</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F16EDF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907DD5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B3F568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D738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AFAC6D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348</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989A5C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电机原理演示器（卧式）</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671DE2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卧式，包括定子、转子线圈、集流环和换向器、 电刷、底座等。</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3C6E4A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1E4C27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9E173F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DFB1F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E6AA9A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349</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B541C9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电机原理演示器（立式）</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841C9C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1.品类：立式；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2.规格：尺寸≥长 300mm×宽 230mm×高 100mm，额定工作电压 8V；</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3.结构：包括定子、转子线圈、集流环和换向器、 电刷、底座和发光二极管等部 分。</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EAB583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C0BAD8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6857266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40DBC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3F8FEB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350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1107EC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小型电动机实验器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A1693D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1.规格：直流工作电压 1.5～ 8V，工作电流 0.5～ 1A；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2.结构： 由定子、转子、 电刷、转子支架和底座等组成。</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C2AD75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289EA8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05819C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FBDBC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90B31B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351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D5C209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初中电与磁实验箱</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080DDB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可完成电流的磁效应、通电螺线管的磁场、安培定则、 电磁铁、 电磁铁磁性强弱 的影响因素、电磁继电器、磁场对通电导线的作用、电动机的基本构造和工作原 理等实验。</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90D2D8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7EC5BD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FB11F3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E0AC8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7F5075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352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29532E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方形线圈</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D41E78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1.规格：线圈边长为（ 63±3）mm；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2.材质：线圈应由线径直径 0.41mmQZ 型漆包线绕 150 匝以上制成。</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522868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FADD3D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13C506A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88F7E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EF5A23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353</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0C244E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微电流放大器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0F58D9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1.规格：放大倍数 1000 倍；</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2.输入端可连接单根导线输出接演示电表；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3.输出电压可调；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4.使用 6V 干电池（单电源）供电。</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6D2F05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66E634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14B0AAA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393E1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67DA2E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354</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D7448F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电磁感应线圈</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46C14A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1.结构： 由单匝线圈及 4 匝线圈构成；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2.线圈应固定在绝缘板上，绝缘板应能固定在方座支架上。</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876634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B1100A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B3FAC4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E4855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4E5FA1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355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52DC8D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圆线圈</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E196C4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1.规格：线圈架内径 200mm，200 匝；</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2.用途：与微电流传感器或灵敏电流计配合使用，应能完成切割地磁场发电实验。</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2B3745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0E7A9B4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6F2638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B2915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AA6550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356</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902C61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阴极射线管</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6725E8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 目视应无偏转使用高压为 60kV，负载电流为 200 μA 的直流高压电源；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2.阴极射线管应能工作， 电子束轨迹的亮度应≥100cd/m²。</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ABC1DC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D6F2F6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B2A9D0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16BD0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CDFB58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357</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A4C1BC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手摇交直流发电机</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18EFD2E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1.结构：包括定子、转子、整流器、集流环、 电刷、灯座（ 带灯泡）、手摇驱动 机构和底板等部分；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2.规格：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 ）转子转速为 1600r/min；</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(2）空载时，输出端交流和直流电压均应≥8V；</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(3）接 16 Ω 电阻负载时，输出端交流和直流电压均应≥5V。</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54F5E0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8CBA5F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188777C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E4767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2D9B26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358</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ABD4BE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半导体收音机</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618BB1D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1.品类：便携式；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2.应含中波、短波。</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628280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4932B4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EAC0C8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F416B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8F64E0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359</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777C26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金属盒</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86D4D3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1.用途：可完全容纳收音机；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2.材质：金属网接地线应为铁质。</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E9CFBA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D97685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37E3E8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2A2F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A3E9D6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360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2B10AE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金属网</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23279A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1.尺寸：长 20mm×宽 30mm；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2.材质：100 目紫铜网。</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3C63D4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0A26BEB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F6B012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07CA7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76C330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361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18ECBA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塑料盒</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699ECA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可完全容纳收音机。</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69237B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32CEFD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3341CA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B91A8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420E43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362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DA1FB9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玻璃盒</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813CA5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可完全容纳收音机。</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194D4D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9662C4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903F6B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EFF6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0E280B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363</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EBCB32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电话原理模型</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693797B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模拟炭粒送话器振动片振动时电阻变化引起电流变化，使受话器的振动片相应在 平衡位置两边振动。</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0A6DE4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209A0B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1B60C75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A1491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768E19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364</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343069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光导纤维应用演示器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C8C475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包括传光束、传像束、有机玻璃棒、通讯演示器（发射机和接收机）、字母板、 放大屏等。</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2B2ABC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08038CE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F5643D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73AF8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D0576A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365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312DA0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单摆</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AD2988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1.结构： 由摆球、摆线和单摆夹组成；单摆夹应由金属材料制成；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2.夹口应为V 形，单摆在摆动过程中摆线上的固定点应不变。</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227A28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DB0614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BCFA0C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40F63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4A2CD8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366</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30E1AD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滚摆</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02B80F6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1.包括摆体（摆轮和摆轴）、悬线和支架等；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2.摆轮采用金属材质，直径 125mm；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3.摆轴采用钢材制作，直径 8mm，长 160mm。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FBCC69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5CB652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C4BC21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A14B6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7A94B4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367</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D6D094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离心轨道</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6423044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由底板、环形轨道、钢球、塑料球和接球装置等组成。</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46C408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9F52DA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A1B2F5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1E77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C91FAE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368</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536EF0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动能实验演示器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103AE1E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包括 2 组平行铝合金滑道，直径相同、质量不同的 2 个金属球，直径相同、质量 相同的 2 个金属球。</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177010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257FDB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3B2D6F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1685F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31D978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369</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D3ABD9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数字计时器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0E765B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1.类型：初中型，脉宽计时；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2.三位显示，小数点后二位；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3.有晶振；</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4.带一个光电门，光电门跨度（ 130±2）mm。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DB59CD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6D2A92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E474C8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09CA0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2845E6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370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519394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重力势能实验演示器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900657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直径相同、质量不同的 2 个金属球；直径相同、质量相同的 2 个金属球。</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42650F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F473D9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22D0DD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9BB37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FFE195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371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B8BE7D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量热器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59446A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包括内筒、外筒、C 型盖、D 型盖、橡胶塞搅拌器、保温绝热材料或隔热定位支 承架等。</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B0DD8A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0807BA4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5E7728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58822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B7FDD6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372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15CF5C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气体做功内能减少演示器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D1B0D7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 电压 6V， 电流≤50mA；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2.结构： 由气体做功部分和温度测量部分组成。</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062D88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544619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613866D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08C25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2C6EEF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373</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C121CD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气体做功内能减少演示器（配微电流放大器）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1C7C47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10kΩ的NTC 热敏电阻封在 100mL 注射器内，同时可演示内能减少和内能增大， 热响应时间≤1s。</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B630DB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764462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322969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C1C6E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214779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374</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431798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克罗克斯辐射计</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6C6E8B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用淋热水法测灵敏度，热水温度高于环境温度 10℃时应能旋转.</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DB8477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1D6772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5FF763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F2978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B73A6C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375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01591F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机械能内能互变演示器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427BFD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1.参考尺寸：铜制导热管直径 16mm，厚 1mm，长 65mm；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2.摩擦绳直径 4.5mm，腊旗绳，长度≥1m；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3.铁制弓形夹有效夹持厚度为 5～ 55mm，夹持深度≥30mm，夹紧压力≥1960N；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4.材质： 由导热管、塞盖、 弓形夹、摩擦绳等组成导热管用紫铜管制成。</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39D3D6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03A87A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8380D2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D8B8C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C46F56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376</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470BFB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金属线膨胀演示器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1A1BA4E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包括金属试棒（铜、铁和铝棒各 1 根）、传动机构、指针、标尺、底座、支架、 专用酒精槽和火焰罩等。</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26467B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9E10CC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0482C6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551E6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2277D6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377</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09E8B7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固体缩力演示器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DA8B0F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1.碳素结构钢试棒规格：直径≥16mm，长≥350mm，扁形段长≥60mm；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2.结构： 由试棒、手柄、底座、铸铁销、专用酒精槽等构成；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3.灰铸铁手柄，M16 螺纹与试棒配合。</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3AE2B5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4ECC90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9D623A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1D53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B0FA63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378</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A39B4A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空气压缩引火仪</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0959E9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1.结构： 由气缸、底座、端盖、活塞等部分组成；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2.连续压缩引火 100 次后密封圈性能不变；</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3.应能引燃脱脂棉，不应使用硝化棉。</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55357D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0C40D72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5C55A6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5673F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09717A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379</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F4F3CE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爆燃器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645257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1.结构： 由内部带放电针的缸体、缓冲冠、缸盖和底座组成；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2.缸体应使用无色透明聚丙烯（PP）树脂，缸体容积 40～ 50mL，壁厚 2mm±0.1mm；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3.缸盖应带有缓冲冠，缸盖与缸体紧密配合，10N≤脱开力≤30N。</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86F98D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0FDD94F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38D834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1AE7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16A727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380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B09118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蒸汽机模型</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98B7B2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 ≥380mm×140mm×220mm；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2.气室进气口直径：应为大端外径 31mm±1mm，小端外径 30mm±1mm，长度 36mm±2mm；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3.气压：配套小型气源，气压为 5.8kPa±0.3kPa；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4.种类：气源吹动或手动，示结构原理；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5.用途：清晰显示气缸、气路（左、右气道和排气管）、活塞、 曲柄、连杆、飞 轮（上有平衡块）、手柄、气室、换向阀（滑动阀）等部件，应有调速机构；</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6.材质：气缸应采用无色、透明的非脆性塑料。</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5BBB1C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216C1D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61576C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4CAE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43B744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381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384EC3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汽油机模型</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CEC0DE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1.尺寸：整体高≥300mm；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2.压缩比：活塞运动压缩比 6：1～ 8：1； 3.用途： 四冲程，单缸，示结构原理。</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C1D7EA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0EE928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89A7F3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45B27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97F27C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382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E6950C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柴油机模型</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09264C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1.尺寸：整体高≥300mm；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2.压缩比：活塞运动压缩比 14 ∶ 1～ 16 ∶ 1；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3.用途： 四冲程，单缸，示结构原理。</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A65134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6CA1F1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676EB70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FF679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02477A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383</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21CB3C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演示电表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01982B5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1.2.5 级，直流电流：200 μA、0.5A、2.5A；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2.直流电压：2.5V、10V；</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3.检流： － 500 μA～ 500 μA；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4.电压灵敏度：5kΩ/V。</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366374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9CA47A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6F006E6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6224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EA2F08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384</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1BAC99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数字演示电表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E070C9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1.品类：4 位半数码显示器；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2.双面显示；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3.同一物理量能自动转换量程。</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CEF256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E35D01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9D2203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91B43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4CCE05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385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072871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直流电流表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1D1EA2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1.0.6A、3A 双量程，2.5 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2.基本误差、升降变差、平衡误差不超过量程上限的 2.5％。</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FF120F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A2DA03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67B8BE9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7808F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DFC3A9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386</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F05FF0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数字低压电流表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0096D5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1.品类：4 位半数码显示器；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2.电池供电，采用 4mm 插头插孔；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3.量程 0～ 4A；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4.1 分钟自动关电； 5.过载自恢复。</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55A987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2798F1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8DA832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82EBE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41CD9B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387</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E946FC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直流电压表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A9800A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1.3V、15V 双量程，2.5 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2.基本误差、升降变差、平衡误差不超过量程上限的 2.5％。</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9250C2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240679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AFAF80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13181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3AF550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388</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652AB4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数字低压电压表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6EB566A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1.品类：4 位半数码显示器；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2.电池供电，采用 4mm 插头插孔；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3.量程 0～ 40V；</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4.1 分钟自动关电； 5.过载自恢复。</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E5C52A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EF84E7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64805C0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E9CE3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78484E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389</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972952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多用电表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B16314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1.品类：指针式；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2.直流电流、 电压、 电阻 2.5 级； 3.交流电压 5 级。</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9E0D5F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D486E1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C02A8C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64ED6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FE651B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390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710AB2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数字多用电表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379DD4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1.种类：数字式，4 位半数码液晶显示器；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2.用途：可测量： 电压、 电流、 电阻、 电容、二极管、温度、频率等。</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CAA159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0519B9C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7DB208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A0222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1FB2AF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391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4BB4FA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灵敏电流计</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9D21E9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1.规格：300 μA；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2.G0 档表头内阻 80～ 125 Ω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3.G1 档表头内阻 2400～ 3000 Ω。</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31E346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3C2059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44DF0C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4A9D5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F4F709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392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FFAC7F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绝缘电阻表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396E9A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1.品类：ZC25-3 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2.额定电压 500V； 3.量程 0～ 500M Ω ; 4.准确度 10 级。</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EBCFB3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D694E7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6C81FD9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E493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8D956F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393</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FAB81A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电池盒（5#电池）</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0AA99B6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适用于 R6（ 5 号电池）</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5EC2A6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473D41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016C27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2E56C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0BE81B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394</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2311EB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电池盒（1#电池）</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0644BC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1.有接线柱，负极可用弹簧或弹性磷铜片；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2.每组由四个电池盒组成，每个电池盒可装 1 号电池一节，可并联、 串联多种组 合。</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CBC314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49DDE5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2A0C3C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FB2F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4F35B1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395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A55E2D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充电电池</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466E0F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机器人配套电池（含充电器）</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CD4F79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B07A7B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538AA5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D2FC8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BCA6B4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396</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6AAA73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干电池</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AE003C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规格：R20（ 1 号电池），无汞。</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49400A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60E4D5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2B1237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736C6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43D6D1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397</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80429B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充电器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E69022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 槽，容量≥2700mAh</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36B29D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6F7B56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61F7433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119E2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FBBCA7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398</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021545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教学用E10螺口灯座（小灯座）</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3068A3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1.结构： 由底座、接线柱和灯座等组成；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2.材质：底座应采用硬质绝缘材料制成；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3.最高工作电压应为 36V 最大工作电流应为 2.5A；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4.灯座口圈应采用厚 0.4mm～ 0.5mm 的黄铜材料制作，中心触点应采用厚 0.3mm ~ 0.4mm 的磷铜材料制作， 中心电极应有弹性；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5.两接线柱之间绝缘电阻应≥2M Ω。</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73750A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09F062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39290D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8716D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D0FB12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399</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7DB160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电珠（1.5V0.3A）</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FA9000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1.电压：1.5V；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2.电流：0.3A。</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D57703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D75534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FBD9F3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3E8D1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9295D6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400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D08D9F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电珠（2.5V0.3A）</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34477B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1.电压：2.5V；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2.电流：0.3A。</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71A56C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A01CFE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12123C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C03BE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140EFF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401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6009CA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电珠（3.8V0.3A）</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7A2C97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1.电压：3.8V；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2.电流：0.3A。</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16A3EE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312A69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4244C9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61836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D99FF1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402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031823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电珠（6V0.15A）</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021679E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1.电压：6V；</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2.电流：0.15A。</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DE3719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A47054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1BAC80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87102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01AA77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403</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C3D0FB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单刀开关</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5AB858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1.最高工作电压 36V，额定工作电流 6A。开关闸刀、接线柱、垫片均为铜质；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2.闸刀宽度≥7mm，闸刀厚度≥0.7mm；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3.接线柱直径为 4mm，有效行程≥4mm；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4.通额定电流，导电部分允许温升≤35℃ , 操作手柄允许温升≤25℃;</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5.开关的绝缘强度应能承受 1200V 在额定直流电流工作条件下，接线两端直流电 压降≤100mV。</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3BE078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DE04E8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FE702D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ADAC7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8C3707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404</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E9935D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单刀双掷开关</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147EEFF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1.最高工作电压 36V，额定工作电流 6A；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2.材质：开关闸刀、接线柱、垫片均为铜质； 3.闸刀宽度≥7mm，闸刀厚度≥0.7mm；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4.接线柱直径为 4mm，有效行程≥4mm；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5.通额定电流，导电部分允许温升≤35℃ , 操作手柄允许温升≤25℃;</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6.开关的绝缘强度应能承受 1200V 在额定直流电流工作条件下，接线两端直流电 压降≤100mV。</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D42872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FAC3AE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992291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12386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835705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405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2675E5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双刀双掷开关</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17E800E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最高工作电压 36V，额定工作电流 6A。</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15D9B1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DB7CE7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C11B76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98F31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7A3D35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406</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1F2B67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滑动变阻器（5Ω3A）</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A7556B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1.规格：5 Ω , 3A，误差应〈 ±10%；滑杆应采用正六边形、正四边形或正三角形 截面，不应采用圆形截面；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 材质： 电阻丝采用康铜丝。</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036457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4A2BD1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95BEC5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51482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501A4C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407</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EB4ECC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滑动变阻器（20Ω2A）</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3E3088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1.20 Ω , 2A，误差应〈 ±10%；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2.电阻丝采用康铜丝；</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3.滑杆宜采用正多边形截面（正六边形、正四边形、正三角形）； 4.滑片不应滑出端夹以外；</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5.全部电阻线以额定电流连续工作 30min，温升不应超过 300K。</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F12127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08A2F4E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FC2D33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3774C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A404B0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408</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39F011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滑动变阻器（50Ω1.5A）</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0ACABC5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1.规格：50 Ω , 1.5A，误差应〈 ±10%；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 电阻丝采用康铜丝；</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3.滑杆应采用正六边形、正四边形或正三角形截面，不应采用圆形截面。</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A0ED3D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8D4FAC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5C9F9D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D9DF2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0F46E2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409</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1F4B70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电阻圈</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1F9068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1.规格：包括 5 Ω 、1.5A，10 Ω 、1.0A，15 Ω , 0.6A 共 3 种规格，阻值误差±1%；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2.材质： 电阻丝应采用锰铜线或康铜线绕制；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3.按额定电流连续工作 15min 后，5 Ω 、1.5A，10 Ω 、1.0A，15 Ω 、0.6A 电阻圈 外壳两侧温升分别不应高于 60K、60K 和 45K；</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4.按额定电流连续工作 2h 后外壳不应出现焦灼、熔化变形、 冒烟现象；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5.加热后电阻值变化应在 1%以内。</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158E63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673FD2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1D6BEF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7F1BA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329BBF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410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BC59F6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演示电阻箱</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E851F0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1.品类：插头式；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2.结构：4 个电阻线圈串联展开在平板上， 阻值分别为 1 Ω 、2 Ω 、2 Ω 、5 Ω。</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6F50A1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387AED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3DADB8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AAEA1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D0E764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411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680A3F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教学电阻箱</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146B79A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旋钮式电阻箱，调节范围 0～ 9999.9 Ω。</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599DB3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8FFE0C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CA76A0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C121F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D9671B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412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34E06C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学生电阻箱</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843867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旋钮式电阻箱，调节范围 0～ 9999 Ω。</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F4B50E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BA4922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3E6B96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F0969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E7F60B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413</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E5086D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电阻定律演示器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F73E44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1.结构： 由底板、2 种金属导线（康铜、镍铬）、接线柱、连接片、支撑架等组 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2.康铜导线 2 根（长均为 1000mm，直径分别为 0.5mm、0.3mm）；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3.镍铬线 2 根（长分别为 1000mm、500mm，直径均为 0.3mm）。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AE0E3B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00D3C6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1543E75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0D2D1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064DEE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414</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1A0C1A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电阻定律实验器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ED9603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1.结构： 由底板、2 种金属导线（康铜、镍铬）、接线柱、连接片、支撑架等组 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2.康铜导线 2 根（长均为 500mm，直径分别为 0.5mm、0.3mm）；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3.镍铬线 2 根（长分别为 500mm、300mm，直径均为 0.3mm）。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047361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C64E4A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9CE046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F94B2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515C2A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415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37F073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插头导线</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DC2F2A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1.尺寸：长度分别为 200mm、300mm、400mm 各 1 根，纯铜多股导线；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2.配套：每条导线两端为单芯 4mm 纯铜插头；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3.颜色：宜用不同线色。</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A0FBE6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2DE2EA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48A0D1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8AA40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ED15B1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416</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F1D4BA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接线夹导线</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D9D9D8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1.尺寸：长度分别为 200mm、300mm、400mm 各 1 根，纯铜多股导线；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2.配套：每条导线两端为鳄鱼夹；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3.颜色：宜用不同线色。</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75F79C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C77C57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7F7601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B0F23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79DD47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417</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8F5D72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接线叉导线</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102BFA9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1.尺寸：长度分别为 200mm、300mm、400mm 各 1 根，纯铜多股导线；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2.配套：每条导线纯铜接线叉，接线叉开 口 5.9mm；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3.颜色：宜用不同线色。</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B6C000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ECDD2B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86E6FF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95652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889A2B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418</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84D4B7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组合接头导线</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700B9A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1.尺寸：长度分别为 200mm、300mm、400mm 各 1 根，纯铜多股导线；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2.配套：每条导线一头为接线叉，接线叉开 口 5.9mm，一头为鳄鱼夹； 3.颜色：宜用不同线色</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FB1F12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88BB59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FA861D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CE1E1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42BB9C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419</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C69B2D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演示线路实验板</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180302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初中型，包括线路底板 6 块、元器件模块、零部件等。</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F0BC3E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D7C388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4DAE63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50931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01F875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420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A3232B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学生线路实验板</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FFE7BC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初中型，包括线路底板 1 块、元器件模块、零部件等。</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BB0130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65DA0F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FFE9EA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23CA1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EDE535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421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525E3A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初中电路实验箱</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02A863A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可完成串联电路、并联电路、 电流与电压关系、 电流与电阻关系等实验。</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55F5C9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7A3225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3A562E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E69AE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25DC57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422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3B1239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电路设计实验套装</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34E012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1.配套：包括电机、小灯泡、蜂鸣器、干簧管、开关等部件；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2.用途：应能实现创意应用电路、简单机器人等设计项目。</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E0AC76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589AC2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69FC495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2540D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CC1F4E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423</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E98A49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焦耳定律演示器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7F2920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液体式，同一产品上数字温度计误差不大于</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±0.5 ℃，透明贮液筒不少于 3 个，底座不</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少于 3 个，电阻圈不少于 3 个。</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565517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5B4FEA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19F3154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8CE3F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368BB6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424</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E84F53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焦耳定律实验器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BE0BC1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1.结构：包括温度计、塑料容器、 电热丝及并联电阻等；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2.温度计测量范围不小于 0～ 100℃ , 分度值为 1℃ , 误差≤±1℃。</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7AC9CC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2AEE8C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77A7A7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38165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8845D5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425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943480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低压测电器（氖泡式）</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628750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1.种类：笔式，氖泡式；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2.规格：测电极长度≥10mm，启辉电压 100～ 500V，辉光应稳定不闪烁。</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EF9390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635D59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1321786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07FF4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7ED2F2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426</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C66AC1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低压测电器（数字式）</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7FBE2D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数字式</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08F1AA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7D1554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418858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B2AF8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502566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427</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D4BA8A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家庭电路示教板（铅熔断器）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6708168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配电部分：三线 10 A 插头与电网连接，开启式闸刀开关、铅熔断器（保险丝）盒、单相机械式有功电能表（2.0 级，5 A）。负荷部分：三极和二极插座、三极和二极插头、螺口灯座（E27）1 个、插口灯座（E27）1 个倒扳开关、拉线开关、白炽灯泡（E27 卡口或E27LED 螺口灯泡）、卡口－螺口转换器（有卡口灯座时配）。插座、开关均为明装式，软导线（截面积 0.5 mm2）。火线用红色，零线用蓝色，保护地线用黄绿双色。示教板应能竖立在桌上。开关电极应为左面是零线，右面是火线，三极插座上面是保护接地线。底板可用木板或塑料板。</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0DE8B6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75E586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651B62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68D6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4EB4EE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428</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AE27E3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家庭电路示教板（空气开关）</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0B9FF70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配电部分：三线 10A 插头与电网连接，带剩余电流保护器的过电流保护器（ 空气 开关 ）、单相静止式有功电能表（ 2.0 级，5A）。</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392746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CBD868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150960B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91635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4DFEDB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429</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2A77D8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安全用电示教板</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6D777B4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12V 供电，能演示单相触电、两相触电。</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F08B12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1847E2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173022F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6C90D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B05911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430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D4BECE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高压电弧触电示教板</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A2661D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1.距离：人与高压线的距离 25～ 50mm，可调；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2.结构： 由塑料面板上有变压器，高压输电线，站在与大地连接的金属梯子上、 接近高压线的模拟人构成。</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4A5731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B66992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E38BB8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4BF5C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D7ED36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431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A3EB55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保险丝作用演示器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B5501C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演示保险丝开路及短路试验</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AC645C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EF0C07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04BAC2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1EAD7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4DA290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432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A642F7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太阳能探究实验箱</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7B8757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含底座、底座支架、底座滑块、0.5V 太阳能电池板、1V 太阳能电池板等，太阳 能电池板仰角角度可调。</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33FBC0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1D4379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09EF78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8BA01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2EE3FB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433</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8A99E0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风能探究实验箱</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0EB226B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包括（但不限于）底座、底座支架、底座滑块、带支架的电动机、带支架的发电 机、2 叶风叶、3 叶风叶、4 叶风叶（ 2 个）、水槽、小水泵、连接线（双色，各 4 条 ）、充电电池、 电池座、二极管可调电阻、 电源等。</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05860E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119E50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EDD7DF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6E9AA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E04CF9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434</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797087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风车及驱动系统套装</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C2E052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搭建块、转轴、角度块、连接片、搭建面、驾驶室、连接角、可自由转动轮毂、 带锁紧装置轮毂、带锁紧装置薄轮毂、轮胎、转盘联轴器、底板、弹簧板条、气 球、带支架的气球排气管、皮筋、重物等。</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13DC6B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6B90CC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30D6D7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7BD5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40CEA9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435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9C9844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能的转化演示器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0771D13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机械能－ 电能模块 2 个、互连可演示发电/电动；风力发电模块 1 个、太阳能电 池模块 1 个、发光二极管显示模块 1 个、 白炽灯模块 1 个、半导体制冷（热）/ 温差发电模块 1 个。</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7A9C2D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FE4B65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950C21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229BF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2DA0A4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436</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5FBF71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能的转化实验器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1EC410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机械能－ 电能模块 2 个、风力发电模块 1 个、镍氢蓄电池模块 1 个、太阳能电池 模块 1 个、发光二极管显示模块 1 个、 白炽灯模块 1 个、半导体制冷（热）/温  差发电模块 1 个、 电压指示模块 1 个。</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CF13EF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09B04A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19DEAAA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04B48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51CE95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437</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2B3B42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水轮机模型</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0EF684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1.种类：含混流式、轴流式、冲击式（水斗式）等；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2.用途：混流式和轴流式含水槽，注满水到水流尽，叶轮能连续转动 15 秒；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3.流量：冲击式需水流量≤0.05L/s。</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28018D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083C80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2DF09B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25B66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2980B8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438</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A706EF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数字化实验系统</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1AD54E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是一款支持实验设计、数据采集和保存、数据分析计算等的教学用实验数据处理软件。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1.支持Windows、Android、iOS/iPadOS、 HarmonyOS、macOS、Linux、统信UOS、麒麟等操作系统。</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2.支持有线连接，无线蓝牙连接。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3.支持传感器自动识别。</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4.可连接多个采集器，并支持多个采集器同时工作。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5.可支持20个传感器同时采集。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6.通过坐标图像曲线、表格、数值、仪表盘等方式，实时、直观、精确显示实验数据。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7.根据实验需要，可进行公式（变量）编辑，自主添加实验变量（或增量等），并通过公式编辑实现不同物理量之间的转换。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8.可对数据图表操作，包括对图表内数据曲线的移动、缩放、改变曲线颜色及大小等，便于实验前后的数据分析处理，适合于教学中实验结果的精确测定与验证。</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9.具有完善的数据处理功能，包含多种数据拟合：直线拟合、抛物线拟合、倒数拟合、积分、重叠显示等。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10.、可根据需求将实验及实验结果以不同方式保存，可后续查看。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11、支持摄像功能，可实时拍摄、显示实验场景并存储。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12、支持离线实验数据导出。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13、支持采集过程回放。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14、支持局域网内接收、发送实验文件。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15.包含小学科学、初中物理、初中化学、初中生物、高中物理、高中生物、高中化学7个专用实验模块，超过150个实验专有模板，全定制化的实验界面及实验操作，贴合教学过程。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16.软件可关联“在线实验设计平台”，通过注册和登录，登录之后可使用“在线实验设计平台”，体验功能更为强大的实验自主设计软件。</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668BE8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703057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66AFA97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0D1A0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91446B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439</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874FFC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无线智能电压传感器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6AE4846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电压传感器无需连接数据采集器，通过蓝牙或USB直连电脑、手机或平板等终端可直接进行数据采集，在终端上实时显示并记录电压的变化，绘制电压-时间图像。可脱离终端而独立地记录所探测到的实验数据并加以保存，并随时供下载和分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一、结构及外观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主体正面有电源按钮、电源和蓝牙指示灯、传感器名称；背面有蓝牙编号；底部有Type-C接口；上端为导线插孔，附件红黑导线可一端接入传感器，另一端接入电路进行测量。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1.用于测量电路、电器两端的电压。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2.传感器内置蓝牙无线模块，使用蓝牙5.0技术，低功耗运行和待机。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4.可脱机进行数据采集。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5.传感器具有唯一蓝牙编号，便于数据终端选择性连接。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6.可实现校零功能。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7.连接方式：蓝牙无线或有线。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8.节能方式：传感器打开电源，但无连接或连接无活动，几分钟后自动关闭电源。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9.支持固件空中升级。                                                                                                                                                     10.支持平台：Windows、Android、iOS/iPadOS、MacOS、 Linux、Harmony OS、统信UOS、麒麟等。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三、规格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1.量程：-30V~30V</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2.分辨率：0.02V</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3.精度：±1%F.S</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4.采样速率：蓝牙：1000次/秒；USB：10000次/秒</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5.连续使用时间：≥30小时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6.通讯距离：≥30m（空旷无遮挡）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7.可充电锂电池，电池型号：3.7V 250mAh</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四、典型实验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探究串联电路中用电器两端的电压与电源两端电压的关系、探究并联电路中各支路用电器两端的电压与电源两端电压的关系、练习使用滑动变阻器、探究电流和电压的关系、探究电流和电阻的关系、伏安法测电阻、伏安法测灯泡电阻、额定功率与实际功率、测量小灯泡的功率、观察电容器的充放电、研究伏安特性曲线（小灯泡，电阻，导体，晶体二极管）、串并联电路中的电压、串并联电路中的电阻、自感、伏安法测金属的电阻率、电磁感应、振荡电路（电压）、电池及电源电动势和内阻的测量等实验</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46CDC7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AC8210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B990DD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F2CE8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9210C0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440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F6DCC4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无线智能电流传感器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BFC51D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电流传感器无需连接数据采集器，通过蓝牙或USB直连电脑、手机或平板等终端可直接进行数据采集，在终端上实时显示并记录电流的变化，绘制电流-时间图像。可脱离终端而独立地记录所探测到的实验数据并加以保存，并随时供下载和分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一、结构及外观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主体正面有电源按钮、电源和蓝牙指示灯、传感器名称；背面有蓝牙编号；底部有Type-C接口；上端为导线插孔，附件红黑导线可一端接入传感器，另一端接入电路进行测量。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1.用于测量电路中的电流。</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2.传感器内置蓝牙无线模块，使用蓝牙5.0技术，低功耗运行和待机。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4.可脱机进行数据采集。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5.传感器具有唯一蓝牙编号，便于数据终端选择性连接。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6.可实现校零功能。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7.连接方式：蓝牙无线或有线。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8.节能方式：传感器打开电源，但无连接或连接无活动，几分钟后自动关闭电源。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9.支持固件空中升级。                                                                                                                10.支持平台：Windows、Android、iOS/iPadOS、MacOS、 Linux、Harmony OS、统信UOS、麒麟等。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三、规格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1.量程：-1A~1A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2.分辨率：0.5mA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3.精度：±1%F.S</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4.采样速率：蓝牙：1000次/秒；USB：10000次/秒</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5.连续使用时间：≥30小时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6.通讯距离：≥30m（空旷无遮挡）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7.可充电锂电池，电池型号：3.7V 250mAh</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四、典型实验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探究串、并联电路电流的特点、比较灯泡亮度、探究影响导体电阻大小的因素、探究电流和电压的关系、探究电流和电阻的关系、半导体电阻的应用（酒精浓度检测仪）、伏安法测（定值）电阻、伏安法测灯泡电阻、额定功率与实际功率、测量小灯泡的功率、电热跟什么因素有关、研究导体电阻与长度、横截面积及材料的定量关系、金属丝电阻率的测量等实验</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9EA3A2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EB3801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9D942B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CF119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5B4525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441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C8E7F9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无线智能磁感应强度传感器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082EFD1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磁感应强度传感器无需连接数据采集器，通过蓝牙或USB直连电脑、手机或平板等终端可直接进行数据采集，在终端上实时显示并记录磁感应强度的变化，并可绘制磁感应强度-时间图像。本传感器也可以脱离终端而独立地记录所探测到的实验数据并加以保存，并随时供下载和分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一、结构及外观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由传感器主体和前端磁场探头连接构成。主体正面有电源按钮、电源和蓝牙指示灯、传感器名称；背面有蓝牙编号；底部有Type-C接口。</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1.用于测量磁场的磁场强度。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2.传感器内置蓝牙无线模块，使用蓝牙5.0技术，低功耗运行和待机。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4.可脱机进行数据采集。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5.传感器具有唯一蓝牙编号，便于数据终端选择性连接。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6.可测量地磁场、永磁体、通电线圈的磁感强度。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7.无需校准，即连即用。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8.连接方式：蓝牙无线或有线。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9.节能方式：传感器打开电源，但无连接或连接无活动，几分钟后自动关闭电源。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10.支持固件空中升级。                                                                                                               11.支持平台：Windows、Android、iOS/iPadOS、MacOS、 Linux、Harmony OS、统信UOS、麒麟等。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三、规格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1.量程：-64mT~64mT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2.分辨率：0.04mT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3.精度：±3%F.S</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4.采样速率：500次/秒</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5.连续使用时间：≥30小时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6.通讯距离：≥30m（空旷无遮挡）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7.可充电锂电池，电池型号：3.7V 150mAh</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四、典型实验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探究磁场的方向、探究通电螺线管外部的磁场分布、电磁铁的磁性等实验</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752171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31C40A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6099E02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68453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CE7E3A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442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126281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无线智能力和加速度传感器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0E88A5E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力和加速度传感器内置力、加速度、角速度三种传感器模块，无需连接数据采集器，通过蓝牙或USB直连电脑、手机或平板等终端可直接进行数据采集，在终端上实时显示并记录力、加速度、角速度的变化，绘制相应变化图像。也可脱离终端而独立地记录所探测到的实验数据并加以保存，并随时供下载和分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一、结构及外观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本传感器造型方正，在其顶部有用于手拎的两个开孔，一个用于固定于铁杆的异形孔，背部和底部分别设有能用于固定在小车等处的螺丝孔；正面有电源按钮、电源和蓝牙指示灯、蓝牙编号、X、Y、Z方向标记、传感器名称及量程范围；下端为力传感器接口，可拧上钩子（测量拉力）或防撞塑料件（测量推力）。</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1.用于拉力或压力的测量，或用于物体运动过程中加速度的测量。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2.传感器内置蓝牙无线模块，使用蓝牙5.0技术，低功耗运行和待机。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传感器与数据采集终端（电脑、平板或手机）直接通过蓝牙无线连接，便于运动情况下的数据测量及各种实验环境中的数据采集，无需数据采集器；传感器多种测量多合为一，能够同时测量力、加速度和角速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4.可脱机进行数据采集。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5.传感器具有唯一蓝牙编号，便于数据终端选择性连接。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6.使用（固定）方式：手（指）拎、固定在连接杆上。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7.可实现校准功能。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8.连接方式：蓝牙无线或有线。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9.节能方式：传感器打开电源，但无连接或连接无活动，几分钟后自动关闭电源。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10.支持固件空中升级。                                                                                                 11.支持平台：Windows、Android、iOS/iPadOS、MacOS、 Linux、Harmony OS、统信UOS、麒麟等。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三、规格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1.量程：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力：-50N~50N</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加速度：-16g~16g(156.8m/s²)</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陀螺仪：-34.9rad/s~34.9rad/s</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2.分辨率：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力：0.03N</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加速度：0.01g</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陀螺仪：0.01rad/s</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3.精度：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力：±1%F.S</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4.采样速率：1000次/秒</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5.连续使用时间：≥30小时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6.通讯距离：≥30m（空旷无遮挡）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7.可充电锂电池，电池型号：3.7V 250mAh</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四、典型实验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作用力与反作用力等实验</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A6E21B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03CAE9B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A503D8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E816B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A73CA9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443</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C40A0D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无线智能温度传感器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3372F9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温度传感器无需连接数据采集器，探头与传感器一体设计，通过蓝牙直连电脑、手机或平板等终端可直接进行数据采集，在终端上实时显示并记录温度的变化，绘制温度-时间图像。可脱离终端而独立地记录所探测到的实验数据并加以保存，并随时供下载和分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一、结构及外观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由传感器主体和前端探头连接构成。主体正面有电源按钮、电源和蓝牙指示灯、传感器名称；背面有蓝牙编号及电池仓，机身外壳与电池仓用密封圈密封。</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1.用于测量物体表面、气体、酸碱等液体的温度。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2.传感器内置蓝牙无线模块，使用蓝牙5.0技术，低功耗运行和待机。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4.可脱机进行数据采集。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5.传感器具有唯一蓝牙编号，便于数据终端选择性连接。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6.使用纽扣电池，电池可更换，一枚电池可正常课堂使用1年以上。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7.可实现微小的温度变化快速采样。</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8.无需校准，即连即用。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9.连接方式：蓝牙无线。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10.节能方式：传感器打开电源，无连接或连接无活动，几分钟后自动关闭电源。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11.支持固件空中升级。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12.可切换单位：℃、℉、K。                                                                                              13.支持平台：Windows、Android、iOS/iPadOS、MacOS、 Linux、Harmony OS、统信UOS、麒麟等。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三、规格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1.量程：-40℃~125℃</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2.分辨率：0.01℃</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3.精度：±0.5℃</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4.采样速率：10次/秒</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5.连续使用时间：≥120小时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6.防水等级：IP67</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7.通讯距离：≥30m（空旷无遮挡）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8.电池型号：CR2032</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四、典型实验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不同颜色物体的吸热散热研究实验、不同液体的吸热散热研究、水的降温规律、摩擦做功、水的沸腾实验、沸点与压强关系、焦耳定律、酸碱反应热、铁的吸氧腐蚀、探究非生物因素对鼠妇分布的影响实验、种子萌发产生热量等实验</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2C01AC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94EE06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1BE41D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3C8AC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B6F6E0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444</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D64FE6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无线智能绝对压强传感器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E68184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绝对压强传感器无需连接数据采集器，探头与传感器一体设计，通过蓝牙或USB直连电脑、手机或平板等终端可直接进行数据采集，在终端上实时显示并记录绝对压强的变化，绘制绝对压强-时间图像。可脱离终端而独立地记录所探测到的实验数据并加以保存，并随时供下载和分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一、结构及外观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由传感器主体正面有电源按钮、电源和蓝牙指示灯、传感器名称；背面有蓝牙编号；底部有Type-C接口，前端是鲁尔公接头，可连接软管等多种附件接入环境中进行测量。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1.用于测量大气环境下或密闭空间内的气体的压强。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2.传感器内置蓝牙无线模块，使用蓝牙5.0技术，低功耗运行和待机。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4.可脱机进行数据采集。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5.传感器具有唯一蓝牙编号，便于数据终端选择性连接。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6.可实现校准功能。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7.连接方式：蓝牙无线或有线。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8.节能方式：传感器打开电源，但无连接或连接无活动，几分钟后自动关闭电源。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9.支持固件空中升级。                                                                                                 10.支持平台：Windows、Android、iOS/iPadOS、MacOS、 Linux、Harmony OS、统信UOS、麒麟等。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三、规格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1.量程：0~400kPa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2.分辨率：0.1kPa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3.精度：±2%</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4.采样速率：500次/秒</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5.连续使用时间：≥30小时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6.通讯距离：≥30m（空旷无遮挡）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7.可充电锂电池，电池型号：3.7V 250mAh</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四、典型实验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研究液体内部的压强、气体被压缩内能增大（压缩气体做功）、探究气体等温变化的规律（波意耳定律)、分解过氧化氢制氧气的反应中二氧化锰的作用、探究金属与盐酸、硫酸的反应、探究酸碱盐之间反应条件、影响化学反应速率的因素、模拟肺部呼吸、比较过氧化氢在不同条件下的分解等实验</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93915C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B97F72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E81D90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3A18E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D45284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445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5C359E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无线智能相对压强传感器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6B1EC35C">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相对压强传感器无需连接数据采集器，探头与传感器一体设计，通过蓝牙或USB直连电脑、手机或平板等终端可直接进行数据采集，在终端上实时显示并记录相对压强的变化，绘制相对压强-时间图像。可脱离终端而独立地记录所探测到的实验数据并加以保存，并随时供下载和分析。               一、结构及外观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由传感器主体正面有电源按钮、电源和蓝牙指示灯、传感器名称；底部有Type-C接口，前端是鲁尔公接头，可连接软管等多种附件接入环境中进行测量。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1.用于测量大气环境下于被测量空间内的气体的压强差。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2.传感器内置蓝牙无线模块：使用蓝牙5.0技术，低功耗运行和待机。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4.可脱机进行数据采集。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5.传感器具有唯一蓝牙编号，便于数据终端选择性连接。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6.可实现校准功能。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7.连接方式：蓝牙无线或有线。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8.节能方式：传感器打开电源，但无连接或连接无活动，几分钟后自动关闭电源。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9.支持固件空中升级。                                      10.支持平台：Windows、Android、iOS/iPadOS、MacOS、 Linux、Harmony OS、统信UOS、麒麟等。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三、规格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1.量程：-20kPa~20kPa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2.精度：±5%</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3.分辨率：0.01kPa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4.采样速率：100次/秒</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5.连续使用时间：≥30小时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6.通讯距离：≥30m（空旷无遮挡）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7.可充电锂电池，电池型号：3.7V 250mAh</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四、典型实验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流体压强与流速的关系</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2F95A5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27D96F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272A4D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63E98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C67F8D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446</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D5933B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无线智能声音传感器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BAF4572">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声音传感器内置声强、声波两种传感器模块，无需连接数据采集器，通过蓝牙或USB直连电脑、手机或平板等终端可直接进行数据采集，在终端上实时显示并记录声强、声波的变化，绘制相应图像。可脱离终端而独立地记录所探测到的实验数据并加以保存，并随时供下载和分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一、结构及外观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由传感器主体和麦克风探头构成。主体正面有电源按钮、电源和蓝牙指示灯、传感器名称；背面有蓝牙编号；底部有Type-C接口；主体前端设有标准3.5mm音频接口，可与麦克风探头连接进行测量。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1.使用驻极体话筒采集声音信号，用于测量声音的强度或声音的波形。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2.传感器内置蓝牙无线模块，使用蓝牙5.0技术，低功耗运行和待机。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3.传感器与数据采集终端（电脑、平板或手机）直接通过蓝牙无线连接，便于运动情况下的数据测量及各种实验环境中的数据采集，无需数据采集器；传感器两种测量二合一，可测量声强、声波。</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4.可脱机进行数据采集。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5.传感器具有唯一蓝牙编号，便于数据终端选择性连接。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6.无需校准，即连即用。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7.连接方式：蓝牙无线或有线。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8.节能方式：传感器打开电源，但无连接或连接无活动，几分钟后自动关闭电源。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9.支持固件空中升级。                                                                                             10.支持平台：Windows、Android、iOS/iPadOS、MacOS、 Linux、Harmony OS、统信UOS、麒麟等。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三、规格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1.量程：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声强：55dB~110dB；声波：最大频率10000Hz、最大声强110dB（麦克风频率范围100Hz~15000Hz）</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2.分辨率：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声强：0.1dB</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3.精度：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声强：±3dB</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4.采样速率：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声波：有线32kHz、无线8kHz</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声强：1000次/秒</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5.连续使用时间：≥30小时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6.通讯距离：≥30m（空旷无遮挡）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7.可充电锂电池，电池型号：3.7V 250mAh</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四、典型实验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声音的传播形式、声音波形（音调与频率）、探究影响声音响度的因素、响度与振幅、音色与波形等实验</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B903B5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AC7E9A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A0A888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6C557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D9A93C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447</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498CD1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无线智能光电门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EFE583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无线智能光电门传感器无需连接数据采集器，通过蓝牙直连电脑、手机或平板等终端可直接进行数据采集，在终端上实时显示并记录物体运动时间，计算出物体的运动速度、加速度等。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一、结构及外观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有A、B两个光电门，整体为门式结构，A光电门正面有A门标识、电源和蓝牙指示灯，两侧有电源开关、USB接口、AB光电门连接口；B光电门正面有B门标识、电源和工作状态指示灯，侧面有AB门连接口。两个光电门顶部，两侧和门内侧设有六个用于固定的螺丝孔。</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1.用于测量物体通过光电门的挡光时间以及速度、加速度、动量、动能等物理量。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2.传感器内置蓝牙无线模块，使用蓝牙5.0技术，低功耗运行和待机。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4.传感器具有唯一蓝牙编号，便于数据终端选择性连接。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5.光电门机身上具有多个开孔，方便固定于测量轨道上，也可在光电门内安装滑轮。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6.无需校准，即连即用。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7.连接方式：蓝牙无线。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8.节能方式：传感器打开电源，但无连接或连接无活动，几分钟后自动关闭电源。                                                 9.支持固件空中升级。                                                                                                 10.支持平台：Windows、Android、iOS/iPadOS、MacOS、 Linux、Harmony OS、统信UOS、麒麟等。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三、规格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1.量程：0~∞s</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2.分辨率：0.01ms</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3.精度：±0.01ms</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4.采样速率：1000次/秒</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5.连续使用时间：≥100小时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6.通讯距离：≥30m（空旷无遮挡）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7.可充电锂电池，电池型号：3.7V 1000mAh</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四、典型实验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比较物体运动快慢、测量平均速度、阻力对运动的影响、探究物体的动能跟哪些因素有关、观察摆球动能和重力势能的转化、借助传感器与计算机测速度、探究小车速度与时间变化关系、探究加速度与力和质量的关系等实验</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343A3F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对</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499FEB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66EEC3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B0238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6F5EF7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448</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5A2492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无线智能光强传感器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93B5785">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光强传感器无需连接数据采集器，探头与传感器一体设计，通过蓝牙或USB直连电脑、手机或平板等终端可直接进行数据采集，在终端上实时显示并记录光强的变化，绘制光强-时间图像。可脱离终端而独立地记录所探测到的实验数据并加以保存，并随时供下载和分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一、结构及外观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由传感器主体正面有电源按钮、电源和蓝牙指示灯、传感器名称、进光孔；背面有蓝牙编号；底部有Type-C接口。</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1.用于测量被测环境的光强值。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2.传感器内置蓝牙无线模块，使用蓝牙5.0技术，低功耗运行和待机。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4.可脱机进行数据采集。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5.传感器具有唯一蓝牙编号，便于数据终端选择性连接。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6.无需校准，即连即用。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7.连接方式：蓝牙无线或有线。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8.节能方式：传感器打开电源，但无连接或连接无活动，几分钟后自动关闭电源。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9.支持固件空中升级。                                                                                          10.支持平台：Windows、Android、iOS/iPadOS、MacOS、 Linux、Harmony OS、统信UOS、麒麟等。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三、规格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1.量程：0~128kLux</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2.分辨率：1Lux</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3.精度：±4%F.S</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4.采样速率：10次/秒</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5.连续使用时间：≥20小时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6.通讯距离：≥30m（空旷无遮挡）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7.可充电锂电池，电池型号：3.7V 250mAh</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四、典型实验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光强的测量、探究光照强度与距离的关系、外界条件对植物光合作用的影响因素实验等</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C5F79B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0FF5425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BCAD3D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523F1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B68242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449</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AD5A92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无线智能微电流传感器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CB6925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微电流传感器无需连接数据采集器，通过蓝牙直连电脑、手机或平板等终端可直接进行数据采集，在终端上实时显示并记录电流的变化，绘制电流-时间图像。可脱离终端而独立地记录所探测到的实验数据并加以保存，并随时供下载和分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一、结构及外观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主体正面有电源按钮、电源和蓝牙指示灯、传感器名称；背面有蓝牙编号；底部有Type-C接口；上端为导线插孔，附件红黑导线可一端接入传感器，另一端接入电路进行测量。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1.用于测量电路中的微电流。</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2.传感器内置蓝牙无线模块：使用蓝牙5.0技术，低功耗运行和待机。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4.可脱机进行数据采集。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5.传感器具有唯一蓝牙编号，便于数据终端选择性连接。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6.可实现校零功能。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7.连接方式：蓝牙无线或有线。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8.节能方式：传感器打开电源，但无连接或连接无活动，几分钟后自动关闭电源。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9.支持固件空中升级。                                                                                            10.支持平台：Windows、Android、iOS/iPadOS、MacOS、 Linux、Harmony OS、统信UOS、麒麟等。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三、规格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1.量程：-10μA~10μA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2.分辨率：0.01μA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3.精度：±5%F.S</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4.采样速率：蓝牙：1000次/秒</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5.连续使用时间：≥30小时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6.通讯距离：≥30m（空旷无遮挡）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7.可充电锂电池，电池型号：3.7V 250mAh</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四、典型实验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探究导体在磁场中运动时产生感应电流的条件、地磁场发电等实验</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2A71C1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9B2B50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0960BB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2E00B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9D2FA2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450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1CEADE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无线智能快速温度传感器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CE2B73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快速温度传感器无需连接数据采集器，通过蓝牙直连电脑、手机或平板等终端可直接进行数据采集，在终端上实时显示并记录温度的变化，绘制温度-时间图像。可脱离终端而独立地记录所探测到的实验数据并加以保存，并随时供下载和分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一、结构及外观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由传感器主体和快速温度传感器探头组成。主体正面有电源按钮、电源和蓝牙指示灯、传感器名称；背面有蓝牙编号；底部有Type-C接口。</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1.用于快速测量物体表面的温度、无腐蚀性气体、液体的温度。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2.传感器内置蓝牙无线模块：使用蓝牙5.0技术，低功耗运行和待机。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4.可脱机进行数据采集。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5.传感器具有唯一蓝牙编号，便于数据终端选择性连接。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6.无需校准，即连即用。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7.连接方式：蓝牙无线或有线。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8.节能方式：传感器打开电源，但无连接或连接无活动，几分钟后自动关闭电源。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9.支持固件空中升级。                                                                                               10.支持平台：Windows、Android、iOS/iPadOS、MacOS、 Linux、Harmony OS、统信UOS、麒麟等。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三、规格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1.量程:-25℃~125℃</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2.分辨率:0.1℃</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3.精度:±0.5℃</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4.采样速率:10次/秒</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5.连续使用时间:≥30小时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6.通讯距离:≥30m（空旷无遮挡）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7.可充电锂电池，电池型号：3.7V 250mAh</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四、典型实验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压缩气体做功、查理定律等实验</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B7AB68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D80EA8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FB43A5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D2EE5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628456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451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089A60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无线智能相对压强传感器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ED35EB4">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无线智能相对压强传感器无需连接数据采集器，探头与传感器一体设计，通过蓝牙或USB直连电脑、手机或平板等终端可直接进行数据采集，在终端上实时显示并记录相对压强的变化，绘制相对压强-时间图像。可脱离终端而独立地记录所探测到的实验数据并加以保存，并随时供下载和分析。               一、结构及外观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由传感器主体正面有电源按钮、电源和蓝牙指示灯、传感器名称；底部有Type-C接口，前端是鲁尔公接头，可连接软管等多种附件接入环境中进行测量。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1.用于测量大气环境下于被测量空间内的气体的压强差。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2.传感器内置蓝牙无线模块：使用蓝牙5.0技术，低功耗运行和待机。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4.可脱机进行数据采集。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5.传感器具有唯一蓝牙编号，便于数据终端选择性连接。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6.可实现校准功能。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7.连接方式：蓝牙无线或有线。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8.节能方式：传感器打开电源，但无连接或连接无活动，几分钟后自动关闭电源。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9.支持固件空中升级。</w:t>
            </w:r>
          </w:p>
          <w:p w14:paraId="75C80D2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10.支持平台：Windows、Android、iOS/iPadOS、MacOS、 Linux、Harmony OS、统信UOS、麒麟等。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三、规格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1.量程：-20kPa~20kPa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2.精度：±5%</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3.分辨率：0.01kPa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4.采样速率：100次/秒</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5.连续使用时间：≥30小时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6.通讯距离：≥30m（空旷无遮挡）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7.可充电锂电池，电池型号：3.7V 250mAh</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四、典型实验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流体压强与流速的关系</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ACFF8B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891390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A74A20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435F0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7EFA10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452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E28E51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无线智能毫电流传感器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F10402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毫电流传感器无需连接数据采集器，通过蓝牙直连电脑、手机或平板等终端可直接进行数据采集，在终端上实时显示并记录电流的变化，绘制电流-时间图像。可脱离终端而独立地记录所探测到的实验数据并加以保存，并随时供下载和分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一、结构及外观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主体正面有电源按钮、电源和蓝牙指示灯、传感器名称；背面有蓝牙编号；底部有Type-C接口；上端为导线插孔，附件红黑导线可一端接入传感器，另一端接入电路进行测量。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1.用于测量电路中毫安数量级的电流。</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2.传感器内置蓝牙无线模块：使用蓝牙5.0技术，低功耗运行和待机。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4.可脱机进行数据采集。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5.传感器具有唯一蓝牙编号，便于数据终端选择性连接。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6.可实现校零功能。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7.连接方式：蓝牙无线或有线。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8.节能方式：传感器打开电源，但无连接或连接无活动，几分钟后自动关闭电源。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9.支持固件空中升级。                                                                                                10.支持平台：Windows、Android、iOS/iPadOS、MacOS、 Linux、Harmony OS、统信UOS、麒麟等。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三、规格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1.量程：-20mA~20mA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2.分辨率：0.02mA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3.精度：±5%F.S</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4.采样速率：蓝牙：1000次/秒</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5.连续使用时间：≥30小时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6.通讯距离：≥30m（空旷无遮挡）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7.可充电锂电池，电池型号：3.7V 250mAh</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四、典型实验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水果电池、用传感器观察电容器的充放电、LC振荡电路等实验</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4210C4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5ACC34C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C25F6B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50492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CFEFD6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453</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8BBF5E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无线智能位移传感器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0B10E7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智能位移传感器利用发射和接收到被反射回来的超声波脉冲来测量与物体的距离，进一步可以计算出物体运动的速度和加速度，无需连接数据采集器，通过蓝牙或USB直连电脑、手机或平板等终端可直接进行数据采集，在终端上实时显示并记录物体的运动变化，绘制相应图像。可脱离终端而独立地记录所探测到的实验数据并加以保存，并随时供下载和分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一、结构及外观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由传感器主体正面有电源按钮、电源和蓝牙指示灯、传感器名称；背面有蓝牙编号；底部有Type-C接口，前端是超声波收发装置。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1.用于测量物体运动的位移。</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2.传感器内置蓝牙无线模块，使用蓝牙5.0技术，低功耗运行和待机。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4.可脱机进行数据采集。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5.传感器具有唯一蓝牙编号，便于数据终端选择性连接。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6.无需校准，即连即用。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7.连接方式：蓝牙无线或有线。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8.节能方式：传感器打开电源，但无连接或连接无活动，几分钟后自动关闭电源。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9.支持固件空中升级。                                                                                          10.支持平台：Windows、Android、iOS/iPadOS、MacOS、 Linux、Harmony OS、统信UOS、麒麟等。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三、规格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1.量程：20cm~200cm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2.分辨率：0.1cm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3.精度：±1cm或读数的±2%</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4.采样速率：50次/秒</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5.连续使用时间：≥30小时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6.通讯距离：≥30m（空旷无遮挡）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7.可充电锂电池，电池型号：3.7V 250mAh</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四、典型实验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匀变速直线运动位移与时间的关系、胡克定律实验等实验</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17A938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ED862C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38DEDF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57E9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F6771C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454</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91EDC7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物理无线智能传感器配件盒</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F52DDD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包含：磁吸多管夹（1个）、无线智能产品软胶固定件（1个）、miniUSB线（2根）。</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FCBA1F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C2AAA3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11B01C3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0C571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AE23FE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455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26C8B9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小车导轨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18D6BD2D">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微型L型支架1个、多功能导轨1个（1.2m）、动力学小车1个、L型支架2个、宽L型支架、L型滑轮组、砝码5个（2g）、钩码1个（10g）、钩码1个（20g）、砝码3个（50g）、小龙虾扣2个、细绳1卷、U型挡光片1个、小桶1个、缓冲器组件1个、U型滑轮组件1个、紧固件1宗、梅花螺丝2个（M6*15mm）、六角螺丝1个（M6*35mm）、六角螺丝5个（M6*20mm）、手紧螺丝1个（M4*16mm）、手紧螺丝2个（M6*12mm）、螺杆螺母1套（M4*45mm）、蝶形螺母6个（M6），备用小车轮2个、燕尾螺丝1个（M5*15mm）、手紧螺丝1个（M6*8mm）、蝶形螺丝1个（M4*35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1.用于动力学为核心的包含位移、时间、速度、加速度等物理量等实验。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小车导轨是一套能完成初高中动力学实验的实验平台，实验器功能多样，配件齐全，轨道预留多种传感器固定孔及光电门固定支架，可搭配位移传感器、分体式位移传感器、光电门传感器等不同组合进行实验，测得小车各类运动数据，并在Windows、Android、iOS/iPadOS、MacOS、 Linux、Harmony OS、统信UOS、麒麟等系统终端上实时呈现数据，支持各类动力学DIY设计实验。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3.专用动力学小车，车轮刀片式设计，与轨道摩擦小，具有弹簧减震结构，有效保证小车在同一平面直线运动。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4.动力学小车预留力钩柱、紧固件螺口、挡光片的专用手拧螺丝接口，可快速安装对应的拉力组件、砝码、挡光片等配件。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5.滑轮及车轮轮轴摩擦力极小，能有效减小轮轴摩擦对实验的影响。</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6.导轨采用铝型材，坚固耐用，导轨两侧标有清晰的刻度，可直接读取小车运动距离，导轨面具有小车运动槽，保证小车不脱轨。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7.配套专用实验软件，预设模板，以表格和曲线等形式自动记录数据变化情况，实验结果直观明显。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匀变速直线运动的位移与时间的关系、借助传感器用计算机测速度、匀速直线运动的位移、匀变速直线运动的速度与时间的关系、探究加速度与拉力的关系、 探究加速度与质量的关系、用两个光电门测加速度等实验</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5B8A1B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C75D77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1D41446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5B6FC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1525BA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456</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4458F3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数字化摩擦力实验器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91497F0">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小车控制部件、小车（内置力传感器（-10N～10N），2.0与4.0双模蓝牙模块，1000mAh锂电池）、轨道*2（600mm，含三种不同摩擦面：软木塞面、毛毡面、聚四氟乙烯面）、金属配重块、电源适配器、数据线、蓝牙适配器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1.用于摩擦力实验，探究摩擦面、压力、运动速度、接触面积等因素对摩擦力大小的影响。</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2.小车控制部件拉动小车在轨道上匀速运动，通过内置的力传感器测得小车在运动过程中所受拉力的大小，并在Windows、Android、iOS/iPadOS、MacOS、 Linux、Harmony OS、统信UOS、麒麟等系统终端上实时呈现数据。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3.小车控制部件内置可调匀速电机，提供快、中、慢三档速度，具有正转、反转、停止功能；通过切换不同的档位改变小车运动速度，探究运动速度对摩擦力大小的影响。</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4.通过翻转小车方式改变接触面积，探究接触面积对摩擦力大小的影响。</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5.轨道与控制部件插拔式连接，便于轨道面的快速更换，通过更换不同的轨道面来探究摩擦面粗糙程度对摩擦力大小的影响。</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6.通过添加金属配重块的方式改变压力大小，从而探究压力对摩擦力大小的影响。</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7.小车控制部件内置位移识别装置，支持轨道末端小车智能停止功能。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8.轨道内置测力识别区域，使测量数据精确。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9.通过移动终端扫描仪器上的二维码可浏览该仪器配套的实验指导和使用说明。</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10.可支持有线、无线两种工作方式。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11.配套专用实验软件，预设模板，单次测量自动记录，多次测量自动计算出平均值，以表格和曲线等形式自动记录数据变化情况，实验结果直观明显。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摩擦面粗糙程度、压力、运动速度、接触面积等因素对摩擦力大小的影响等实验</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2C2DA8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B0EDF6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0B77C4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77779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6DFBBB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457</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A4DE1F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牛顿第三定律实验器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64B4CEE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底板部件、磁铁部件（N极2个、S极1个）、滑块部件、连接杆部件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1.用于牛顿第三定律实验。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2.底板部件与滑块部件可保证两个作用力在同一直线上受力，配合两个力传感器，测得两个力的具体数值和变化趋势，并在Windows、Android、iOS/iPadOS、MacOS、 Linux、Harmony OS、统信UOS、麒麟等系统终端上实时呈现数据，实验规律明显。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3.通过更换力传感器间的连接装置磁铁部件或连接杆部件，可探究非接触性力或接触性力下的的相互作用和牛顿第三定律。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4.专用软件可描绘出力的变化曲线，并进行“映像”使两个力分布与轴线两侧，利于学生理解力的相互作用原理。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5.通过移动终端扫描仪器上的二维码可浏览该仪器配套的实验指导和使用说明。</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6.配套专用实验软件，预设模板，以表格和曲线等形式自动记录数据变化情况，实验结果直观明显。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力的作用是相互的、牛顿第三定律等实验</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7A159F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3C86DBB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D95522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0FEA6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9EB4D1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458</w:t>
            </w:r>
          </w:p>
        </w:tc>
        <w:tc>
          <w:tcPr>
            <w:tcW w:w="1057" w:type="dxa"/>
            <w:tcBorders>
              <w:top w:val="single" w:color="000000" w:sz="4" w:space="0"/>
              <w:left w:val="single" w:color="000000" w:sz="4" w:space="0"/>
              <w:bottom w:val="single" w:color="000000" w:sz="4" w:space="0"/>
              <w:right w:val="single" w:color="000000" w:sz="4" w:space="0"/>
            </w:tcBorders>
            <w:noWrap/>
            <w:vAlign w:val="center"/>
          </w:tcPr>
          <w:p w14:paraId="3B0F745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初中电学实验板</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2B884E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6种实验电路板（含欧姆定律、导体的伏安特性、限流法测灯泡的伏安特性、电阻的串并联、伏安法测电阻、电磁感应现象）、香蕉头导线、鳄鱼夹、9V电池、小灯泡。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每块板的尺寸为：120*75mm。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1.用于初中电学类实验，如欧姆定律、导体的伏安特性、电阻的串并联等。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2.集成电路，实验方便快捷。</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3.插拔式接线口，接线简便牢靠，实验稳定。</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4.适配电学类传感器测量数值并在Windows、Android、iOS/iPadOS、MacOS、 Linux、Harmony OS、统信UOS、麒麟等系统终端上实时呈现，也可接入指针式电表，满足数字化和传统不同形式实验教学要求，实验设计灵活。</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5.实验丰富，基本涵盖电学类初中分组及演示实验。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欧姆定律实验、导体的伏安特性实验、限流法测灯泡的伏安特性实验、电阻的串并联实验、伏安法测电阻实验、电磁感应实验</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ED8C9B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ign w:val="center"/>
          </w:tcPr>
          <w:p w14:paraId="4D31DC7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ign w:val="center"/>
          </w:tcPr>
          <w:p w14:paraId="0CA6B5E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D11CC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2DC0D4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459</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9E853F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压缩气体做功实验器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883FFB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支架、注射器（100mL）、橡胶管、快速温度传感器探头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1.用于压缩气体做功实验，探究一定质量的气体被压缩时的温度变化。</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2.缓慢推动注射器活塞，配合快速温度传感器测量注射器内部空气温度变化，在Windows、Android、iOS/iPadOS、MacOS、 Linux、Harmony OS、统信UOS、麒麟等系统终端上实时呈现数据。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3.通过支架固定注射器，避免人手与注射器直接接触，有效减小热传递导致的实验误差。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4.快速温度传感器探头直接测量注射器内部温度，测量数值科学准确。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5.配套专用实验软件，预设模板，以表格和曲线等形式自动记录数据变化情况，实验结果直观明显。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一定质量的气体被压缩时的温度变化等实验</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74B2F7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A86140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42A3E2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563F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AC763A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460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CE8CBE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水凝固与冰熔化实验器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0472A58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制冰器（含散热器）、试管（φ12mm、75mm）、水槽、电源适配器、注射器、硅胶管、胶头滴管、玻璃棒、快速温度传感器探头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1.用于探究水的瞬间结冰与冰熔化的规律及图线。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2.制冰器将试管内水的热量传递至水槽中的冰水混合物，实现持续降温，配合传感器得到水凝固与冰熔化的温度变化曲线，在Windows、Android、iOS/iPadOS、MacOS、 Linux、Harmony OS、统信UOS、麒麟等系统终端上实时呈现数据。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3.金属围挡设有观察口，保证制冰效率又可完整观察水凝固冰熔化的全过程。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4.通过注射器及胶管抽动水槽中的水使其热量散布更均匀。</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5.配套专用实验软件，预设模板，以表格和曲线等形式自动记录数据变化情况，实验结果直观明显。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水凝固与冰熔化的规律等实验</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B7B6BF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BA0B16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BB73F3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FB5F1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BC19E2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461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2FE75C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液体吸热研究实验器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DBF4A9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远红外加热器（220V 80W）、三脚架、试管架、温度传感器支撑柱部件*2、温度传感器固定环*2、试管*2</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1.用于探究不同液体的吸热和散热性能。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2.利用远红外加热不同液体，配合温度传感器测得液体温度的变化情况，在Windows、Android、iOS/iPadOS、MacOS、 Linux、Harmony OS、统信UOS、麒麟等系统终端上实时呈现数据。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3.试管架可同时装入2支试管，控制试管内液体吸热或散热同时进行，保证实验环境相同。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4.支撑柱部件可调节传感器探头位置，控制测温区域相同；固定环可保证温度传感器探头不触碰试管壁。</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5.吸热实验结束，将试管架直接取出放在三脚架上可无缝衔接液体散热实验，配合实验专用软件可使吸热和散热实验数据呈现在同一图像上。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6.配套专用实验软件，预设模板，以表格和曲线等形式自动记录数据变化情况，实验结果直观明显。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不同液体的吸热和散热能力、比较不同物质的吸热情况、温室效应等实验</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ADB805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12555E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BF142F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D2F3E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B9AA3A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462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0009C6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固体熔化时温度的变化规律实验器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00CE032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试管（18mm×150mm，带刻度）、温度计、烧瓶夹*1、蝶形螺丝*4、转接头*2、烧杯（250mL）、大铁圈烧杯托架、石棉网、酒精灯、海波2包、橡胶塞</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1.用于固体的熔化特点，探究固体熔化前后以及熔化时的温度变化特点。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2.传感器试管支架便于固定传感器，配合快速温度传感器测得温度的变化情况，并在Windows、安卓、iOS系统终端上实时呈现数据。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3.提供海波，与传统实验用材一致，方便教师准备实验。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固体的熔化特点等实验</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AB8C67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65C3EF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28C032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C4CCC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0BE7A0A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463</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141943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电阻定律实验器Ⅱ</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532D144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亚克力底座、镍铬丝（0.2mm）、镍铬丝（0.4mm）、镍铬丝（0.6mm）、锰铜丝（0.6mm）、铁铬丝（0.6mm）、夹式测试钩1对（带4mm插孔钩）</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1.用于电阻定律实验，探究电阻的材料、长度、横截面积对导体电阻大小的影响。</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2.电阻定律实验器配合电源、电流传感器，通过传感器测得的电流大小来比较接入的金属丝电阻大小，在Windows、Android、iOS/iPadOS、MacOS、 Linux、Harmony OS、统信UOS、麒麟等系统终端上实时呈现数据。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3.夹式测试钩可自由选择接入金属丝的长度，探究导体长度对电阻的影响。</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4.提供三种材料相同，直径不同的金属丝，便于探究导体横截面积对电阻的影响。</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5.提供三条直径相同的材料不同的镍铬丝、锰铜丝、铁铬丝，探究导体材料对电阻的影响。</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6.底座标有刻度及金属丝的名称和直径，并在每条金属丝下方标有长度标记，可直接读出长度数值。</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7.通过移动终端扫描仪器上的二维码可浏览该仪器配套的实验指导和使用说明。</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8.配套专用实验软件，预设模板，以表格和曲线等形式自动记录数据变化情况，实验结果直观明显。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探究电阻的影响因素等实验</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1853E0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817A0F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3499AF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91052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D48250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464</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1FAA10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水的沸腾实验器（初中）</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39FF49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铁架台、不锈钢酒精灯、大铁圈、石棉网、烧杯（250mL）、转接头、温度传感器固定杆、手紧螺丝、纸盖</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1.用于物理“汽化”实验，探究水沸腾时的现象以及热水持续沸腾的条件。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温度传感器固定杆具备三个不同位置的安装孔，可根据实验需要调节探头不同位置，支持同时接入多个温度传感器并可控制传感器探头等高等距，测量水温及其变化过程，也可探究同一杯水不同位置的温度变化规律，在Windows、Android、iOS/iPadOS、MacOS、 Linux、Harmony OS、统信UOS、麒麟等系统终端上实时呈现数据。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3.酒精灯为不锈钢材质，高强度高硬度，经久耐用，灯芯与灯体紧密结合，加注口采用螺口设计，有效防止酒精倾倒造成酒精外流，安全性高。</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4.配备纸盖，可有效保温并防止冷凝水回流对实验造成影响。</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5.配套专用实验软件，预设模板，以表格和曲线等形式自动记录数据变化情况，实验结果直观明显。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探究水沸腾前后的温度变化、气泡上升的变化规律、热水持续沸腾的条件等实验。</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C6E5D7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0639DA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7BE55B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27A45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8A9CAC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465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5642B9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阿基米德原理实验器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1818168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升降铁架台、电子称托盘组件、重物、溢杯1个、量杯2个、手紧螺丝2个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1.用于阿基米德原理实验，探究浸在液体中的物体所受的浮力的大小等于被物体排开的液体所受的重力。</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采用溢流法，学生容易理解，配合上下两个力传感器，可直接测量物重和排开水的重力，软件自动记录和计算重物所受浮力与排开水重力进行对比，并以数值、表格、图形等形式在Windows、Android、iOS/iPadOS、MacOS、 Linux、Harmony OS、统信UOS、麒麟等系统终端上实时呈现数据，数据采集精确。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3.升降铁架台采用齿轮式升降结构，重物下降平稳，有效减小实验误差。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4.重物采用流线体构造，有效减小水面张力等因素对实验结果的影响。</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5.配套专用实验软件，预设模板，以表格和曲线等形式自动记录数据变化情况，实验结果直观明显。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阿基米德原理等实验</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BE381D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27848A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01C6E3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C843A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F517DC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466</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9EF2BC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估测大气压强实验器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12E2557F">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针筒、针筒后盖、堵头、金属推拉杆、硅胶垫圈</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1.用于估测大气压强实验，利用大气压力和针筒横截面积计算大气压强。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2.实验器拉杆上有螺纹，与传感器适配性好，可直接旋入力传感器，测量大气压力的变化，并在Windows、Android、iOS/iPadOS、MacOS、 Linux、Harmony OS、统信UOS、麒麟等系统终端上实时呈现数据。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3.针筒外壳坚固，不易变形，筒身标有刻度及直径大小，方便进行受力面积计算。</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4.一体化设计，实验环境搭建简单，易操作。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5.配套专用实验软件，预设模板，单次测量自动记录，多次测量自动计算出平均值，以表格形式自动记录数据变化情况，实验结果直观明显。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估测大气压强等实验</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2E9E42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41D56F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C981A3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21D5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0E5EF0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467</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4EDE81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沸点与压强关系实验器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2020D95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气路组件、螺口锥形烧瓶（250mL）、铁圈（φ100mm）、石棉网、烧瓶夹、烧瓶夹固定块（转接头）、软管固定组件、不锈钢酒精灯</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1.用于探究沸点与压强之间的关系。</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2.实验器可配合绝对压强传感器和温度传感器，同时测得水在某个压强下沸腾时温度的大小，并在Windows、Android、iOS/iPadOS、MacOS、 Linux、Harmony OS、统信UOS、麒麟等系统终端上实时呈现数据。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3.气路组件配有泄压阀（泄压阀安全值150±10kPa），压强过高时会自动泄压，实验安全。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4.软管固定组件可保证气路通畅不缠绕，实验环境整洁，加热安全。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5.酒精灯为不锈钢材质，高强度高硬度，经久耐用，灯芯与灯体紧密结合，加注口采用螺口设计，有效防止酒精倾倒造成酒精外流，安全性高。</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6.配套专用实验软件，预设模板，以表格和曲线等形式自动记录数据变化情况，实验结果直观明显。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沸点与压强的关系等实验</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6F9CDA0">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4ED123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1CADAC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D02D0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57E437C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468</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79E46F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焦耳定律实验器（初中）</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1E7FA376">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面板组件（3Ω电阻丝*2、1.5Ω电阻丝*1、3Ω金属膜电阻*1）、底座组件、杯体组件、传感器固定组件、导线*8</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1.用于探究电流热效应与电流、电阻的关系。</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2.电阻丝对应面板位置有传感器插入孔，与传感器适配性高，配合温度传感器，能定量的反映出电流热效应与电流、导体电阻和通电时间的关系，1分钟内即有明显数据变化，并在Windows、Android、iOS/iPadOS、MacOS、 Linux、Harmony OS、统信UOS、麒麟等系统终端上实时呈现数据。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3.双层保温杯体设计，有效防止热量散失，四周透明化设计，可保证温度传感器探头插入的深度相同。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4.采用不同规格电阻丝，并包含插线孔，方便进行开放式的电路串并联设计，鼓励学生动手搭建。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5.底座具有垫脚，稳定防滑。</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6.配套专用实验软件，预设模板，以表格和曲线等形式自动记录数据变化情况，实验结果直观明显。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焦耳定律等实验</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EE636A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2C5151D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6DF7E4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94CD4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869354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469</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C1B178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手摇地磁场发电机</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C06C12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硅胶电缆、手柄、接线柱、工字绕线轴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1.用于电磁感应中的磁生电，可探究当导线切割地磁场时会产生电流。</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2.电缆两端设有接线柱，甩动电缆切割地磁场，配合微电流传感器可探究当导线切割地磁场时电流的变化，并在Windows、Android、iOS/iPadOS、MacOS、 Linux、Harmony OS、统信UOS、麒麟等系统终端上实时呈现数据。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3.手柄可调节电缆甩动长度，可根据实验条件自由调节。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4.工字绕线轴使电缆收纳整洁。</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5.一体化设计，实验环境搭建简单，易操作。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磁生电现象等实验</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69933A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0AF1053">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B1B95C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D9CD6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F7E1E1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470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62FC7E5">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液体内部压强实验器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60294468">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液体内部压强组件（圆形压强探头、乳胶管、T型宝塔三通接头）、水槽组件、刻度标、U型管、乳胶管夹、传感器接头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1.用于探究影响液体内部压强的因素。</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2.水槽组件上贴有刻度标识，配合绝对压强传感器可得到不同水深对应的具体压强数值，并在Windows、Android、iOS/iPadOS、MacOS、 Linux、Harmony OS、统信UOS、麒麟等系统终端上实时呈现数据，实验规律明显，验证液体压强公式。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3.圆形压强探头可0～360°旋转，探究液体内部同一深度各个方向压强的规律。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4.水槽组件上带有U型管，可通过U型管中液面的变化来探究液体内部压强与深度的关系，贴合传统实验。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5.配套专用实验软件，预设模板，以表格和曲线等形式自动记录数据变化情况，实验结果直观明显。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液体内部压强等实验</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12F30F7">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B0BBE2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1C728AE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F2A60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F9D66B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471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0A711F9">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流体压强实验器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CB8B6DA">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电机管组件（含风机、三节通风管（粗、中、细不同管径））、支撑座、软管*3（含鲁尔公接头）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1.用于探究流体压强和流速的关系实验。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2.三节不同管径的通风管，按照粗中细异形接通，风机使气流通过通风管，配合相对压强传感器可一次性测得不同流速的流体的相对压强，在Windows、Android、iOS/iPadOS、MacOS、 Linux、Harmony OS、统信UOS、麒麟等系统终端上实时呈现数据。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3.通风管采用三色设计，易分辨。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4.通风管颜色标识与软件一致，可分辨不同流速下压强的大小关系曲线。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5.配套专用实验软件，预设模板，以表格和曲线等形式自动记录数据变化情况，实验结果直观明显。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探究流体压强与流速关系等实验</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4CFEB7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14D3150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1C8AB0A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F9187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0D3116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472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AF1593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摩擦做功实验器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A0517D3">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铜管、桌边夹、温度传感器专用孔塞、摩擦棉绳</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1.用于摩擦做功使温度升高实验。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2.拉动棉绳摩擦铜管，配合温度传感器可测得铜管内空气的温度，可在Windows、Android、iOS/iPadOS、MacOS、 Linux、Harmony OS、统信UOS、麒麟等系统终端上实时呈现数据。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3.配套专用实验软件，预设模板，以表格和曲线等形式自动记录数据变化情况，实验结果直观明显。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探究摩擦生热、机械能转化为内能等实验</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42ECFA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850C88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97E851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39B8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BFE738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473</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89255D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胡克定律实验器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653E26CE">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实验器主体（含面板、铁架台、传感器固定座）、弹簧组件（内置拉力限量和弹力系数不同的5个弹簧）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1.用于探究弹簧的伸长特性、弹簧伸长量与弹力的关系等实验。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2.配合力传感器和位移传感器使用可得到准确的数据，并在Windows、Android、iOS/iPadOS、MacOS、 Linux、Harmony OS、统信UOS、麒麟等系统终端上实时呈现数据，实验结果明显。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3.面板标有刻度，学生使用过程中可根据刻度计算，加深学生对实验的理解。</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4.实验器具有传感器固定座，与传感器适配性高，搭建简单，减轻器材准备负担，满足演示及分组实验，让课堂教学高效。</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5.提供5个弹力系数不同的弹簧，可探究弹性系数对弹力的影响。</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6.通过移动终端扫描仪器上的二维码可浏览该仪器配套的实验指导和使用说明。</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7.配套专用实验软件，预设模板，以表格和曲线等形式自动记录数据变化情况，实验结果直观明显。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弹簧的伸长特性、研究弹簧伸长量与弹力的关系等实验</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AE77BD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651C50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B7E0B1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90E3B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665D00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474</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C8D5A3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小车运动实验器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4E4062C4">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小车导轨型材（由800mm刻度尺、导轨固定夹、光电门固定支架2个、弹簧缓冲装置、末端定滑轮组成）、实验小车、喷塑光滑面导轨1根（800mm）、绒布摩擦面导轨1根（800mm）、砝码3个（10g）、砝码1个（20g）、砝码2个（50g）、龙虾扣3个、砝码桶、钓鱼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1.用于比较物体运动的快慢实验，探究小车运动快慢与拉力、摩擦面、小车质量、小车轮子个数等因素的关系。</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2.配合光电门传感器可测得小车的运动速度，在Windows、Android、iOS/iPadOS、MacOS、 Linux、Harmony OS、统信UOS、麒麟等系统终端上实时呈现数据。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3.小车砝码固定杆可同时固定多个不同质量的砝码，可搭配出10种以上不同小车质量的组合，且不影响光电门的正常工作，探究不同质量对小车运动的影响。</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4.小车尾部拉杆可一步完成4轮、6轮切换，且不改变小车质量，探究不同轮数对小车运动的影响。</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5.砝码桶加入不同质量的砝码，可提供10种以上大小不同的拉力，探究不同拉力对运动的影响。</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6.滑轮及车轮轮轴摩擦力极小，能有效减小轮轴摩擦对实验的影响。</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7.刀片式车轮设计，与轨道摩擦小。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8.车轮与车体之间有弹簧减震，有效保护小车车轮。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9.导轨固定夹可快速固定或更换轨道。</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10.导轨型材自带800mm刻度尺，光电门支架可自由移动且侧面有红色箭头标记，可清晰指示出小车的运动路程。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11.配套专用实验软件，预设模板，单次测量自动记录，多次测量自动计算出平均值，以表格形式自动记录数据变化情况，实验结果直观明显。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小车运动的快慢、测量物体的平均速度等实验</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7640A2D">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C9FC5DA">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6CEB303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E0F67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2EFF65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475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FA6ACAB">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红光外侧热效应实验器</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0825BBF9">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光源主体（内含卤素灯、凸透镜、散热系统、三棱镜固定座）、屏幕主体（内含白屏固定座、铝制光学导轨、凸透镜聚焦系统、快速温度传感器探头）、三棱镜、白屏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1.用于探究红光外侧热效应实验。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2.通过光源主体发射平行光，经三棱镜折射后在白屏上得到一条明显的光的色散图，配合快速温度传感器可测得不同色光区域的温度，在Windows、Android、iOS/iPadOS、MacOS、 Linux、Harmony OS、统信UOS、麒麟等系统终端上实时呈现数据。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3.屏幕主体与光源主体之间做扇形等距移动，保证不同色光测温距离相等，有效降低实验系统误差。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4.光源主体内部卤素灯模拟太阳光光谱，不受光源条件的影响，通电后可随时实验且实验效果明显。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5.配合快速温度传感器，可在2分钟内看到明显的温度变化。</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6.终端软件每次计时30秒，保证不同色光都能达到稳定区间后记录温度。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7.搭配采集器可支持有线、无线两种工作方式。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8.配套专用实验软件，预设模板，以表格和曲线等形式自动记录数据变化情况，实验结果直观明显。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观察光的色散、探究红光外侧热效应等实验</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EEA7B9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583860F">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53FF00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CC437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328D2C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476</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A473DD8">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光学平台光路实验套件</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77B5A9A1">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f=+100mm砖式凸透镜、f=-100mm砖式凹透镜、梯形透镜、三角透镜、半圆透镜、刻度盘、平面镜、条形凹凸面镜、比色皿、平行激光&amp;面LED一体式光源、线光源制造柱、超声波起雾器、塑料盒、光纤、灯箱及附件。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1.用于完整中学物理光路类实验。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2.平行激光器可手动选择同时显示1、3、5条激光。激光平行度高，显示清晰且均匀。单个激光头功率小于1mW，保证使用者的视力安全。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3.线光源制造柱可以调节激光光线重点的显示区域，保证所研究的区域的光路展示达到最佳效果。能够适应桌面的不平整和各类角度板的厚度。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4.面光源面积大，且出光均匀。面光源带弹片夹，可以固定各类大小、厚度的挡光片，甚至可以同时至多叠放3片挡光片。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5.凹、凸透镜都有具体且准确的焦距数值参数。整个砖式透镜系列的宽度统一，方便协调配合。</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6.灯箱提供连续光谱的白光（卤素灯），可以进行色散等实验。灯箱附件提供各类挡光片，实现多种功能。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7.角度盘的尺寸及刻度，都和其他部件完美配合。</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1.光的直线传播实验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2.探究光反射时的规律</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3.镜面反射和漫反射</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4.凹面镜的反射</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5.凸面镜的反射</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6.从空气到玻璃边界的折射</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7.探究凸透镜形成图象的特性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8.凹透镜成像的性质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9.组合透镜的光路</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10.近视眼及其矫正</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11.远视眼及其矫正</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12.用棱镜观察光的射散</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13.光谱颜色的重新统一</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14.确定凸透镜的焦距</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15.球面像差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16.探究光折射时的特点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17.两种液体之前的边界处的折射</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18.全反射和临界角</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19.凹面镜的图象构造</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20.凸面镜的图象构造</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21.凹透镜的图象构造</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22.老年人视力退化及其矫正</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23.阴影（本影和半影）</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24.光纤导光</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D7EAF8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55D70A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F35635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A345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EF70FCE">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477</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6F29CC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光学平台成像实验套件</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613A49FB">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光学导轨（L=60cm）、f=50mm凸透镜、f=100mm凸透镜、f=-100mm凹透镜、凹凸面镜、光屏、半圆光屏、光具座滑块、T型托盘、自由透镜支架、小孔成像实验器、三色混色仪、LED白光手电筒。</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二、功能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1.用于完整中学物理成像类实验。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2.整个套系器材中心位置统一，方便将器材的在实验中所用部分的几何中心，校准到目标光轴上。</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3.所配光具座滑块的固定方式，即方便移动，又保证在中学光学实验时，足够稳固可靠。</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4.凹、凸透镜，凹凸面镜都有具体且准确的焦距数值参数。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5.小孔成像实验器，挡光片为钢片，配合观察筒前端的磁吸功能，稳定可靠且更换方便。有多片挡光钢片可以替换，可以对比不同形状和不同大小的进光孔对实验现象带来的区别。</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6.创新式半圆光屏，实现了既能透光，又能成像，大大优化了凹面镜成像实验的实验操作和实验效果。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7.三色混色仪轻小便携，使用方便。使用贴片光源，避免LED灯自带聚光造成的投射面不均匀的问题。每种颜色可以单独开启，方便进行混色和互补色分析。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1.小孔成像实验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2.探究凸透镜形成图象的特性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3.凹透镜成像的性质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4.照相机成像原理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5.放大镜成像原理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6.显微镜成像原理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7.色光的混合</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8.演示凸透镜的汇聚</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9.演示凹透镜的发散</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10.伽利略望远镜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11.天文望远镜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12.互补色</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831AAF4">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89073A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0902A51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7C537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11C9E06">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478</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3BA39A1">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实物电路实验箱</w:t>
            </w:r>
          </w:p>
        </w:tc>
        <w:tc>
          <w:tcPr>
            <w:tcW w:w="10009" w:type="dxa"/>
            <w:tcBorders>
              <w:top w:val="single" w:color="000000" w:sz="4" w:space="0"/>
              <w:left w:val="single" w:color="000000" w:sz="4" w:space="0"/>
              <w:bottom w:val="single" w:color="000000" w:sz="4" w:space="0"/>
              <w:right w:val="single" w:color="000000" w:sz="4" w:space="0"/>
            </w:tcBorders>
            <w:noWrap w:val="0"/>
            <w:vAlign w:val="center"/>
          </w:tcPr>
          <w:p w14:paraId="3C5B4BA7">
            <w:pPr>
              <w:keepNext w:val="0"/>
              <w:keepLines w:val="0"/>
              <w:widowControl/>
              <w:suppressLineNumbers w:val="0"/>
              <w:shd w:val="clear" w:color="auto" w:fill="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一、结构参数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1、外形尺寸：435mm*325mm*170mm（两箱叠加高度H=330mm）；材质：ABS；手提翻盖式 ；最大承重：30-35公斤；内部含有内衬，保证每个器材都有对应的存放位置，便于快速、高效的整理和收纳；</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2、实验箱的箱体可多个垒叠放置，最多可垒5箱；</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3、纽扣式锁合：转动实验箱前侧的锁止机构既可以锁定箱子，也可以实现箱子与箱子之前的锁合，便于携带和搬运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二、主要配置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由电阻（5Ω）、电阻（10Ω）、电阻（20Ω）、滑动变阻器（1.5A）、灯座、单刀单掷开关、电池盒、U型磁铁（80mm×65mm×10mm×20mm）、灯泡（6.2V）、灯泡 （3.8V）、红色导线（L：250mm，32A）、黑色导线（L：250mm，32A）、红色导线（L：500mm，32A）、黑色导线（L：500mm，32A）、红色鳄鱼夹导线（50cm）、黑色鳄鱼夹导线（50cm）、铜制导体棒（15cm，φ：4mm）组成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三、功能和应用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可模拟演示电学专题实验（测量定值电阻的阻值、测量小灯泡电功率实验、电流和电路、电流与电压和电阻的关系、探究串并联电路电压的规律、探究串并联电路中电流规律、探究感应电流的产生）</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98AE8E2">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68B610C">
            <w:pPr>
              <w:keepNext w:val="0"/>
              <w:keepLines w:val="0"/>
              <w:widowControl/>
              <w:suppressLineNumbers w:val="0"/>
              <w:shd w:val="clear" w:color="auto" w:fill="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5E69A4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bl>
    <w:p w14:paraId="60DC2892">
      <w:pPr>
        <w:pStyle w:val="3"/>
        <w:shd w:val="clear" w:color="auto" w:fill="auto"/>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1、上述所有货物清单，采购代理机构和采购人在技术要求中指出的设备的标准以及参照的分类号仅起说明作用，并没有任何限制性。投标人在投标中可以选用替代标准，但这些替代要实质上相当于或优于技术规格的要求。（环保、安全、使用功能均不得降低，按体积、重量、平面等为主的参数也不得降低。）</w:t>
      </w:r>
    </w:p>
    <w:p w14:paraId="151916D4">
      <w:pPr>
        <w:pStyle w:val="3"/>
        <w:shd w:val="clear" w:color="auto" w:fill="auto"/>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2、供应商所提供的报价信息不允许变更，相应的培训及设备调试费，应包含在综合单价里，不再单独计取。</w:t>
      </w:r>
    </w:p>
    <w:p w14:paraId="20A8940F">
      <w:pPr>
        <w:pStyle w:val="3"/>
        <w:shd w:val="clear" w:color="auto" w:fill="auto"/>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3、项目实施过程中必须严格按照供货清单执行，不得随意增减。双方当事人不得擅自变更、中止或者终止招标采购合同，否则，按照政府采购法追究相应法律责任。</w:t>
      </w:r>
    </w:p>
    <w:p w14:paraId="06713DA7">
      <w:pPr>
        <w:shd w:val="clear" w:color="auto" w:fill="auto"/>
        <w:tabs>
          <w:tab w:val="left" w:pos="1103"/>
        </w:tabs>
        <w:spacing w:line="360" w:lineRule="auto"/>
        <w:rPr>
          <w:rFonts w:ascii="宋体" w:hAnsi="宋体" w:cs="宋体"/>
          <w:b/>
          <w:color w:val="auto"/>
          <w:kern w:val="0"/>
          <w:sz w:val="24"/>
          <w:szCs w:val="24"/>
          <w:highlight w:val="none"/>
        </w:rPr>
      </w:pPr>
      <w:r>
        <w:rPr>
          <w:rFonts w:hint="eastAsia" w:ascii="宋体" w:hAnsi="宋体" w:cs="宋体"/>
          <w:b/>
          <w:color w:val="auto"/>
          <w:kern w:val="0"/>
          <w:sz w:val="24"/>
          <w:szCs w:val="24"/>
          <w:highlight w:val="none"/>
        </w:rPr>
        <w:t>二、商务要求</w:t>
      </w:r>
    </w:p>
    <w:p w14:paraId="2DF43695">
      <w:pPr>
        <w:widowControl/>
        <w:shd w:val="clear" w:color="auto" w:fill="auto"/>
        <w:spacing w:line="360" w:lineRule="auto"/>
        <w:ind w:firstLine="484" w:firstLineChars="201"/>
        <w:jc w:val="left"/>
        <w:rPr>
          <w:rFonts w:ascii="宋体" w:hAnsi="宋体"/>
          <w:color w:val="auto"/>
          <w:sz w:val="24"/>
          <w:szCs w:val="24"/>
          <w:highlight w:val="none"/>
        </w:rPr>
      </w:pPr>
      <w:r>
        <w:rPr>
          <w:rFonts w:hint="eastAsia" w:ascii="宋体" w:hAnsi="宋体" w:cs="宋体"/>
          <w:b/>
          <w:color w:val="auto"/>
          <w:kern w:val="0"/>
          <w:sz w:val="24"/>
          <w:szCs w:val="24"/>
          <w:highlight w:val="none"/>
        </w:rPr>
        <w:t>1、</w:t>
      </w:r>
      <w:r>
        <w:rPr>
          <w:rFonts w:hint="eastAsia" w:ascii="宋体" w:hAnsi="宋体" w:cs="宋体"/>
          <w:b/>
          <w:bCs/>
          <w:color w:val="auto"/>
          <w:kern w:val="0"/>
          <w:sz w:val="24"/>
          <w:szCs w:val="24"/>
          <w:highlight w:val="none"/>
          <w:lang w:bidi="ar"/>
        </w:rPr>
        <w:t>交货地点、交货期及质保期</w:t>
      </w:r>
    </w:p>
    <w:p w14:paraId="0B1CE6AE">
      <w:pPr>
        <w:widowControl/>
        <w:shd w:val="clear" w:color="auto" w:fill="auto"/>
        <w:spacing w:line="360" w:lineRule="auto"/>
        <w:ind w:firstLine="482" w:firstLineChars="201"/>
        <w:jc w:val="left"/>
        <w:rPr>
          <w:rFonts w:ascii="宋体" w:hAnsi="宋体"/>
          <w:color w:val="auto"/>
          <w:sz w:val="24"/>
          <w:szCs w:val="24"/>
          <w:highlight w:val="none"/>
        </w:rPr>
      </w:pPr>
      <w:r>
        <w:rPr>
          <w:rFonts w:hint="eastAsia" w:ascii="宋体" w:hAnsi="宋体" w:cs="宋体"/>
          <w:color w:val="auto"/>
          <w:kern w:val="0"/>
          <w:sz w:val="24"/>
          <w:szCs w:val="24"/>
          <w:highlight w:val="none"/>
          <w:lang w:bidi="ar"/>
        </w:rPr>
        <w:t xml:space="preserve">（1）交货地点：采购人指定地点 </w:t>
      </w:r>
    </w:p>
    <w:p w14:paraId="65CA4504">
      <w:pPr>
        <w:shd w:val="clear" w:color="auto" w:fill="auto"/>
        <w:tabs>
          <w:tab w:val="left" w:pos="1103"/>
        </w:tabs>
        <w:spacing w:line="360" w:lineRule="auto"/>
        <w:ind w:firstLine="482" w:firstLineChars="201"/>
        <w:rPr>
          <w:rFonts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w:t>
      </w:r>
      <w:r>
        <w:rPr>
          <w:rFonts w:ascii="宋体" w:hAnsi="宋体" w:cs="宋体"/>
          <w:color w:val="auto"/>
          <w:kern w:val="0"/>
          <w:sz w:val="24"/>
          <w:szCs w:val="24"/>
          <w:highlight w:val="none"/>
          <w:lang w:bidi="ar"/>
        </w:rPr>
        <w:t>2</w:t>
      </w:r>
      <w:r>
        <w:rPr>
          <w:rFonts w:hint="eastAsia" w:ascii="宋体" w:hAnsi="宋体" w:cs="宋体"/>
          <w:color w:val="auto"/>
          <w:kern w:val="0"/>
          <w:sz w:val="24"/>
          <w:szCs w:val="24"/>
          <w:highlight w:val="none"/>
          <w:lang w:bidi="ar"/>
        </w:rPr>
        <w:t>）交货安装期：自合同签订之日起</w:t>
      </w:r>
      <w:r>
        <w:rPr>
          <w:rFonts w:hint="eastAsia" w:ascii="宋体" w:hAnsi="宋体" w:cs="宋体"/>
          <w:color w:val="auto"/>
          <w:kern w:val="0"/>
          <w:sz w:val="24"/>
          <w:szCs w:val="24"/>
          <w:highlight w:val="none"/>
          <w:lang w:val="en-US" w:eastAsia="zh-CN" w:bidi="ar"/>
        </w:rPr>
        <w:t>35</w:t>
      </w:r>
      <w:r>
        <w:rPr>
          <w:rFonts w:hint="eastAsia" w:ascii="宋体" w:hAnsi="宋体" w:cs="宋体"/>
          <w:color w:val="auto"/>
          <w:kern w:val="0"/>
          <w:sz w:val="24"/>
          <w:szCs w:val="24"/>
          <w:highlight w:val="none"/>
          <w:lang w:bidi="ar"/>
        </w:rPr>
        <w:t>日历天。</w:t>
      </w:r>
    </w:p>
    <w:p w14:paraId="5BAECE91">
      <w:pPr>
        <w:shd w:val="clear" w:color="auto" w:fill="auto"/>
        <w:tabs>
          <w:tab w:val="left" w:pos="1103"/>
        </w:tabs>
        <w:spacing w:line="360" w:lineRule="auto"/>
        <w:ind w:firstLine="482" w:firstLineChars="201"/>
        <w:rPr>
          <w:rFonts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（3）质保期：本项目的质保期为整体验收合格后</w:t>
      </w:r>
      <w:r>
        <w:rPr>
          <w:rFonts w:hint="eastAsia" w:ascii="宋体" w:hAnsi="宋体" w:cs="宋体"/>
          <w:color w:val="auto"/>
          <w:kern w:val="0"/>
          <w:sz w:val="24"/>
          <w:szCs w:val="24"/>
          <w:highlight w:val="none"/>
          <w:lang w:val="en-US" w:eastAsia="zh-CN" w:bidi="ar"/>
        </w:rPr>
        <w:t>3</w:t>
      </w:r>
      <w:r>
        <w:rPr>
          <w:rFonts w:hint="eastAsia" w:ascii="宋体" w:hAnsi="宋体" w:cs="宋体"/>
          <w:color w:val="auto"/>
          <w:kern w:val="0"/>
          <w:sz w:val="24"/>
          <w:szCs w:val="24"/>
          <w:highlight w:val="none"/>
          <w:lang w:bidi="ar"/>
        </w:rPr>
        <w:t>年。</w:t>
      </w:r>
    </w:p>
    <w:p w14:paraId="5B300C25">
      <w:pPr>
        <w:widowControl/>
        <w:shd w:val="clear" w:color="auto" w:fill="auto"/>
        <w:spacing w:line="360" w:lineRule="auto"/>
        <w:ind w:firstLine="484" w:firstLineChars="201"/>
        <w:jc w:val="left"/>
        <w:rPr>
          <w:rFonts w:ascii="宋体" w:hAnsi="宋体"/>
          <w:color w:val="auto"/>
          <w:sz w:val="24"/>
          <w:szCs w:val="24"/>
          <w:highlight w:val="none"/>
        </w:rPr>
      </w:pPr>
      <w:r>
        <w:rPr>
          <w:rFonts w:hint="eastAsia" w:ascii="宋体" w:hAnsi="宋体" w:cs="宋体"/>
          <w:b/>
          <w:bCs/>
          <w:color w:val="auto"/>
          <w:kern w:val="0"/>
          <w:sz w:val="24"/>
          <w:szCs w:val="24"/>
          <w:highlight w:val="none"/>
          <w:lang w:bidi="ar"/>
        </w:rPr>
        <w:t>2、结算方式：</w:t>
      </w:r>
    </w:p>
    <w:p w14:paraId="447DEA23">
      <w:pPr>
        <w:widowControl/>
        <w:shd w:val="clear" w:color="auto" w:fill="auto"/>
        <w:spacing w:line="360" w:lineRule="auto"/>
        <w:ind w:firstLine="482" w:firstLineChars="201"/>
        <w:jc w:val="left"/>
        <w:rPr>
          <w:rFonts w:ascii="宋体" w:hAnsi="宋体"/>
          <w:color w:val="auto"/>
          <w:sz w:val="24"/>
          <w:szCs w:val="24"/>
          <w:highlight w:val="none"/>
        </w:rPr>
      </w:pPr>
      <w:r>
        <w:rPr>
          <w:rFonts w:hint="eastAsia" w:ascii="宋体" w:hAnsi="宋体" w:cs="宋体"/>
          <w:color w:val="auto"/>
          <w:kern w:val="0"/>
          <w:sz w:val="24"/>
          <w:szCs w:val="24"/>
          <w:highlight w:val="none"/>
          <w:lang w:bidi="ar"/>
        </w:rPr>
        <w:t xml:space="preserve">（1）结算单位：银行转账，由采购人以人民币负责结算。 </w:t>
      </w:r>
    </w:p>
    <w:p w14:paraId="49081E40">
      <w:pPr>
        <w:widowControl/>
        <w:shd w:val="clear" w:color="auto" w:fill="auto"/>
        <w:spacing w:line="360" w:lineRule="auto"/>
        <w:ind w:firstLine="480" w:firstLineChars="200"/>
        <w:jc w:val="left"/>
        <w:rPr>
          <w:rFonts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（2）付款方式：</w:t>
      </w:r>
      <w:bookmarkStart w:id="0" w:name="_Hlk120632600"/>
      <w:r>
        <w:rPr>
          <w:rFonts w:hint="eastAsia" w:ascii="宋体" w:hAnsi="宋体" w:eastAsia="宋体" w:cs="宋体"/>
          <w:color w:val="auto"/>
          <w:kern w:val="0"/>
          <w:sz w:val="24"/>
          <w:szCs w:val="24"/>
          <w:highlight w:val="none"/>
          <w:lang w:bidi="ar"/>
        </w:rPr>
        <w:t xml:space="preserve">①乙方交付全部货物完成安装调试，供货单位将相关质量证明文件及供应产品的合法来源渠道证明(包括但不限于销售协议、代理协议、原厂授权等)交付,采购单位书面确认完成验收如无相关服务等问题后，采购人向供货商依据财政投资评审审定的价款无息支付至总合同价款的95%；②剩余财政投资评审审定的价款无息5%作为质保金，待质保期结束无问题后无息支付。③每次付款前，供货单位应根据采购单位需要提供等额增值税普通发票给采购单位，附详细清单，包括成品规格（出厂合格证）、主要材料规格等（合同后附中小企业声明函（货物）的证明资料）。  </w:t>
      </w:r>
    </w:p>
    <w:bookmarkEnd w:id="0"/>
    <w:p w14:paraId="3E06C24F">
      <w:pPr>
        <w:widowControl/>
        <w:shd w:val="clear" w:color="auto" w:fill="auto"/>
        <w:spacing w:line="360" w:lineRule="auto"/>
        <w:ind w:firstLine="484" w:firstLineChars="201"/>
        <w:jc w:val="left"/>
        <w:rPr>
          <w:rFonts w:ascii="宋体" w:hAnsi="宋体"/>
          <w:color w:val="auto"/>
          <w:sz w:val="24"/>
          <w:szCs w:val="24"/>
          <w:highlight w:val="none"/>
        </w:rPr>
      </w:pPr>
      <w:r>
        <w:rPr>
          <w:rFonts w:hint="eastAsia" w:ascii="宋体" w:hAnsi="宋体" w:cs="宋体"/>
          <w:b/>
          <w:bCs/>
          <w:color w:val="auto"/>
          <w:kern w:val="0"/>
          <w:sz w:val="24"/>
          <w:szCs w:val="24"/>
          <w:highlight w:val="none"/>
          <w:lang w:bidi="ar"/>
        </w:rPr>
        <w:t>3、运输、安装、调试要求：</w:t>
      </w:r>
    </w:p>
    <w:p w14:paraId="1DC639D5">
      <w:pPr>
        <w:widowControl/>
        <w:shd w:val="clear" w:color="auto" w:fill="auto"/>
        <w:spacing w:line="360" w:lineRule="auto"/>
        <w:ind w:firstLine="482" w:firstLineChars="201"/>
        <w:jc w:val="left"/>
        <w:rPr>
          <w:rFonts w:ascii="宋体" w:hAnsi="宋体"/>
          <w:color w:val="auto"/>
          <w:sz w:val="24"/>
          <w:szCs w:val="24"/>
          <w:highlight w:val="none"/>
        </w:rPr>
      </w:pPr>
      <w:r>
        <w:rPr>
          <w:rFonts w:hint="eastAsia" w:ascii="宋体" w:hAnsi="宋体" w:cs="宋体"/>
          <w:color w:val="auto"/>
          <w:kern w:val="0"/>
          <w:sz w:val="24"/>
          <w:szCs w:val="24"/>
          <w:highlight w:val="none"/>
          <w:lang w:bidi="ar"/>
        </w:rPr>
        <w:t>（1）供应商根据产品特性，自行选择运输及包装方式，承担一切运输费用，包括从生产厂到采购人指定交货地点所需的装卸、运输（含保险费）及其他一切费用</w:t>
      </w:r>
      <w:r>
        <w:rPr>
          <w:rFonts w:ascii="宋体" w:hAnsi="宋体" w:cs="宋体"/>
          <w:color w:val="auto"/>
          <w:kern w:val="0"/>
          <w:sz w:val="24"/>
          <w:szCs w:val="24"/>
          <w:highlight w:val="none"/>
          <w:lang w:bidi="ar"/>
        </w:rPr>
        <w:t>。</w:t>
      </w:r>
      <w:r>
        <w:rPr>
          <w:rFonts w:hint="eastAsia" w:ascii="宋体" w:hAnsi="宋体" w:cs="宋体"/>
          <w:color w:val="auto"/>
          <w:kern w:val="0"/>
          <w:sz w:val="24"/>
          <w:szCs w:val="24"/>
          <w:highlight w:val="none"/>
          <w:lang w:eastAsia="zh-Hans" w:bidi="ar"/>
        </w:rPr>
        <w:t>在运输途中</w:t>
      </w:r>
      <w:r>
        <w:rPr>
          <w:rFonts w:ascii="宋体" w:hAnsi="宋体" w:cs="宋体"/>
          <w:color w:val="auto"/>
          <w:kern w:val="0"/>
          <w:sz w:val="24"/>
          <w:szCs w:val="24"/>
          <w:highlight w:val="none"/>
          <w:lang w:eastAsia="zh-Hans" w:bidi="ar"/>
        </w:rPr>
        <w:t>，</w:t>
      </w:r>
      <w:r>
        <w:rPr>
          <w:rFonts w:hint="eastAsia" w:ascii="宋体" w:hAnsi="宋体" w:cs="宋体"/>
          <w:color w:val="auto"/>
          <w:kern w:val="0"/>
          <w:sz w:val="24"/>
          <w:szCs w:val="24"/>
          <w:highlight w:val="none"/>
          <w:lang w:eastAsia="zh-Hans" w:bidi="ar"/>
        </w:rPr>
        <w:t>货物毁损灭失风险由供应商承担</w:t>
      </w:r>
      <w:r>
        <w:rPr>
          <w:rFonts w:hint="eastAsia" w:ascii="宋体" w:hAnsi="宋体" w:cs="宋体"/>
          <w:color w:val="auto"/>
          <w:kern w:val="0"/>
          <w:sz w:val="24"/>
          <w:szCs w:val="24"/>
          <w:highlight w:val="none"/>
          <w:lang w:bidi="ar"/>
        </w:rPr>
        <w:t xml:space="preserve">。 </w:t>
      </w:r>
    </w:p>
    <w:p w14:paraId="6DB21A9D">
      <w:pPr>
        <w:widowControl/>
        <w:shd w:val="clear" w:color="auto" w:fill="auto"/>
        <w:spacing w:line="360" w:lineRule="auto"/>
        <w:ind w:firstLine="482" w:firstLineChars="201"/>
        <w:jc w:val="left"/>
        <w:rPr>
          <w:rFonts w:ascii="宋体" w:hAnsi="宋体"/>
          <w:color w:val="auto"/>
          <w:sz w:val="24"/>
          <w:szCs w:val="24"/>
          <w:highlight w:val="none"/>
        </w:rPr>
      </w:pPr>
      <w:r>
        <w:rPr>
          <w:rFonts w:hint="eastAsia" w:ascii="宋体" w:hAnsi="宋体" w:cs="宋体"/>
          <w:color w:val="auto"/>
          <w:kern w:val="0"/>
          <w:sz w:val="24"/>
          <w:szCs w:val="24"/>
          <w:highlight w:val="none"/>
          <w:lang w:bidi="ar"/>
        </w:rPr>
        <w:t>（</w:t>
      </w:r>
      <w:r>
        <w:rPr>
          <w:rFonts w:ascii="宋体" w:hAnsi="宋体" w:cs="宋体"/>
          <w:color w:val="auto"/>
          <w:kern w:val="0"/>
          <w:sz w:val="24"/>
          <w:szCs w:val="24"/>
          <w:highlight w:val="none"/>
          <w:lang w:bidi="ar"/>
        </w:rPr>
        <w:t>2</w:t>
      </w:r>
      <w:r>
        <w:rPr>
          <w:rFonts w:hint="eastAsia" w:ascii="宋体" w:hAnsi="宋体" w:cs="宋体"/>
          <w:color w:val="auto"/>
          <w:kern w:val="0"/>
          <w:sz w:val="24"/>
          <w:szCs w:val="24"/>
          <w:highlight w:val="none"/>
          <w:lang w:bidi="ar"/>
        </w:rPr>
        <w:t>）由供应商负责派技术人员到现场进行安装、调试至验收合格。供应商应在合同签订后一周内，向采购人提供安装、调试及试运行的进度计划表。</w:t>
      </w:r>
    </w:p>
    <w:p w14:paraId="3388C1FA">
      <w:pPr>
        <w:widowControl/>
        <w:shd w:val="clear" w:color="auto" w:fill="auto"/>
        <w:spacing w:line="360" w:lineRule="auto"/>
        <w:ind w:firstLine="482" w:firstLineChars="201"/>
        <w:jc w:val="left"/>
        <w:rPr>
          <w:rFonts w:ascii="宋体" w:hAnsi="宋体"/>
          <w:color w:val="auto"/>
          <w:sz w:val="24"/>
          <w:szCs w:val="24"/>
          <w:highlight w:val="none"/>
        </w:rPr>
      </w:pPr>
      <w:r>
        <w:rPr>
          <w:rFonts w:hint="eastAsia" w:ascii="宋体" w:hAnsi="宋体" w:cs="宋体"/>
          <w:color w:val="auto"/>
          <w:kern w:val="0"/>
          <w:sz w:val="24"/>
          <w:szCs w:val="24"/>
          <w:highlight w:val="none"/>
          <w:lang w:bidi="ar"/>
        </w:rPr>
        <w:t>（</w:t>
      </w:r>
      <w:r>
        <w:rPr>
          <w:rFonts w:ascii="宋体" w:hAnsi="宋体" w:cs="宋体"/>
          <w:color w:val="auto"/>
          <w:kern w:val="0"/>
          <w:sz w:val="24"/>
          <w:szCs w:val="24"/>
          <w:highlight w:val="none"/>
          <w:lang w:bidi="ar"/>
        </w:rPr>
        <w:t>3</w:t>
      </w:r>
      <w:r>
        <w:rPr>
          <w:rFonts w:hint="eastAsia" w:ascii="宋体" w:hAnsi="宋体" w:cs="宋体"/>
          <w:color w:val="auto"/>
          <w:kern w:val="0"/>
          <w:sz w:val="24"/>
          <w:szCs w:val="24"/>
          <w:highlight w:val="none"/>
          <w:lang w:bidi="ar"/>
        </w:rPr>
        <w:t xml:space="preserve">）供应商应在合同规定的安装调试期内完成该项工作,如因供应商责任而造成延期，每超过一天按合同总价款的（1‰）支付采购人误期赔偿金，直至交货或提供服务结束为止，所有因延期而产生的费用由供应商承担。 </w:t>
      </w:r>
    </w:p>
    <w:p w14:paraId="04FD9B93">
      <w:pPr>
        <w:widowControl/>
        <w:shd w:val="clear" w:color="auto" w:fill="auto"/>
        <w:spacing w:line="360" w:lineRule="auto"/>
        <w:ind w:firstLine="482" w:firstLineChars="201"/>
        <w:jc w:val="left"/>
        <w:rPr>
          <w:rFonts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w:t>
      </w:r>
      <w:r>
        <w:rPr>
          <w:rFonts w:ascii="宋体" w:hAnsi="宋体" w:cs="宋体"/>
          <w:color w:val="auto"/>
          <w:kern w:val="0"/>
          <w:sz w:val="24"/>
          <w:szCs w:val="24"/>
          <w:highlight w:val="none"/>
          <w:lang w:bidi="ar"/>
        </w:rPr>
        <w:t>4</w:t>
      </w:r>
      <w:r>
        <w:rPr>
          <w:rFonts w:hint="eastAsia" w:ascii="宋体" w:hAnsi="宋体" w:cs="宋体"/>
          <w:color w:val="auto"/>
          <w:kern w:val="0"/>
          <w:sz w:val="24"/>
          <w:szCs w:val="24"/>
          <w:highlight w:val="none"/>
          <w:lang w:bidi="ar"/>
        </w:rPr>
        <w:t xml:space="preserve">）安装和调试期间所发生的费用均由供应商负责。 </w:t>
      </w:r>
    </w:p>
    <w:p w14:paraId="047B87F3">
      <w:pPr>
        <w:widowControl/>
        <w:shd w:val="clear" w:color="auto" w:fill="auto"/>
        <w:spacing w:line="360" w:lineRule="auto"/>
        <w:ind w:firstLine="482" w:firstLineChars="201"/>
        <w:jc w:val="left"/>
      </w:pPr>
      <w:r>
        <w:rPr>
          <w:rFonts w:hint="eastAsia" w:ascii="宋体" w:hAnsi="宋体" w:cs="宋体"/>
          <w:color w:val="auto"/>
          <w:kern w:val="0"/>
          <w:sz w:val="24"/>
          <w:szCs w:val="24"/>
          <w:highlight w:val="none"/>
          <w:lang w:bidi="ar"/>
        </w:rPr>
        <w:t>（</w:t>
      </w:r>
      <w:r>
        <w:rPr>
          <w:rFonts w:ascii="宋体" w:hAnsi="宋体" w:cs="宋体"/>
          <w:color w:val="auto"/>
          <w:kern w:val="0"/>
          <w:sz w:val="24"/>
          <w:szCs w:val="24"/>
          <w:highlight w:val="none"/>
          <w:lang w:bidi="ar"/>
        </w:rPr>
        <w:t>5</w:t>
      </w:r>
      <w:r>
        <w:rPr>
          <w:rFonts w:hint="eastAsia" w:ascii="宋体" w:hAnsi="宋体" w:cs="宋体"/>
          <w:color w:val="auto"/>
          <w:kern w:val="0"/>
          <w:sz w:val="24"/>
          <w:szCs w:val="24"/>
          <w:highlight w:val="none"/>
          <w:lang w:bidi="ar"/>
        </w:rPr>
        <w:t>）供应商应对安装调试、整改等实施过程的安全负责，如发生人身伤亡、财产损失的由供应商负责解决并承担全部责任。</w:t>
      </w:r>
    </w:p>
    <w:sectPr>
      <w:footerReference r:id="rId3" w:type="default"/>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Arial"/>
    <w:panose1 w:val="00000000000000000000"/>
    <w:charset w:val="00"/>
    <w:family w:val="auto"/>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33CC94">
    <w:pPr>
      <w:pStyle w:val="4"/>
      <w:pBdr>
        <w:top w:val="single" w:color="auto" w:sz="4" w:space="1"/>
      </w:pBdr>
      <w:tabs>
        <w:tab w:val="right" w:pos="9356"/>
        <w:tab w:val="clear" w:pos="8306"/>
      </w:tabs>
      <w:ind w:right="-58"/>
      <w:rPr>
        <w:rFonts w:ascii="宋体" w:hAnsi="宋体"/>
        <w:b/>
        <w:bCs/>
        <w:sz w:val="21"/>
        <w:szCs w:val="21"/>
      </w:rPr>
    </w:pPr>
    <w:r>
      <w:rPr>
        <w:rFonts w:hint="eastAsia" w:ascii="宋体" w:hAnsi="宋体"/>
        <w:b/>
        <w:bCs/>
        <w:sz w:val="21"/>
        <w:szCs w:val="21"/>
      </w:rPr>
      <w:t>采购代理机构：陕西中诚信达项目管理有限公司</w:t>
    </w:r>
    <w:r>
      <w:rPr>
        <w:rFonts w:ascii="宋体" w:hAnsi="宋体"/>
        <w:b/>
        <w:bCs/>
        <w:sz w:val="21"/>
        <w:szCs w:val="21"/>
      </w:rPr>
      <w:t xml:space="preserve">               </w:t>
    </w:r>
    <w:r>
      <w:rPr>
        <w:rFonts w:hint="eastAsia" w:ascii="宋体" w:hAnsi="宋体"/>
        <w:b/>
        <w:bCs/>
        <w:sz w:val="21"/>
        <w:szCs w:val="21"/>
        <w:lang w:val="en-US" w:eastAsia="zh-CN"/>
      </w:rPr>
      <w:t xml:space="preserve">                     </w:t>
    </w:r>
    <w:r>
      <w:rPr>
        <w:rFonts w:ascii="宋体" w:hAnsi="宋体"/>
        <w:b/>
        <w:bCs/>
        <w:sz w:val="21"/>
        <w:szCs w:val="21"/>
      </w:rPr>
      <w:t xml:space="preserve">  </w:t>
    </w:r>
    <w:r>
      <w:rPr>
        <w:rFonts w:ascii="宋体" w:hAnsi="宋体"/>
        <w:b/>
        <w:bCs/>
        <w:sz w:val="21"/>
        <w:szCs w:val="21"/>
        <w:lang w:val="zh-CN"/>
      </w:rPr>
      <w:t xml:space="preserve"> </w:t>
    </w:r>
    <w:r>
      <w:rPr>
        <w:rFonts w:ascii="宋体" w:hAnsi="宋体"/>
        <w:b/>
        <w:bCs/>
        <w:sz w:val="21"/>
        <w:szCs w:val="21"/>
      </w:rPr>
      <w:fldChar w:fldCharType="begin"/>
    </w:r>
    <w:r>
      <w:rPr>
        <w:rFonts w:ascii="宋体" w:hAnsi="宋体"/>
        <w:b/>
        <w:bCs/>
        <w:sz w:val="21"/>
        <w:szCs w:val="21"/>
      </w:rPr>
      <w:instrText xml:space="preserve">PAGE</w:instrText>
    </w:r>
    <w:r>
      <w:rPr>
        <w:rFonts w:ascii="宋体" w:hAnsi="宋体"/>
        <w:b/>
        <w:bCs/>
        <w:sz w:val="21"/>
        <w:szCs w:val="21"/>
      </w:rPr>
      <w:fldChar w:fldCharType="separate"/>
    </w:r>
    <w:r>
      <w:rPr>
        <w:rFonts w:ascii="宋体" w:hAnsi="宋体"/>
        <w:b/>
        <w:bCs/>
        <w:sz w:val="21"/>
        <w:szCs w:val="21"/>
        <w:lang w:val="zh-CN"/>
      </w:rPr>
      <w:t>2</w:t>
    </w:r>
    <w:r>
      <w:rPr>
        <w:rFonts w:ascii="宋体" w:hAnsi="宋体"/>
        <w:b/>
        <w:bCs/>
        <w:sz w:val="21"/>
        <w:szCs w:val="21"/>
      </w:rPr>
      <w:fldChar w:fldCharType="end"/>
    </w:r>
    <w:r>
      <w:rPr>
        <w:rFonts w:ascii="宋体" w:hAnsi="宋体"/>
        <w:b/>
        <w:bCs/>
        <w:sz w:val="21"/>
        <w:szCs w:val="21"/>
        <w:lang w:val="zh-CN"/>
      </w:rPr>
      <w:t xml:space="preserve"> / </w:t>
    </w:r>
    <w:r>
      <w:rPr>
        <w:rFonts w:ascii="宋体" w:hAnsi="宋体"/>
        <w:b/>
        <w:bCs/>
        <w:sz w:val="21"/>
        <w:szCs w:val="21"/>
      </w:rPr>
      <w:fldChar w:fldCharType="begin"/>
    </w:r>
    <w:r>
      <w:rPr>
        <w:rFonts w:ascii="宋体" w:hAnsi="宋体"/>
        <w:b/>
        <w:bCs/>
        <w:sz w:val="21"/>
        <w:szCs w:val="21"/>
      </w:rPr>
      <w:instrText xml:space="preserve">NUMPAGES</w:instrText>
    </w:r>
    <w:r>
      <w:rPr>
        <w:rFonts w:ascii="宋体" w:hAnsi="宋体"/>
        <w:b/>
        <w:bCs/>
        <w:sz w:val="21"/>
        <w:szCs w:val="21"/>
      </w:rPr>
      <w:fldChar w:fldCharType="separate"/>
    </w:r>
    <w:r>
      <w:rPr>
        <w:rFonts w:ascii="宋体" w:hAnsi="宋体"/>
        <w:b/>
        <w:bCs/>
        <w:sz w:val="21"/>
        <w:szCs w:val="21"/>
        <w:lang w:val="zh-CN"/>
      </w:rPr>
      <w:t>2</w:t>
    </w:r>
    <w:r>
      <w:rPr>
        <w:rFonts w:ascii="宋体" w:hAnsi="宋体"/>
        <w:b/>
        <w:bCs/>
        <w:sz w:val="21"/>
        <w:szCs w:val="21"/>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0E78CB"/>
    <w:multiLevelType w:val="singleLevel"/>
    <w:tmpl w:val="830E78CB"/>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E8C382C"/>
    <w:rsid w:val="511759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2"/>
    <w:basedOn w:val="1"/>
    <w:qFormat/>
    <w:uiPriority w:val="99"/>
    <w:rPr>
      <w:rFonts w:ascii="宋体" w:hAnsi="Times New Roman"/>
      <w:sz w:val="24"/>
      <w:szCs w:val="24"/>
    </w:rPr>
  </w:style>
  <w:style w:type="paragraph" w:styleId="3">
    <w:name w:val="Plain Text"/>
    <w:basedOn w:val="1"/>
    <w:qFormat/>
    <w:uiPriority w:val="99"/>
    <w:pPr>
      <w:spacing w:line="324" w:lineRule="auto"/>
    </w:pPr>
    <w:rPr>
      <w:rFonts w:ascii="宋体" w:hAnsi="Courier New" w:cs="黑体"/>
      <w:szCs w:val="21"/>
    </w:rPr>
  </w:style>
  <w:style w:type="paragraph" w:styleId="4">
    <w:name w:val="footer"/>
    <w:basedOn w:val="1"/>
    <w:unhideWhenUsed/>
    <w:qFormat/>
    <w:uiPriority w:val="99"/>
    <w:pPr>
      <w:tabs>
        <w:tab w:val="center" w:pos="4153"/>
        <w:tab w:val="right" w:pos="8306"/>
      </w:tabs>
      <w:snapToGrid w:val="0"/>
      <w:jc w:val="left"/>
    </w:pPr>
    <w:rPr>
      <w:sz w:val="18"/>
      <w:szCs w:val="18"/>
    </w:rPr>
  </w:style>
  <w:style w:type="character" w:customStyle="1" w:styleId="7">
    <w:name w:val="font41"/>
    <w:basedOn w:val="6"/>
    <w:qFormat/>
    <w:uiPriority w:val="0"/>
    <w:rPr>
      <w:rFonts w:ascii="宋体" w:hAnsi="宋体" w:eastAsia="宋体"/>
      <w:color w:val="000000"/>
      <w:sz w:val="18"/>
      <w:u w:val="none"/>
    </w:rPr>
  </w:style>
  <w:style w:type="character" w:customStyle="1" w:styleId="8">
    <w:name w:val="font121"/>
    <w:basedOn w:val="6"/>
    <w:qFormat/>
    <w:uiPriority w:val="0"/>
    <w:rPr>
      <w:rFonts w:hint="eastAsia" w:ascii="宋体" w:hAnsi="宋体" w:eastAsia="宋体" w:cs="宋体"/>
      <w:color w:val="000000"/>
      <w:sz w:val="18"/>
      <w:szCs w:val="18"/>
      <w:u w:val="none"/>
    </w:rPr>
  </w:style>
  <w:style w:type="character" w:customStyle="1" w:styleId="9">
    <w:name w:val="font81"/>
    <w:basedOn w:val="6"/>
    <w:qFormat/>
    <w:uiPriority w:val="0"/>
    <w:rPr>
      <w:rFonts w:hint="eastAsia" w:ascii="宋体" w:hAnsi="宋体" w:eastAsia="宋体" w:cs="宋体"/>
      <w:color w:val="000000"/>
      <w:sz w:val="18"/>
      <w:szCs w:val="18"/>
      <w:u w:val="none"/>
    </w:rPr>
  </w:style>
  <w:style w:type="character" w:customStyle="1" w:styleId="10">
    <w:name w:val="font112"/>
    <w:basedOn w:val="6"/>
    <w:qFormat/>
    <w:uiPriority w:val="0"/>
    <w:rPr>
      <w:rFonts w:hint="eastAsia" w:ascii="宋体" w:hAnsi="宋体" w:eastAsia="宋体" w:cs="宋体"/>
      <w:color w:val="000000"/>
      <w:sz w:val="18"/>
      <w:szCs w:val="18"/>
      <w:u w:val="none"/>
    </w:rPr>
  </w:style>
  <w:style w:type="character" w:customStyle="1" w:styleId="11">
    <w:name w:val="font11"/>
    <w:basedOn w:val="6"/>
    <w:qFormat/>
    <w:uiPriority w:val="0"/>
    <w:rPr>
      <w:rFonts w:hint="eastAsia" w:ascii="宋体" w:hAnsi="宋体" w:eastAsia="宋体" w:cs="宋体"/>
      <w:color w:val="000000"/>
      <w:sz w:val="20"/>
      <w:szCs w:val="20"/>
      <w:u w:val="none"/>
    </w:rPr>
  </w:style>
  <w:style w:type="character" w:customStyle="1" w:styleId="12">
    <w:name w:val="font12"/>
    <w:basedOn w:val="6"/>
    <w:qFormat/>
    <w:uiPriority w:val="0"/>
    <w:rPr>
      <w:rFonts w:hint="eastAsia" w:ascii="宋体" w:hAnsi="宋体" w:eastAsia="宋体" w:cs="宋体"/>
      <w:color w:val="000000"/>
      <w:sz w:val="20"/>
      <w:szCs w:val="20"/>
      <w:u w:val="none"/>
    </w:rPr>
  </w:style>
  <w:style w:type="character" w:customStyle="1" w:styleId="13">
    <w:name w:val="font111"/>
    <w:basedOn w:val="6"/>
    <w:qFormat/>
    <w:uiPriority w:val="0"/>
    <w:rPr>
      <w:rFonts w:ascii="Arial Unicode MS" w:hAnsi="Arial Unicode MS" w:eastAsia="Arial Unicode MS" w:cs="Arial Unicode MS"/>
      <w:color w:val="000000"/>
      <w:sz w:val="20"/>
      <w:szCs w:val="20"/>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238</Pages>
  <Words>6843</Words>
  <Characters>8072</Characters>
  <Lines>0</Lines>
  <Paragraphs>0</Paragraphs>
  <TotalTime>0</TotalTime>
  <ScaleCrop>false</ScaleCrop>
  <LinksUpToDate>false</LinksUpToDate>
  <CharactersWithSpaces>8173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2026-06-15T07:55:00Z</dcterms:created>
  <dc:creator>youfu</dc:creator>
  <cp:lastModifiedBy>Throb°</cp:lastModifiedBy>
  <dcterms:modified xsi:type="dcterms:W3CDTF">2026-06-17T08:13:34Z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eyJoZGlkIjoiMzkzMjE0NTk1ZmNlZTUyNTJiYjI1ZWJiM2RjNDVhZTAiLCJ1c2VySWQiOiI5NDQ5NDY1NDEifQ==</vt:lpwstr>
  </property>
  <property fmtid="{D5CDD505-2E9C-101B-9397-08002B2CF9AE}" pid="4" name="ICV">
    <vt:lpwstr>9602372E521846D79E2958CBFF09E890_12</vt:lpwstr>
  </property>
</Properties>
</file>