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E1DA9">
      <w:pP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编制依据：《建设工程工程量清单计价标准（DB61/T5126-2025）》、《房屋建筑与装饰工程工程量计算标准（DB61/T5129-2025）》、《陕西省房屋建筑与装饰工程消耗量定额(2025)》、《陕西省房屋建筑与装饰工程基价表(2025)》、《陕西省建设工程费用规则(2025)》及其他相关的计价依据和办法；</w:t>
      </w:r>
    </w:p>
    <w:p w14:paraId="6A809486">
      <w:pPr>
        <w:rPr>
          <w:rFonts w:hint="default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2.广联达软件版本为GCCP7.0版本号: 7.5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000.23.2。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CB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2026-06-29T07:06:59Z</dcterms:created>
  <dc:creator>Administrator</dc:creator>
  <cp:lastModifiedBy>WPS_1754213947</cp:lastModifiedBy>
  <dcterms:modified xsi:type="dcterms:W3CDTF">2026-06-29T07:13:43Z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eyJoZGlkIjoiNzcwZjVhMmNhM2JiNGZkZjdmZTk2YjczODRjMzU3ZjgiLCJ1c2VySWQiOiIxNzI1MzYyMTMzIn0=</vt:lpwstr>
  </property>
  <property fmtid="{D5CDD505-2E9C-101B-9397-08002B2CF9AE}" pid="4" name="ICV">
    <vt:lpwstr>3306D6478E8740E1A91D183A68DFE1DA_12</vt:lpwstr>
  </property>
</Properties>
</file>