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2BC5E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zh-CN"/>
        </w:rPr>
        <w:t>培训方案</w:t>
      </w:r>
    </w:p>
    <w:p w14:paraId="579138EE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cs="宋体"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</w:rPr>
        <w:t>（格式自定）</w:t>
      </w:r>
    </w:p>
    <w:p w14:paraId="0AE6B6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3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2026-06-26T03:14:55Z</dcterms:created>
  <dc:creator>Administrator</dc:creator>
  <cp:lastModifiedBy>鱼</cp:lastModifiedBy>
  <dcterms:modified xsi:type="dcterms:W3CDTF">2026-06-26T03:15:07Z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eyJoZGlkIjoiNTg1YzZiZWY0YzU0MDc4YzQ1MjBlNzZmYTY1ZmM4NTkiLCJ1c2VySWQiOiI4MTcwNDMxMjQifQ==</vt:lpwstr>
  </property>
  <property fmtid="{D5CDD505-2E9C-101B-9397-08002B2CF9AE}" pid="4" name="ICV">
    <vt:lpwstr>54238755475A4A3BA7AC4531043C422D_12</vt:lpwstr>
  </property>
</Properties>
</file>