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版本号：SZT2026-SN-SC-ZC-GC-061220260626001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未央校区毕业生房间粉刷改造项目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SZT2026-SN-SC-ZC-GC-0612</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未央校区毕业生房间粉刷改造项目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未央校区毕业生房间粉刷改造项目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西安工业大学未央校区1100间毕业生房间屋面及屋顶粉刷乳胶漆，按照工程量清单要求，对墙面及顶面打磨喷白、局部铲除至基层，批刮腻子喷涂乳胶漆。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采购包1（未央校区毕业生房间粉刷改造一标段）：属于专门面向中小企业采购。</w:t>
      </w:r>
    </w:p>
    <w:p>
      <w:pPr>
        <w:pStyle w:val="null3"/>
      </w:pPr>
      <w:r>
        <w:rPr>
          <w:rFonts w:ascii="仿宋_GB2312" w:hAnsi="仿宋_GB2312" w:cs="仿宋_GB2312" w:eastAsia="仿宋_GB2312"/>
        </w:rPr>
        <w:t>采购包2（未央校区毕业生房间粉刷改造二标段）：属于专门面向中小企业采购。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p>
      <w:pPr>
        <w:pStyle w:val="null3"/>
      </w:pPr>
      <w:r>
        <w:rPr>
          <w:rFonts w:ascii="仿宋_GB2312" w:hAnsi="仿宋_GB2312" w:cs="仿宋_GB2312" w:eastAsia="仿宋_GB2312"/>
        </w:rPr>
        <w:t>2、拟派项目经理要求：拟派项目经理具备有效的建筑工程专业二级以上（含二级）建造师资格，并具备建安 B证，在本单位注册且无在建工程（承诺书）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求：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p>
      <w:pPr>
        <w:pStyle w:val="null3"/>
      </w:pPr>
      <w:r>
        <w:rPr>
          <w:rFonts w:ascii="仿宋_GB2312" w:hAnsi="仿宋_GB2312" w:cs="仿宋_GB2312" w:eastAsia="仿宋_GB2312"/>
        </w:rPr>
        <w:t>2、拟派项目经理要求：拟派项目经理具备有效的建筑工程专业二级以上（含二级）建造师资格，并具备建安 B证，在本单位注册且无在建工程（承诺书）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采购包1：605,000.00元</w:t>
            </w:r>
          </w:p>
          <w:p>
            <w:pPr>
              <w:pStyle w:val="null3"/>
            </w:pPr>
            <w:r>
              <w:rPr>
                <w:rFonts w:ascii="仿宋_GB2312" w:hAnsi="仿宋_GB2312" w:cs="仿宋_GB2312" w:eastAsia="仿宋_GB2312"/>
              </w:rPr>
              <w:t>采购包2：605,000.00元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招标代理服务费的收取参见国家计委颁布的《招标代理服务收费管理暂行办法》（计价格[2002]1980号）和（发改办价格[2003]857号）收费标准按照成交金额的0.69%进行收取，在领取成交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踏勘时间：2026-07-06 09:30:00</w:t>
            </w:r>
          </w:p>
          <w:p>
            <w:pPr>
              <w:pStyle w:val="null3"/>
              <w:ind w:firstLine="975"/>
            </w:pPr>
            <w:r>
              <w:rPr>
                <w:rFonts w:ascii="仿宋_GB2312" w:hAnsi="仿宋_GB2312" w:cs="仿宋_GB2312" w:eastAsia="仿宋_GB2312"/>
              </w:rPr>
              <w:t>踏勘地点：西安工业大学（未央校区）东1门</w:t>
            </w:r>
          </w:p>
          <w:p>
            <w:pPr>
              <w:pStyle w:val="null3"/>
              <w:ind w:firstLine="975"/>
            </w:pPr>
            <w:r>
              <w:rPr>
                <w:rFonts w:ascii="仿宋_GB2312" w:hAnsi="仿宋_GB2312" w:cs="仿宋_GB2312" w:eastAsia="仿宋_GB2312"/>
              </w:rPr>
              <w:t>联系人：王智</w:t>
            </w:r>
          </w:p>
          <w:p>
            <w:pPr>
              <w:pStyle w:val="null3"/>
              <w:ind w:firstLine="975"/>
            </w:pPr>
            <w:r>
              <w:rPr>
                <w:rFonts w:ascii="仿宋_GB2312" w:hAnsi="仿宋_GB2312" w:cs="仿宋_GB2312" w:eastAsia="仿宋_GB2312"/>
              </w:rPr>
              <w:t>联系电话号码：13991125258</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踏勘时间：2026-07-06 09:30:00</w:t>
            </w:r>
          </w:p>
          <w:p>
            <w:pPr>
              <w:pStyle w:val="null3"/>
              <w:ind w:firstLine="975"/>
            </w:pPr>
            <w:r>
              <w:rPr>
                <w:rFonts w:ascii="仿宋_GB2312" w:hAnsi="仿宋_GB2312" w:cs="仿宋_GB2312" w:eastAsia="仿宋_GB2312"/>
              </w:rPr>
              <w:t>踏勘地点：西安工业大学（未央校区）东1门</w:t>
            </w:r>
          </w:p>
          <w:p>
            <w:pPr>
              <w:pStyle w:val="null3"/>
              <w:ind w:firstLine="975"/>
            </w:pPr>
            <w:r>
              <w:rPr>
                <w:rFonts w:ascii="仿宋_GB2312" w:hAnsi="仿宋_GB2312" w:cs="仿宋_GB2312" w:eastAsia="仿宋_GB2312"/>
              </w:rPr>
              <w:t>联系人：王智</w:t>
            </w:r>
          </w:p>
          <w:p>
            <w:pPr>
              <w:pStyle w:val="null3"/>
              <w:ind w:firstLine="975"/>
            </w:pPr>
            <w:r>
              <w:rPr>
                <w:rFonts w:ascii="仿宋_GB2312" w:hAnsi="仿宋_GB2312" w:cs="仿宋_GB2312" w:eastAsia="仿宋_GB2312"/>
              </w:rPr>
              <w:t>联系电话号码：13991125258</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西安工业大学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605,000.00</w:t>
      </w:r>
    </w:p>
    <w:p>
      <w:pPr>
        <w:pStyle w:val="null3"/>
      </w:pPr>
      <w:r>
        <w:rPr>
          <w:rFonts w:ascii="仿宋_GB2312" w:hAnsi="仿宋_GB2312" w:cs="仿宋_GB2312" w:eastAsia="仿宋_GB2312"/>
        </w:rPr>
        <w:t>采购包最高限价（元）: 573,640.57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未央校区毕业生房间粉刷改造一标段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605,000.00</w:t>
      </w:r>
    </w:p>
    <w:p>
      <w:pPr>
        <w:pStyle w:val="null3"/>
      </w:pPr>
      <w:r>
        <w:rPr>
          <w:rFonts w:ascii="仿宋_GB2312" w:hAnsi="仿宋_GB2312" w:cs="仿宋_GB2312" w:eastAsia="仿宋_GB2312"/>
        </w:rPr>
        <w:t>采购包最高限价（元）: 573,640.57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未央校区毕业生房间粉刷改造二标段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标的名称：未央校区毕业生房间粉刷改造一标段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一、工程概况</w:t>
            </w:r>
          </w:p>
          <w:p>
            <w:pPr>
              <w:pStyle w:val="null3"/>
              <w:jc w:val="left"/>
            </w:pPr>
            <w:r>
              <w:rPr>
                <w:rFonts w:ascii="仿宋_GB2312" w:hAnsi="仿宋_GB2312" w:cs="仿宋_GB2312" w:eastAsia="仿宋_GB2312"/>
                <w:sz w:val="21"/>
              </w:rPr>
              <w:t>本项目位于西安工业大学（未央校区），主要包括毕业生房间粉刷一标段等工程。</w:t>
            </w:r>
          </w:p>
          <w:p>
            <w:pPr>
              <w:pStyle w:val="null3"/>
              <w:jc w:val="left"/>
            </w:pPr>
            <w:r>
              <w:rPr>
                <w:rFonts w:ascii="仿宋_GB2312" w:hAnsi="仿宋_GB2312" w:cs="仿宋_GB2312" w:eastAsia="仿宋_GB2312"/>
                <w:sz w:val="21"/>
              </w:rPr>
              <w:t>工程地址：西安工业大学未央校区1.2.4公寓</w:t>
            </w:r>
          </w:p>
          <w:p>
            <w:pPr>
              <w:pStyle w:val="null3"/>
              <w:jc w:val="left"/>
            </w:pPr>
            <w:r>
              <w:rPr>
                <w:rFonts w:ascii="仿宋_GB2312" w:hAnsi="仿宋_GB2312" w:cs="仿宋_GB2312" w:eastAsia="仿宋_GB2312"/>
                <w:sz w:val="21"/>
              </w:rPr>
              <w:t>工期：30天</w:t>
            </w:r>
          </w:p>
          <w:p>
            <w:pPr>
              <w:pStyle w:val="null3"/>
              <w:jc w:val="left"/>
            </w:pPr>
            <w:r>
              <w:rPr>
                <w:rFonts w:ascii="仿宋_GB2312" w:hAnsi="仿宋_GB2312" w:cs="仿宋_GB2312" w:eastAsia="仿宋_GB2312"/>
                <w:sz w:val="21"/>
              </w:rPr>
              <w:t>质保期：2年</w:t>
            </w:r>
          </w:p>
          <w:p>
            <w:pPr>
              <w:pStyle w:val="null3"/>
              <w:jc w:val="left"/>
            </w:pPr>
            <w:r>
              <w:rPr>
                <w:rFonts w:ascii="仿宋_GB2312" w:hAnsi="仿宋_GB2312" w:cs="仿宋_GB2312" w:eastAsia="仿宋_GB2312"/>
                <w:sz w:val="21"/>
              </w:rPr>
              <w:t>二、编制范围</w:t>
            </w:r>
          </w:p>
          <w:p>
            <w:pPr>
              <w:pStyle w:val="null3"/>
              <w:jc w:val="left"/>
            </w:pPr>
            <w:r>
              <w:rPr>
                <w:rFonts w:ascii="仿宋_GB2312" w:hAnsi="仿宋_GB2312" w:cs="仿宋_GB2312" w:eastAsia="仿宋_GB2312"/>
                <w:sz w:val="21"/>
              </w:rPr>
              <w:t>毕业生房间粉刷一标段461间（房间数暂定，已实际完工房间数量为准），墙面破损、起鼓、起皮区域铲除、修补，垃圾清运；墙面、天棚打磨腻子、涂料。</w:t>
            </w:r>
          </w:p>
          <w:p>
            <w:pPr>
              <w:pStyle w:val="null3"/>
              <w:jc w:val="left"/>
            </w:pPr>
            <w:r>
              <w:rPr>
                <w:rFonts w:ascii="仿宋_GB2312" w:hAnsi="仿宋_GB2312" w:cs="仿宋_GB2312" w:eastAsia="仿宋_GB2312"/>
                <w:sz w:val="21"/>
              </w:rPr>
              <w:t>三、编制依据</w:t>
            </w:r>
          </w:p>
          <w:p>
            <w:pPr>
              <w:pStyle w:val="null3"/>
              <w:jc w:val="left"/>
            </w:pPr>
            <w:r>
              <w:rPr>
                <w:rFonts w:ascii="仿宋_GB2312" w:hAnsi="仿宋_GB2312" w:cs="仿宋_GB2312" w:eastAsia="仿宋_GB2312"/>
                <w:sz w:val="21"/>
              </w:rPr>
              <w:t>1、《陕西省建设工程工程量清单计价计算标准》（2025）</w:t>
            </w:r>
          </w:p>
          <w:p>
            <w:pPr>
              <w:pStyle w:val="null3"/>
              <w:jc w:val="left"/>
            </w:pPr>
            <w:r>
              <w:rPr>
                <w:rFonts w:ascii="仿宋_GB2312" w:hAnsi="仿宋_GB2312" w:cs="仿宋_GB2312" w:eastAsia="仿宋_GB2312"/>
                <w:sz w:val="21"/>
              </w:rPr>
              <w:t>2、《陕西省建设工程费用规则》（2025）；</w:t>
            </w:r>
          </w:p>
          <w:p>
            <w:pPr>
              <w:pStyle w:val="null3"/>
              <w:jc w:val="left"/>
            </w:pPr>
            <w:r>
              <w:rPr>
                <w:rFonts w:ascii="仿宋_GB2312" w:hAnsi="仿宋_GB2312" w:cs="仿宋_GB2312" w:eastAsia="仿宋_GB2312"/>
                <w:sz w:val="21"/>
              </w:rPr>
              <w:t>3、正常施工组织设计及施工方法；</w:t>
            </w:r>
          </w:p>
          <w:p>
            <w:pPr>
              <w:pStyle w:val="null3"/>
              <w:jc w:val="left"/>
            </w:pPr>
            <w:r>
              <w:rPr>
                <w:rFonts w:ascii="仿宋_GB2312" w:hAnsi="仿宋_GB2312" w:cs="仿宋_GB2312" w:eastAsia="仿宋_GB2312"/>
                <w:sz w:val="21"/>
              </w:rPr>
              <w:t>4、与建设工程项目有关的标准、规范、图集、技术资料；</w:t>
            </w:r>
          </w:p>
          <w:p>
            <w:pPr>
              <w:pStyle w:val="null3"/>
              <w:jc w:val="left"/>
            </w:pPr>
            <w:r>
              <w:rPr>
                <w:rFonts w:ascii="仿宋_GB2312" w:hAnsi="仿宋_GB2312" w:cs="仿宋_GB2312" w:eastAsia="仿宋_GB2312"/>
                <w:sz w:val="21"/>
              </w:rPr>
              <w:t>5、本工程量清单所提供工程项目特征仅表达了主要工程做法，投标报价时应依据现场实际、相关图集，结合采购文件，合同条款，技术规范、图纸、答疑纪要等进行报价。</w:t>
            </w:r>
          </w:p>
          <w:p>
            <w:pPr>
              <w:pStyle w:val="null3"/>
              <w:jc w:val="left"/>
            </w:pPr>
            <w:r>
              <w:rPr>
                <w:rFonts w:ascii="仿宋_GB2312" w:hAnsi="仿宋_GB2312" w:cs="仿宋_GB2312" w:eastAsia="仿宋_GB2312"/>
                <w:sz w:val="21"/>
              </w:rPr>
              <w:t>四、有关问题说明</w:t>
            </w:r>
          </w:p>
          <w:p>
            <w:pPr>
              <w:pStyle w:val="null3"/>
              <w:jc w:val="left"/>
            </w:pPr>
            <w:r>
              <w:rPr>
                <w:rFonts w:ascii="仿宋_GB2312" w:hAnsi="仿宋_GB2312" w:cs="仿宋_GB2312" w:eastAsia="仿宋_GB2312"/>
                <w:sz w:val="21"/>
              </w:rPr>
              <w:t>1、砂浆和混凝土按照现场搅拌考虑。</w:t>
            </w:r>
          </w:p>
          <w:p>
            <w:pPr>
              <w:pStyle w:val="null3"/>
              <w:jc w:val="left"/>
            </w:pPr>
            <w:r>
              <w:rPr>
                <w:rFonts w:ascii="仿宋_GB2312" w:hAnsi="仿宋_GB2312" w:cs="仿宋_GB2312" w:eastAsia="仿宋_GB2312"/>
                <w:sz w:val="21"/>
              </w:rPr>
              <w:t>2、本工程量清单采用广联达云计价平台GCCP7.0（7.5000.23.3版本）编制。</w:t>
            </w:r>
          </w:p>
          <w:p>
            <w:pPr>
              <w:pStyle w:val="null3"/>
              <w:jc w:val="both"/>
            </w:pPr>
            <w:r>
              <w:rPr>
                <w:rFonts w:ascii="仿宋_GB2312" w:hAnsi="仿宋_GB2312" w:cs="仿宋_GB2312" w:eastAsia="仿宋_GB2312"/>
                <w:sz w:val="21"/>
              </w:rPr>
              <w:t>五、付款方式：</w:t>
            </w:r>
          </w:p>
          <w:p>
            <w:pPr>
              <w:pStyle w:val="null3"/>
              <w:jc w:val="left"/>
            </w:pPr>
            <w:r>
              <w:rPr>
                <w:rFonts w:ascii="仿宋_GB2312" w:hAnsi="仿宋_GB2312" w:cs="仿宋_GB2312" w:eastAsia="仿宋_GB2312"/>
                <w:sz w:val="21"/>
              </w:rPr>
              <w:t>1.乙方在本协议签订前5个工作日内，向甲方缴纳合同总价5%的履约保证金；</w:t>
            </w:r>
          </w:p>
          <w:p>
            <w:pPr>
              <w:pStyle w:val="null3"/>
              <w:jc w:val="left"/>
            </w:pPr>
            <w:r>
              <w:rPr>
                <w:rFonts w:ascii="仿宋_GB2312" w:hAnsi="仿宋_GB2312" w:cs="仿宋_GB2312" w:eastAsia="仿宋_GB2312"/>
                <w:sz w:val="21"/>
              </w:rPr>
              <w:t>2.合同签订后，甲方向乙方支付合同总价的40%预付款，预付款支付前乙方须提供项目等额预付款保函；</w:t>
            </w:r>
          </w:p>
          <w:p>
            <w:pPr>
              <w:pStyle w:val="null3"/>
              <w:jc w:val="left"/>
            </w:pPr>
            <w:r>
              <w:rPr>
                <w:rFonts w:ascii="仿宋_GB2312" w:hAnsi="仿宋_GB2312" w:cs="仿宋_GB2312" w:eastAsia="仿宋_GB2312"/>
                <w:sz w:val="21"/>
              </w:rPr>
              <w:t>3.工程竣工初验合格后10日，甲方支付至合同总价的70％；</w:t>
            </w:r>
          </w:p>
          <w:p>
            <w:pPr>
              <w:pStyle w:val="null3"/>
              <w:jc w:val="left"/>
            </w:pPr>
            <w:r>
              <w:rPr>
                <w:rFonts w:ascii="仿宋_GB2312" w:hAnsi="仿宋_GB2312" w:cs="仿宋_GB2312" w:eastAsia="仿宋_GB2312"/>
                <w:sz w:val="21"/>
              </w:rPr>
              <w:t>4.工程终验合格后10日，由乙方书面递交工程完整资料报甲方开展审计，审计完成后六十日内，甲方支付至审计金额的100%；</w:t>
            </w:r>
          </w:p>
          <w:p>
            <w:pPr>
              <w:pStyle w:val="null3"/>
              <w:jc w:val="left"/>
            </w:pPr>
            <w:r>
              <w:rPr>
                <w:rFonts w:ascii="仿宋_GB2312" w:hAnsi="仿宋_GB2312" w:cs="仿宋_GB2312" w:eastAsia="仿宋_GB2312"/>
                <w:sz w:val="21"/>
              </w:rPr>
              <w:t>5.合同如期履约完成且保修期届满，甲方扣除相关费用后，甲方免息向原缴费账户退还履约保证金余额。</w:t>
            </w:r>
          </w:p>
          <w:p>
            <w:pPr>
              <w:pStyle w:val="null3"/>
              <w:jc w:val="left"/>
            </w:pPr>
            <w:r>
              <w:rPr>
                <w:rFonts w:ascii="仿宋_GB2312" w:hAnsi="仿宋_GB2312" w:cs="仿宋_GB2312" w:eastAsia="仿宋_GB2312"/>
                <w:sz w:val="21"/>
              </w:rPr>
              <w:t>6.甲方应支付的一切款项及应承担的责任均包含在最终审计金额内，之外再无其他款项。</w:t>
            </w:r>
          </w:p>
          <w:p>
            <w:pPr>
              <w:pStyle w:val="null3"/>
              <w:jc w:val="left"/>
            </w:pPr>
            <w:r>
              <w:rPr>
                <w:rFonts w:ascii="仿宋_GB2312" w:hAnsi="仿宋_GB2312" w:cs="仿宋_GB2312" w:eastAsia="仿宋_GB2312"/>
                <w:sz w:val="21"/>
              </w:rPr>
              <w:t>7.乙方应当在甲方支付每笔工程款之前向甲方开具等额合法有效且符合甲方要求的增值税普通发票，否则甲方有权拒绝支付工程款且不承担任何违约责任。</w:t>
            </w:r>
          </w:p>
          <w:p>
            <w:pPr>
              <w:pStyle w:val="null3"/>
              <w:jc w:val="left"/>
            </w:pPr>
            <w:r>
              <w:rPr>
                <w:rFonts w:ascii="仿宋_GB2312" w:hAnsi="仿宋_GB2312" w:cs="仿宋_GB2312" w:eastAsia="仿宋_GB2312"/>
                <w:sz w:val="21"/>
              </w:rPr>
              <w:t>8.合同价款支付最终结算以甲方审计价格为准。乙方送审的工程结算金额，审减部分未超过送审金额8%的，审计费由甲方承担；超过送审金额8%以上的，审计费全部由乙方承担。</w:t>
            </w:r>
          </w:p>
          <w:p>
            <w:pPr>
              <w:pStyle w:val="null3"/>
              <w:jc w:val="left"/>
            </w:pPr>
            <w:r>
              <w:rPr>
                <w:rFonts w:ascii="仿宋_GB2312" w:hAnsi="仿宋_GB2312" w:cs="仿宋_GB2312" w:eastAsia="仿宋_GB2312"/>
                <w:sz w:val="21"/>
              </w:rPr>
              <w:t>9.水电费的收取结算按照学校规定执行。</w:t>
            </w:r>
          </w:p>
          <w:p>
            <w:pPr>
              <w:pStyle w:val="null3"/>
              <w:jc w:val="left"/>
            </w:pPr>
            <w:r>
              <w:rPr>
                <w:rFonts w:ascii="仿宋_GB2312" w:hAnsi="仿宋_GB2312" w:cs="仿宋_GB2312" w:eastAsia="仿宋_GB2312"/>
                <w:sz w:val="21"/>
              </w:rPr>
              <w:t>六、工程质量与验收</w:t>
            </w:r>
          </w:p>
          <w:p>
            <w:pPr>
              <w:pStyle w:val="null3"/>
              <w:ind w:firstLine="400"/>
              <w:jc w:val="left"/>
            </w:pPr>
            <w:r>
              <w:rPr>
                <w:rFonts w:ascii="仿宋_GB2312" w:hAnsi="仿宋_GB2312" w:cs="仿宋_GB2312" w:eastAsia="仿宋_GB2312"/>
                <w:sz w:val="21"/>
              </w:rPr>
              <w:t>供应商严格按照国家颁发的标准施工验收规范要求进行施工，工程质量应达国家或专业质量检验评定标准的条件，同时符合本次招标及甲方的要求。建设后应满足甲方正常使用功能。本维修工程要求质量等级为： 合格 。</w:t>
            </w:r>
          </w:p>
          <w:p>
            <w:pPr>
              <w:pStyle w:val="null3"/>
              <w:ind w:firstLine="400"/>
              <w:jc w:val="left"/>
            </w:pPr>
            <w:r>
              <w:rPr>
                <w:rFonts w:ascii="仿宋_GB2312" w:hAnsi="仿宋_GB2312" w:cs="仿宋_GB2312" w:eastAsia="仿宋_GB2312"/>
                <w:sz w:val="21"/>
              </w:rPr>
              <w:t>工程具备竣工验收条件，乙方按国家工程竣工有关规定，向甲方提供完整竣工资料 1 份和竣工验收报告。乙方按甲方要求修改，并承担由自身原因造成修改的费用。已竣工未验收的工程，在交工前由乙方负责保管，甲方不得使用。</w:t>
            </w:r>
          </w:p>
          <w:p>
            <w:pPr>
              <w:pStyle w:val="null3"/>
            </w:pPr>
            <w:r>
              <w:rPr>
                <w:rFonts w:ascii="仿宋_GB2312" w:hAnsi="仿宋_GB2312" w:cs="仿宋_GB2312" w:eastAsia="仿宋_GB2312"/>
                <w:sz w:val="21"/>
              </w:rPr>
              <w:t>七、主材为乳胶漆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标的名称：未央校区毕业生房间粉刷改造二标段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一、工程概况</w:t>
            </w:r>
          </w:p>
          <w:p>
            <w:pPr>
              <w:pStyle w:val="null3"/>
              <w:jc w:val="left"/>
            </w:pPr>
            <w:r>
              <w:rPr>
                <w:rFonts w:ascii="仿宋_GB2312" w:hAnsi="仿宋_GB2312" w:cs="仿宋_GB2312" w:eastAsia="仿宋_GB2312"/>
                <w:sz w:val="21"/>
              </w:rPr>
              <w:t>本项目位于西安工业大学（未央校区），主要包括毕业生房间粉刷二标段等工程。</w:t>
            </w:r>
          </w:p>
          <w:p>
            <w:pPr>
              <w:pStyle w:val="null3"/>
              <w:jc w:val="left"/>
            </w:pPr>
            <w:r>
              <w:rPr>
                <w:rFonts w:ascii="仿宋_GB2312" w:hAnsi="仿宋_GB2312" w:cs="仿宋_GB2312" w:eastAsia="仿宋_GB2312"/>
                <w:sz w:val="21"/>
              </w:rPr>
              <w:t>工程地址：西安工业大学未央校区5.6.7.11.12.13.公寓</w:t>
            </w:r>
          </w:p>
          <w:p>
            <w:pPr>
              <w:pStyle w:val="null3"/>
              <w:jc w:val="left"/>
            </w:pPr>
            <w:r>
              <w:rPr>
                <w:rFonts w:ascii="仿宋_GB2312" w:hAnsi="仿宋_GB2312" w:cs="仿宋_GB2312" w:eastAsia="仿宋_GB2312"/>
                <w:sz w:val="21"/>
              </w:rPr>
              <w:t>工期：30天</w:t>
            </w:r>
          </w:p>
          <w:p>
            <w:pPr>
              <w:pStyle w:val="null3"/>
              <w:jc w:val="left"/>
            </w:pPr>
            <w:r>
              <w:rPr>
                <w:rFonts w:ascii="仿宋_GB2312" w:hAnsi="仿宋_GB2312" w:cs="仿宋_GB2312" w:eastAsia="仿宋_GB2312"/>
                <w:sz w:val="21"/>
              </w:rPr>
              <w:t>质保期：2年</w:t>
            </w:r>
          </w:p>
          <w:p>
            <w:pPr>
              <w:pStyle w:val="null3"/>
              <w:jc w:val="left"/>
            </w:pPr>
            <w:r>
              <w:rPr>
                <w:rFonts w:ascii="仿宋_GB2312" w:hAnsi="仿宋_GB2312" w:cs="仿宋_GB2312" w:eastAsia="仿宋_GB2312"/>
                <w:sz w:val="21"/>
              </w:rPr>
              <w:t>二、编制范围</w:t>
            </w:r>
          </w:p>
          <w:p>
            <w:pPr>
              <w:pStyle w:val="null3"/>
              <w:jc w:val="left"/>
            </w:pPr>
            <w:r>
              <w:rPr>
                <w:rFonts w:ascii="仿宋_GB2312" w:hAnsi="仿宋_GB2312" w:cs="仿宋_GB2312" w:eastAsia="仿宋_GB2312"/>
                <w:sz w:val="21"/>
              </w:rPr>
              <w:t>毕业生房间粉刷二标段483间（房间数暂定，已实际完工房间数量为准），墙面破损、起鼓、起皮区域铲除、修补，垃圾清运；墙面、天棚打磨腻子、涂料。</w:t>
            </w:r>
          </w:p>
          <w:p>
            <w:pPr>
              <w:pStyle w:val="null3"/>
              <w:jc w:val="left"/>
            </w:pPr>
            <w:r>
              <w:rPr>
                <w:rFonts w:ascii="仿宋_GB2312" w:hAnsi="仿宋_GB2312" w:cs="仿宋_GB2312" w:eastAsia="仿宋_GB2312"/>
                <w:sz w:val="21"/>
              </w:rPr>
              <w:t>三、编制依据</w:t>
            </w:r>
          </w:p>
          <w:p>
            <w:pPr>
              <w:pStyle w:val="null3"/>
              <w:jc w:val="left"/>
            </w:pPr>
            <w:r>
              <w:rPr>
                <w:rFonts w:ascii="仿宋_GB2312" w:hAnsi="仿宋_GB2312" w:cs="仿宋_GB2312" w:eastAsia="仿宋_GB2312"/>
                <w:sz w:val="21"/>
              </w:rPr>
              <w:t>1、《陕西省建设工程工程量清单计价计算标准》（2025）</w:t>
            </w:r>
          </w:p>
          <w:p>
            <w:pPr>
              <w:pStyle w:val="null3"/>
              <w:jc w:val="left"/>
            </w:pPr>
            <w:r>
              <w:rPr>
                <w:rFonts w:ascii="仿宋_GB2312" w:hAnsi="仿宋_GB2312" w:cs="仿宋_GB2312" w:eastAsia="仿宋_GB2312"/>
                <w:sz w:val="21"/>
              </w:rPr>
              <w:t>2、《陕西省建设工程费用规则》（2025）；</w:t>
            </w:r>
          </w:p>
          <w:p>
            <w:pPr>
              <w:pStyle w:val="null3"/>
              <w:jc w:val="left"/>
            </w:pPr>
            <w:r>
              <w:rPr>
                <w:rFonts w:ascii="仿宋_GB2312" w:hAnsi="仿宋_GB2312" w:cs="仿宋_GB2312" w:eastAsia="仿宋_GB2312"/>
                <w:sz w:val="21"/>
              </w:rPr>
              <w:t>3、正常施工组织设计及施工方法；</w:t>
            </w:r>
          </w:p>
          <w:p>
            <w:pPr>
              <w:pStyle w:val="null3"/>
              <w:jc w:val="left"/>
            </w:pPr>
            <w:r>
              <w:rPr>
                <w:rFonts w:ascii="仿宋_GB2312" w:hAnsi="仿宋_GB2312" w:cs="仿宋_GB2312" w:eastAsia="仿宋_GB2312"/>
                <w:sz w:val="21"/>
              </w:rPr>
              <w:t>4、与建设工程项目有关的标准、规范、图集、技术资料；</w:t>
            </w:r>
          </w:p>
          <w:p>
            <w:pPr>
              <w:pStyle w:val="null3"/>
              <w:jc w:val="left"/>
            </w:pPr>
            <w:r>
              <w:rPr>
                <w:rFonts w:ascii="仿宋_GB2312" w:hAnsi="仿宋_GB2312" w:cs="仿宋_GB2312" w:eastAsia="仿宋_GB2312"/>
                <w:sz w:val="21"/>
              </w:rPr>
              <w:t>5、本工程量清单所提供工程项目特征仅表达了主要工程做法，投标报价时应依据现场实际、相关图集，结合采购文件，合同条款，技术规范、图纸、答疑纪要等进行报价。</w:t>
            </w:r>
          </w:p>
          <w:p>
            <w:pPr>
              <w:pStyle w:val="null3"/>
              <w:jc w:val="left"/>
            </w:pPr>
            <w:r>
              <w:rPr>
                <w:rFonts w:ascii="仿宋_GB2312" w:hAnsi="仿宋_GB2312" w:cs="仿宋_GB2312" w:eastAsia="仿宋_GB2312"/>
                <w:sz w:val="21"/>
              </w:rPr>
              <w:t>四、有关问题说明</w:t>
            </w:r>
          </w:p>
          <w:p>
            <w:pPr>
              <w:pStyle w:val="null3"/>
              <w:jc w:val="left"/>
            </w:pPr>
            <w:r>
              <w:rPr>
                <w:rFonts w:ascii="仿宋_GB2312" w:hAnsi="仿宋_GB2312" w:cs="仿宋_GB2312" w:eastAsia="仿宋_GB2312"/>
                <w:sz w:val="21"/>
              </w:rPr>
              <w:t>1、砂浆和混凝土按照现场搅拌考虑。</w:t>
            </w:r>
          </w:p>
          <w:p>
            <w:pPr>
              <w:pStyle w:val="null3"/>
              <w:jc w:val="left"/>
            </w:pPr>
            <w:r>
              <w:rPr>
                <w:rFonts w:ascii="仿宋_GB2312" w:hAnsi="仿宋_GB2312" w:cs="仿宋_GB2312" w:eastAsia="仿宋_GB2312"/>
                <w:sz w:val="21"/>
              </w:rPr>
              <w:t>2、本工程量清单采用广联达云计价平台GCCP7.0（7.5000.23.3版本）编制。</w:t>
            </w:r>
          </w:p>
          <w:p>
            <w:pPr>
              <w:pStyle w:val="null3"/>
              <w:jc w:val="both"/>
            </w:pPr>
            <w:r>
              <w:rPr>
                <w:rFonts w:ascii="仿宋_GB2312" w:hAnsi="仿宋_GB2312" w:cs="仿宋_GB2312" w:eastAsia="仿宋_GB2312"/>
                <w:sz w:val="21"/>
              </w:rPr>
              <w:t>五、付款方式：</w:t>
            </w:r>
          </w:p>
          <w:p>
            <w:pPr>
              <w:pStyle w:val="null3"/>
              <w:jc w:val="left"/>
            </w:pPr>
            <w:r>
              <w:rPr>
                <w:rFonts w:ascii="仿宋_GB2312" w:hAnsi="仿宋_GB2312" w:cs="仿宋_GB2312" w:eastAsia="仿宋_GB2312"/>
                <w:sz w:val="21"/>
              </w:rPr>
              <w:t>1.乙方在本协议签订前5个工作日内，向甲方缴纳合同总价5%的履约保证金；</w:t>
            </w:r>
          </w:p>
          <w:p>
            <w:pPr>
              <w:pStyle w:val="null3"/>
              <w:jc w:val="left"/>
            </w:pPr>
            <w:r>
              <w:rPr>
                <w:rFonts w:ascii="仿宋_GB2312" w:hAnsi="仿宋_GB2312" w:cs="仿宋_GB2312" w:eastAsia="仿宋_GB2312"/>
                <w:sz w:val="21"/>
              </w:rPr>
              <w:t>2.合同签订后，甲方向乙方支付合同总价的40%预付款，预付款支付前乙方须提供项目等额预付款保函；</w:t>
            </w:r>
          </w:p>
          <w:p>
            <w:pPr>
              <w:pStyle w:val="null3"/>
              <w:jc w:val="left"/>
            </w:pPr>
            <w:r>
              <w:rPr>
                <w:rFonts w:ascii="仿宋_GB2312" w:hAnsi="仿宋_GB2312" w:cs="仿宋_GB2312" w:eastAsia="仿宋_GB2312"/>
                <w:sz w:val="21"/>
              </w:rPr>
              <w:t>3.工程竣工初验合格后10日，甲方支付至合同总价的70％；</w:t>
            </w:r>
          </w:p>
          <w:p>
            <w:pPr>
              <w:pStyle w:val="null3"/>
              <w:jc w:val="left"/>
            </w:pPr>
            <w:r>
              <w:rPr>
                <w:rFonts w:ascii="仿宋_GB2312" w:hAnsi="仿宋_GB2312" w:cs="仿宋_GB2312" w:eastAsia="仿宋_GB2312"/>
                <w:sz w:val="21"/>
              </w:rPr>
              <w:t>4.工程终验合格后10日，由乙方书面递交工程完整资料报甲方开展审计，审计完成后六十日内，甲方支付至审计金额的100%；</w:t>
            </w:r>
          </w:p>
          <w:p>
            <w:pPr>
              <w:pStyle w:val="null3"/>
              <w:jc w:val="left"/>
            </w:pPr>
            <w:r>
              <w:rPr>
                <w:rFonts w:ascii="仿宋_GB2312" w:hAnsi="仿宋_GB2312" w:cs="仿宋_GB2312" w:eastAsia="仿宋_GB2312"/>
                <w:sz w:val="21"/>
              </w:rPr>
              <w:t>5.合同如期履约完成且保修期届满，甲方扣除相关费用后，甲方免息向原缴费账户退还履约保证金余额。</w:t>
            </w:r>
          </w:p>
          <w:p>
            <w:pPr>
              <w:pStyle w:val="null3"/>
              <w:jc w:val="left"/>
            </w:pPr>
            <w:r>
              <w:rPr>
                <w:rFonts w:ascii="仿宋_GB2312" w:hAnsi="仿宋_GB2312" w:cs="仿宋_GB2312" w:eastAsia="仿宋_GB2312"/>
                <w:sz w:val="21"/>
              </w:rPr>
              <w:t>6.甲方应支付的一切款项及应承担的责任均包含在最终审计金额内，之外再无其他款项。</w:t>
            </w:r>
          </w:p>
          <w:p>
            <w:pPr>
              <w:pStyle w:val="null3"/>
              <w:jc w:val="left"/>
            </w:pPr>
            <w:r>
              <w:rPr>
                <w:rFonts w:ascii="仿宋_GB2312" w:hAnsi="仿宋_GB2312" w:cs="仿宋_GB2312" w:eastAsia="仿宋_GB2312"/>
                <w:sz w:val="21"/>
              </w:rPr>
              <w:t>7.乙方应当在甲方支付每笔工程款之前向甲方开具等额合法有效且符合甲方要求的增值税普通发票，否则甲方有权拒绝支付工程款且不承担任何违约责任。</w:t>
            </w:r>
          </w:p>
          <w:p>
            <w:pPr>
              <w:pStyle w:val="null3"/>
              <w:jc w:val="left"/>
            </w:pPr>
            <w:r>
              <w:rPr>
                <w:rFonts w:ascii="仿宋_GB2312" w:hAnsi="仿宋_GB2312" w:cs="仿宋_GB2312" w:eastAsia="仿宋_GB2312"/>
                <w:sz w:val="21"/>
              </w:rPr>
              <w:t>8.合同价款支付最终结算以甲方审计价格为准。乙方送审的工程结算金额，审减部分未超过送审金额8%的，审计费由甲方承担；超过送审金额8%以上的，审计费全部由乙方承担。</w:t>
            </w:r>
          </w:p>
          <w:p>
            <w:pPr>
              <w:pStyle w:val="null3"/>
              <w:jc w:val="left"/>
            </w:pPr>
            <w:r>
              <w:rPr>
                <w:rFonts w:ascii="仿宋_GB2312" w:hAnsi="仿宋_GB2312" w:cs="仿宋_GB2312" w:eastAsia="仿宋_GB2312"/>
                <w:sz w:val="21"/>
              </w:rPr>
              <w:t>9.水电费的收取结算按照学校规定执行。</w:t>
            </w:r>
          </w:p>
          <w:p>
            <w:pPr>
              <w:pStyle w:val="null3"/>
              <w:jc w:val="left"/>
            </w:pPr>
            <w:r>
              <w:rPr>
                <w:rFonts w:ascii="仿宋_GB2312" w:hAnsi="仿宋_GB2312" w:cs="仿宋_GB2312" w:eastAsia="仿宋_GB2312"/>
                <w:sz w:val="21"/>
              </w:rPr>
              <w:t>六、工程质量与验收</w:t>
            </w:r>
          </w:p>
          <w:p>
            <w:pPr>
              <w:pStyle w:val="null3"/>
              <w:ind w:firstLine="400"/>
              <w:jc w:val="left"/>
            </w:pPr>
            <w:r>
              <w:rPr>
                <w:rFonts w:ascii="仿宋_GB2312" w:hAnsi="仿宋_GB2312" w:cs="仿宋_GB2312" w:eastAsia="仿宋_GB2312"/>
                <w:sz w:val="21"/>
              </w:rPr>
              <w:t>供应商严格按照国家颁发的标准施工验收规范要求进行施工，工程质量应达国家或专业质量检验评定标准的条件，同时符合本次招标及甲方的要求。建设后应满足甲方正常使用功能。本维修工程要求质量等级为： 合格 。</w:t>
            </w:r>
          </w:p>
          <w:p>
            <w:pPr>
              <w:pStyle w:val="null3"/>
              <w:ind w:firstLine="400"/>
              <w:jc w:val="left"/>
            </w:pPr>
            <w:r>
              <w:rPr>
                <w:rFonts w:ascii="仿宋_GB2312" w:hAnsi="仿宋_GB2312" w:cs="仿宋_GB2312" w:eastAsia="仿宋_GB2312"/>
                <w:sz w:val="21"/>
              </w:rPr>
              <w:t>工程具备竣工验收条件，乙方按国家工程竣工有关规定，向甲方提供完整竣工资料 1 份和竣工验收报告。乙方按甲方要求修改，并承担由自身原因造成修改的费用。已竣工未验收的工程，在交工前由乙方负责保管，甲方不得使用。</w:t>
            </w:r>
          </w:p>
          <w:p>
            <w:pPr>
              <w:pStyle w:val="null3"/>
            </w:pPr>
            <w:r>
              <w:rPr>
                <w:rFonts w:ascii="仿宋_GB2312" w:hAnsi="仿宋_GB2312" w:cs="仿宋_GB2312" w:eastAsia="仿宋_GB2312"/>
                <w:sz w:val="21"/>
              </w:rPr>
              <w:t>七、主材为乳胶漆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1.合同综合单价以磋商最终报价与一次报价的下浮比例，对所有竞争单价进行同比例下浮，以下浮后的价格作为合同执行单价。 2.成交供应商在领取成交通知书时提供3套纸质投标文件（1正2副），纸质版投标文件应与线上电子投标文件保持一致并加盖公章。 3.本项目兼投不兼中。供应商可参与多个包,但最终最多只能中标一个包。磋商小组按照第1包、第2包依次开展评审工作。供应商若在前一个包评审中得分第一，其后各包只参与打分，不作为成交候选人推荐。 4.供应商应当保持单项价格的合理性，严禁出现不平衡报价的情况，项目采购结束后，采购人有权对各单项价格进行核查，对于严重超过市场价格的单价，将在正式合同中明确：对于认定为不平衡报价的单项，如果发生数量变动，将按照有利于甲方的单价进行认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 年度财务审计报告或响应文件递交截止时间前近 12 个月内的银行资信证明）；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 年度财务审计报告或响应文件递交截止时间前近 12 个月内的银行资信证明.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 年度财务审计报告或响应文件递交截止时间前近 12 个月内的银行资信证明）；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 年度财务审计报告或响应文件递交截止时间前近 12 个月内的银行资信证明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拟派项目经理具备有效的建筑工程专业二级以上（含二级）建造师资格，并具备建安 B证，在本单位注册且无在建工程（承诺书）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拟派项目经理具备有效的建筑工程专业二级以上（含二级）建造师资格，并具备建安 B证，在本单位注册且无在建工程（承诺书）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质保期、工程质量及验收</w:t>
            </w:r>
          </w:p>
        </w:tc>
        <w:tc>
          <w:tcPr>
            <w:tcW w:type="dxa" w:w="3322"/>
          </w:tcPr>
          <w:p>
            <w:pPr>
              <w:pStyle w:val="null3"/>
            </w:pPr>
            <w:r>
              <w:rPr>
                <w:rFonts w:ascii="仿宋_GB2312" w:hAnsi="仿宋_GB2312" w:cs="仿宋_GB2312" w:eastAsia="仿宋_GB2312"/>
              </w:rPr>
              <w:t>质保期、工程质量及验收要求完全响应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质保期、工程质量及验收</w:t>
            </w:r>
          </w:p>
        </w:tc>
        <w:tc>
          <w:tcPr>
            <w:tcW w:type="dxa" w:w="3322"/>
          </w:tcPr>
          <w:p>
            <w:pPr>
              <w:pStyle w:val="null3"/>
            </w:pPr>
            <w:r>
              <w:rPr>
                <w:rFonts w:ascii="仿宋_GB2312" w:hAnsi="仿宋_GB2312" w:cs="仿宋_GB2312" w:eastAsia="仿宋_GB2312"/>
              </w:rPr>
              <w:t>质保期、工程质量及验收要求完全响应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确保文明施工、环境保护措施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 评审标准：每一项方案内容全面详细、阐述条理清晰详尽、符合本项目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①安全生产管理制度、配置安全组织机构；②安全隐患排查、整改制度；③应急处置措施.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主材投入</w:t>
            </w:r>
          </w:p>
        </w:tc>
        <w:tc>
          <w:tcPr>
            <w:tcW w:type="dxa" w:w="2492"/>
          </w:tcPr>
          <w:p>
            <w:pPr>
              <w:pStyle w:val="null3"/>
            </w:pPr>
            <w:r>
              <w:rPr>
                <w:rFonts w:ascii="仿宋_GB2312" w:hAnsi="仿宋_GB2312" w:cs="仿宋_GB2312" w:eastAsia="仿宋_GB2312"/>
              </w:rPr>
              <w:t>包含①主材选型配置②相关检测内容的证明材料。 评审标准：每一项方案内容全面详细、阐述条理清晰详尽、符合本项目得2分，满分6分。每项存在一处缺陷，扣1分，扣完为止。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1分，满分3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供应商提供2023年6月1日至今类似业绩，每份有效业绩计2分，满分10分。备注：须提供合同关键页复印件，时间以合同签订日期为准。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确保文明施工、环境保护措施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 评审标准：每一项方案内容全面详细、阐述条理清晰详尽、符合本项目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①安全生产管理制度、配置安全组织机构；②安全隐患排查、整改制度；③应急处置措施.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主材投入</w:t>
            </w:r>
          </w:p>
        </w:tc>
        <w:tc>
          <w:tcPr>
            <w:tcW w:type="dxa" w:w="2492"/>
          </w:tcPr>
          <w:p>
            <w:pPr>
              <w:pStyle w:val="null3"/>
            </w:pPr>
            <w:r>
              <w:rPr>
                <w:rFonts w:ascii="仿宋_GB2312" w:hAnsi="仿宋_GB2312" w:cs="仿宋_GB2312" w:eastAsia="仿宋_GB2312"/>
              </w:rPr>
              <w:t>包含①主材选型配置②相关检测内容的证明材料。 评审标准：每一项方案内容全面详细、阐述条理清晰详尽、符合本项目得2分，满分6分。每项存在一处缺陷，扣1分，扣完为止。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1分，满分3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供应商提供2023年6月1日至今类似业绩，每份有效业绩计2分，满分10分。备注：须提供合同关键页复印件，时间以合同签订日期为准。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