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版本号：GCZB2026-05-079-W.20260715001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2026年度图书馆纸质资源采购项目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GCZB2026-05-079-W.</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2026年度图书馆纸质资源采购项目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GCZB2026-05-079-W.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2026年度图书馆纸质资源采购项目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陕西工业职业技术大学2026年度图书馆纸质资源采购项目，包1：工科类图书，包2：社科类图书，具体内容详见技术要求。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8、出版物经营许可证：投标人具有有效的《出版物经营许可证》；</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8、出版物经营许可证：投标人具有有效的《出版物经营许可证》；</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陕西省咸阳市渭城区文汇路街道文汇西路12号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采购包2：150,000.00元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说明：合同签订前缴纳，缴纳金额为合同金额的3%；缴纳方式：银行转账、支票/汇票/本票、保函/保险 ；退还方式：待项目验收完成后全额退还。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说明：合同签订前缴纳，缴纳金额为合同金额的3%；缴纳方式：银行转账、支票/汇票/本票、保函/保险 ；退还方式：待项目验收完成后全额退还。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陕西工业职业技术大学2026年度图书馆纸质资源采购项目 采购包1：一、项目建设内容 1．采购内容概述 本次招标项目计划采购图书不少于1.1万册。 2．采购纸质图书资源主要范围： 1）第1包：工科类图书 ①采购与学校专业相关的各类专业类图书，包括：机械、电气、电子、航空、数控、材料、焊接、汽车、土木建筑、室内设计、风景园林、航空测量、无人机、工程管理、计算机、化工、纺织服装等类别的2026年新出版图书（部分读者需求图书可控制在三年以内）。 ②采购数学、化学等基础学科的2026年新出版图书（部分读者需求图书可控制在三年以内）。 ③采购自然科学、百科类的2026年新出版图书（部分读者需求图书可控制在三年以内）。 ④采购各种技能鉴定、技能大赛、证书考试类的2026年新出版图书（部分读者需求图书可控制在三年以内）。 ⑤采购各大平台图书排行榜推荐的优秀图书。 采购包2：一、项目建设内容 1．采购内容概述 本次招标项目计划采购图书不少于1.1万册。 2．采购纸质图书资源主要范围： 1）第2包：社科类图书 ①采购与学院专业相关的各类专业类图书，包括：物流、工商管理、财经、旅游、党史党建、思政等类别的2026年新出版图书（部分读者需求图书可控制在三年以内）。 ②采购外语、体育、艺术等基础学科的2026年新出版图书（部分读者需求图书可控制在三年以内）。 ③采购人物传记等励志类的2026年新出版图书（部分读者需求图书可控制在三年以内）。 ④采购大学生思想教育、就业指导、创新创业类的2026年新出版图书（部分读者需求图书可控制在三年以内）。 ⑤采购部分有教育意义、思想水平高的课外阅读图书（部分读者需求图书可控制在三年以内）。 ⑥采购各大平台图书排行榜推荐的优秀图书。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工科类图书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社科类图书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1.工科类图书</w:t>
            </w:r>
          </w:p>
          <w:p>
            <w:pPr>
              <w:pStyle w:val="null3"/>
            </w:pPr>
            <w:r>
              <w:rPr>
                <w:rFonts w:ascii="仿宋_GB2312" w:hAnsi="仿宋_GB2312" w:cs="仿宋_GB2312" w:eastAsia="仿宋_GB2312"/>
                <w:sz w:val="20"/>
                <w:b/>
                <w:color w:val="000000"/>
              </w:rPr>
              <w:t>2.技术参数</w:t>
            </w:r>
          </w:p>
          <w:p>
            <w:pPr>
              <w:pStyle w:val="null3"/>
              <w:ind w:firstLine="400"/>
            </w:pPr>
            <w:r>
              <w:rPr>
                <w:rFonts w:ascii="仿宋_GB2312" w:hAnsi="仿宋_GB2312" w:cs="仿宋_GB2312" w:eastAsia="仿宋_GB2312"/>
                <w:sz w:val="20"/>
                <w:color w:val="000000"/>
              </w:rPr>
              <w:t>1、基本要求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1）第1包：工科类图书</w:t>
            </w:r>
          </w:p>
          <w:p>
            <w:pPr>
              <w:pStyle w:val="null3"/>
              <w:ind w:firstLine="400"/>
            </w:pPr>
            <w:r>
              <w:rPr>
                <w:rFonts w:ascii="仿宋_GB2312" w:hAnsi="仿宋_GB2312" w:cs="仿宋_GB2312" w:eastAsia="仿宋_GB2312"/>
                <w:sz w:val="20"/>
                <w:color w:val="000000"/>
              </w:rPr>
              <w:t>① 投标单位与全国大多数出版机构有直接的业务往来，图书经营品种至少达到当年全国出版图书品种的60%以上。</w:t>
            </w:r>
          </w:p>
          <w:p>
            <w:pPr>
              <w:pStyle w:val="null3"/>
              <w:ind w:firstLine="400"/>
            </w:pPr>
            <w:r>
              <w:rPr>
                <w:rFonts w:ascii="仿宋_GB2312" w:hAnsi="仿宋_GB2312" w:cs="仿宋_GB2312" w:eastAsia="仿宋_GB2312"/>
                <w:sz w:val="20"/>
                <w:color w:val="000000"/>
              </w:rPr>
              <w:t>② 投标单位必须能保证涵盖我校95%以上理工科专业所需图书的采购供应，根据我校专业学科设置，提供机械、电子、电气、航空、建筑、室内设计、风景园林、航空测量、无人机、化工、材料、通信、电气、自动化、测绘、计算机、数控、汽车、物流等学科的中文图书；</w:t>
            </w:r>
          </w:p>
          <w:p>
            <w:pPr>
              <w:pStyle w:val="null3"/>
              <w:ind w:firstLine="400"/>
            </w:pPr>
            <w:r>
              <w:rPr>
                <w:rFonts w:ascii="仿宋_GB2312" w:hAnsi="仿宋_GB2312" w:cs="仿宋_GB2312" w:eastAsia="仿宋_GB2312"/>
                <w:sz w:val="20"/>
                <w:color w:val="000000"/>
              </w:rPr>
              <w:t>③ 投标单位必须能满足我校对高等教育出版社、科学出版社、机械工业出版社、化学工业出版社、电子工业出版社、人民邮电出版社、清华大学出版社、建筑工业出版社等用书。</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④ 投标单位应保证本标段采购的图书不少于1.1万册。</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2、图书质量要求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必须保证提供的图书为国家正规出版社的正版图书，不得加入盗版图书及其它类型非法出版物。若出现有盗版或其它类型非法出版物，一经查实，我校将拒付书款，终止合同，投标单位要承担所有经济损失和法律责任。</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2）投标单位所供图书必须与我校图书馆提供的图书采购订单相符，不得更换或搭配未订购的图书，如果出现违例，超出订单以外的图书我校将不予以付款。</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在验收图书的过程中，如发现因出版信息、预定信息不完整造成的不适合本馆收藏的，及其他原因造成重订、错订等图书，能保证无条件退货。因包装或运输过程造成的图书质量问题或损失，由投标单位负责。投标单位需派出人员驻校进行加工，并且费用自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4）对于出现开胶、散页、倒装、缺页、污损等有质量问题的图书，无论加工与否，投标单位必须无条件及时退换。</w:t>
            </w:r>
          </w:p>
          <w:p>
            <w:pPr>
              <w:pStyle w:val="null3"/>
              <w:ind w:firstLine="400"/>
            </w:pPr>
            <w:r>
              <w:rPr>
                <w:rFonts w:ascii="仿宋_GB2312" w:hAnsi="仿宋_GB2312" w:cs="仿宋_GB2312" w:eastAsia="仿宋_GB2312"/>
                <w:sz w:val="20"/>
                <w:color w:val="000000"/>
              </w:rPr>
              <w:t>3、服务要求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应免费及时提供全国各大出版社出版的最新图书目录信息，书目数据要完整，应包含ISBN、书名、作者、价格、摘要、读者对象、丛编、版本、开本、页码等详细信息。能根据我校需求提供各种能体现我校办学特色、转型发展的专题采购书目。投标单位提供的图书目录信息所包含的图书必须是2026年出版的新书，所有标段的投标单位提供的书目信息不应包含能源、医疗、农业等与我校专业无关的图书。书目应该包含但不限于本标段指定的出版社所出版的图书。</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收到图书采购订单后应在一个工作日内以电话、电子邮件方式回告，核实订单的图书预订册数和金额，以最短时间、最优方案根据我校图书馆提供的书目订单组织图书。及时向我校图书馆通报图书组织情况，对于未采购到的图书说明原因。</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3）、当部分图书出版实际价格比订单价格额高出30%、ISBN和书名等信息与采访数据不符时，投标单位应及时与我校图书馆联系确认后再组织图书。否则，我校图书馆有权拒收。</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4）、投标单位应满足我校图书馆提出的到全国大型书市、各级图书展览会或指定地点现场采购图书的要求，负责安排图书现采有关事宜，并承担相关费用。</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投标单位收到我校图书馆图书订购单之日起，预订中文图书应在20个自然日内送书到指定地点，到书率不低于90%；现采中文图书应在15个自然日内送书到指定地点，到书率不低于98%。采购图书未按时间要求送到我校图书馆的，我校将拒付书款，终止合同，投标单位要承担所有经济损失和法律责任。</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投标单位将图书免费送到我校图书馆指定地点，对涉及我校两校区共同收藏的图书品种，投标单位应按照我校图书馆要求在图书加工及编目前（或后）免费将对应图书送到指定位置，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图书在到达指定地点前发生的不可预见的风险均由投标单位承担。</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7）、投标单位有为我校采购图书查重的义务。采购图书到馆后重复的，投标单位应无条件退换。</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8）、投标单位应具有满足招标单位现场采购图书要求的固定的营业场所，或可供现采的仓储式现货库房或样本库。外省投标单位需在我校所处地域或周边设有办事处。</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9）、投标单位应提供线上选购图书服务。</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10）、投标单位所提供的图书价格是包干价，包括现采所需费用、运费、税费、招标代理服务费、售后服务费等一切费用，还应包括免费全加工服务（图书加工中涉及到的RFID芯片【远望谷】、条形码、磁条、胶带等所有材料由投标人按学校要求的规格及质量免费提供）及新编图书按图书馆要求免费上架服务。</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11）、订购图书经我校图书馆验收合格后予以付款，付款金额以实际验收图书为准。投标单位应履行其价格结算优惠承诺，提供合法正规的发票，并在发票上注明图书码洋、册数、销售折扣、实洋等项内容。</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12）、投标单位应积极协助采购方解决在采购过程中遇见的其他问题。</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13）、投标单位给采购人提供不少于1000套的图书加工中涉及到的RFID芯片【远望谷】、条形码、磁条、胶带等所有材料。</w:t>
            </w:r>
          </w:p>
          <w:p>
            <w:pPr>
              <w:pStyle w:val="null3"/>
              <w:ind w:firstLine="400"/>
            </w:pPr>
            <w:r>
              <w:rPr>
                <w:rFonts w:ascii="仿宋_GB2312" w:hAnsi="仿宋_GB2312" w:cs="仿宋_GB2312" w:eastAsia="仿宋_GB2312"/>
                <w:sz w:val="20"/>
                <w:color w:val="000000"/>
              </w:rPr>
              <w:t>4、加工技术要求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必须能够提供印刷和机读目录，包括采访数据和编目MARC数据，数据格式符合《CALIS联合目录中文图书著录细则》，标准图书分类以《中国图书馆分类法》为准，并能适用于我校图书馆使用的管理系统（投标单位可提供MARC数据样本以及其编目人员经CALIS或国家图书馆培训合格证明）。同时，确保所提供的数据能正常传递、下载、数据导入并及时更新。</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2）、投标单位须免费为我院图书馆提供符合我院要求的所有图书加工服务，主要包括：</w:t>
            </w:r>
          </w:p>
          <w:p>
            <w:pPr>
              <w:pStyle w:val="null3"/>
              <w:ind w:firstLine="400"/>
            </w:pPr>
            <w:r>
              <w:rPr>
                <w:rFonts w:ascii="仿宋_GB2312" w:hAnsi="仿宋_GB2312" w:cs="仿宋_GB2312" w:eastAsia="仿宋_GB2312"/>
                <w:sz w:val="20"/>
                <w:color w:val="000000"/>
              </w:rPr>
              <w:t>免费提供粘贴防盗磁条（使用指定厂商的</w:t>
            </w:r>
            <w:r>
              <w:rPr>
                <w:rFonts w:ascii="仿宋_GB2312" w:hAnsi="仿宋_GB2312" w:cs="仿宋_GB2312" w:eastAsia="仿宋_GB2312"/>
                <w:sz w:val="20"/>
                <w:color w:val="000000"/>
              </w:rPr>
              <w:t>16厘米钴基复合充销磁条，在保证图书能正常进行充消磁的前提下，一般图书300页以内安放1根，页码每超过300页多加1条。要求埋设磁条贴近图书装订缝处，牢固隐蔽不易发现。）；免费提供并粘贴条形码、RFID芯片（具体规格型号由甲方指定并确认）。</w:t>
            </w:r>
          </w:p>
          <w:p>
            <w:pPr>
              <w:pStyle w:val="null3"/>
              <w:ind w:firstLine="400"/>
            </w:pPr>
            <w:r>
              <w:rPr>
                <w:rFonts w:ascii="仿宋_GB2312" w:hAnsi="仿宋_GB2312" w:cs="仿宋_GB2312" w:eastAsia="仿宋_GB2312"/>
                <w:sz w:val="20"/>
                <w:color w:val="000000"/>
              </w:rPr>
              <w:t>以上服务涉及的相关材料及人工费用由投标单位承担。</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投标单位需配备一定数量的专业图书著录技术人员，并按照图书馆要求在规定时间内免费完成图书编目上架工作。进驻图书馆进行编目人员必须具有使用图创图书管理系统进行编目的工作经验，编制新书书目数据按招标单位的标准执行。图书分编按照发书批次进行，每批图书分编差错率按品种计不超过0.2%；分编差错率超过三批取消下一次招标资格。</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4）、投标单位应保证所有加工、编目图书能够通过图创图书管理系统正常管理及借阅。如有错误，投标单位必须在48小时内到馆解决。</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5、图书上架要求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1）、投标单位应根据中图分类法，按照图书馆要求按时免费完成新编图书上架工作，上架图书位置差错率不得高于0.05%。</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2）、投标单位在完成新编图书上架工作后应及时与书库管理人员完成交接工作。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3）、对于在上架过程中发现的编目错误的图书，投标单位应立即对错误进行修改，修改所需的所有材料及人工费用由投标单位承担。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标的名称：社科类图书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1.社科类图书</w:t>
            </w:r>
          </w:p>
          <w:p>
            <w:pPr>
              <w:pStyle w:val="null3"/>
            </w:pPr>
            <w:r>
              <w:rPr>
                <w:rFonts w:ascii="仿宋_GB2312" w:hAnsi="仿宋_GB2312" w:cs="仿宋_GB2312" w:eastAsia="仿宋_GB2312"/>
                <w:sz w:val="20"/>
                <w:b/>
                <w:color w:val="000000"/>
              </w:rPr>
              <w:t>2.技术参数</w:t>
            </w:r>
          </w:p>
          <w:p>
            <w:pPr>
              <w:pStyle w:val="null3"/>
              <w:ind w:firstLine="400"/>
            </w:pPr>
            <w:r>
              <w:rPr>
                <w:rFonts w:ascii="仿宋_GB2312" w:hAnsi="仿宋_GB2312" w:cs="仿宋_GB2312" w:eastAsia="仿宋_GB2312"/>
                <w:sz w:val="20"/>
                <w:color w:val="000000"/>
              </w:rPr>
              <w:t>1、基本要求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1）第2包：社科类图书</w:t>
            </w:r>
          </w:p>
          <w:p>
            <w:pPr>
              <w:pStyle w:val="null3"/>
              <w:ind w:firstLine="400"/>
            </w:pPr>
            <w:r>
              <w:rPr>
                <w:rFonts w:ascii="仿宋_GB2312" w:hAnsi="仿宋_GB2312" w:cs="仿宋_GB2312" w:eastAsia="仿宋_GB2312"/>
                <w:sz w:val="20"/>
                <w:color w:val="000000"/>
              </w:rPr>
              <w:t>① 投标单位与全国大多数出版机构有直接的业务往来，图书经营品种至少达到当年全国出版图书品种的60%以上。</w:t>
            </w:r>
          </w:p>
          <w:p>
            <w:pPr>
              <w:pStyle w:val="null3"/>
              <w:ind w:firstLine="400"/>
            </w:pPr>
            <w:r>
              <w:rPr>
                <w:rFonts w:ascii="仿宋_GB2312" w:hAnsi="仿宋_GB2312" w:cs="仿宋_GB2312" w:eastAsia="仿宋_GB2312"/>
                <w:sz w:val="20"/>
                <w:color w:val="000000"/>
              </w:rPr>
              <w:t>② 投标单位必须能保证涵盖我校95%以上文科专业所需图书的采购供应，根据我校专业学科设置，提供马列、党史党建、思政、哲学、工商管理学、物流、人文、艺术、体育等学科的中文图书。</w:t>
            </w:r>
          </w:p>
          <w:p>
            <w:pPr>
              <w:pStyle w:val="null3"/>
              <w:ind w:firstLine="400"/>
            </w:pPr>
            <w:r>
              <w:rPr>
                <w:rFonts w:ascii="仿宋_GB2312" w:hAnsi="仿宋_GB2312" w:cs="仿宋_GB2312" w:eastAsia="仿宋_GB2312"/>
                <w:sz w:val="20"/>
                <w:color w:val="000000"/>
              </w:rPr>
              <w:t>③ 投标单位必须能满足我校对高等教育出版社、科学出版社、机械工业出版社、化学工业出版社、电子工业出版社、人民邮电出版社、清华大学出版社、建筑工业出版社、商务印书馆、人民出版社、人民文学出版社、作家出版社、译林出版社、中华书局、国家图书馆出版社、三联书店等用书需求。</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④ 投标单位应保证本标段采购的图书不少于1.1万册。</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2、图书质量要求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必须保证提供的图书为国家正规出版社的正版图书，不得加入盗版图书及其它类型非法出版物。若出现有盗版或其它类型非法出版物，一经查实，我校将拒付书款，终止合同，投标单位要承担所有经济损失和法律责任。</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2）投标单位所供图书必须与我校图书馆提供的图书采购订单相符，不得更换或搭配未订购的图书，如果出现违例，超出订单以外的图书我校将不予以付款。</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在验收图书的过程中，如发现因出版信息、预定信息不完整造成的不适合本馆收藏的，及其他原因造成重订、错订等图书，能保证无条件退货。因包装或运输过程造成的图书质量问题或损失，由投标单位负责。投标单位需派出人员驻校进行加工，并且费用自理。</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4）对于出现开胶、散页、倒装、缺页、污损等有质量问题的图书，无论加工与否，投标单位必须无条件及时退换。</w:t>
            </w:r>
          </w:p>
          <w:p>
            <w:pPr>
              <w:pStyle w:val="null3"/>
              <w:ind w:firstLine="400"/>
            </w:pPr>
            <w:r>
              <w:rPr>
                <w:rFonts w:ascii="仿宋_GB2312" w:hAnsi="仿宋_GB2312" w:cs="仿宋_GB2312" w:eastAsia="仿宋_GB2312"/>
                <w:sz w:val="20"/>
                <w:color w:val="000000"/>
              </w:rPr>
              <w:t>3、服务要求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应免费及时提供全国各大出版社出版的最新图书目录信息，书目数据要完整，应包含ISBN、书名、作者、价格、摘要、读者对象、丛编、版本、开本、页码等详细信息。能根据我校需求提供各种能体现我校办学特色、转型发展的专题采购书目。投标单位提供的图书目录信息所包含的图书必须是2026年出版的新书，所有标段的投标单位提供的书目信息不应包含能源、医疗、农业等与我校专业无关的图书。书目应该包含但不限于本标段指定的出版社所出版的图书。</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收到图书采购订单后应在一个工作日内以电话、电子邮件方式回告，核实订单的图书预订册数和金额，以最短时间、最优方案根据我校图书馆提供的书目订单组织图书。及时向我校图书馆通报图书组织情况，对于未采购到的图书说明原因。</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3）、当部分图书出版实际价格比订单价格额高出30%、ISBN和书名等信息与采访数据不符时，投标单位应及时与我校图书馆联系确认后再组织图书。否则，我校图书馆有权拒收。</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4）、投标单位应满足我校图书馆提出的到全国大型书市、各级图书展览会或指定地点现场采购图书的要求，负责安排图书现采有关事宜，并承担相关费用。</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5）、投标单位收到我校图书馆图书订购单之日起，预订中文图书应在20个自然日内送书到指定地点，到书率不低于90%；现采中文图书应在15个自然日内送书到指定地点，到书率不低于98%。采购图书未按时间要求送到我校图书馆的，我校将拒付书款，终止合同，投标单位要承担所有经济损失和法律责任。</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投标单位将图书免费送到我校图书馆指定地点，对涉及我校两校区共同收藏的图书品种，投标单位应按照我校图书馆要求在图书加工及编目前（或后）免费将对应图书送到指定位置，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我校图书馆。图书在到达指定地点前发生的不可预见的风险均由投标单位承担。</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7）、投标单位有为我校采购图书查重的义务。采购图书到馆后重复的，投标单位应无条件退换。</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8）、投标单位应具有满足招标单位现场采购图书要求的固定的营业场所，或可供现采的仓储式现货库房或样本库。外省投标单位需在我校所处地域或周边设有办事处。</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9）、投标单位应提供线上选购图书服务。</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10）、投标单位所提供的图书价格是包干价，包括现采所需费用、运费、税费、招标代理服务费、售后服务费等一切费用，还应包括免费全加工服务（图书加工中涉及到的RFID芯片【远望谷】、条形码、磁条、胶带等所有材料由投标人按学校要求的规格及质量免费提供）及新编图书按图书馆要求免费上架服务。</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11）、订购图书经我校图书馆验收合格后予以付款，付款金额以实际验收图书为准。投标单位应履行其价格结算优惠承诺，提供合法正规的发票，并在发票上注明图书码洋、册数、销售折扣、实洋等项内容。</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12）、投标单位应积极协助采购方解决在采购过程中遇见的其他问题。</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13）、投标单位给采购人提供不少于1000套的图书加工中涉及到的RFID芯片【远望谷】、条形码、磁条、胶带等所有材料。</w:t>
            </w:r>
            <w:r>
              <w:rPr>
                <w:rFonts w:ascii="仿宋_GB2312" w:hAnsi="仿宋_GB2312" w:cs="仿宋_GB2312" w:eastAsia="仿宋_GB2312"/>
                <w:sz w:val="21"/>
                <w:color w:val="000000"/>
              </w:rPr>
              <w:t xml:space="preserve"> </w:t>
            </w:r>
          </w:p>
          <w:p>
            <w:pPr>
              <w:pStyle w:val="null3"/>
              <w:ind w:firstLine="400"/>
            </w:pPr>
            <w:r>
              <w:rPr>
                <w:rFonts w:ascii="仿宋_GB2312" w:hAnsi="仿宋_GB2312" w:cs="仿宋_GB2312" w:eastAsia="仿宋_GB2312"/>
                <w:sz w:val="20"/>
                <w:color w:val="000000"/>
              </w:rPr>
              <w:t>4、加工技术要求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必须能够提供印刷和机读目录，包括采访数据和编目MARC数据，数据格式符合《CALIS联合目录中文图书著录细则》，标准图书分类以《中国图书馆分类法》为准，并能适用于我校图书馆使用的管理系统（投标单位可提供MARC数据样本以及其编目人员经CALIS或国家图书馆培训合格证明）。同时，确保所提供的数据能正常传递、下载、数据导入并及时更新。</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2）、投标单位须免费为我院图书馆提供符合我院要求的所有图书加工服务，主要包括：</w:t>
            </w:r>
          </w:p>
          <w:p>
            <w:pPr>
              <w:pStyle w:val="null3"/>
              <w:ind w:firstLine="400"/>
            </w:pPr>
            <w:r>
              <w:rPr>
                <w:rFonts w:ascii="仿宋_GB2312" w:hAnsi="仿宋_GB2312" w:cs="仿宋_GB2312" w:eastAsia="仿宋_GB2312"/>
                <w:sz w:val="20"/>
                <w:color w:val="000000"/>
              </w:rPr>
              <w:t>免费提供粘贴防盗磁条（使用指定厂商的</w:t>
            </w:r>
            <w:r>
              <w:rPr>
                <w:rFonts w:ascii="仿宋_GB2312" w:hAnsi="仿宋_GB2312" w:cs="仿宋_GB2312" w:eastAsia="仿宋_GB2312"/>
                <w:sz w:val="20"/>
                <w:color w:val="000000"/>
              </w:rPr>
              <w:t>16厘米钴基复合充销磁条，在保证图书能正常进行充消磁的前提下，一般图书300页以内安放1根，页码每超过300页多加1条。要求埋设磁条贴近图书装订缝处，牢固隐蔽不易发现。）；免费提供并粘贴条形码、RFID芯片（具体规格型号由甲方指定并确认）。</w:t>
            </w:r>
          </w:p>
          <w:p>
            <w:pPr>
              <w:pStyle w:val="null3"/>
              <w:ind w:firstLine="400"/>
            </w:pPr>
            <w:r>
              <w:rPr>
                <w:rFonts w:ascii="仿宋_GB2312" w:hAnsi="仿宋_GB2312" w:cs="仿宋_GB2312" w:eastAsia="仿宋_GB2312"/>
                <w:sz w:val="20"/>
                <w:color w:val="000000"/>
              </w:rPr>
              <w:t>以上服务涉及的相关材料及人工费用由投标单位承担。</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投标单位需配备一定数量的专业图书著录技术人员，并按照图书馆要求在规定时间内免费完成图书编目上架工作。进驻图书馆进行编目人员必须具有使用图创图书管理系统进行编目的工作经验，编制新书书目数据按招标单位的标准执行。图书分编按照发书批次进行，每批图书分编差错率按品种计不超过0.2%；分编差错率超过三批取消下一次招标资格。</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4）、投标单位应保证所有加工、编目图书能够通过图创图书管理系统正常管理及借阅。如有错误，投标单位必须在48小时内到馆解决。</w:t>
            </w:r>
          </w:p>
          <w:p>
            <w:pPr>
              <w:pStyle w:val="null3"/>
              <w:ind w:firstLine="420"/>
            </w:pPr>
            <w:r>
              <w:rPr>
                <w:rFonts w:ascii="仿宋_GB2312" w:hAnsi="仿宋_GB2312" w:cs="仿宋_GB2312" w:eastAsia="仿宋_GB2312"/>
                <w:sz w:val="21"/>
                <w:color w:val="000000"/>
              </w:rPr>
              <w:t>★</w:t>
            </w:r>
            <w:r>
              <w:rPr>
                <w:rFonts w:ascii="仿宋_GB2312" w:hAnsi="仿宋_GB2312" w:cs="仿宋_GB2312" w:eastAsia="仿宋_GB2312"/>
                <w:sz w:val="20"/>
                <w:color w:val="000000"/>
              </w:rPr>
              <w:t>5、图书上架要求</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1）、投标单位应根据中图分类法，按照图书馆要求按时免费完成新编图书上架工作，上架图书位置差错率不得高于0.05%。</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2）、投标单位在完成新编图书上架工作后应及时与书库管理人员完成交接工作。</w:t>
            </w:r>
          </w:p>
          <w:p>
            <w:pPr>
              <w:pStyle w:val="null3"/>
            </w:pPr>
            <w:r>
              <w:rPr>
                <w:rFonts w:ascii="仿宋_GB2312" w:hAnsi="仿宋_GB2312" w:cs="仿宋_GB2312" w:eastAsia="仿宋_GB2312"/>
                <w:sz w:val="20"/>
              </w:rPr>
              <w:t>（</w:t>
            </w:r>
            <w:r>
              <w:rPr>
                <w:rFonts w:ascii="仿宋_GB2312" w:hAnsi="仿宋_GB2312" w:cs="仿宋_GB2312" w:eastAsia="仿宋_GB2312"/>
                <w:sz w:val="20"/>
              </w:rPr>
              <w:t>3）、对于在上架过程中发现的编目错误的图书，投标单位应立即对错误进行修改，修改所需的所有材料及人工费用由投标单位承担。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供货期：签订合同之日起至2026年11月5日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供货期：签订合同之日起至2026年11月5日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陕西工业职业技术大学指定地点。可根据采购单位要求在合同期内进行调整。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陕西工业职业技术大学指定地点。可根据采购单位要求在合同期内进行调整。</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进度款，在合同签订后，图书全部到馆，经加工、编目完成后进行初验。初验合格且无索赔争议后，初验合格之日起运行30天组织终验， 终验合格且甲方出具书面验收合格证明后30日内，乙方持书面终验合格证明及发票向甲方申请付款，甲方确认验收合格且无索赔争议后（订购图书经甲方终验合格后予以付款，付款金额以实际验收图书为准。乙方应履行其价格结算优惠承诺，提供合法正规的发票，并在发票上注明图书码洋、册数、销售折扣率、实洋等项内容），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进度款，在合同签订后，图书全部到馆，经加工、编目完成后进行初验。初验合格且无索赔争议后，初验合格之日起运行30天组织终验， 终验合格且甲方出具书面验收合格证明后30日内，乙方持书面终验合格证明及发票向甲方申请付款，甲方确认验收合格且无索赔争议后（订购图书经甲方终验合格后予以付款，付款金额以实际验收图书为准。乙方应履行其价格结算优惠承诺，提供合法正规的发票，并在发票上注明图书码洋、册数、销售折扣率、实洋等项内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自本合同项下全部图书经甲方书面验收合格之日起算 两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自本合同项下全部图书经甲方书面验收合格之日起算 两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(3)线下投标文件递交截止时间与线上开评标时间一致。(4)纸质投标文件可邮寄递交，应于递交投标文件截止时间前邮寄到西安市莲湖区高新一路5号正信大厦A座24楼。（5）为落实国家节能降耗、绿色低碳政策要求，投标文件建议不超过200张，超出200张采用分册胶装装订。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3、（1）以转账方式交纳投标保证金须注明项目编号及用途(投标保证金)（2）投标单位如开具电子保函请在开标前把电子保函PDF版发送至2290417378@qq.com。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对招标文件技术参数与性能指标部分的所有指标，投标人应逐条进行响应。完全符合、响应招标文件要求，没有负偏离的得18分； 带“★”项的技术参数为实质性要求，如有任何负偏离都将导致投标被否决； 其他技术参数负偏离一项扣1分，扣完为止。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投标人提供针对本项目的实施方案，评审内容点如下：①图书采购订单工作流程；②交货时限内图书的到货率、退换货流程方案；③验收方案。 二、评审标准 1、完整性：方案须全面，对评审内容中的各项要求有详细描述； 2、可实施性：切合本项目实际情况，实施步骤清晰、合理； 3、针对性：方案能够紧扣项目实际情况，内容科学合理。 三、赋分标准（满分4.5分） ①图书采购订单工作流程：每完全满足一个评审标准得0.5分，满分1.5分； ②交货时限内图书的到货率、退换货流程方案：每完全满足一个评审标准得0.5分，满分1.5分； ③验收方案：每完全满足一个评审标准得0.5分，满分1.5分；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图书质量保障措施</w:t>
            </w:r>
          </w:p>
        </w:tc>
        <w:tc>
          <w:tcPr>
            <w:tcW w:type="dxa" w:w="2492"/>
          </w:tcPr>
          <w:p>
            <w:pPr>
              <w:pStyle w:val="null3"/>
            </w:pPr>
            <w:r>
              <w:rPr>
                <w:rFonts w:ascii="仿宋_GB2312" w:hAnsi="仿宋_GB2312" w:cs="仿宋_GB2312" w:eastAsia="仿宋_GB2312"/>
              </w:rPr>
              <w:t>一、评审内容 投标人提供针对本项目的图书质量保障措施，评审内容点如下：①所供图书为正版图书；②所供图书与图书采购订单相符、图书质量问题进行无条件退货。 二、评审标准 1、完整性：方案须全面，对评审内容中的各项要求有详细描述； 2、可实施性：切合本项目实际情况，实施步骤清晰、合理； 3、针对性：方案能够紧扣项目实际情况，内容科学合理。 三、赋分标准（满分3分） ①所供图书为正版图书：每完全满足一个评审标准得0.5分，满分1.5分； ②所供图书与图书采购订单相符、图书质量问题进行无条件退货：每完全满足一个评审标准得0.5分，满分1.5分；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1、提供与各出版社（高等教育出版社、科学出版社、机械工业出版社、化学工业出版社、电子工业出版社、人民邮电出版社、清华大学出版社、建筑工业出版社）的合作证明文件（包括但不限于销售协议或代理协议或有效期内的授权等），提供以上出版社的合作证明每提供 1 份计1分，满分 8 分； 2、提供其他出版社的合作证明每提供 1 份计0.5分，最高得4分，未提供的不计分。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现场采购图书场所</w:t>
            </w:r>
          </w:p>
        </w:tc>
        <w:tc>
          <w:tcPr>
            <w:tcW w:type="dxa" w:w="2492"/>
          </w:tcPr>
          <w:p>
            <w:pPr>
              <w:pStyle w:val="null3"/>
            </w:pPr>
            <w:r>
              <w:rPr>
                <w:rFonts w:ascii="仿宋_GB2312" w:hAnsi="仿宋_GB2312" w:cs="仿宋_GB2312" w:eastAsia="仿宋_GB2312"/>
              </w:rPr>
              <w:t>投标人应具有满足学校现场采购图书要求的固定的营业场所，或可供现采的仓储式现货库房或样本库，并能提供相关房产证明或房屋租赁合同，提供的证明材料完整且计3分；未提供的不计分。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1、投标人应满足学校图书馆提出的到全国大型书市、各级图书展览会或指定地点现场采购图书的要求，负责安排图书现采有关事宜，每提供一种图书现采方式计1分，满分3分；未提供不计分。 2、投标人应提供图书线上选购渠道和功能，并提供相关证明材料（包括但不限于线上选购平台的相关截图等），提供一个计2分，满分6分；未提供不计分。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一、评审内容 投标人提供针对本项目的图书加工方案，评审内容点如下：①提供印刷和机读目录；②提供粘贴防盗磁条、并粘贴条形码、RFID芯片；③完成图书编目上架工作。 二、评审标准 1、完整性：方案须全面，对评审内容中的各项要求有详细描述； 2、可实施性：切合本项目实际情况，实施步骤清晰、合理； 3、针对性：方案能够紧扣项目实际情况，内容科学合理。 三、赋分标准（满分6分） ①提供印刷和机读目录：每完全满足一个评审标准得0.5分，满分1.5分； ②提供粘贴防盗磁条、并粘贴条形码、RFID芯片：每完全满足一个评审标准得1分，满分3分； ③完成图书编目上架工作：每完全满足一个评审标准得0.5分，满分1.5分；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针对本项目有具体的售后服务方案，评审内容点如下：①拟投入售后服务人员配置情况；②送货服务的承诺；③退换图书的承诺。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②送货服务的承诺：每完全满足一个评审标准得0.5分，满分1.5分； ③退换图书的承诺：每完全满足一个评审标准得0.5分，满分1.5分；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经初审合格的供应商，其投标折扣为有效折扣。 评标基准价：即满足招标文件要求且投标折扣最低的投标折扣为评标基准折扣，其价格分为满分。其他投标人的价格分统一按照下列公式计算： 投标报价得分=(评标基准价／投标折扣)×价格权值×100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对招标文件技术参数与性能指标部分的所有指标，投标人应逐条进行响应。完全符合、响应招标文件要求，没有负偏离的得18分； 带“★”项的技术参数为实质性要求，如有任何负偏离都将导致投标被否决； 其他技术参数负偏离一项扣1分，扣完为止。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投标人提供针对本项目的实施方案，评审内容点如下：①图书采购订单工作流程；②交货时限内图书的到货率；③退换货流程方案；④验收方案。 二、评审标准 1、完整性：方案须全面，对评审内容中的各项要求有详细描述； 2、可实施性：切合本项目实际情况，实施步骤清晰、合理； 3、针对性：方案能够紧扣项目实际情况，内容科学合理。 三、赋分标准（满分6分） ①图书采购订单工作流程：每完全满足一个评审标准得0.5分，满分1.5分； ②交货时限内图书的到货率：每完全满足一个评审标准得0.5分，满分1.5分； ③退换货流程方案：每完全满足一个评审标准得0.5分，满分1.5分； ④验收方案：每完全满足一个评审标准得0.5分，满分1.5分；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图书质量保障措施</w:t>
            </w:r>
          </w:p>
        </w:tc>
        <w:tc>
          <w:tcPr>
            <w:tcW w:type="dxa" w:w="2492"/>
          </w:tcPr>
          <w:p>
            <w:pPr>
              <w:pStyle w:val="null3"/>
            </w:pPr>
            <w:r>
              <w:rPr>
                <w:rFonts w:ascii="仿宋_GB2312" w:hAnsi="仿宋_GB2312" w:cs="仿宋_GB2312" w:eastAsia="仿宋_GB2312"/>
              </w:rPr>
              <w:t>一、评审内容 投标人提供针对本项目的图书质量保障措施，评审内容点如下：①所供图书为正版图书；②所供图书与图书采购订单相符、图书质量问题进行无条件退货。 二、评审标准 1、完整性：方案须全面，对评审内容中的各项要求有详细描述； 2、可实施性：切合本项目实际情况，实施步骤清晰、合理； 3、针对性：方案能够紧扣项目实际情况，内容科学合理。 三、赋分标准（满分3分） ①所供图书为正版图书：每完全满足一个评审标准得0.5分，满分1.5分； ②所供图书与图书采购订单相符、图书质量问题进行无条件退货：每完全满足一个评审标准得0.5分，满分1.5分；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1、提供与各出版社（高等教育出版社、科学出版社、机械工业出版社、化学工业出版社、电子工业出版社、人民邮电出版社、清华大学出版社、建筑工业出版社、商务印书馆、人民出版社、人民文学出版社、作家出版社、译林出版社、中华书局、国家图书馆出版社、三联书店）的合作证明文件（包括但不限于销售协议或代理协议或有效期内的授权等），提供以上出版社的合作证明每提供 1 份计0.5分，满分 8 分； 2、提供其他出版社的合作证明每提供 1 份计0.5分，最高得2.5分，未提供的不计分。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现场采购图书场所</w:t>
            </w:r>
          </w:p>
        </w:tc>
        <w:tc>
          <w:tcPr>
            <w:tcW w:type="dxa" w:w="2492"/>
          </w:tcPr>
          <w:p>
            <w:pPr>
              <w:pStyle w:val="null3"/>
            </w:pPr>
            <w:r>
              <w:rPr>
                <w:rFonts w:ascii="仿宋_GB2312" w:hAnsi="仿宋_GB2312" w:cs="仿宋_GB2312" w:eastAsia="仿宋_GB2312"/>
              </w:rPr>
              <w:t>投标人应具有满足学校现场采购图书要求的固定的营业场所，或可供现采的仓储式现货库房或样本库，并能提供相关房产证明或房屋租赁合同，提供的证明材料完整且计3分；未提供的不计分。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1、投标人应满足学校图书馆提出的到全国大型书市、各级图书展览会或指定地点现场采购图书的要求，负责安排图书现采有关事宜，每提供一种图书现采方式计1分，满分3分；未提供不计分。 2、投标人应提供图书线上选购渠道和功能，并提供相关证明材料（包括但不限于线上选购平台的相关截图等），提供一个计2分，满分6分；未提供不计分。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一、评审内容 投标人提供针对本项目的图书加工方案，评审内容点如下：①提供印刷和机读目录；②提供粘贴防盗磁条、并粘贴条形码、RFID芯片；③完成图书编目上架工作。 二、评审标准 1、完整性：方案须全面，对评审内容中的各项要求有详细描述； 2、可实施性：切合本项目实际情况，实施步骤清晰、合理； 3、针对性：方案能够紧扣项目实际情况，内容科学合理。 三、赋分标准（满分6分） ①提供印刷和机读目录：每完全满足一个评审标准得0.5分，满分1.5分； ②提供粘贴防盗磁条、并粘贴条形码、RFID芯片：每完全满足一个评审标准得1分，满分3分； ③完成图书编目上架工作：每完全满足一个评审标准得0.5分，满分1.5分；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针对本项目有具体的售后服务方案，评审内容点如下：①拟投入售后服务人员配置情况；②送货服务的承诺；③退换图书的承诺。 二、评审标准 1、完整性：方案须全面，对评审内容中的各项要求有详细描述； 2、可实施性：切合本项目实际情况，实施步骤清晰、合理； 3、针对性：方案能够紧扣项目实际情况，内容科学合理。 三、赋分标准（满分4.5分） ①拟投入售后服务人员配置情况：每完全满足一个评审标准得0.5分，满分1.5分； ②送货服务的承诺：每完全满足一个评审标准得0.5分，满分1.5分； ③退换图书的承诺：每完全满足一个评审标准得0.5分，满分1.5分；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经初审合格的供应商，其投标折扣为有效折扣。 评标基准价：即满足招标文件要求且投标折扣最低的投标折扣为评标基准折扣，其价格分为满分。其他投标人的价格分统一按照下列公式计算： 投标报价得分=(评标基准价／投标折扣)×价格权值×100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