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5"/>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1F928C07">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1、提供供应商合法注册的法人或其他组织的营业执照/事业单位法人证书/非企业专业服务机构执业许可证/民办非企业单位登记证书；</w:t>
      </w:r>
    </w:p>
    <w:p w14:paraId="3AD298DA">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2、提供具有财务审计资质单位出具</w:t>
      </w:r>
      <w:r>
        <w:rPr>
          <w:rFonts w:hint="eastAsia" w:ascii="宋体" w:hAnsi="宋体" w:eastAsia="宋体" w:cs="宋体"/>
          <w:i w:val="0"/>
          <w:iCs w:val="0"/>
          <w:caps w:val="0"/>
          <w:color w:val="auto"/>
          <w:spacing w:val="0"/>
          <w:sz w:val="24"/>
          <w:szCs w:val="24"/>
          <w:shd w:val="clear" w:fill="FFFFFF"/>
        </w:rPr>
        <w:t>合法有效</w:t>
      </w:r>
      <w:bookmarkStart w:id="0" w:name="_GoBack"/>
      <w:bookmarkEnd w:id="0"/>
      <w:r>
        <w:rPr>
          <w:rFonts w:hint="eastAsia" w:ascii="宋体" w:hAnsi="宋体"/>
          <w:sz w:val="24"/>
          <w:szCs w:val="24"/>
          <w:highlight w:val="none"/>
        </w:rPr>
        <w:t>的2024年度或2025年度财务报告（成立时间至开标时间不足一年的可提供成立后任意时段的资产负债表）或开标前六个月内其基本开户银行出具的资信证明或政府采购信用担保机构出具的担保函；</w:t>
      </w:r>
    </w:p>
    <w:p w14:paraId="5A612A56">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3、提供截止至开标时间前一年内任意一个月的</w:t>
      </w:r>
      <w:r>
        <w:rPr>
          <w:rFonts w:hint="eastAsia" w:ascii="宋体" w:hAnsi="宋体"/>
          <w:sz w:val="24"/>
          <w:szCs w:val="24"/>
          <w:highlight w:val="none"/>
          <w:lang w:eastAsia="zh-CN"/>
        </w:rPr>
        <w:t>税收</w:t>
      </w:r>
      <w:r>
        <w:rPr>
          <w:rFonts w:hint="eastAsia" w:ascii="宋体" w:hAnsi="宋体"/>
          <w:sz w:val="24"/>
          <w:szCs w:val="24"/>
          <w:highlight w:val="none"/>
        </w:rPr>
        <w:t>缴纳凭据；（增值税、企业所得税至少提供一种，依法免税的供应商应提供相关文件证明）</w:t>
      </w:r>
    </w:p>
    <w:p w14:paraId="4D54D6E6">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4、提供截止至开标时间前六个月内任意一个月的社保缴纳凭据或社保机构开具的社会保险参保缴纳情况证明；（依法不需要缴纳社会保障资金的供应商应提供相关证明）</w:t>
      </w:r>
    </w:p>
    <w:p w14:paraId="07B298BD">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5、提供具有履行本合同所必需的设备和专业技术能力的说明及承诺；（提供书面说明及承诺，加盖供应商公章）</w:t>
      </w:r>
    </w:p>
    <w:p w14:paraId="0D0562DF">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6、提供参加政府采购活动前三年内在经营活动中没有重大违法记录的书面声明；（提供书面声明，加盖供应商公章）</w:t>
      </w:r>
    </w:p>
    <w:p w14:paraId="6109B4F6">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14:paraId="47BC3664">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8、供应商须具备建设行政主管部门颁发的水利水电工程施工总承包三级（含三级）以上资质，同时具有合格有效的安全生产许可证；</w:t>
      </w:r>
    </w:p>
    <w:p w14:paraId="37946227">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9、拟派项目经理须具备有效的水利水电工程专业二级或以上建造师注册证，具备水利行政主管部门颁发的安全生产考核合格证（B证），在本单位注册且无在建工程、无不良记录（提供无在建工程、无不良记录承诺书）；</w:t>
      </w:r>
    </w:p>
    <w:p w14:paraId="2F81C73F">
      <w:pPr>
        <w:pStyle w:val="6"/>
        <w:spacing w:line="460" w:lineRule="exact"/>
        <w:ind w:firstLine="480" w:firstLineChars="200"/>
        <w:rPr>
          <w:rFonts w:hint="eastAsia" w:ascii="宋体" w:hAnsi="宋体" w:eastAsia="宋体"/>
          <w:sz w:val="24"/>
          <w:szCs w:val="24"/>
          <w:highlight w:val="none"/>
        </w:rPr>
      </w:pPr>
      <w:r>
        <w:rPr>
          <w:rFonts w:hint="eastAsia" w:ascii="宋体" w:hAnsi="宋体"/>
          <w:sz w:val="24"/>
          <w:szCs w:val="24"/>
          <w:highlight w:val="none"/>
        </w:rPr>
        <w:t>10、</w:t>
      </w:r>
      <w:r>
        <w:rPr>
          <w:rFonts w:hint="eastAsia" w:ascii="宋体" w:hAnsi="宋体" w:eastAsia="宋体"/>
          <w:sz w:val="24"/>
          <w:szCs w:val="24"/>
          <w:highlight w:val="none"/>
        </w:rPr>
        <w:t>信用信息查询：不得为“信用中国”网站(http://www.creditchina.gov.cn)列入“失信被执行人（页面跳转至“中国执行信息公开网”http://zxgk.court.gov.cn/shixin/）、重大税收违法失信主体、政府采购严重违法失信行为记录名单”的</w:t>
      </w:r>
      <w:r>
        <w:rPr>
          <w:rFonts w:hint="eastAsia" w:ascii="宋体" w:hAnsi="宋体" w:eastAsia="宋体"/>
          <w:sz w:val="24"/>
          <w:szCs w:val="24"/>
          <w:highlight w:val="none"/>
          <w:lang w:eastAsia="zh-CN"/>
        </w:rPr>
        <w:t>供应商</w:t>
      </w:r>
      <w:r>
        <w:rPr>
          <w:rFonts w:hint="eastAsia" w:ascii="宋体" w:hAnsi="宋体" w:eastAsia="宋体"/>
          <w:sz w:val="24"/>
          <w:szCs w:val="24"/>
          <w:highlight w:val="none"/>
        </w:rPr>
        <w:t>；不得为中国政府采购网(http://www.ccgp.gov.cn)“政府采购严重违法失信行为记录名单”中的</w:t>
      </w:r>
      <w:r>
        <w:rPr>
          <w:rFonts w:hint="eastAsia" w:ascii="宋体" w:hAnsi="宋体" w:eastAsia="宋体"/>
          <w:sz w:val="24"/>
          <w:szCs w:val="24"/>
          <w:highlight w:val="none"/>
          <w:lang w:eastAsia="zh-CN"/>
        </w:rPr>
        <w:t>供应商</w:t>
      </w:r>
      <w:r>
        <w:rPr>
          <w:rFonts w:hint="eastAsia" w:ascii="宋体" w:hAnsi="宋体" w:eastAsia="宋体"/>
          <w:sz w:val="24"/>
          <w:szCs w:val="24"/>
          <w:highlight w:val="none"/>
        </w:rPr>
        <w:t>；（此项由资审小组在</w:t>
      </w:r>
      <w:r>
        <w:rPr>
          <w:rFonts w:hint="eastAsia" w:ascii="宋体" w:hAnsi="宋体" w:eastAsia="宋体"/>
          <w:sz w:val="24"/>
          <w:szCs w:val="24"/>
          <w:highlight w:val="none"/>
          <w:lang w:eastAsia="zh-CN"/>
        </w:rPr>
        <w:t>磋商</w:t>
      </w:r>
      <w:r>
        <w:rPr>
          <w:rFonts w:hint="eastAsia" w:ascii="宋体" w:hAnsi="宋体" w:eastAsia="宋体"/>
          <w:sz w:val="24"/>
          <w:szCs w:val="24"/>
          <w:highlight w:val="none"/>
        </w:rPr>
        <w:t>截止日当天在“信用中国”网站和中国政府采购网站进行查询，截图留档；如网站无</w:t>
      </w:r>
      <w:r>
        <w:rPr>
          <w:rFonts w:hint="eastAsia" w:ascii="宋体" w:hAnsi="宋体" w:eastAsia="宋体"/>
          <w:sz w:val="24"/>
          <w:szCs w:val="24"/>
          <w:highlight w:val="none"/>
          <w:lang w:eastAsia="zh-CN"/>
        </w:rPr>
        <w:t>供应商</w:t>
      </w:r>
      <w:r>
        <w:rPr>
          <w:rFonts w:hint="eastAsia" w:ascii="宋体" w:hAnsi="宋体" w:eastAsia="宋体"/>
          <w:sz w:val="24"/>
          <w:szCs w:val="24"/>
          <w:highlight w:val="none"/>
        </w:rPr>
        <w:t>信息的，</w:t>
      </w:r>
      <w:r>
        <w:rPr>
          <w:rFonts w:hint="eastAsia" w:ascii="宋体" w:hAnsi="宋体" w:eastAsia="宋体"/>
          <w:sz w:val="24"/>
          <w:szCs w:val="24"/>
          <w:highlight w:val="none"/>
          <w:lang w:eastAsia="zh-CN"/>
        </w:rPr>
        <w:t>供应商</w:t>
      </w:r>
      <w:r>
        <w:rPr>
          <w:rFonts w:hint="eastAsia" w:ascii="宋体" w:hAnsi="宋体" w:eastAsia="宋体"/>
          <w:sz w:val="24"/>
          <w:szCs w:val="24"/>
          <w:highlight w:val="none"/>
        </w:rPr>
        <w:t>须提供相关证明资料或书面声明，并附在响应文件中）</w:t>
      </w:r>
    </w:p>
    <w:p w14:paraId="0970B3A4">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11、控股关系：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p w14:paraId="2C4FE411">
      <w:pPr>
        <w:pStyle w:val="6"/>
        <w:spacing w:line="460" w:lineRule="exact"/>
        <w:ind w:firstLine="480" w:firstLineChars="200"/>
        <w:rPr>
          <w:rFonts w:hint="eastAsia" w:ascii="宋体" w:hAnsi="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7F250E5"/>
    <w:rsid w:val="0BD2231F"/>
    <w:rsid w:val="1C737230"/>
    <w:rsid w:val="269566A7"/>
    <w:rsid w:val="3049232A"/>
    <w:rsid w:val="36ED6892"/>
    <w:rsid w:val="3FFE4975"/>
    <w:rsid w:val="49335C38"/>
    <w:rsid w:val="4A7F5664"/>
    <w:rsid w:val="50643DA5"/>
    <w:rsid w:val="540F6F5A"/>
    <w:rsid w:val="54B273EE"/>
    <w:rsid w:val="54D67373"/>
    <w:rsid w:val="5DA116AC"/>
    <w:rsid w:val="5F5C238F"/>
    <w:rsid w:val="5FB46F10"/>
    <w:rsid w:val="5FE936F7"/>
    <w:rsid w:val="61BF7DEE"/>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1018</Words>
  <Characters>1110</Characters>
  <Lines>0</Lines>
  <Paragraphs>0</Paragraphs>
  <TotalTime>0</TotalTime>
  <ScaleCrop>false</ScaleCrop>
  <LinksUpToDate>false</LinksUpToDate>
  <CharactersWithSpaces>1110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123</cp:lastModifiedBy>
  <dcterms:modified xsi:type="dcterms:W3CDTF">2026-08-14T05:52:37Z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9A710E89FF8E46A0AC7258C863E82127_12</vt:lpwstr>
  </property>
</Properties>
</file>