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版本号：SXBH2026-ZCGK-00920260514001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移动式C型臂等设备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SXBH2026-ZCGK-009</w:t>
      </w:r>
      <w:r>
        <w:br/>
      </w:r>
      <w:r>
        <w:br/>
      </w:r>
      <w:r>
        <w:br/>
      </w:r>
    </w:p>
    <w:p>
      <w:pPr>
        <w:pStyle w:val="null3"/>
        <w:jc w:val="center"/>
        <w:outlineLvl w:val="2"/>
      </w:pPr>
      <w:r>
        <w:rPr>
          <w:rFonts w:ascii="仿宋_GB2312" w:hAnsi="仿宋_GB2312" w:cs="仿宋_GB2312" w:eastAsia="仿宋_GB2312"/>
          <w:sz w:val="28"/>
          <w:b/>
        </w:rPr>
        <w:t>乾县中医医院</w:t>
      </w:r>
    </w:p>
    <w:p>
      <w:pPr>
        <w:pStyle w:val="null3"/>
        <w:jc w:val="center"/>
        <w:outlineLvl w:val="2"/>
      </w:pPr>
      <w:r>
        <w:rPr>
          <w:rFonts w:ascii="仿宋_GB2312" w:hAnsi="仿宋_GB2312" w:cs="仿宋_GB2312" w:eastAsia="仿宋_GB2312"/>
          <w:sz w:val="28"/>
          <w:b/>
        </w:rPr>
        <w:t>陕西博虹项目管理有限公司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陕西博虹项目管理有限公司</w:t>
      </w:r>
      <w:r>
        <w:rPr>
          <w:rFonts w:ascii="仿宋_GB2312" w:hAnsi="仿宋_GB2312" w:cs="仿宋_GB2312" w:eastAsia="仿宋_GB2312"/>
        </w:rPr>
        <w:t>（以下简称“代理机构”）受</w:t>
      </w:r>
      <w:r>
        <w:rPr>
          <w:rFonts w:ascii="仿宋_GB2312" w:hAnsi="仿宋_GB2312" w:cs="仿宋_GB2312" w:eastAsia="仿宋_GB2312"/>
        </w:rPr>
        <w:t>乾县中医医院</w:t>
      </w:r>
      <w:r>
        <w:rPr>
          <w:rFonts w:ascii="仿宋_GB2312" w:hAnsi="仿宋_GB2312" w:cs="仿宋_GB2312" w:eastAsia="仿宋_GB2312"/>
        </w:rPr>
        <w:t>委托，拟对</w:t>
      </w:r>
      <w:r>
        <w:rPr>
          <w:rFonts w:ascii="仿宋_GB2312" w:hAnsi="仿宋_GB2312" w:cs="仿宋_GB2312" w:eastAsia="仿宋_GB2312"/>
        </w:rPr>
        <w:t>移动式C型臂等设备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SXBH2026-ZCGK-009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移动式C型臂等设备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深入贯彻落实国家及省市关于促进中医药传承创新发展的决策部署，进一步提升医院医疗诊断技术与综合诊疗服务能力，优化医疗设备配置结构，结合医院实际发展需求医院研究决定增购医疗设备一批，包括：C型臂1台、体外反搏治疗仪1台、射频控温热凝设备1台、电子支气管镜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投标人应授权合法的人员参加投标全过程，其中法定代表人直接参加投标的，须出具法人身份证，并与营业执照上信息一致。法定代表人授权代表参加投标的，须出具法定代表人授权书和被授权人身份证及被授权人投标截止时间前三个月内任意一个月的社保缴纳证明。供应商需在项目电子化交易系统中按要求上传相应证明文件并进行电子签章。</w:t>
      </w:r>
    </w:p>
    <w:p>
      <w:pPr>
        <w:pStyle w:val="null3"/>
      </w:pPr>
      <w:r>
        <w:rPr>
          <w:rFonts w:ascii="仿宋_GB2312" w:hAnsi="仿宋_GB2312" w:cs="仿宋_GB2312" w:eastAsia="仿宋_GB2312"/>
        </w:rPr>
        <w:t>2、医疗器械经营许可证/医疗器械生产许可证：投标人为经销商的应出具医疗器械经营许可证或医疗器械经营备案凭证；投标人为制造厂商的应出具医疗器械生产许可证（或医疗器械生产备案凭证）。供应商需在项目电子化交易系统中按要求上传相应证明文件并进行电子签章。</w:t>
      </w:r>
    </w:p>
    <w:p>
      <w:pPr>
        <w:pStyle w:val="null3"/>
      </w:pPr>
      <w:r>
        <w:rPr>
          <w:rFonts w:ascii="仿宋_GB2312" w:hAnsi="仿宋_GB2312" w:cs="仿宋_GB2312" w:eastAsia="仿宋_GB2312"/>
        </w:rPr>
        <w:t>3、医疗器械注册证：所投产品属于医疗器械的出具所投产品医疗器械注册证或医疗器械备案凭证。供应商需在项目电子化交易系统中按要求上传相应证明文件并进行电子签章。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法定代表人授权委托书：投标人应授权合法的人员参加投标全过程，其中法定代表人直接参加投标的，须出具法人身份证，并与营业执照上信息一致。法定代表人授权代表参加投标的，须出具法定代表人授权书和被授权人身份证及被授权人投标截止时间前三个月内任意一个月的社保缴纳证明。供应商需在项目电子化交易系统中按要求上传相应证明文件并进行电子签章。</w:t>
      </w:r>
    </w:p>
    <w:p>
      <w:pPr>
        <w:pStyle w:val="null3"/>
      </w:pPr>
      <w:r>
        <w:rPr>
          <w:rFonts w:ascii="仿宋_GB2312" w:hAnsi="仿宋_GB2312" w:cs="仿宋_GB2312" w:eastAsia="仿宋_GB2312"/>
        </w:rPr>
        <w:t>2、医疗器械经营许可证/医疗器械生产许可证：投标人为经销商的应出具医疗器械经营许可证或医疗器械经营备案凭证；投标人为制造厂商的应出具医疗器械生产许可证（或医疗器械生产备案凭证）。供应商需在项目电子化交易系统中按要求上传相应证明文件并进行电子签章。</w:t>
      </w:r>
    </w:p>
    <w:p>
      <w:pPr>
        <w:pStyle w:val="null3"/>
      </w:pPr>
      <w:r>
        <w:rPr>
          <w:rFonts w:ascii="仿宋_GB2312" w:hAnsi="仿宋_GB2312" w:cs="仿宋_GB2312" w:eastAsia="仿宋_GB2312"/>
        </w:rPr>
        <w:t>3、医疗器械注册证：所投产品属于医疗器械的出具所投产品医疗器械注册证或医疗器械备案凭证。供应商需在项目电子化交易系统中按要求上传相应证明文件并进行电子签章。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法定代表人授权委托书：投标人应授权合法的人员参加投标全过程，其中法定代表人直接参加投标的，须出具法人身份证，并与营业执照上信息一致。法定代表人授权代表参加投标的，须出具法定代表人授权书和被授权人身份证及被授权人投标截止时间前三个月内任意一个月的社保缴纳证明。供应商需在项目电子化交易系统中按要求上传相应证明文件并进行电子签章。</w:t>
      </w:r>
    </w:p>
    <w:p>
      <w:pPr>
        <w:pStyle w:val="null3"/>
      </w:pPr>
      <w:r>
        <w:rPr>
          <w:rFonts w:ascii="仿宋_GB2312" w:hAnsi="仿宋_GB2312" w:cs="仿宋_GB2312" w:eastAsia="仿宋_GB2312"/>
        </w:rPr>
        <w:t>2、医疗器械经营许可证/医疗器械生产许可证：投标人为经销商的应出具医疗器械经营许可证或医疗器械经营备案凭证；投标人为制造厂商的应出具医疗器械生产许可证（或医疗器械生产备案凭证）。供应商需在项目电子化交易系统中按要求上传相应证明文件并进行电子签章。</w:t>
      </w:r>
    </w:p>
    <w:p>
      <w:pPr>
        <w:pStyle w:val="null3"/>
      </w:pPr>
      <w:r>
        <w:rPr>
          <w:rFonts w:ascii="仿宋_GB2312" w:hAnsi="仿宋_GB2312" w:cs="仿宋_GB2312" w:eastAsia="仿宋_GB2312"/>
        </w:rPr>
        <w:t>3、医疗器械注册证：所投产品属于医疗器械的出具所投产品医疗器械注册证或医疗器械备案凭证。供应商需在项目电子化交易系统中按要求上传相应证明文件并进行电子签章。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南环路5号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029-35533883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陕西博虹项目管理有限公司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西安市雁塔区唐延路35号旺座现代城C座2604室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杨兰 张维昕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13347430097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采购包2：320,000.00元</w:t>
            </w:r>
          </w:p>
          <w:p>
            <w:pPr>
              <w:pStyle w:val="null3"/>
            </w:pPr>
            <w:r>
              <w:rPr>
                <w:rFonts w:ascii="仿宋_GB2312" w:hAnsi="仿宋_GB2312" w:cs="仿宋_GB2312" w:eastAsia="仿宋_GB2312"/>
              </w:rPr>
              <w:t>采购包3：470,000.00元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国家发改委办公厅颁发的《关于招标代理服务费收费有关问题的通知》（发改办价格〔2003〕857号）及《调整后的招标代理服务收费标准》(发改价格〔2011〕534号)的规定标准收取，最低不低于7000元。 2、招标代理服务费由中标人支付。中标人领取成交通知书时，须一次性向采购代理机构交纳招标代理服务费。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乾县中医医院</w:t>
      </w:r>
      <w:r>
        <w:rPr>
          <w:rFonts w:ascii="仿宋_GB2312" w:hAnsi="仿宋_GB2312" w:cs="仿宋_GB2312" w:eastAsia="仿宋_GB2312"/>
        </w:rPr>
        <w:t>和</w:t>
      </w:r>
      <w:r>
        <w:rPr>
          <w:rFonts w:ascii="仿宋_GB2312" w:hAnsi="仿宋_GB2312" w:cs="仿宋_GB2312" w:eastAsia="仿宋_GB2312"/>
        </w:rPr>
        <w:t>陕西博虹项目管理有限公司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陕西博虹项目管理有限公司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符合国家及行业相关标准，并满足采购人要求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符合国家及行业相关标准，并满足采购人要求。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符合国家及行业相关标准，并满足采购人要求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陕西博虹项目管理有限公司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陕西博虹项目管理有限公司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联系人：张维昕</w:t>
      </w:r>
    </w:p>
    <w:p>
      <w:pPr>
        <w:pStyle w:val="null3"/>
      </w:pPr>
      <w:r>
        <w:rPr>
          <w:rFonts w:ascii="仿宋_GB2312" w:hAnsi="仿宋_GB2312" w:cs="仿宋_GB2312" w:eastAsia="仿宋_GB2312"/>
        </w:rPr>
        <w:t>联系电话：13347430097</w:t>
      </w:r>
    </w:p>
    <w:p>
      <w:pPr>
        <w:pStyle w:val="null3"/>
      </w:pPr>
      <w:r>
        <w:rPr>
          <w:rFonts w:ascii="仿宋_GB2312" w:hAnsi="仿宋_GB2312" w:cs="仿宋_GB2312" w:eastAsia="仿宋_GB2312"/>
        </w:rPr>
        <w:t>地址：西安市雁塔区唐延路35号旺座现代城C座2604室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国家及省市关于促进中医药传承创新发展的决策部署，进一步提升我院医疗诊断技术与综合诊疗服务能力，优化医疗设备配置结构，结合医院实际发展需求医院研究决定增购医疗设备一批，包括：C型臂1台、射频控温热凝设备1台、体外反搏治疗仪1台、电子支气管镜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移动式C型臂和体外反搏治疗仪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射频控温热凝设备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电子支气管镜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标的名称：移动式C型臂和体外反搏治疗仪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rPr>
              <w:t>一、移动式</w:t>
            </w:r>
            <w:r>
              <w:rPr>
                <w:rFonts w:ascii="仿宋_GB2312" w:hAnsi="仿宋_GB2312" w:cs="仿宋_GB2312" w:eastAsia="仿宋_GB2312"/>
                <w:sz w:val="15"/>
              </w:rPr>
              <w:t>C型臂招标参数及配置要求</w:t>
            </w:r>
          </w:p>
          <w:p>
            <w:pPr>
              <w:pStyle w:val="null3"/>
            </w:pPr>
            <w:r>
              <w:rPr>
                <w:rFonts w:ascii="仿宋_GB2312" w:hAnsi="仿宋_GB2312" w:cs="仿宋_GB2312" w:eastAsia="仿宋_GB2312"/>
                <w:sz w:val="15"/>
              </w:rPr>
              <w:t>（一）</w:t>
            </w:r>
            <w:r>
              <w:rPr>
                <w:rFonts w:ascii="仿宋_GB2312" w:hAnsi="仿宋_GB2312" w:cs="仿宋_GB2312" w:eastAsia="仿宋_GB2312"/>
                <w:sz w:val="15"/>
              </w:rPr>
              <w:t>设备技术参数招标要求</w:t>
            </w:r>
          </w:p>
          <w:p>
            <w:pPr>
              <w:pStyle w:val="null3"/>
            </w:pPr>
            <w:r>
              <w:rPr>
                <w:rFonts w:ascii="仿宋_GB2312" w:hAnsi="仿宋_GB2312" w:cs="仿宋_GB2312" w:eastAsia="仿宋_GB2312"/>
                <w:sz w:val="15"/>
              </w:rPr>
              <w:t>1. 投标产品应为制造商近两年注册上市的最新产品。</w:t>
            </w:r>
          </w:p>
          <w:p>
            <w:pPr>
              <w:pStyle w:val="null3"/>
            </w:pPr>
            <w:r>
              <w:rPr>
                <w:rFonts w:ascii="仿宋_GB2312" w:hAnsi="仿宋_GB2312" w:cs="仿宋_GB2312" w:eastAsia="仿宋_GB2312"/>
                <w:sz w:val="15"/>
              </w:rPr>
              <w:t>▲2. 投标产品应为一体化移动式平板C形臂X射线机，无电缆链接工作站，工作站集成于C臂机架主机内。</w:t>
            </w:r>
          </w:p>
          <w:p>
            <w:pPr>
              <w:pStyle w:val="null3"/>
            </w:pPr>
            <w:r>
              <w:rPr>
                <w:rFonts w:ascii="仿宋_GB2312" w:hAnsi="仿宋_GB2312" w:cs="仿宋_GB2312" w:eastAsia="仿宋_GB2312"/>
                <w:sz w:val="15"/>
              </w:rPr>
              <w:t>机架要求</w:t>
            </w:r>
          </w:p>
          <w:p>
            <w:pPr>
              <w:pStyle w:val="null3"/>
            </w:pPr>
            <w:r>
              <w:rPr>
                <w:rFonts w:ascii="仿宋_GB2312" w:hAnsi="仿宋_GB2312" w:cs="仿宋_GB2312" w:eastAsia="仿宋_GB2312"/>
                <w:sz w:val="15"/>
              </w:rPr>
              <w:t>3.1</w:t>
            </w:r>
            <w:r>
              <w:rPr>
                <w:rFonts w:ascii="仿宋_GB2312" w:hAnsi="仿宋_GB2312" w:cs="仿宋_GB2312" w:eastAsia="仿宋_GB2312"/>
                <w:sz w:val="15"/>
              </w:rPr>
              <w:t>C臂沿水平移动：≥200mm</w:t>
            </w:r>
          </w:p>
          <w:p>
            <w:pPr>
              <w:pStyle w:val="null3"/>
            </w:pPr>
            <w:r>
              <w:rPr>
                <w:rFonts w:ascii="仿宋_GB2312" w:hAnsi="仿宋_GB2312" w:cs="仿宋_GB2312" w:eastAsia="仿宋_GB2312"/>
                <w:sz w:val="15"/>
              </w:rPr>
              <w:t>3.2</w:t>
            </w:r>
            <w:r>
              <w:rPr>
                <w:rFonts w:ascii="仿宋_GB2312" w:hAnsi="仿宋_GB2312" w:cs="仿宋_GB2312" w:eastAsia="仿宋_GB2312"/>
                <w:sz w:val="15"/>
              </w:rPr>
              <w:t>C臂垂直升降（电动）：≥400mm</w:t>
            </w:r>
          </w:p>
          <w:p>
            <w:pPr>
              <w:pStyle w:val="null3"/>
            </w:pPr>
            <w:r>
              <w:rPr>
                <w:rFonts w:ascii="仿宋_GB2312" w:hAnsi="仿宋_GB2312" w:cs="仿宋_GB2312" w:eastAsia="仿宋_GB2312"/>
                <w:sz w:val="15"/>
              </w:rPr>
              <w:t>3.3</w:t>
            </w:r>
            <w:r>
              <w:rPr>
                <w:rFonts w:ascii="仿宋_GB2312" w:hAnsi="仿宋_GB2312" w:cs="仿宋_GB2312" w:eastAsia="仿宋_GB2312"/>
                <w:sz w:val="15"/>
              </w:rPr>
              <w:t>C臂沿轨道弧形滑转：≥140°</w:t>
            </w:r>
          </w:p>
          <w:p>
            <w:pPr>
              <w:pStyle w:val="null3"/>
            </w:pPr>
            <w:r>
              <w:rPr>
                <w:rFonts w:ascii="仿宋_GB2312" w:hAnsi="仿宋_GB2312" w:cs="仿宋_GB2312" w:eastAsia="仿宋_GB2312"/>
                <w:sz w:val="15"/>
              </w:rPr>
              <w:t>3.4</w:t>
            </w:r>
            <w:r>
              <w:rPr>
                <w:rFonts w:ascii="仿宋_GB2312" w:hAnsi="仿宋_GB2312" w:cs="仿宋_GB2312" w:eastAsia="仿宋_GB2312"/>
                <w:sz w:val="15"/>
              </w:rPr>
              <w:t>C臂沿水平轴旋转：≥±200°</w:t>
            </w:r>
          </w:p>
          <w:p>
            <w:pPr>
              <w:pStyle w:val="null3"/>
            </w:pPr>
            <w:r>
              <w:rPr>
                <w:rFonts w:ascii="仿宋_GB2312" w:hAnsi="仿宋_GB2312" w:cs="仿宋_GB2312" w:eastAsia="仿宋_GB2312"/>
                <w:sz w:val="15"/>
              </w:rPr>
              <w:t>3.5</w:t>
            </w:r>
            <w:r>
              <w:rPr>
                <w:rFonts w:ascii="仿宋_GB2312" w:hAnsi="仿宋_GB2312" w:cs="仿宋_GB2312" w:eastAsia="仿宋_GB2312"/>
                <w:sz w:val="15"/>
              </w:rPr>
              <w:t>C臂弧深度：≥700mm</w:t>
            </w:r>
          </w:p>
          <w:p>
            <w:pPr>
              <w:pStyle w:val="null3"/>
            </w:pPr>
            <w:r>
              <w:rPr>
                <w:rFonts w:ascii="仿宋_GB2312" w:hAnsi="仿宋_GB2312" w:cs="仿宋_GB2312" w:eastAsia="仿宋_GB2312"/>
                <w:sz w:val="15"/>
              </w:rPr>
              <w:t>3.6</w:t>
            </w:r>
            <w:r>
              <w:rPr>
                <w:rFonts w:ascii="仿宋_GB2312" w:hAnsi="仿宋_GB2312" w:cs="仿宋_GB2312" w:eastAsia="仿宋_GB2312"/>
                <w:sz w:val="15"/>
              </w:rPr>
              <w:t>C臂架水平左右摆角：≥±15°</w:t>
            </w:r>
          </w:p>
          <w:p>
            <w:pPr>
              <w:pStyle w:val="null3"/>
            </w:pPr>
            <w:r>
              <w:rPr>
                <w:rFonts w:ascii="仿宋_GB2312" w:hAnsi="仿宋_GB2312" w:cs="仿宋_GB2312" w:eastAsia="仿宋_GB2312"/>
                <w:sz w:val="15"/>
              </w:rPr>
              <w:t>3.7</w:t>
            </w:r>
            <w:r>
              <w:rPr>
                <w:rFonts w:ascii="仿宋_GB2312" w:hAnsi="仿宋_GB2312" w:cs="仿宋_GB2312" w:eastAsia="仿宋_GB2312"/>
                <w:sz w:val="15"/>
              </w:rPr>
              <w:t>C臂开口空间：≥800mm</w:t>
            </w:r>
          </w:p>
          <w:p>
            <w:pPr>
              <w:pStyle w:val="null3"/>
            </w:pPr>
            <w:r>
              <w:rPr>
                <w:rFonts w:ascii="仿宋_GB2312" w:hAnsi="仿宋_GB2312" w:cs="仿宋_GB2312" w:eastAsia="仿宋_GB2312"/>
                <w:sz w:val="15"/>
              </w:rPr>
              <w:t>3.8</w:t>
            </w:r>
            <w:r>
              <w:rPr>
                <w:rFonts w:ascii="仿宋_GB2312" w:hAnsi="仿宋_GB2312" w:cs="仿宋_GB2312" w:eastAsia="仿宋_GB2312"/>
                <w:sz w:val="15"/>
              </w:rPr>
              <w:t>C臂SID源像距：≥1000mm</w:t>
            </w:r>
          </w:p>
          <w:p>
            <w:pPr>
              <w:pStyle w:val="null3"/>
            </w:pPr>
            <w:r>
              <w:rPr>
                <w:rFonts w:ascii="仿宋_GB2312" w:hAnsi="仿宋_GB2312" w:cs="仿宋_GB2312" w:eastAsia="仿宋_GB2312"/>
                <w:sz w:val="15"/>
              </w:rPr>
              <w:t>4. 高压发生器</w:t>
            </w:r>
          </w:p>
          <w:p>
            <w:pPr>
              <w:pStyle w:val="null3"/>
            </w:pPr>
            <w:r>
              <w:rPr>
                <w:rFonts w:ascii="仿宋_GB2312" w:hAnsi="仿宋_GB2312" w:cs="仿宋_GB2312" w:eastAsia="仿宋_GB2312"/>
                <w:sz w:val="15"/>
              </w:rPr>
              <w:t>▲4.1</w:t>
            </w:r>
            <w:r>
              <w:rPr>
                <w:rFonts w:ascii="仿宋_GB2312" w:hAnsi="仿宋_GB2312" w:cs="仿宋_GB2312" w:eastAsia="仿宋_GB2312"/>
                <w:sz w:val="15"/>
              </w:rPr>
              <w:t>最大输出电功率：</w:t>
            </w:r>
            <w:r>
              <w:rPr>
                <w:rFonts w:ascii="仿宋_GB2312" w:hAnsi="仿宋_GB2312" w:cs="仿宋_GB2312" w:eastAsia="仿宋_GB2312"/>
                <w:sz w:val="15"/>
              </w:rPr>
              <w:t>≥5.0KW</w:t>
            </w:r>
          </w:p>
          <w:p>
            <w:pPr>
              <w:pStyle w:val="null3"/>
            </w:pPr>
            <w:r>
              <w:rPr>
                <w:rFonts w:ascii="仿宋_GB2312" w:hAnsi="仿宋_GB2312" w:cs="仿宋_GB2312" w:eastAsia="仿宋_GB2312"/>
                <w:sz w:val="15"/>
              </w:rPr>
              <w:t>4.2</w:t>
            </w:r>
            <w:r>
              <w:rPr>
                <w:rFonts w:ascii="仿宋_GB2312" w:hAnsi="仿宋_GB2312" w:cs="仿宋_GB2312" w:eastAsia="仿宋_GB2312"/>
                <w:sz w:val="15"/>
              </w:rPr>
              <w:t>发生器最大频率：</w:t>
            </w:r>
            <w:r>
              <w:rPr>
                <w:rFonts w:ascii="仿宋_GB2312" w:hAnsi="仿宋_GB2312" w:cs="仿宋_GB2312" w:eastAsia="仿宋_GB2312"/>
                <w:sz w:val="15"/>
              </w:rPr>
              <w:t>≥200kHz</w:t>
            </w:r>
          </w:p>
          <w:p>
            <w:pPr>
              <w:pStyle w:val="null3"/>
            </w:pPr>
            <w:r>
              <w:rPr>
                <w:rFonts w:ascii="仿宋_GB2312" w:hAnsi="仿宋_GB2312" w:cs="仿宋_GB2312" w:eastAsia="仿宋_GB2312"/>
                <w:sz w:val="15"/>
              </w:rPr>
              <w:t>4.3</w:t>
            </w:r>
            <w:r>
              <w:rPr>
                <w:rFonts w:ascii="仿宋_GB2312" w:hAnsi="仿宋_GB2312" w:cs="仿宋_GB2312" w:eastAsia="仿宋_GB2312"/>
                <w:sz w:val="15"/>
              </w:rPr>
              <w:t>透视最大</w:t>
            </w:r>
            <w:r>
              <w:rPr>
                <w:rFonts w:ascii="仿宋_GB2312" w:hAnsi="仿宋_GB2312" w:cs="仿宋_GB2312" w:eastAsia="仿宋_GB2312"/>
                <w:sz w:val="15"/>
              </w:rPr>
              <w:t>KV值：≥120kV</w:t>
            </w:r>
          </w:p>
          <w:p>
            <w:pPr>
              <w:pStyle w:val="null3"/>
            </w:pPr>
            <w:r>
              <w:rPr>
                <w:rFonts w:ascii="仿宋_GB2312" w:hAnsi="仿宋_GB2312" w:cs="仿宋_GB2312" w:eastAsia="仿宋_GB2312"/>
                <w:sz w:val="15"/>
              </w:rPr>
              <w:t>4.4</w:t>
            </w:r>
            <w:r>
              <w:rPr>
                <w:rFonts w:ascii="仿宋_GB2312" w:hAnsi="仿宋_GB2312" w:cs="仿宋_GB2312" w:eastAsia="仿宋_GB2312"/>
                <w:sz w:val="15"/>
              </w:rPr>
              <w:t>摄影最大</w:t>
            </w:r>
            <w:r>
              <w:rPr>
                <w:rFonts w:ascii="仿宋_GB2312" w:hAnsi="仿宋_GB2312" w:cs="仿宋_GB2312" w:eastAsia="仿宋_GB2312"/>
                <w:sz w:val="15"/>
              </w:rPr>
              <w:t>KV值：≥125kV</w:t>
            </w:r>
          </w:p>
          <w:p>
            <w:pPr>
              <w:pStyle w:val="null3"/>
            </w:pPr>
            <w:r>
              <w:rPr>
                <w:rFonts w:ascii="仿宋_GB2312" w:hAnsi="仿宋_GB2312" w:cs="仿宋_GB2312" w:eastAsia="仿宋_GB2312"/>
                <w:sz w:val="15"/>
              </w:rPr>
              <w:t>4.5</w:t>
            </w:r>
            <w:r>
              <w:rPr>
                <w:rFonts w:ascii="仿宋_GB2312" w:hAnsi="仿宋_GB2312" w:cs="仿宋_GB2312" w:eastAsia="仿宋_GB2312"/>
                <w:sz w:val="15"/>
              </w:rPr>
              <w:t>透视最大</w:t>
            </w:r>
            <w:r>
              <w:rPr>
                <w:rFonts w:ascii="仿宋_GB2312" w:hAnsi="仿宋_GB2312" w:cs="仿宋_GB2312" w:eastAsia="仿宋_GB2312"/>
                <w:sz w:val="15"/>
              </w:rPr>
              <w:t>mA值：≥40mA</w:t>
            </w:r>
          </w:p>
          <w:p>
            <w:pPr>
              <w:pStyle w:val="null3"/>
            </w:pPr>
            <w:r>
              <w:rPr>
                <w:rFonts w:ascii="仿宋_GB2312" w:hAnsi="仿宋_GB2312" w:cs="仿宋_GB2312" w:eastAsia="仿宋_GB2312"/>
                <w:sz w:val="15"/>
              </w:rPr>
              <w:t>4.6</w:t>
            </w:r>
            <w:r>
              <w:rPr>
                <w:rFonts w:ascii="仿宋_GB2312" w:hAnsi="仿宋_GB2312" w:cs="仿宋_GB2312" w:eastAsia="仿宋_GB2312"/>
                <w:sz w:val="15"/>
              </w:rPr>
              <w:t>摄影最大</w:t>
            </w:r>
            <w:r>
              <w:rPr>
                <w:rFonts w:ascii="仿宋_GB2312" w:hAnsi="仿宋_GB2312" w:cs="仿宋_GB2312" w:eastAsia="仿宋_GB2312"/>
                <w:sz w:val="15"/>
              </w:rPr>
              <w:t>mA值：≥100mA</w:t>
            </w:r>
          </w:p>
          <w:p>
            <w:pPr>
              <w:pStyle w:val="null3"/>
            </w:pPr>
            <w:r>
              <w:rPr>
                <w:rFonts w:ascii="仿宋_GB2312" w:hAnsi="仿宋_GB2312" w:cs="仿宋_GB2312" w:eastAsia="仿宋_GB2312"/>
                <w:sz w:val="15"/>
              </w:rPr>
              <w:t>4.7</w:t>
            </w:r>
            <w:r>
              <w:rPr>
                <w:rFonts w:ascii="仿宋_GB2312" w:hAnsi="仿宋_GB2312" w:cs="仿宋_GB2312" w:eastAsia="仿宋_GB2312"/>
                <w:sz w:val="15"/>
              </w:rPr>
              <w:t>最大</w:t>
            </w:r>
            <w:r>
              <w:rPr>
                <w:rFonts w:ascii="仿宋_GB2312" w:hAnsi="仿宋_GB2312" w:cs="仿宋_GB2312" w:eastAsia="仿宋_GB2312"/>
                <w:sz w:val="15"/>
              </w:rPr>
              <w:t>mAs：≥300mAs</w:t>
            </w:r>
          </w:p>
          <w:p>
            <w:pPr>
              <w:pStyle w:val="null3"/>
            </w:pPr>
            <w:r>
              <w:rPr>
                <w:rFonts w:ascii="仿宋_GB2312" w:hAnsi="仿宋_GB2312" w:cs="仿宋_GB2312" w:eastAsia="仿宋_GB2312"/>
                <w:sz w:val="15"/>
              </w:rPr>
              <w:t>5. X线球管</w:t>
            </w:r>
          </w:p>
          <w:p>
            <w:pPr>
              <w:pStyle w:val="null3"/>
            </w:pPr>
            <w:r>
              <w:rPr>
                <w:rFonts w:ascii="仿宋_GB2312" w:hAnsi="仿宋_GB2312" w:cs="仿宋_GB2312" w:eastAsia="仿宋_GB2312"/>
                <w:sz w:val="15"/>
              </w:rPr>
              <w:t>5.1</w:t>
            </w:r>
            <w:r>
              <w:rPr>
                <w:rFonts w:ascii="仿宋_GB2312" w:hAnsi="仿宋_GB2312" w:cs="仿宋_GB2312" w:eastAsia="仿宋_GB2312"/>
                <w:sz w:val="15"/>
              </w:rPr>
              <w:t>双焦点：具备</w:t>
            </w:r>
          </w:p>
          <w:p>
            <w:pPr>
              <w:pStyle w:val="null3"/>
            </w:pPr>
            <w:r>
              <w:rPr>
                <w:rFonts w:ascii="仿宋_GB2312" w:hAnsi="仿宋_GB2312" w:cs="仿宋_GB2312" w:eastAsia="仿宋_GB2312"/>
                <w:sz w:val="15"/>
              </w:rPr>
              <w:t>5.2</w:t>
            </w:r>
            <w:r>
              <w:rPr>
                <w:rFonts w:ascii="仿宋_GB2312" w:hAnsi="仿宋_GB2312" w:cs="仿宋_GB2312" w:eastAsia="仿宋_GB2312"/>
                <w:sz w:val="15"/>
              </w:rPr>
              <w:t>小焦点：</w:t>
            </w:r>
            <w:r>
              <w:rPr>
                <w:rFonts w:ascii="仿宋_GB2312" w:hAnsi="仿宋_GB2312" w:cs="仿宋_GB2312" w:eastAsia="仿宋_GB2312"/>
                <w:sz w:val="15"/>
              </w:rPr>
              <w:t>≤0.6mm</w:t>
            </w:r>
          </w:p>
          <w:p>
            <w:pPr>
              <w:pStyle w:val="null3"/>
            </w:pPr>
            <w:r>
              <w:rPr>
                <w:rFonts w:ascii="仿宋_GB2312" w:hAnsi="仿宋_GB2312" w:cs="仿宋_GB2312" w:eastAsia="仿宋_GB2312"/>
                <w:sz w:val="15"/>
              </w:rPr>
              <w:t>5.3</w:t>
            </w:r>
            <w:r>
              <w:rPr>
                <w:rFonts w:ascii="仿宋_GB2312" w:hAnsi="仿宋_GB2312" w:cs="仿宋_GB2312" w:eastAsia="仿宋_GB2312"/>
                <w:sz w:val="15"/>
              </w:rPr>
              <w:t>大焦点：</w:t>
            </w:r>
            <w:r>
              <w:rPr>
                <w:rFonts w:ascii="仿宋_GB2312" w:hAnsi="仿宋_GB2312" w:cs="仿宋_GB2312" w:eastAsia="仿宋_GB2312"/>
                <w:sz w:val="15"/>
              </w:rPr>
              <w:t>≤1.2mm</w:t>
            </w:r>
          </w:p>
          <w:p>
            <w:pPr>
              <w:pStyle w:val="null3"/>
            </w:pPr>
            <w:r>
              <w:rPr>
                <w:rFonts w:ascii="仿宋_GB2312" w:hAnsi="仿宋_GB2312" w:cs="仿宋_GB2312" w:eastAsia="仿宋_GB2312"/>
                <w:sz w:val="15"/>
              </w:rPr>
              <w:t>5.4</w:t>
            </w:r>
            <w:r>
              <w:rPr>
                <w:rFonts w:ascii="仿宋_GB2312" w:hAnsi="仿宋_GB2312" w:cs="仿宋_GB2312" w:eastAsia="仿宋_GB2312"/>
                <w:sz w:val="15"/>
              </w:rPr>
              <w:t>管套散热率：</w:t>
            </w:r>
            <w:r>
              <w:rPr>
                <w:rFonts w:ascii="仿宋_GB2312" w:hAnsi="仿宋_GB2312" w:cs="仿宋_GB2312" w:eastAsia="仿宋_GB2312"/>
                <w:sz w:val="15"/>
              </w:rPr>
              <w:t>≥150W</w:t>
            </w:r>
          </w:p>
          <w:p>
            <w:pPr>
              <w:pStyle w:val="null3"/>
            </w:pPr>
            <w:r>
              <w:rPr>
                <w:rFonts w:ascii="仿宋_GB2312" w:hAnsi="仿宋_GB2312" w:cs="仿宋_GB2312" w:eastAsia="仿宋_GB2312"/>
                <w:sz w:val="15"/>
              </w:rPr>
              <w:t>5.5</w:t>
            </w:r>
            <w:r>
              <w:rPr>
                <w:rFonts w:ascii="仿宋_GB2312" w:hAnsi="仿宋_GB2312" w:cs="仿宋_GB2312" w:eastAsia="仿宋_GB2312"/>
                <w:sz w:val="15"/>
              </w:rPr>
              <w:t>管套热容量：</w:t>
            </w:r>
            <w:r>
              <w:rPr>
                <w:rFonts w:ascii="仿宋_GB2312" w:hAnsi="仿宋_GB2312" w:cs="仿宋_GB2312" w:eastAsia="仿宋_GB2312"/>
                <w:sz w:val="15"/>
              </w:rPr>
              <w:t>≥1100kHU</w:t>
            </w:r>
          </w:p>
          <w:p>
            <w:pPr>
              <w:pStyle w:val="null3"/>
            </w:pPr>
            <w:r>
              <w:rPr>
                <w:rFonts w:ascii="仿宋_GB2312" w:hAnsi="仿宋_GB2312" w:cs="仿宋_GB2312" w:eastAsia="仿宋_GB2312"/>
                <w:sz w:val="15"/>
              </w:rPr>
              <w:t>▲5.6</w:t>
            </w:r>
            <w:r>
              <w:rPr>
                <w:rFonts w:ascii="仿宋_GB2312" w:hAnsi="仿宋_GB2312" w:cs="仿宋_GB2312" w:eastAsia="仿宋_GB2312"/>
                <w:sz w:val="15"/>
              </w:rPr>
              <w:t>阳极热容量：</w:t>
            </w:r>
            <w:r>
              <w:rPr>
                <w:rFonts w:ascii="仿宋_GB2312" w:hAnsi="仿宋_GB2312" w:cs="仿宋_GB2312" w:eastAsia="仿宋_GB2312"/>
                <w:sz w:val="15"/>
              </w:rPr>
              <w:t>≥80kHU</w:t>
            </w:r>
          </w:p>
          <w:p>
            <w:pPr>
              <w:pStyle w:val="null3"/>
            </w:pPr>
            <w:r>
              <w:rPr>
                <w:rFonts w:ascii="仿宋_GB2312" w:hAnsi="仿宋_GB2312" w:cs="仿宋_GB2312" w:eastAsia="仿宋_GB2312"/>
                <w:sz w:val="15"/>
              </w:rPr>
              <w:t>5.7</w:t>
            </w:r>
            <w:r>
              <w:rPr>
                <w:rFonts w:ascii="仿宋_GB2312" w:hAnsi="仿宋_GB2312" w:cs="仿宋_GB2312" w:eastAsia="仿宋_GB2312"/>
                <w:sz w:val="15"/>
              </w:rPr>
              <w:t>阳极散热率：</w:t>
            </w:r>
            <w:r>
              <w:rPr>
                <w:rFonts w:ascii="仿宋_GB2312" w:hAnsi="仿宋_GB2312" w:cs="仿宋_GB2312" w:eastAsia="仿宋_GB2312"/>
                <w:sz w:val="15"/>
              </w:rPr>
              <w:t>≥500W</w:t>
            </w:r>
          </w:p>
          <w:p>
            <w:pPr>
              <w:pStyle w:val="null3"/>
            </w:pPr>
            <w:r>
              <w:rPr>
                <w:rFonts w:ascii="仿宋_GB2312" w:hAnsi="仿宋_GB2312" w:cs="仿宋_GB2312" w:eastAsia="仿宋_GB2312"/>
                <w:sz w:val="15"/>
              </w:rPr>
              <w:t>5.8</w:t>
            </w:r>
            <w:r>
              <w:rPr>
                <w:rFonts w:ascii="仿宋_GB2312" w:hAnsi="仿宋_GB2312" w:cs="仿宋_GB2312" w:eastAsia="仿宋_GB2312"/>
                <w:sz w:val="15"/>
              </w:rPr>
              <w:t>阳极靶角：</w:t>
            </w:r>
            <w:r>
              <w:rPr>
                <w:rFonts w:ascii="仿宋_GB2312" w:hAnsi="仿宋_GB2312" w:cs="仿宋_GB2312" w:eastAsia="仿宋_GB2312"/>
                <w:sz w:val="15"/>
              </w:rPr>
              <w:t>≥10°</w:t>
            </w:r>
          </w:p>
          <w:p>
            <w:pPr>
              <w:pStyle w:val="null3"/>
            </w:pPr>
            <w:r>
              <w:rPr>
                <w:rFonts w:ascii="仿宋_GB2312" w:hAnsi="仿宋_GB2312" w:cs="仿宋_GB2312" w:eastAsia="仿宋_GB2312"/>
                <w:sz w:val="15"/>
              </w:rPr>
              <w:t>6. 动态平板探测器</w:t>
            </w:r>
          </w:p>
          <w:p>
            <w:pPr>
              <w:pStyle w:val="null3"/>
            </w:pPr>
            <w:r>
              <w:rPr>
                <w:rFonts w:ascii="仿宋_GB2312" w:hAnsi="仿宋_GB2312" w:cs="仿宋_GB2312" w:eastAsia="仿宋_GB2312"/>
                <w:sz w:val="15"/>
              </w:rPr>
              <w:t>▲6.1</w:t>
            </w:r>
            <w:r>
              <w:rPr>
                <w:rFonts w:ascii="仿宋_GB2312" w:hAnsi="仿宋_GB2312" w:cs="仿宋_GB2312" w:eastAsia="仿宋_GB2312"/>
                <w:sz w:val="15"/>
              </w:rPr>
              <w:t>平板探测器材料：</w:t>
            </w:r>
            <w:r>
              <w:rPr>
                <w:rFonts w:ascii="仿宋_GB2312" w:hAnsi="仿宋_GB2312" w:cs="仿宋_GB2312" w:eastAsia="仿宋_GB2312"/>
                <w:sz w:val="15"/>
              </w:rPr>
              <w:t>CMOS或碘化铯材质</w:t>
            </w:r>
          </w:p>
          <w:p>
            <w:pPr>
              <w:pStyle w:val="null3"/>
            </w:pPr>
            <w:r>
              <w:rPr>
                <w:rFonts w:ascii="仿宋_GB2312" w:hAnsi="仿宋_GB2312" w:cs="仿宋_GB2312" w:eastAsia="仿宋_GB2312"/>
                <w:sz w:val="15"/>
              </w:rPr>
              <w:t>6.2</w:t>
            </w:r>
            <w:r>
              <w:rPr>
                <w:rFonts w:ascii="仿宋_GB2312" w:hAnsi="仿宋_GB2312" w:cs="仿宋_GB2312" w:eastAsia="仿宋_GB2312"/>
                <w:sz w:val="15"/>
              </w:rPr>
              <w:t>探测器尺寸：</w:t>
            </w:r>
            <w:r>
              <w:rPr>
                <w:rFonts w:ascii="仿宋_GB2312" w:hAnsi="仿宋_GB2312" w:cs="仿宋_GB2312" w:eastAsia="仿宋_GB2312"/>
                <w:sz w:val="15"/>
              </w:rPr>
              <w:t>≥30cm×30cm</w:t>
            </w:r>
          </w:p>
          <w:p>
            <w:pPr>
              <w:pStyle w:val="null3"/>
            </w:pPr>
            <w:r>
              <w:rPr>
                <w:rFonts w:ascii="仿宋_GB2312" w:hAnsi="仿宋_GB2312" w:cs="仿宋_GB2312" w:eastAsia="仿宋_GB2312"/>
                <w:sz w:val="15"/>
              </w:rPr>
              <w:t>6.3</w:t>
            </w:r>
            <w:r>
              <w:rPr>
                <w:rFonts w:ascii="仿宋_GB2312" w:hAnsi="仿宋_GB2312" w:cs="仿宋_GB2312" w:eastAsia="仿宋_GB2312"/>
                <w:sz w:val="15"/>
              </w:rPr>
              <w:t>像素尺寸：</w:t>
            </w:r>
            <w:r>
              <w:rPr>
                <w:rFonts w:ascii="仿宋_GB2312" w:hAnsi="仿宋_GB2312" w:cs="仿宋_GB2312" w:eastAsia="仿宋_GB2312"/>
                <w:sz w:val="15"/>
              </w:rPr>
              <w:t>≤150μm</w:t>
            </w:r>
          </w:p>
          <w:p>
            <w:pPr>
              <w:pStyle w:val="null3"/>
            </w:pPr>
            <w:r>
              <w:rPr>
                <w:rFonts w:ascii="仿宋_GB2312" w:hAnsi="仿宋_GB2312" w:cs="仿宋_GB2312" w:eastAsia="仿宋_GB2312"/>
                <w:sz w:val="15"/>
              </w:rPr>
              <w:t>6.4</w:t>
            </w:r>
            <w:r>
              <w:rPr>
                <w:rFonts w:ascii="仿宋_GB2312" w:hAnsi="仿宋_GB2312" w:cs="仿宋_GB2312" w:eastAsia="仿宋_GB2312"/>
                <w:sz w:val="15"/>
              </w:rPr>
              <w:t>最大空间分辨率：</w:t>
            </w:r>
            <w:r>
              <w:rPr>
                <w:rFonts w:ascii="仿宋_GB2312" w:hAnsi="仿宋_GB2312" w:cs="仿宋_GB2312" w:eastAsia="仿宋_GB2312"/>
                <w:sz w:val="15"/>
              </w:rPr>
              <w:t>≥3.1 lp/mm</w:t>
            </w:r>
          </w:p>
          <w:p>
            <w:pPr>
              <w:pStyle w:val="null3"/>
            </w:pPr>
            <w:r>
              <w:rPr>
                <w:rFonts w:ascii="仿宋_GB2312" w:hAnsi="仿宋_GB2312" w:cs="仿宋_GB2312" w:eastAsia="仿宋_GB2312"/>
                <w:sz w:val="15"/>
              </w:rPr>
              <w:t>6.5</w:t>
            </w:r>
            <w:r>
              <w:rPr>
                <w:rFonts w:ascii="仿宋_GB2312" w:hAnsi="仿宋_GB2312" w:cs="仿宋_GB2312" w:eastAsia="仿宋_GB2312"/>
                <w:sz w:val="15"/>
              </w:rPr>
              <w:t>最快成像时间：</w:t>
            </w:r>
            <w:r>
              <w:rPr>
                <w:rFonts w:ascii="仿宋_GB2312" w:hAnsi="仿宋_GB2312" w:cs="仿宋_GB2312" w:eastAsia="仿宋_GB2312"/>
                <w:sz w:val="15"/>
              </w:rPr>
              <w:t>≤1s</w:t>
            </w:r>
          </w:p>
          <w:p>
            <w:pPr>
              <w:pStyle w:val="null3"/>
            </w:pPr>
            <w:r>
              <w:rPr>
                <w:rFonts w:ascii="仿宋_GB2312" w:hAnsi="仿宋_GB2312" w:cs="仿宋_GB2312" w:eastAsia="仿宋_GB2312"/>
                <w:sz w:val="15"/>
              </w:rPr>
              <w:t>6.6</w:t>
            </w:r>
            <w:r>
              <w:rPr>
                <w:rFonts w:ascii="仿宋_GB2312" w:hAnsi="仿宋_GB2312" w:cs="仿宋_GB2312" w:eastAsia="仿宋_GB2312"/>
                <w:sz w:val="15"/>
              </w:rPr>
              <w:t>动态范围：</w:t>
            </w:r>
            <w:r>
              <w:rPr>
                <w:rFonts w:ascii="仿宋_GB2312" w:hAnsi="仿宋_GB2312" w:cs="仿宋_GB2312" w:eastAsia="仿宋_GB2312"/>
                <w:sz w:val="15"/>
              </w:rPr>
              <w:t>≥16bit</w:t>
            </w:r>
          </w:p>
          <w:p>
            <w:pPr>
              <w:pStyle w:val="null3"/>
            </w:pPr>
            <w:r>
              <w:rPr>
                <w:rFonts w:ascii="仿宋_GB2312" w:hAnsi="仿宋_GB2312" w:cs="仿宋_GB2312" w:eastAsia="仿宋_GB2312"/>
                <w:sz w:val="15"/>
              </w:rPr>
              <w:t>7. 限束器及滤线栅</w:t>
            </w:r>
          </w:p>
          <w:p>
            <w:pPr>
              <w:pStyle w:val="null3"/>
            </w:pPr>
            <w:r>
              <w:rPr>
                <w:rFonts w:ascii="仿宋_GB2312" w:hAnsi="仿宋_GB2312" w:cs="仿宋_GB2312" w:eastAsia="仿宋_GB2312"/>
                <w:sz w:val="15"/>
              </w:rPr>
              <w:t>7.1</w:t>
            </w:r>
            <w:r>
              <w:rPr>
                <w:rFonts w:ascii="仿宋_GB2312" w:hAnsi="仿宋_GB2312" w:cs="仿宋_GB2312" w:eastAsia="仿宋_GB2312"/>
                <w:sz w:val="15"/>
              </w:rPr>
              <w:t>限束器控制方式：电动</w:t>
            </w:r>
          </w:p>
          <w:p>
            <w:pPr>
              <w:pStyle w:val="null3"/>
            </w:pPr>
            <w:r>
              <w:rPr>
                <w:rFonts w:ascii="仿宋_GB2312" w:hAnsi="仿宋_GB2312" w:cs="仿宋_GB2312" w:eastAsia="仿宋_GB2312"/>
                <w:sz w:val="15"/>
              </w:rPr>
              <w:t>7.2</w:t>
            </w:r>
            <w:r>
              <w:rPr>
                <w:rFonts w:ascii="仿宋_GB2312" w:hAnsi="仿宋_GB2312" w:cs="仿宋_GB2312" w:eastAsia="仿宋_GB2312"/>
                <w:sz w:val="15"/>
              </w:rPr>
              <w:t>限束器照射野范围：</w:t>
            </w:r>
            <w:r>
              <w:rPr>
                <w:rFonts w:ascii="仿宋_GB2312" w:hAnsi="仿宋_GB2312" w:cs="仿宋_GB2312" w:eastAsia="仿宋_GB2312"/>
                <w:sz w:val="15"/>
              </w:rPr>
              <w:t>≥290mm</w:t>
            </w:r>
          </w:p>
          <w:p>
            <w:pPr>
              <w:pStyle w:val="null3"/>
            </w:pPr>
            <w:r>
              <w:rPr>
                <w:rFonts w:ascii="仿宋_GB2312" w:hAnsi="仿宋_GB2312" w:cs="仿宋_GB2312" w:eastAsia="仿宋_GB2312"/>
                <w:sz w:val="15"/>
              </w:rPr>
              <w:t>7.3</w:t>
            </w:r>
            <w:r>
              <w:rPr>
                <w:rFonts w:ascii="仿宋_GB2312" w:hAnsi="仿宋_GB2312" w:cs="仿宋_GB2312" w:eastAsia="仿宋_GB2312"/>
                <w:sz w:val="15"/>
              </w:rPr>
              <w:t>应具备限束器软件操控功能（包括：叶片开合及滤过选择）</w:t>
            </w:r>
          </w:p>
          <w:p>
            <w:pPr>
              <w:pStyle w:val="null3"/>
            </w:pPr>
            <w:r>
              <w:rPr>
                <w:rFonts w:ascii="仿宋_GB2312" w:hAnsi="仿宋_GB2312" w:cs="仿宋_GB2312" w:eastAsia="仿宋_GB2312"/>
                <w:sz w:val="15"/>
              </w:rPr>
              <w:t>7.4</w:t>
            </w:r>
            <w:r>
              <w:rPr>
                <w:rFonts w:ascii="仿宋_GB2312" w:hAnsi="仿宋_GB2312" w:cs="仿宋_GB2312" w:eastAsia="仿宋_GB2312"/>
                <w:sz w:val="15"/>
              </w:rPr>
              <w:t>应具备限束器叶片开合、预览及滤过选择等功能：</w:t>
            </w:r>
          </w:p>
          <w:p>
            <w:pPr>
              <w:pStyle w:val="null3"/>
            </w:pPr>
            <w:r>
              <w:rPr>
                <w:rFonts w:ascii="仿宋_GB2312" w:hAnsi="仿宋_GB2312" w:cs="仿宋_GB2312" w:eastAsia="仿宋_GB2312"/>
                <w:sz w:val="15"/>
              </w:rPr>
              <w:t>7.5</w:t>
            </w:r>
            <w:r>
              <w:rPr>
                <w:rFonts w:ascii="仿宋_GB2312" w:hAnsi="仿宋_GB2312" w:cs="仿宋_GB2312" w:eastAsia="仿宋_GB2312"/>
                <w:sz w:val="15"/>
              </w:rPr>
              <w:t>滤线栅栅比：</w:t>
            </w:r>
            <w:r>
              <w:rPr>
                <w:rFonts w:ascii="仿宋_GB2312" w:hAnsi="仿宋_GB2312" w:cs="仿宋_GB2312" w:eastAsia="仿宋_GB2312"/>
                <w:sz w:val="15"/>
              </w:rPr>
              <w:t>≥10:1</w:t>
            </w:r>
          </w:p>
          <w:p>
            <w:pPr>
              <w:pStyle w:val="null3"/>
            </w:pPr>
            <w:r>
              <w:rPr>
                <w:rFonts w:ascii="仿宋_GB2312" w:hAnsi="仿宋_GB2312" w:cs="仿宋_GB2312" w:eastAsia="仿宋_GB2312"/>
                <w:sz w:val="15"/>
              </w:rPr>
              <w:t>7.6</w:t>
            </w:r>
            <w:r>
              <w:rPr>
                <w:rFonts w:ascii="仿宋_GB2312" w:hAnsi="仿宋_GB2312" w:cs="仿宋_GB2312" w:eastAsia="仿宋_GB2312"/>
                <w:sz w:val="15"/>
              </w:rPr>
              <w:t>不需要工具、可徒手插拔滤线栅：具备</w:t>
            </w:r>
          </w:p>
          <w:p>
            <w:pPr>
              <w:pStyle w:val="null3"/>
            </w:pPr>
            <w:r>
              <w:rPr>
                <w:rFonts w:ascii="仿宋_GB2312" w:hAnsi="仿宋_GB2312" w:cs="仿宋_GB2312" w:eastAsia="仿宋_GB2312"/>
                <w:sz w:val="15"/>
              </w:rPr>
              <w:t>8. 监视器及电脑操控系统</w:t>
            </w:r>
          </w:p>
          <w:p>
            <w:pPr>
              <w:pStyle w:val="null3"/>
            </w:pPr>
            <w:r>
              <w:rPr>
                <w:rFonts w:ascii="仿宋_GB2312" w:hAnsi="仿宋_GB2312" w:cs="仿宋_GB2312" w:eastAsia="仿宋_GB2312"/>
                <w:sz w:val="15"/>
              </w:rPr>
              <w:t>8.1</w:t>
            </w:r>
            <w:r>
              <w:rPr>
                <w:rFonts w:ascii="仿宋_GB2312" w:hAnsi="仿宋_GB2312" w:cs="仿宋_GB2312" w:eastAsia="仿宋_GB2312"/>
                <w:sz w:val="15"/>
              </w:rPr>
              <w:t>监视器尺寸：</w:t>
            </w:r>
            <w:r>
              <w:rPr>
                <w:rFonts w:ascii="仿宋_GB2312" w:hAnsi="仿宋_GB2312" w:cs="仿宋_GB2312" w:eastAsia="仿宋_GB2312"/>
                <w:sz w:val="15"/>
              </w:rPr>
              <w:t>≥27英寸液晶高清屏</w:t>
            </w:r>
          </w:p>
          <w:p>
            <w:pPr>
              <w:pStyle w:val="null3"/>
            </w:pPr>
            <w:r>
              <w:rPr>
                <w:rFonts w:ascii="仿宋_GB2312" w:hAnsi="仿宋_GB2312" w:cs="仿宋_GB2312" w:eastAsia="仿宋_GB2312"/>
                <w:sz w:val="15"/>
              </w:rPr>
              <w:t>8.2</w:t>
            </w:r>
            <w:r>
              <w:rPr>
                <w:rFonts w:ascii="仿宋_GB2312" w:hAnsi="仿宋_GB2312" w:cs="仿宋_GB2312" w:eastAsia="仿宋_GB2312"/>
                <w:sz w:val="15"/>
              </w:rPr>
              <w:t>监视器最大分辨率：</w:t>
            </w:r>
            <w:r>
              <w:rPr>
                <w:rFonts w:ascii="仿宋_GB2312" w:hAnsi="仿宋_GB2312" w:cs="仿宋_GB2312" w:eastAsia="仿宋_GB2312"/>
                <w:sz w:val="15"/>
              </w:rPr>
              <w:t>≥2560×1440</w:t>
            </w:r>
          </w:p>
          <w:p>
            <w:pPr>
              <w:pStyle w:val="null3"/>
            </w:pPr>
            <w:r>
              <w:rPr>
                <w:rFonts w:ascii="仿宋_GB2312" w:hAnsi="仿宋_GB2312" w:cs="仿宋_GB2312" w:eastAsia="仿宋_GB2312"/>
                <w:sz w:val="15"/>
              </w:rPr>
              <w:t>8.3</w:t>
            </w:r>
            <w:r>
              <w:rPr>
                <w:rFonts w:ascii="仿宋_GB2312" w:hAnsi="仿宋_GB2312" w:cs="仿宋_GB2312" w:eastAsia="仿宋_GB2312"/>
                <w:sz w:val="15"/>
              </w:rPr>
              <w:t>系统</w:t>
            </w:r>
            <w:r>
              <w:rPr>
                <w:rFonts w:ascii="仿宋_GB2312" w:hAnsi="仿宋_GB2312" w:cs="仿宋_GB2312" w:eastAsia="仿宋_GB2312"/>
                <w:sz w:val="15"/>
              </w:rPr>
              <w:t>CPU：≥2.0GHz</w:t>
            </w:r>
          </w:p>
          <w:p>
            <w:pPr>
              <w:pStyle w:val="null3"/>
            </w:pPr>
            <w:r>
              <w:rPr>
                <w:rFonts w:ascii="仿宋_GB2312" w:hAnsi="仿宋_GB2312" w:cs="仿宋_GB2312" w:eastAsia="仿宋_GB2312"/>
                <w:sz w:val="15"/>
              </w:rPr>
              <w:t>8.4</w:t>
            </w:r>
            <w:r>
              <w:rPr>
                <w:rFonts w:ascii="仿宋_GB2312" w:hAnsi="仿宋_GB2312" w:cs="仿宋_GB2312" w:eastAsia="仿宋_GB2312"/>
                <w:sz w:val="15"/>
              </w:rPr>
              <w:t>系统硬盘：</w:t>
            </w:r>
            <w:r>
              <w:rPr>
                <w:rFonts w:ascii="仿宋_GB2312" w:hAnsi="仿宋_GB2312" w:cs="仿宋_GB2312" w:eastAsia="仿宋_GB2312"/>
                <w:sz w:val="15"/>
              </w:rPr>
              <w:t>≥1T</w:t>
            </w:r>
          </w:p>
          <w:p>
            <w:pPr>
              <w:pStyle w:val="null3"/>
            </w:pPr>
            <w:r>
              <w:rPr>
                <w:rFonts w:ascii="仿宋_GB2312" w:hAnsi="仿宋_GB2312" w:cs="仿宋_GB2312" w:eastAsia="仿宋_GB2312"/>
                <w:sz w:val="15"/>
              </w:rPr>
              <w:t>8.5</w:t>
            </w:r>
            <w:r>
              <w:rPr>
                <w:rFonts w:ascii="仿宋_GB2312" w:hAnsi="仿宋_GB2312" w:cs="仿宋_GB2312" w:eastAsia="仿宋_GB2312"/>
                <w:sz w:val="15"/>
              </w:rPr>
              <w:t>系统内存：</w:t>
            </w:r>
            <w:r>
              <w:rPr>
                <w:rFonts w:ascii="仿宋_GB2312" w:hAnsi="仿宋_GB2312" w:cs="仿宋_GB2312" w:eastAsia="仿宋_GB2312"/>
                <w:sz w:val="15"/>
              </w:rPr>
              <w:t>≥16G</w:t>
            </w:r>
          </w:p>
          <w:p>
            <w:pPr>
              <w:pStyle w:val="null3"/>
            </w:pPr>
            <w:r>
              <w:rPr>
                <w:rFonts w:ascii="仿宋_GB2312" w:hAnsi="仿宋_GB2312" w:cs="仿宋_GB2312" w:eastAsia="仿宋_GB2312"/>
                <w:sz w:val="15"/>
              </w:rPr>
              <w:t>8.6</w:t>
            </w:r>
            <w:r>
              <w:rPr>
                <w:rFonts w:ascii="仿宋_GB2312" w:hAnsi="仿宋_GB2312" w:cs="仿宋_GB2312" w:eastAsia="仿宋_GB2312"/>
                <w:sz w:val="15"/>
              </w:rPr>
              <w:t>应具备</w:t>
            </w:r>
            <w:r>
              <w:rPr>
                <w:rFonts w:ascii="仿宋_GB2312" w:hAnsi="仿宋_GB2312" w:cs="仿宋_GB2312" w:eastAsia="仿宋_GB2312"/>
                <w:sz w:val="15"/>
              </w:rPr>
              <w:t>C臂主监视器支持五轴运动支架臂</w:t>
            </w:r>
          </w:p>
          <w:p>
            <w:pPr>
              <w:pStyle w:val="null3"/>
            </w:pPr>
            <w:r>
              <w:rPr>
                <w:rFonts w:ascii="仿宋_GB2312" w:hAnsi="仿宋_GB2312" w:cs="仿宋_GB2312" w:eastAsia="仿宋_GB2312"/>
                <w:sz w:val="15"/>
              </w:rPr>
              <w:t>▲8.7</w:t>
            </w:r>
            <w:r>
              <w:rPr>
                <w:rFonts w:ascii="仿宋_GB2312" w:hAnsi="仿宋_GB2312" w:cs="仿宋_GB2312" w:eastAsia="仿宋_GB2312"/>
                <w:sz w:val="15"/>
              </w:rPr>
              <w:t>应具备主监视器支架升降功能</w:t>
            </w:r>
          </w:p>
          <w:p>
            <w:pPr>
              <w:pStyle w:val="null3"/>
            </w:pPr>
            <w:r>
              <w:rPr>
                <w:rFonts w:ascii="仿宋_GB2312" w:hAnsi="仿宋_GB2312" w:cs="仿宋_GB2312" w:eastAsia="仿宋_GB2312"/>
                <w:sz w:val="15"/>
              </w:rPr>
              <w:t>8.8</w:t>
            </w:r>
            <w:r>
              <w:rPr>
                <w:rFonts w:ascii="仿宋_GB2312" w:hAnsi="仿宋_GB2312" w:cs="仿宋_GB2312" w:eastAsia="仿宋_GB2312"/>
                <w:sz w:val="15"/>
              </w:rPr>
              <w:t>应具备主监视器支架旋转功能</w:t>
            </w:r>
          </w:p>
          <w:p>
            <w:pPr>
              <w:pStyle w:val="null3"/>
            </w:pPr>
            <w:r>
              <w:rPr>
                <w:rFonts w:ascii="仿宋_GB2312" w:hAnsi="仿宋_GB2312" w:cs="仿宋_GB2312" w:eastAsia="仿宋_GB2312"/>
                <w:sz w:val="15"/>
              </w:rPr>
              <w:t>8.9</w:t>
            </w:r>
            <w:r>
              <w:rPr>
                <w:rFonts w:ascii="仿宋_GB2312" w:hAnsi="仿宋_GB2312" w:cs="仿宋_GB2312" w:eastAsia="仿宋_GB2312"/>
                <w:sz w:val="15"/>
              </w:rPr>
              <w:t>应具备主监视器支架倾斜功能</w:t>
            </w:r>
          </w:p>
          <w:p>
            <w:pPr>
              <w:pStyle w:val="null3"/>
            </w:pPr>
            <w:r>
              <w:rPr>
                <w:rFonts w:ascii="仿宋_GB2312" w:hAnsi="仿宋_GB2312" w:cs="仿宋_GB2312" w:eastAsia="仿宋_GB2312"/>
                <w:sz w:val="15"/>
              </w:rPr>
              <w:t>▲8.10</w:t>
            </w:r>
            <w:r>
              <w:rPr>
                <w:rFonts w:ascii="仿宋_GB2312" w:hAnsi="仿宋_GB2312" w:cs="仿宋_GB2312" w:eastAsia="仿宋_GB2312"/>
                <w:sz w:val="15"/>
              </w:rPr>
              <w:t>应具备主监视器分屏显示功能</w:t>
            </w:r>
          </w:p>
          <w:p>
            <w:pPr>
              <w:pStyle w:val="null3"/>
            </w:pPr>
            <w:r>
              <w:rPr>
                <w:rFonts w:ascii="仿宋_GB2312" w:hAnsi="仿宋_GB2312" w:cs="仿宋_GB2312" w:eastAsia="仿宋_GB2312"/>
                <w:sz w:val="15"/>
              </w:rPr>
              <w:t>8.11</w:t>
            </w:r>
            <w:r>
              <w:rPr>
                <w:rFonts w:ascii="仿宋_GB2312" w:hAnsi="仿宋_GB2312" w:cs="仿宋_GB2312" w:eastAsia="仿宋_GB2312"/>
                <w:sz w:val="15"/>
              </w:rPr>
              <w:t>应具备操控屏旋转功能</w:t>
            </w:r>
          </w:p>
          <w:p>
            <w:pPr>
              <w:pStyle w:val="null3"/>
            </w:pPr>
            <w:r>
              <w:rPr>
                <w:rFonts w:ascii="仿宋_GB2312" w:hAnsi="仿宋_GB2312" w:cs="仿宋_GB2312" w:eastAsia="仿宋_GB2312"/>
                <w:sz w:val="15"/>
              </w:rPr>
              <w:t>8.12</w:t>
            </w:r>
            <w:r>
              <w:rPr>
                <w:rFonts w:ascii="仿宋_GB2312" w:hAnsi="仿宋_GB2312" w:cs="仿宋_GB2312" w:eastAsia="仿宋_GB2312"/>
                <w:sz w:val="15"/>
              </w:rPr>
              <w:t>应具备操控屏倾斜功能</w:t>
            </w:r>
          </w:p>
          <w:p>
            <w:pPr>
              <w:pStyle w:val="null3"/>
            </w:pPr>
            <w:r>
              <w:rPr>
                <w:rFonts w:ascii="仿宋_GB2312" w:hAnsi="仿宋_GB2312" w:cs="仿宋_GB2312" w:eastAsia="仿宋_GB2312"/>
                <w:sz w:val="15"/>
              </w:rPr>
              <w:t>▲8.13</w:t>
            </w:r>
            <w:r>
              <w:rPr>
                <w:rFonts w:ascii="仿宋_GB2312" w:hAnsi="仿宋_GB2312" w:cs="仿宋_GB2312" w:eastAsia="仿宋_GB2312"/>
                <w:sz w:val="15"/>
              </w:rPr>
              <w:t>应具备操控屏触摸功能</w:t>
            </w:r>
          </w:p>
          <w:p>
            <w:pPr>
              <w:pStyle w:val="null3"/>
            </w:pPr>
            <w:r>
              <w:rPr>
                <w:rFonts w:ascii="仿宋_GB2312" w:hAnsi="仿宋_GB2312" w:cs="仿宋_GB2312" w:eastAsia="仿宋_GB2312"/>
                <w:sz w:val="15"/>
              </w:rPr>
              <w:t>8.14</w:t>
            </w:r>
            <w:r>
              <w:rPr>
                <w:rFonts w:ascii="仿宋_GB2312" w:hAnsi="仿宋_GB2312" w:cs="仿宋_GB2312" w:eastAsia="仿宋_GB2312"/>
                <w:sz w:val="15"/>
              </w:rPr>
              <w:t>操控屏尺寸：</w:t>
            </w:r>
            <w:r>
              <w:rPr>
                <w:rFonts w:ascii="仿宋_GB2312" w:hAnsi="仿宋_GB2312" w:cs="仿宋_GB2312" w:eastAsia="仿宋_GB2312"/>
                <w:sz w:val="15"/>
              </w:rPr>
              <w:t>≥15英寸</w:t>
            </w:r>
          </w:p>
          <w:p>
            <w:pPr>
              <w:pStyle w:val="null3"/>
            </w:pPr>
            <w:r>
              <w:rPr>
                <w:rFonts w:ascii="仿宋_GB2312" w:hAnsi="仿宋_GB2312" w:cs="仿宋_GB2312" w:eastAsia="仿宋_GB2312"/>
                <w:sz w:val="15"/>
              </w:rPr>
              <w:t>8.15</w:t>
            </w:r>
            <w:r>
              <w:rPr>
                <w:rFonts w:ascii="仿宋_GB2312" w:hAnsi="仿宋_GB2312" w:cs="仿宋_GB2312" w:eastAsia="仿宋_GB2312"/>
                <w:sz w:val="15"/>
              </w:rPr>
              <w:t>应具备操控屏病例管理功能：病例新建、查找、编辑、联网、打印等功能；</w:t>
            </w:r>
          </w:p>
          <w:p>
            <w:pPr>
              <w:pStyle w:val="null3"/>
            </w:pPr>
            <w:r>
              <w:rPr>
                <w:rFonts w:ascii="仿宋_GB2312" w:hAnsi="仿宋_GB2312" w:cs="仿宋_GB2312" w:eastAsia="仿宋_GB2312"/>
                <w:sz w:val="15"/>
              </w:rPr>
              <w:t>8.16</w:t>
            </w:r>
            <w:r>
              <w:rPr>
                <w:rFonts w:ascii="仿宋_GB2312" w:hAnsi="仿宋_GB2312" w:cs="仿宋_GB2312" w:eastAsia="仿宋_GB2312"/>
                <w:sz w:val="15"/>
              </w:rPr>
              <w:t>应具备操控屏曝光参数设定功能：透视、摄影、录像等曝光条件设置功能；</w:t>
            </w:r>
          </w:p>
          <w:p>
            <w:pPr>
              <w:pStyle w:val="null3"/>
            </w:pPr>
            <w:r>
              <w:rPr>
                <w:rFonts w:ascii="仿宋_GB2312" w:hAnsi="仿宋_GB2312" w:cs="仿宋_GB2312" w:eastAsia="仿宋_GB2312"/>
                <w:sz w:val="15"/>
              </w:rPr>
              <w:t>8.17</w:t>
            </w:r>
            <w:r>
              <w:rPr>
                <w:rFonts w:ascii="仿宋_GB2312" w:hAnsi="仿宋_GB2312" w:cs="仿宋_GB2312" w:eastAsia="仿宋_GB2312"/>
                <w:sz w:val="15"/>
              </w:rPr>
              <w:t>应具备操控屏图像预览功能：末帧冻结、曝光图像预览功能</w:t>
            </w:r>
          </w:p>
          <w:p>
            <w:pPr>
              <w:pStyle w:val="null3"/>
            </w:pPr>
            <w:r>
              <w:rPr>
                <w:rFonts w:ascii="仿宋_GB2312" w:hAnsi="仿宋_GB2312" w:cs="仿宋_GB2312" w:eastAsia="仿宋_GB2312"/>
                <w:sz w:val="15"/>
              </w:rPr>
              <w:t>8.18</w:t>
            </w:r>
            <w:r>
              <w:rPr>
                <w:rFonts w:ascii="仿宋_GB2312" w:hAnsi="仿宋_GB2312" w:cs="仿宋_GB2312" w:eastAsia="仿宋_GB2312"/>
                <w:sz w:val="15"/>
              </w:rPr>
              <w:t>应具备操控屏图像后处理功能：图像翻转、缩放、对比度调整、窗宽床尾调整、图像后处理剪裁、测量、标记、打印、存储、传输联网等功能；</w:t>
            </w:r>
          </w:p>
          <w:p>
            <w:pPr>
              <w:pStyle w:val="null3"/>
            </w:pPr>
            <w:r>
              <w:rPr>
                <w:rFonts w:ascii="仿宋_GB2312" w:hAnsi="仿宋_GB2312" w:cs="仿宋_GB2312" w:eastAsia="仿宋_GB2312"/>
                <w:sz w:val="15"/>
              </w:rPr>
              <w:t>9. 图像处理系统及相关功能</w:t>
            </w:r>
          </w:p>
          <w:p>
            <w:pPr>
              <w:pStyle w:val="null3"/>
            </w:pPr>
            <w:r>
              <w:rPr>
                <w:rFonts w:ascii="仿宋_GB2312" w:hAnsi="仿宋_GB2312" w:cs="仿宋_GB2312" w:eastAsia="仿宋_GB2312"/>
                <w:sz w:val="15"/>
              </w:rPr>
              <w:t>9.1</w:t>
            </w:r>
            <w:r>
              <w:rPr>
                <w:rFonts w:ascii="仿宋_GB2312" w:hAnsi="仿宋_GB2312" w:cs="仿宋_GB2312" w:eastAsia="仿宋_GB2312"/>
                <w:sz w:val="15"/>
              </w:rPr>
              <w:t>应具备自动透视功能</w:t>
            </w:r>
          </w:p>
          <w:p>
            <w:pPr>
              <w:pStyle w:val="null3"/>
            </w:pPr>
            <w:r>
              <w:rPr>
                <w:rFonts w:ascii="仿宋_GB2312" w:hAnsi="仿宋_GB2312" w:cs="仿宋_GB2312" w:eastAsia="仿宋_GB2312"/>
                <w:sz w:val="15"/>
              </w:rPr>
              <w:t>9.2</w:t>
            </w:r>
            <w:r>
              <w:rPr>
                <w:rFonts w:ascii="仿宋_GB2312" w:hAnsi="仿宋_GB2312" w:cs="仿宋_GB2312" w:eastAsia="仿宋_GB2312"/>
                <w:sz w:val="15"/>
              </w:rPr>
              <w:t>应具备自动脉冲透视功能</w:t>
            </w:r>
          </w:p>
          <w:p>
            <w:pPr>
              <w:pStyle w:val="null3"/>
            </w:pPr>
            <w:r>
              <w:rPr>
                <w:rFonts w:ascii="仿宋_GB2312" w:hAnsi="仿宋_GB2312" w:cs="仿宋_GB2312" w:eastAsia="仿宋_GB2312"/>
                <w:sz w:val="15"/>
              </w:rPr>
              <w:t>9.3</w:t>
            </w:r>
            <w:r>
              <w:rPr>
                <w:rFonts w:ascii="仿宋_GB2312" w:hAnsi="仿宋_GB2312" w:cs="仿宋_GB2312" w:eastAsia="仿宋_GB2312"/>
                <w:sz w:val="15"/>
              </w:rPr>
              <w:t>应具备自动数字摄影功能</w:t>
            </w:r>
          </w:p>
          <w:p>
            <w:pPr>
              <w:pStyle w:val="null3"/>
            </w:pPr>
            <w:r>
              <w:rPr>
                <w:rFonts w:ascii="仿宋_GB2312" w:hAnsi="仿宋_GB2312" w:cs="仿宋_GB2312" w:eastAsia="仿宋_GB2312"/>
                <w:sz w:val="15"/>
              </w:rPr>
              <w:t>9.4</w:t>
            </w:r>
            <w:r>
              <w:rPr>
                <w:rFonts w:ascii="仿宋_GB2312" w:hAnsi="仿宋_GB2312" w:cs="仿宋_GB2312" w:eastAsia="仿宋_GB2312"/>
                <w:sz w:val="15"/>
              </w:rPr>
              <w:t>应具备自动窗宽窗位功能</w:t>
            </w:r>
          </w:p>
          <w:p>
            <w:pPr>
              <w:pStyle w:val="null3"/>
            </w:pPr>
            <w:r>
              <w:rPr>
                <w:rFonts w:ascii="仿宋_GB2312" w:hAnsi="仿宋_GB2312" w:cs="仿宋_GB2312" w:eastAsia="仿宋_GB2312"/>
                <w:sz w:val="15"/>
              </w:rPr>
              <w:t>9.5</w:t>
            </w:r>
            <w:r>
              <w:rPr>
                <w:rFonts w:ascii="仿宋_GB2312" w:hAnsi="仿宋_GB2312" w:cs="仿宋_GB2312" w:eastAsia="仿宋_GB2312"/>
                <w:sz w:val="15"/>
              </w:rPr>
              <w:t>应具备病案信息管理功能</w:t>
            </w:r>
          </w:p>
          <w:p>
            <w:pPr>
              <w:pStyle w:val="null3"/>
            </w:pPr>
            <w:r>
              <w:rPr>
                <w:rFonts w:ascii="仿宋_GB2312" w:hAnsi="仿宋_GB2312" w:cs="仿宋_GB2312" w:eastAsia="仿宋_GB2312"/>
                <w:sz w:val="15"/>
              </w:rPr>
              <w:t>9.6</w:t>
            </w:r>
            <w:r>
              <w:rPr>
                <w:rFonts w:ascii="仿宋_GB2312" w:hAnsi="仿宋_GB2312" w:cs="仿宋_GB2312" w:eastAsia="仿宋_GB2312"/>
                <w:sz w:val="15"/>
              </w:rPr>
              <w:t>应具备软件操控限束器功能：包括叶片开合及滤过选择</w:t>
            </w:r>
          </w:p>
          <w:p>
            <w:pPr>
              <w:pStyle w:val="null3"/>
            </w:pPr>
            <w:r>
              <w:rPr>
                <w:rFonts w:ascii="仿宋_GB2312" w:hAnsi="仿宋_GB2312" w:cs="仿宋_GB2312" w:eastAsia="仿宋_GB2312"/>
                <w:sz w:val="15"/>
              </w:rPr>
              <w:t>9.7</w:t>
            </w:r>
            <w:r>
              <w:rPr>
                <w:rFonts w:ascii="仿宋_GB2312" w:hAnsi="仿宋_GB2312" w:cs="仿宋_GB2312" w:eastAsia="仿宋_GB2312"/>
                <w:sz w:val="15"/>
              </w:rPr>
              <w:t>应具备图像编辑和输出：图像编辑和输出图文报告等功能</w:t>
            </w:r>
          </w:p>
          <w:p>
            <w:pPr>
              <w:pStyle w:val="null3"/>
            </w:pPr>
            <w:r>
              <w:rPr>
                <w:rFonts w:ascii="仿宋_GB2312" w:hAnsi="仿宋_GB2312" w:cs="仿宋_GB2312" w:eastAsia="仿宋_GB2312"/>
                <w:sz w:val="15"/>
              </w:rPr>
              <w:t>9.8</w:t>
            </w:r>
            <w:r>
              <w:rPr>
                <w:rFonts w:ascii="仿宋_GB2312" w:hAnsi="仿宋_GB2312" w:cs="仿宋_GB2312" w:eastAsia="仿宋_GB2312"/>
                <w:sz w:val="15"/>
              </w:rPr>
              <w:t>应具备图像后处理功能：窗宽窗位调整、反白、漫游、缩放、旋转、裁剪、标记、测量等功能</w:t>
            </w:r>
          </w:p>
          <w:p>
            <w:pPr>
              <w:pStyle w:val="null3"/>
            </w:pPr>
            <w:r>
              <w:rPr>
                <w:rFonts w:ascii="仿宋_GB2312" w:hAnsi="仿宋_GB2312" w:cs="仿宋_GB2312" w:eastAsia="仿宋_GB2312"/>
                <w:sz w:val="15"/>
              </w:rPr>
              <w:t>9.9</w:t>
            </w:r>
            <w:r>
              <w:rPr>
                <w:rFonts w:ascii="仿宋_GB2312" w:hAnsi="仿宋_GB2312" w:cs="仿宋_GB2312" w:eastAsia="仿宋_GB2312"/>
                <w:sz w:val="15"/>
              </w:rPr>
              <w:t>应具备图像存储功能：（透视图像存储功能、数字摄影图像存储功能、录像存储回放、输出图文报告等）可存储于本地磁盘或</w:t>
            </w:r>
            <w:r>
              <w:rPr>
                <w:rFonts w:ascii="仿宋_GB2312" w:hAnsi="仿宋_GB2312" w:cs="仿宋_GB2312" w:eastAsia="仿宋_GB2312"/>
                <w:sz w:val="15"/>
              </w:rPr>
              <w:t>U盘</w:t>
            </w:r>
          </w:p>
          <w:p>
            <w:pPr>
              <w:pStyle w:val="null3"/>
            </w:pPr>
            <w:r>
              <w:rPr>
                <w:rFonts w:ascii="仿宋_GB2312" w:hAnsi="仿宋_GB2312" w:cs="仿宋_GB2312" w:eastAsia="仿宋_GB2312"/>
                <w:sz w:val="15"/>
              </w:rPr>
              <w:t>9.10</w:t>
            </w:r>
            <w:r>
              <w:rPr>
                <w:rFonts w:ascii="仿宋_GB2312" w:hAnsi="仿宋_GB2312" w:cs="仿宋_GB2312" w:eastAsia="仿宋_GB2312"/>
                <w:sz w:val="15"/>
              </w:rPr>
              <w:t>应具备图像传输功能：无线</w:t>
            </w:r>
            <w:r>
              <w:rPr>
                <w:rFonts w:ascii="仿宋_GB2312" w:hAnsi="仿宋_GB2312" w:cs="仿宋_GB2312" w:eastAsia="仿宋_GB2312"/>
                <w:sz w:val="15"/>
              </w:rPr>
              <w:t>wifi网络。</w:t>
            </w:r>
          </w:p>
          <w:p>
            <w:pPr>
              <w:pStyle w:val="null3"/>
            </w:pPr>
            <w:r>
              <w:rPr>
                <w:rFonts w:ascii="仿宋_GB2312" w:hAnsi="仿宋_GB2312" w:cs="仿宋_GB2312" w:eastAsia="仿宋_GB2312"/>
                <w:sz w:val="15"/>
              </w:rPr>
              <w:t>9.11</w:t>
            </w:r>
            <w:r>
              <w:rPr>
                <w:rFonts w:ascii="仿宋_GB2312" w:hAnsi="仿宋_GB2312" w:cs="仿宋_GB2312" w:eastAsia="仿宋_GB2312"/>
                <w:sz w:val="15"/>
              </w:rPr>
              <w:t>应具备数据接收和传输：符合</w:t>
            </w:r>
            <w:r>
              <w:rPr>
                <w:rFonts w:ascii="仿宋_GB2312" w:hAnsi="仿宋_GB2312" w:cs="仿宋_GB2312" w:eastAsia="仿宋_GB2312"/>
                <w:sz w:val="15"/>
              </w:rPr>
              <w:t>DICOM传输协议文件格式进行数据的发送或接收</w:t>
            </w:r>
          </w:p>
          <w:p>
            <w:pPr>
              <w:pStyle w:val="null3"/>
            </w:pPr>
            <w:r>
              <w:rPr>
                <w:rFonts w:ascii="仿宋_GB2312" w:hAnsi="仿宋_GB2312" w:cs="仿宋_GB2312" w:eastAsia="仿宋_GB2312"/>
                <w:sz w:val="15"/>
              </w:rPr>
              <w:t>▲9.12应具备DICOM接口及打印功能：标准DICOM接口，符合DICOM和WORKLIST协议，可与PACS连接，可与DICOM标准打印机连接并打印胶片。</w:t>
            </w:r>
          </w:p>
          <w:p>
            <w:pPr>
              <w:pStyle w:val="null3"/>
            </w:pPr>
            <w:r>
              <w:rPr>
                <w:rFonts w:ascii="仿宋_GB2312" w:hAnsi="仿宋_GB2312" w:cs="仿宋_GB2312" w:eastAsia="仿宋_GB2312"/>
                <w:sz w:val="15"/>
              </w:rPr>
              <w:t>▲9.13</w:t>
            </w:r>
            <w:r>
              <w:rPr>
                <w:rFonts w:ascii="仿宋_GB2312" w:hAnsi="仿宋_GB2312" w:cs="仿宋_GB2312" w:eastAsia="仿宋_GB2312"/>
                <w:sz w:val="15"/>
              </w:rPr>
              <w:t>应具备网络功能：可支持与医院</w:t>
            </w:r>
            <w:r>
              <w:rPr>
                <w:rFonts w:ascii="仿宋_GB2312" w:hAnsi="仿宋_GB2312" w:cs="仿宋_GB2312" w:eastAsia="仿宋_GB2312"/>
                <w:sz w:val="15"/>
              </w:rPr>
              <w:t>HIS/RIS/PASS/激光相机连接:可支持远程第三方软件及影像云的连接。</w:t>
            </w:r>
          </w:p>
          <w:p>
            <w:pPr>
              <w:pStyle w:val="null3"/>
            </w:pPr>
            <w:r>
              <w:rPr>
                <w:rFonts w:ascii="仿宋_GB2312" w:hAnsi="仿宋_GB2312" w:cs="仿宋_GB2312" w:eastAsia="仿宋_GB2312"/>
                <w:sz w:val="15"/>
              </w:rPr>
              <w:t>9.14</w:t>
            </w:r>
            <w:r>
              <w:rPr>
                <w:rFonts w:ascii="仿宋_GB2312" w:hAnsi="仿宋_GB2312" w:cs="仿宋_GB2312" w:eastAsia="仿宋_GB2312"/>
                <w:sz w:val="15"/>
              </w:rPr>
              <w:t>应具备中文系统控制界面</w:t>
            </w:r>
          </w:p>
          <w:p>
            <w:pPr>
              <w:pStyle w:val="null3"/>
            </w:pPr>
            <w:r>
              <w:rPr>
                <w:rFonts w:ascii="仿宋_GB2312" w:hAnsi="仿宋_GB2312" w:cs="仿宋_GB2312" w:eastAsia="仿宋_GB2312"/>
                <w:sz w:val="15"/>
              </w:rPr>
              <w:t>9.15</w:t>
            </w:r>
            <w:r>
              <w:rPr>
                <w:rFonts w:ascii="仿宋_GB2312" w:hAnsi="仿宋_GB2312" w:cs="仿宋_GB2312" w:eastAsia="仿宋_GB2312"/>
                <w:sz w:val="15"/>
              </w:rPr>
              <w:t>应具备延迟曝光功能：不依赖曝光硬件可实现软件延迟自动曝光</w:t>
            </w:r>
          </w:p>
          <w:p>
            <w:pPr>
              <w:pStyle w:val="null3"/>
            </w:pPr>
            <w:r>
              <w:rPr>
                <w:rFonts w:ascii="仿宋_GB2312" w:hAnsi="仿宋_GB2312" w:cs="仿宋_GB2312" w:eastAsia="仿宋_GB2312"/>
                <w:sz w:val="15"/>
              </w:rPr>
              <w:t>9.16</w:t>
            </w:r>
            <w:r>
              <w:rPr>
                <w:rFonts w:ascii="仿宋_GB2312" w:hAnsi="仿宋_GB2312" w:cs="仿宋_GB2312" w:eastAsia="仿宋_GB2312"/>
                <w:sz w:val="15"/>
              </w:rPr>
              <w:t>应具备手闸，脚闸曝光控制</w:t>
            </w:r>
          </w:p>
          <w:p>
            <w:pPr>
              <w:pStyle w:val="null3"/>
            </w:pPr>
            <w:r>
              <w:rPr>
                <w:rFonts w:ascii="仿宋_GB2312" w:hAnsi="仿宋_GB2312" w:cs="仿宋_GB2312" w:eastAsia="仿宋_GB2312"/>
                <w:sz w:val="15"/>
              </w:rPr>
              <w:t>9.17</w:t>
            </w:r>
            <w:r>
              <w:rPr>
                <w:rFonts w:ascii="仿宋_GB2312" w:hAnsi="仿宋_GB2312" w:cs="仿宋_GB2312" w:eastAsia="仿宋_GB2312"/>
                <w:sz w:val="15"/>
              </w:rPr>
              <w:t>应具备无线曝光装置</w:t>
            </w:r>
          </w:p>
          <w:p>
            <w:pPr>
              <w:pStyle w:val="null3"/>
            </w:pPr>
            <w:r>
              <w:rPr>
                <w:rFonts w:ascii="仿宋_GB2312" w:hAnsi="仿宋_GB2312" w:cs="仿宋_GB2312" w:eastAsia="仿宋_GB2312"/>
                <w:sz w:val="15"/>
              </w:rPr>
              <w:t>9.18</w:t>
            </w:r>
            <w:r>
              <w:rPr>
                <w:rFonts w:ascii="仿宋_GB2312" w:hAnsi="仿宋_GB2312" w:cs="仿宋_GB2312" w:eastAsia="仿宋_GB2312"/>
                <w:sz w:val="15"/>
              </w:rPr>
              <w:t>应具备激光定位功能：双向十字激光定位</w:t>
            </w:r>
          </w:p>
          <w:p>
            <w:pPr>
              <w:pStyle w:val="null3"/>
            </w:pPr>
            <w:r>
              <w:rPr>
                <w:rFonts w:ascii="仿宋_GB2312" w:hAnsi="仿宋_GB2312" w:cs="仿宋_GB2312" w:eastAsia="仿宋_GB2312"/>
                <w:sz w:val="15"/>
              </w:rPr>
              <w:t>9.19</w:t>
            </w:r>
            <w:r>
              <w:rPr>
                <w:rFonts w:ascii="仿宋_GB2312" w:hAnsi="仿宋_GB2312" w:cs="仿宋_GB2312" w:eastAsia="仿宋_GB2312"/>
                <w:sz w:val="15"/>
              </w:rPr>
              <w:t>激光辐射最大功率：</w:t>
            </w:r>
            <w:r>
              <w:rPr>
                <w:rFonts w:ascii="仿宋_GB2312" w:hAnsi="仿宋_GB2312" w:cs="仿宋_GB2312" w:eastAsia="仿宋_GB2312"/>
                <w:sz w:val="15"/>
              </w:rPr>
              <w:t>≤1mW</w:t>
            </w:r>
          </w:p>
          <w:p>
            <w:pPr>
              <w:pStyle w:val="null3"/>
            </w:pPr>
            <w:r>
              <w:rPr>
                <w:rFonts w:ascii="仿宋_GB2312" w:hAnsi="仿宋_GB2312" w:cs="仿宋_GB2312" w:eastAsia="仿宋_GB2312"/>
                <w:sz w:val="15"/>
              </w:rPr>
              <w:t>9.20</w:t>
            </w:r>
            <w:r>
              <w:rPr>
                <w:rFonts w:ascii="仿宋_GB2312" w:hAnsi="仿宋_GB2312" w:cs="仿宋_GB2312" w:eastAsia="仿宋_GB2312"/>
                <w:sz w:val="15"/>
              </w:rPr>
              <w:t>应具备剂量指示功能</w:t>
            </w:r>
          </w:p>
          <w:p>
            <w:pPr>
              <w:pStyle w:val="null3"/>
            </w:pPr>
            <w:r>
              <w:rPr>
                <w:rFonts w:ascii="仿宋_GB2312" w:hAnsi="仿宋_GB2312" w:cs="仿宋_GB2312" w:eastAsia="仿宋_GB2312"/>
                <w:sz w:val="15"/>
              </w:rPr>
              <w:t>9.21</w:t>
            </w:r>
            <w:r>
              <w:rPr>
                <w:rFonts w:ascii="仿宋_GB2312" w:hAnsi="仿宋_GB2312" w:cs="仿宋_GB2312" w:eastAsia="仿宋_GB2312"/>
                <w:sz w:val="15"/>
              </w:rPr>
              <w:t>应具备故障自动诊断功能</w:t>
            </w:r>
          </w:p>
          <w:p>
            <w:pPr>
              <w:pStyle w:val="null3"/>
            </w:pPr>
            <w:r>
              <w:rPr>
                <w:rFonts w:ascii="仿宋_GB2312" w:hAnsi="仿宋_GB2312" w:cs="仿宋_GB2312" w:eastAsia="仿宋_GB2312"/>
                <w:sz w:val="15"/>
              </w:rPr>
              <w:t>（二）</w:t>
            </w:r>
            <w:r>
              <w:rPr>
                <w:rFonts w:ascii="仿宋_GB2312" w:hAnsi="仿宋_GB2312" w:cs="仿宋_GB2312" w:eastAsia="仿宋_GB2312"/>
                <w:sz w:val="15"/>
              </w:rPr>
              <w:t>设备配置要求</w:t>
            </w:r>
          </w:p>
          <w:p>
            <w:pPr>
              <w:pStyle w:val="null3"/>
            </w:pPr>
            <w:r>
              <w:rPr>
                <w:rFonts w:ascii="仿宋_GB2312" w:hAnsi="仿宋_GB2312" w:cs="仿宋_GB2312" w:eastAsia="仿宋_GB2312"/>
                <w:sz w:val="15"/>
              </w:rPr>
              <w:t>1. 内置UPS 不间断电源</w:t>
            </w:r>
            <w:r>
              <w:rPr>
                <w:rFonts w:ascii="仿宋_GB2312" w:hAnsi="仿宋_GB2312" w:cs="仿宋_GB2312" w:eastAsia="仿宋_GB2312"/>
                <w:sz w:val="15"/>
              </w:rPr>
              <w:t>一套</w:t>
            </w:r>
          </w:p>
          <w:p>
            <w:pPr>
              <w:pStyle w:val="null3"/>
            </w:pPr>
            <w:r>
              <w:rPr>
                <w:rFonts w:ascii="仿宋_GB2312" w:hAnsi="仿宋_GB2312" w:cs="仿宋_GB2312" w:eastAsia="仿宋_GB2312"/>
                <w:sz w:val="15"/>
              </w:rPr>
              <w:t>2. 一体化移动式C形臂机架</w:t>
            </w:r>
            <w:r>
              <w:rPr>
                <w:rFonts w:ascii="仿宋_GB2312" w:hAnsi="仿宋_GB2312" w:cs="仿宋_GB2312" w:eastAsia="仿宋_GB2312"/>
                <w:sz w:val="15"/>
              </w:rPr>
              <w:t>一套</w:t>
            </w:r>
          </w:p>
          <w:p>
            <w:pPr>
              <w:pStyle w:val="null3"/>
            </w:pPr>
            <w:r>
              <w:rPr>
                <w:rFonts w:ascii="仿宋_GB2312" w:hAnsi="仿宋_GB2312" w:cs="仿宋_GB2312" w:eastAsia="仿宋_GB2312"/>
                <w:sz w:val="15"/>
              </w:rPr>
              <w:t>3. 高压发生器</w:t>
            </w:r>
            <w:r>
              <w:rPr>
                <w:rFonts w:ascii="仿宋_GB2312" w:hAnsi="仿宋_GB2312" w:cs="仿宋_GB2312" w:eastAsia="仿宋_GB2312"/>
                <w:sz w:val="15"/>
              </w:rPr>
              <w:t>一套</w:t>
            </w:r>
          </w:p>
          <w:p>
            <w:pPr>
              <w:pStyle w:val="null3"/>
            </w:pPr>
            <w:r>
              <w:rPr>
                <w:rFonts w:ascii="仿宋_GB2312" w:hAnsi="仿宋_GB2312" w:cs="仿宋_GB2312" w:eastAsia="仿宋_GB2312"/>
                <w:sz w:val="15"/>
              </w:rPr>
              <w:t>4. 组合式X线球管</w:t>
            </w:r>
            <w:r>
              <w:rPr>
                <w:rFonts w:ascii="仿宋_GB2312" w:hAnsi="仿宋_GB2312" w:cs="仿宋_GB2312" w:eastAsia="仿宋_GB2312"/>
                <w:sz w:val="15"/>
              </w:rPr>
              <w:t>一套</w:t>
            </w:r>
          </w:p>
          <w:p>
            <w:pPr>
              <w:pStyle w:val="null3"/>
            </w:pPr>
            <w:r>
              <w:rPr>
                <w:rFonts w:ascii="仿宋_GB2312" w:hAnsi="仿宋_GB2312" w:cs="仿宋_GB2312" w:eastAsia="仿宋_GB2312"/>
                <w:sz w:val="15"/>
              </w:rPr>
              <w:t>5. 平板探测器</w:t>
            </w:r>
            <w:r>
              <w:rPr>
                <w:rFonts w:ascii="仿宋_GB2312" w:hAnsi="仿宋_GB2312" w:cs="仿宋_GB2312" w:eastAsia="仿宋_GB2312"/>
                <w:sz w:val="15"/>
              </w:rPr>
              <w:t>一套</w:t>
            </w:r>
          </w:p>
          <w:p>
            <w:pPr>
              <w:pStyle w:val="null3"/>
            </w:pPr>
            <w:r>
              <w:rPr>
                <w:rFonts w:ascii="仿宋_GB2312" w:hAnsi="仿宋_GB2312" w:cs="仿宋_GB2312" w:eastAsia="仿宋_GB2312"/>
                <w:sz w:val="15"/>
              </w:rPr>
              <w:t>6. 液晶高清监视器</w:t>
            </w:r>
            <w:r>
              <w:rPr>
                <w:rFonts w:ascii="仿宋_GB2312" w:hAnsi="仿宋_GB2312" w:cs="仿宋_GB2312" w:eastAsia="仿宋_GB2312"/>
                <w:sz w:val="15"/>
              </w:rPr>
              <w:t>一套</w:t>
            </w:r>
          </w:p>
          <w:p>
            <w:pPr>
              <w:pStyle w:val="null3"/>
            </w:pPr>
            <w:r>
              <w:rPr>
                <w:rFonts w:ascii="仿宋_GB2312" w:hAnsi="仿宋_GB2312" w:cs="仿宋_GB2312" w:eastAsia="仿宋_GB2312"/>
                <w:sz w:val="15"/>
              </w:rPr>
              <w:t>7. 高清操控屏</w:t>
            </w:r>
            <w:r>
              <w:rPr>
                <w:rFonts w:ascii="仿宋_GB2312" w:hAnsi="仿宋_GB2312" w:cs="仿宋_GB2312" w:eastAsia="仿宋_GB2312"/>
                <w:sz w:val="15"/>
              </w:rPr>
              <w:t>一套</w:t>
            </w:r>
          </w:p>
          <w:p>
            <w:pPr>
              <w:pStyle w:val="null3"/>
            </w:pPr>
            <w:r>
              <w:rPr>
                <w:rFonts w:ascii="仿宋_GB2312" w:hAnsi="仿宋_GB2312" w:cs="仿宋_GB2312" w:eastAsia="仿宋_GB2312"/>
                <w:sz w:val="15"/>
              </w:rPr>
              <w:t>8. 限束器及滤线栅</w:t>
            </w:r>
            <w:r>
              <w:rPr>
                <w:rFonts w:ascii="仿宋_GB2312" w:hAnsi="仿宋_GB2312" w:cs="仿宋_GB2312" w:eastAsia="仿宋_GB2312"/>
                <w:sz w:val="15"/>
              </w:rPr>
              <w:t>一套</w:t>
            </w:r>
          </w:p>
          <w:p>
            <w:pPr>
              <w:pStyle w:val="null3"/>
            </w:pPr>
            <w:r>
              <w:rPr>
                <w:rFonts w:ascii="仿宋_GB2312" w:hAnsi="仿宋_GB2312" w:cs="仿宋_GB2312" w:eastAsia="仿宋_GB2312"/>
                <w:sz w:val="15"/>
              </w:rPr>
              <w:t>9. 数字图像系统</w:t>
            </w:r>
            <w:r>
              <w:rPr>
                <w:rFonts w:ascii="仿宋_GB2312" w:hAnsi="仿宋_GB2312" w:cs="仿宋_GB2312" w:eastAsia="仿宋_GB2312"/>
                <w:sz w:val="15"/>
              </w:rPr>
              <w:t>一套</w:t>
            </w:r>
          </w:p>
          <w:p>
            <w:pPr>
              <w:pStyle w:val="null3"/>
            </w:pPr>
            <w:r>
              <w:rPr>
                <w:rFonts w:ascii="仿宋_GB2312" w:hAnsi="仿宋_GB2312" w:cs="仿宋_GB2312" w:eastAsia="仿宋_GB2312"/>
                <w:sz w:val="15"/>
              </w:rPr>
              <w:t>10. 脚踏开关</w:t>
            </w:r>
            <w:r>
              <w:rPr>
                <w:rFonts w:ascii="仿宋_GB2312" w:hAnsi="仿宋_GB2312" w:cs="仿宋_GB2312" w:eastAsia="仿宋_GB2312"/>
                <w:sz w:val="15"/>
              </w:rPr>
              <w:t>一套</w:t>
            </w:r>
          </w:p>
          <w:p>
            <w:pPr>
              <w:pStyle w:val="null3"/>
            </w:pPr>
            <w:r>
              <w:rPr>
                <w:rFonts w:ascii="仿宋_GB2312" w:hAnsi="仿宋_GB2312" w:cs="仿宋_GB2312" w:eastAsia="仿宋_GB2312"/>
                <w:sz w:val="15"/>
              </w:rPr>
              <w:t>11. 手闸开关</w:t>
            </w:r>
            <w:r>
              <w:rPr>
                <w:rFonts w:ascii="仿宋_GB2312" w:hAnsi="仿宋_GB2312" w:cs="仿宋_GB2312" w:eastAsia="仿宋_GB2312"/>
                <w:sz w:val="15"/>
              </w:rPr>
              <w:t>一套</w:t>
            </w:r>
          </w:p>
          <w:p>
            <w:pPr>
              <w:pStyle w:val="null3"/>
            </w:pPr>
            <w:r>
              <w:rPr>
                <w:rFonts w:ascii="仿宋_GB2312" w:hAnsi="仿宋_GB2312" w:cs="仿宋_GB2312" w:eastAsia="仿宋_GB2312"/>
                <w:sz w:val="15"/>
              </w:rPr>
              <w:t>12. 无线曝光装置</w:t>
            </w:r>
            <w:r>
              <w:rPr>
                <w:rFonts w:ascii="仿宋_GB2312" w:hAnsi="仿宋_GB2312" w:cs="仿宋_GB2312" w:eastAsia="仿宋_GB2312"/>
                <w:sz w:val="15"/>
              </w:rPr>
              <w:t>一套</w:t>
            </w:r>
          </w:p>
          <w:p>
            <w:pPr>
              <w:pStyle w:val="null3"/>
            </w:pPr>
            <w:r>
              <w:rPr>
                <w:rFonts w:ascii="仿宋_GB2312" w:hAnsi="仿宋_GB2312" w:cs="仿宋_GB2312" w:eastAsia="仿宋_GB2312"/>
                <w:sz w:val="15"/>
              </w:rPr>
              <w:t>13. 激光定位</w:t>
            </w:r>
            <w:r>
              <w:rPr>
                <w:rFonts w:ascii="仿宋_GB2312" w:hAnsi="仿宋_GB2312" w:cs="仿宋_GB2312" w:eastAsia="仿宋_GB2312"/>
                <w:sz w:val="15"/>
              </w:rPr>
              <w:t>一套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5"/>
              </w:rPr>
              <w:t>二、囊式体外反搏装置招标参数</w:t>
            </w:r>
          </w:p>
          <w:p>
            <w:pPr>
              <w:pStyle w:val="null3"/>
            </w:pPr>
            <w:r>
              <w:rPr>
                <w:rFonts w:ascii="仿宋_GB2312" w:hAnsi="仿宋_GB2312" w:cs="仿宋_GB2312" w:eastAsia="仿宋_GB2312"/>
                <w:sz w:val="15"/>
              </w:rPr>
              <w:t>▲1. 工作压力与设定工作压力的误差≤±1kPa。</w:t>
            </w:r>
          </w:p>
          <w:p>
            <w:pPr>
              <w:pStyle w:val="null3"/>
            </w:pPr>
            <w:r>
              <w:rPr>
                <w:rFonts w:ascii="仿宋_GB2312" w:hAnsi="仿宋_GB2312" w:cs="仿宋_GB2312" w:eastAsia="仿宋_GB2312"/>
                <w:sz w:val="15"/>
              </w:rPr>
              <w:t>2.血氧饱和度波形增益、调节范围：1～32级。</w:t>
            </w:r>
          </w:p>
          <w:p>
            <w:pPr>
              <w:pStyle w:val="null3"/>
            </w:pPr>
            <w:r>
              <w:rPr>
                <w:rFonts w:ascii="仿宋_GB2312" w:hAnsi="仿宋_GB2312" w:cs="仿宋_GB2312" w:eastAsia="仿宋_GB2312"/>
                <w:sz w:val="15"/>
              </w:rPr>
              <w:t>3. 心率测量和显示范围：35bpm～165bpm，测量误差＜±2bpm。</w:t>
            </w:r>
          </w:p>
          <w:p>
            <w:pPr>
              <w:pStyle w:val="null3"/>
            </w:pPr>
            <w:r>
              <w:rPr>
                <w:rFonts w:ascii="仿宋_GB2312" w:hAnsi="仿宋_GB2312" w:cs="仿宋_GB2312" w:eastAsia="仿宋_GB2312"/>
                <w:sz w:val="15"/>
              </w:rPr>
              <w:t>4. 心电波形增益，调节范围：1～32级。</w:t>
            </w:r>
          </w:p>
          <w:p>
            <w:pPr>
              <w:pStyle w:val="null3"/>
            </w:pPr>
            <w:r>
              <w:rPr>
                <w:rFonts w:ascii="仿宋_GB2312" w:hAnsi="仿宋_GB2312" w:cs="仿宋_GB2312" w:eastAsia="仿宋_GB2312"/>
                <w:sz w:val="15"/>
              </w:rPr>
              <w:t>5. 设备噪声≤ 15μV(p-v) 。</w:t>
            </w:r>
          </w:p>
          <w:p>
            <w:pPr>
              <w:pStyle w:val="null3"/>
            </w:pPr>
            <w:r>
              <w:rPr>
                <w:rFonts w:ascii="仿宋_GB2312" w:hAnsi="仿宋_GB2312" w:cs="仿宋_GB2312" w:eastAsia="仿宋_GB2312"/>
                <w:sz w:val="15"/>
              </w:rPr>
              <w:t>6. 显示界面上有控制电磁阀信号的独立图形，提供治疗界面截图。</w:t>
            </w:r>
          </w:p>
          <w:p>
            <w:pPr>
              <w:pStyle w:val="null3"/>
            </w:pPr>
            <w:r>
              <w:rPr>
                <w:rFonts w:ascii="仿宋_GB2312" w:hAnsi="仿宋_GB2312" w:cs="仿宋_GB2312" w:eastAsia="仿宋_GB2312"/>
                <w:sz w:val="15"/>
              </w:rPr>
              <w:t>7. 具有演示模式功能，界面有“禁止用于治疗”警示信息。</w:t>
            </w:r>
          </w:p>
          <w:p>
            <w:pPr>
              <w:pStyle w:val="null3"/>
            </w:pPr>
            <w:r>
              <w:rPr>
                <w:rFonts w:ascii="仿宋_GB2312" w:hAnsi="仿宋_GB2312" w:cs="仿宋_GB2312" w:eastAsia="仿宋_GB2312"/>
                <w:sz w:val="15"/>
              </w:rPr>
              <w:t>8.数据库可存储治疗者心电、血氧、治疗压力等数据，可增加数据回放功能。</w:t>
            </w:r>
          </w:p>
          <w:p>
            <w:pPr>
              <w:pStyle w:val="null3"/>
            </w:pPr>
            <w:r>
              <w:rPr>
                <w:rFonts w:ascii="仿宋_GB2312" w:hAnsi="仿宋_GB2312" w:cs="仿宋_GB2312" w:eastAsia="仿宋_GB2312"/>
                <w:sz w:val="15"/>
              </w:rPr>
              <w:t>9.囊套覆盖面积≥0.3㎡，可根据需要增配上肢囊套。</w:t>
            </w:r>
          </w:p>
          <w:p>
            <w:pPr>
              <w:pStyle w:val="null3"/>
            </w:pPr>
            <w:r>
              <w:rPr>
                <w:rFonts w:ascii="仿宋_GB2312" w:hAnsi="仿宋_GB2312" w:cs="仿宋_GB2312" w:eastAsia="仿宋_GB2312"/>
                <w:sz w:val="15"/>
              </w:rPr>
              <w:t>10.气囊能承受≥59kPa 的压力，保压≥10s，不破损，且其压降≤2kPa。</w:t>
            </w:r>
          </w:p>
          <w:p>
            <w:pPr>
              <w:pStyle w:val="null3"/>
            </w:pPr>
            <w:r>
              <w:rPr>
                <w:rFonts w:ascii="仿宋_GB2312" w:hAnsi="仿宋_GB2312" w:cs="仿宋_GB2312" w:eastAsia="仿宋_GB2312"/>
                <w:sz w:val="15"/>
              </w:rPr>
              <w:t>11.自带无创血压检测功能，检测数据在反搏显示界面显示。</w:t>
            </w:r>
          </w:p>
          <w:p>
            <w:pPr>
              <w:pStyle w:val="null3"/>
            </w:pPr>
            <w:r>
              <w:rPr>
                <w:rFonts w:ascii="仿宋_GB2312" w:hAnsi="仿宋_GB2312" w:cs="仿宋_GB2312" w:eastAsia="仿宋_GB2312"/>
                <w:sz w:val="15"/>
              </w:rPr>
              <w:t>▲12. 具有智能化压力记忆功能。</w:t>
            </w:r>
          </w:p>
          <w:p>
            <w:pPr>
              <w:pStyle w:val="null3"/>
            </w:pPr>
            <w:r>
              <w:rPr>
                <w:rFonts w:ascii="仿宋_GB2312" w:hAnsi="仿宋_GB2312" w:cs="仿宋_GB2312" w:eastAsia="仿宋_GB2312"/>
                <w:sz w:val="15"/>
              </w:rPr>
              <w:t>13.操作支架安装位置左右可选，可平面垂直旋转。</w:t>
            </w:r>
          </w:p>
          <w:p>
            <w:pPr>
              <w:pStyle w:val="null3"/>
            </w:pPr>
            <w:r>
              <w:rPr>
                <w:rFonts w:ascii="仿宋_GB2312" w:hAnsi="仿宋_GB2312" w:cs="仿宋_GB2312" w:eastAsia="仿宋_GB2312"/>
                <w:sz w:val="15"/>
              </w:rPr>
              <w:t>14.压缩机功率＞1700VA。</w:t>
            </w:r>
          </w:p>
          <w:p>
            <w:pPr>
              <w:pStyle w:val="null3"/>
            </w:pPr>
            <w:r>
              <w:rPr>
                <w:rFonts w:ascii="仿宋_GB2312" w:hAnsi="仿宋_GB2312" w:cs="仿宋_GB2312" w:eastAsia="仿宋_GB2312"/>
                <w:sz w:val="15"/>
              </w:rPr>
              <w:t>15.压缩机流量＞45m³/h。</w:t>
            </w:r>
          </w:p>
          <w:p>
            <w:pPr>
              <w:pStyle w:val="null3"/>
            </w:pPr>
            <w:r>
              <w:rPr>
                <w:rFonts w:ascii="仿宋_GB2312" w:hAnsi="仿宋_GB2312" w:cs="仿宋_GB2312" w:eastAsia="仿宋_GB2312"/>
                <w:sz w:val="15"/>
              </w:rPr>
              <w:t>16.整机功率＞2200VA。</w:t>
            </w:r>
          </w:p>
          <w:p>
            <w:pPr>
              <w:pStyle w:val="null3"/>
            </w:pPr>
            <w:r>
              <w:rPr>
                <w:rFonts w:ascii="仿宋_GB2312" w:hAnsi="仿宋_GB2312" w:cs="仿宋_GB2312" w:eastAsia="仿宋_GB2312"/>
                <w:sz w:val="15"/>
              </w:rPr>
              <w:t>17.使用期限≥8年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5"/>
              </w:rPr>
              <w:t>三</w:t>
            </w:r>
            <w:r>
              <w:rPr>
                <w:rFonts w:ascii="仿宋_GB2312" w:hAnsi="仿宋_GB2312" w:cs="仿宋_GB2312" w:eastAsia="仿宋_GB2312"/>
                <w:sz w:val="15"/>
              </w:rPr>
              <w:t>、其他要求</w:t>
            </w:r>
          </w:p>
          <w:p>
            <w:pPr>
              <w:pStyle w:val="null3"/>
            </w:pPr>
            <w:r>
              <w:rPr>
                <w:rFonts w:ascii="仿宋_GB2312" w:hAnsi="仿宋_GB2312" w:cs="仿宋_GB2312" w:eastAsia="仿宋_GB2312"/>
                <w:sz w:val="15"/>
              </w:rPr>
              <w:t>本</w:t>
            </w:r>
            <w:r>
              <w:rPr>
                <w:rFonts w:ascii="仿宋_GB2312" w:hAnsi="仿宋_GB2312" w:cs="仿宋_GB2312" w:eastAsia="仿宋_GB2312"/>
                <w:sz w:val="15"/>
              </w:rPr>
              <w:t>合同包</w:t>
            </w:r>
            <w:r>
              <w:rPr>
                <w:rFonts w:ascii="仿宋_GB2312" w:hAnsi="仿宋_GB2312" w:cs="仿宋_GB2312" w:eastAsia="仿宋_GB2312"/>
                <w:sz w:val="15"/>
              </w:rPr>
              <w:t>核心产品为</w:t>
            </w:r>
            <w:r>
              <w:rPr>
                <w:rFonts w:ascii="仿宋_GB2312" w:hAnsi="仿宋_GB2312" w:cs="仿宋_GB2312" w:eastAsia="仿宋_GB2312"/>
                <w:sz w:val="15"/>
              </w:rPr>
              <w:t>移动式</w:t>
            </w:r>
            <w:r>
              <w:rPr>
                <w:rFonts w:ascii="仿宋_GB2312" w:hAnsi="仿宋_GB2312" w:cs="仿宋_GB2312" w:eastAsia="仿宋_GB2312"/>
                <w:sz w:val="15"/>
              </w:rPr>
              <w:t>C型臂</w:t>
            </w:r>
            <w:r>
              <w:rPr>
                <w:rFonts w:ascii="仿宋_GB2312" w:hAnsi="仿宋_GB2312" w:cs="仿宋_GB2312" w:eastAsia="仿宋_GB2312"/>
                <w:sz w:val="15"/>
              </w:rPr>
              <w:t>。提供相同品牌核心产品且通过资格审查、符合性审查的不同投标人参加同一包投标的，按一家投标人计算，评审后得分最高的相同品牌核心产品投标人获得中标单位推荐资格；评审得分相同的，按照技术指标优劣方式确定一个投标人获得中标单位推荐资格，其他同品牌投标人不作为中标候选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标的名称：射频控温热凝设备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rPr>
              <w:t>双通道双极射频控温仪技术参数</w:t>
            </w:r>
          </w:p>
          <w:p>
            <w:pPr>
              <w:pStyle w:val="null3"/>
            </w:pPr>
            <w:r>
              <w:rPr>
                <w:rFonts w:ascii="仿宋_GB2312" w:hAnsi="仿宋_GB2312" w:cs="仿宋_GB2312" w:eastAsia="仿宋_GB2312"/>
                <w:sz w:val="15"/>
              </w:rPr>
              <w:t>一、适用于：疼痛科、骨科、介入科、康复科。主要用于各种慢性疼痛的微创治疗。</w:t>
            </w:r>
          </w:p>
          <w:p>
            <w:pPr>
              <w:pStyle w:val="null3"/>
            </w:pPr>
            <w:r>
              <w:rPr>
                <w:rFonts w:ascii="仿宋_GB2312" w:hAnsi="仿宋_GB2312" w:cs="仿宋_GB2312" w:eastAsia="仿宋_GB2312"/>
                <w:sz w:val="15"/>
              </w:rPr>
              <w:t>二、技术参数</w:t>
            </w:r>
          </w:p>
          <w:p>
            <w:pPr>
              <w:pStyle w:val="null3"/>
            </w:pPr>
            <w:r>
              <w:rPr>
                <w:rFonts w:ascii="仿宋_GB2312" w:hAnsi="仿宋_GB2312" w:cs="仿宋_GB2312" w:eastAsia="仿宋_GB2312"/>
                <w:sz w:val="15"/>
              </w:rPr>
              <w:t>▲1.独立双通道，支持单极/双极通用模式，双路可独立测温、独立控温，实现双靶点同步治疗</w:t>
            </w:r>
          </w:p>
          <w:p>
            <w:pPr>
              <w:pStyle w:val="null3"/>
            </w:pPr>
            <w:r>
              <w:rPr>
                <w:rFonts w:ascii="仿宋_GB2312" w:hAnsi="仿宋_GB2312" w:cs="仿宋_GB2312" w:eastAsia="仿宋_GB2312"/>
                <w:sz w:val="15"/>
              </w:rPr>
              <w:t>2.射频频率：488KHz±5KHz</w:t>
            </w:r>
          </w:p>
          <w:p>
            <w:pPr>
              <w:pStyle w:val="null3"/>
            </w:pPr>
            <w:r>
              <w:rPr>
                <w:rFonts w:ascii="仿宋_GB2312" w:hAnsi="仿宋_GB2312" w:cs="仿宋_GB2312" w:eastAsia="仿宋_GB2312"/>
                <w:sz w:val="15"/>
              </w:rPr>
              <w:t>3.输出功率：单路额定输出功率≥50W</w:t>
            </w:r>
          </w:p>
          <w:p>
            <w:pPr>
              <w:pStyle w:val="null3"/>
            </w:pPr>
            <w:r>
              <w:rPr>
                <w:rFonts w:ascii="仿宋_GB2312" w:hAnsi="仿宋_GB2312" w:cs="仿宋_GB2312" w:eastAsia="仿宋_GB2312"/>
                <w:sz w:val="15"/>
              </w:rPr>
              <w:t>▲4.温控系统：测温范围20℃～105℃，治疗温控30℃～95℃，控温精度≤±0.5℃</w:t>
            </w:r>
          </w:p>
          <w:p>
            <w:pPr>
              <w:pStyle w:val="null3"/>
            </w:pPr>
            <w:r>
              <w:rPr>
                <w:rFonts w:ascii="仿宋_GB2312" w:hAnsi="仿宋_GB2312" w:cs="仿宋_GB2312" w:eastAsia="仿宋_GB2312"/>
                <w:sz w:val="15"/>
              </w:rPr>
              <w:t>5.阻抗检测：全程阻抗监测，检测范围0～2999Ω</w:t>
            </w:r>
          </w:p>
          <w:p>
            <w:pPr>
              <w:pStyle w:val="null3"/>
            </w:pPr>
            <w:r>
              <w:rPr>
                <w:rFonts w:ascii="仿宋_GB2312" w:hAnsi="仿宋_GB2312" w:cs="仿宋_GB2312" w:eastAsia="仿宋_GB2312"/>
                <w:sz w:val="15"/>
              </w:rPr>
              <w:t>6.神经定位刺激：刺激电压0～10V、刺激电流0～8mA，刺激频率1～200Hz连续可调</w:t>
            </w:r>
          </w:p>
          <w:p>
            <w:pPr>
              <w:pStyle w:val="null3"/>
            </w:pPr>
            <w:r>
              <w:rPr>
                <w:rFonts w:ascii="仿宋_GB2312" w:hAnsi="仿宋_GB2312" w:cs="仿宋_GB2312" w:eastAsia="仿宋_GB2312"/>
                <w:sz w:val="15"/>
              </w:rPr>
              <w:t>7.治疗模式：支持连续热凝、脉冲射频双模式；脉冲射频电压30～140V、脉宽3～40ms、治疗时长0～30min可调；连续热凝时长0～10min可调</w:t>
            </w:r>
          </w:p>
          <w:p>
            <w:pPr>
              <w:pStyle w:val="null3"/>
            </w:pPr>
            <w:r>
              <w:rPr>
                <w:rFonts w:ascii="仿宋_GB2312" w:hAnsi="仿宋_GB2312" w:cs="仿宋_GB2312" w:eastAsia="仿宋_GB2312"/>
                <w:sz w:val="15"/>
              </w:rPr>
              <w:t>8.彩色触控显示屏≥10.4寸，双路温度、阻抗数据同屏实时显示，支持治疗数据存储、打印</w:t>
            </w:r>
          </w:p>
          <w:p>
            <w:pPr>
              <w:pStyle w:val="null3"/>
            </w:pPr>
            <w:r>
              <w:rPr>
                <w:rFonts w:ascii="仿宋_GB2312" w:hAnsi="仿宋_GB2312" w:cs="仿宋_GB2312" w:eastAsia="仿宋_GB2312"/>
                <w:sz w:val="15"/>
              </w:rPr>
              <w:t>二、标准配置清单</w:t>
            </w:r>
          </w:p>
          <w:p>
            <w:pPr>
              <w:pStyle w:val="null3"/>
            </w:pPr>
            <w:r>
              <w:rPr>
                <w:rFonts w:ascii="仿宋_GB2312" w:hAnsi="仿宋_GB2312" w:cs="仿宋_GB2312" w:eastAsia="仿宋_GB2312"/>
                <w:sz w:val="15"/>
              </w:rPr>
              <w:t>主机</w:t>
            </w:r>
            <w:r>
              <w:rPr>
                <w:rFonts w:ascii="仿宋_GB2312" w:hAnsi="仿宋_GB2312" w:cs="仿宋_GB2312" w:eastAsia="仿宋_GB2312"/>
                <w:sz w:val="15"/>
              </w:rPr>
              <w:t>1台、双路射频电极线、双极电极线、中性极板、脚踏开关、电源线</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标的名称：电子支气管镜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电子支气管镜技术参数</w:t>
            </w:r>
          </w:p>
          <w:p>
            <w:pPr>
              <w:pStyle w:val="null3"/>
            </w:pPr>
            <w:r>
              <w:rPr>
                <w:rFonts w:ascii="仿宋_GB2312" w:hAnsi="仿宋_GB2312" w:cs="仿宋_GB2312" w:eastAsia="仿宋_GB2312"/>
              </w:rPr>
              <w:t>（一）图像处理器：</w:t>
            </w:r>
          </w:p>
          <w:p>
            <w:pPr>
              <w:pStyle w:val="null3"/>
            </w:pPr>
            <w:r>
              <w:rPr>
                <w:rFonts w:ascii="仿宋_GB2312" w:hAnsi="仿宋_GB2312" w:cs="仿宋_GB2312" w:eastAsia="仿宋_GB2312"/>
              </w:rPr>
              <w:t>1.主机光源一体化设计，便于移动，减少由于连接带来的信号衰减；</w:t>
            </w:r>
          </w:p>
          <w:p>
            <w:pPr>
              <w:pStyle w:val="null3"/>
            </w:pPr>
            <w:r>
              <w:rPr>
                <w:rFonts w:ascii="仿宋_GB2312" w:hAnsi="仿宋_GB2312" w:cs="仿宋_GB2312" w:eastAsia="仿宋_GB2312"/>
              </w:rPr>
              <w:t>2.≥1920*1080视频信号输出；</w:t>
            </w:r>
          </w:p>
          <w:p>
            <w:pPr>
              <w:pStyle w:val="null3"/>
            </w:pPr>
            <w:r>
              <w:rPr>
                <w:rFonts w:ascii="仿宋_GB2312" w:hAnsi="仿宋_GB2312" w:cs="仿宋_GB2312" w:eastAsia="仿宋_GB2312"/>
              </w:rPr>
              <w:t>3.具有DVI*2、SDI*2输出接口、具有≥3个USB接口；</w:t>
            </w:r>
          </w:p>
          <w:p>
            <w:pPr>
              <w:pStyle w:val="null3"/>
            </w:pPr>
            <w:r>
              <w:rPr>
                <w:rFonts w:ascii="仿宋_GB2312" w:hAnsi="仿宋_GB2312" w:cs="仿宋_GB2312" w:eastAsia="仿宋_GB2312"/>
              </w:rPr>
              <w:t>4.具有色调调节功能，可对红色、蓝色及饱和度进行调节：</w:t>
            </w:r>
          </w:p>
          <w:p>
            <w:pPr>
              <w:pStyle w:val="null3"/>
            </w:pPr>
            <w:r>
              <w:rPr>
                <w:rFonts w:ascii="仿宋_GB2312" w:hAnsi="仿宋_GB2312" w:cs="仿宋_GB2312" w:eastAsia="仿宋_GB2312"/>
              </w:rPr>
              <w:t>5.色彩增强多级、多档可调；</w:t>
            </w:r>
          </w:p>
          <w:p>
            <w:pPr>
              <w:pStyle w:val="null3"/>
            </w:pPr>
            <w:r>
              <w:rPr>
                <w:rFonts w:ascii="仿宋_GB2312" w:hAnsi="仿宋_GB2312" w:cs="仿宋_GB2312" w:eastAsia="仿宋_GB2312"/>
              </w:rPr>
              <w:t>6.亮度均衡：≥4个等级可调；</w:t>
            </w:r>
          </w:p>
          <w:p>
            <w:pPr>
              <w:pStyle w:val="null3"/>
            </w:pPr>
            <w:r>
              <w:rPr>
                <w:rFonts w:ascii="仿宋_GB2312" w:hAnsi="仿宋_GB2312" w:cs="仿宋_GB2312" w:eastAsia="仿宋_GB2312"/>
              </w:rPr>
              <w:t>7.图像降噪：≥4个等级可调；</w:t>
            </w:r>
          </w:p>
          <w:p>
            <w:pPr>
              <w:pStyle w:val="null3"/>
            </w:pPr>
            <w:r>
              <w:rPr>
                <w:rFonts w:ascii="仿宋_GB2312" w:hAnsi="仿宋_GB2312" w:cs="仿宋_GB2312" w:eastAsia="仿宋_GB2312"/>
              </w:rPr>
              <w:t>8.图像增强多级、多档可调；</w:t>
            </w:r>
          </w:p>
          <w:p>
            <w:pPr>
              <w:pStyle w:val="null3"/>
            </w:pPr>
            <w:r>
              <w:rPr>
                <w:rFonts w:ascii="仿宋_GB2312" w:hAnsi="仿宋_GB2312" w:cs="仿宋_GB2312" w:eastAsia="仿宋_GB2312"/>
              </w:rPr>
              <w:t>9.电子除烟功能：具备</w:t>
            </w:r>
          </w:p>
          <w:p>
            <w:pPr>
              <w:pStyle w:val="null3"/>
            </w:pPr>
            <w:r>
              <w:rPr>
                <w:rFonts w:ascii="仿宋_GB2312" w:hAnsi="仿宋_GB2312" w:cs="仿宋_GB2312" w:eastAsia="仿宋_GB2312"/>
              </w:rPr>
              <w:t>10.高动态范围显示：具备</w:t>
            </w:r>
          </w:p>
          <w:p>
            <w:pPr>
              <w:pStyle w:val="null3"/>
            </w:pPr>
            <w:r>
              <w:rPr>
                <w:rFonts w:ascii="仿宋_GB2312" w:hAnsi="仿宋_GB2312" w:cs="仿宋_GB2312" w:eastAsia="仿宋_GB2312"/>
              </w:rPr>
              <w:t>11.自动、峰值、平均三种测光模式；</w:t>
            </w:r>
          </w:p>
          <w:p>
            <w:pPr>
              <w:pStyle w:val="null3"/>
            </w:pPr>
            <w:r>
              <w:rPr>
                <w:rFonts w:ascii="仿宋_GB2312" w:hAnsi="仿宋_GB2312" w:cs="仿宋_GB2312" w:eastAsia="仿宋_GB2312"/>
              </w:rPr>
              <w:t>12.自动增益调节；</w:t>
            </w:r>
          </w:p>
          <w:p>
            <w:pPr>
              <w:pStyle w:val="null3"/>
            </w:pPr>
            <w:r>
              <w:rPr>
                <w:rFonts w:ascii="仿宋_GB2312" w:hAnsi="仿宋_GB2312" w:cs="仿宋_GB2312" w:eastAsia="仿宋_GB2312"/>
              </w:rPr>
              <w:t>13.对比度功能；</w:t>
            </w:r>
          </w:p>
          <w:p>
            <w:pPr>
              <w:pStyle w:val="null3"/>
            </w:pPr>
            <w:r>
              <w:rPr>
                <w:rFonts w:ascii="仿宋_GB2312" w:hAnsi="仿宋_GB2312" w:cs="仿宋_GB2312" w:eastAsia="仿宋_GB2312"/>
              </w:rPr>
              <w:t>14.图像实时冻结：可通过镜体按钮、脚踏开关、触摸屏、键盘、摄像头按钮实现图像实时冻结；</w:t>
            </w:r>
          </w:p>
          <w:p>
            <w:pPr>
              <w:pStyle w:val="null3"/>
            </w:pPr>
            <w:r>
              <w:rPr>
                <w:rFonts w:ascii="仿宋_GB2312" w:hAnsi="仿宋_GB2312" w:cs="仿宋_GB2312" w:eastAsia="仿宋_GB2312"/>
              </w:rPr>
              <w:t>15.具有红蓝伪彩图显示功能；</w:t>
            </w:r>
          </w:p>
          <w:p>
            <w:pPr>
              <w:pStyle w:val="null3"/>
            </w:pPr>
            <w:r>
              <w:rPr>
                <w:rFonts w:ascii="仿宋_GB2312" w:hAnsi="仿宋_GB2312" w:cs="仿宋_GB2312" w:eastAsia="仿宋_GB2312"/>
              </w:rPr>
              <w:t>16.画中画功能；</w:t>
            </w:r>
          </w:p>
          <w:p>
            <w:pPr>
              <w:pStyle w:val="null3"/>
            </w:pPr>
            <w:r>
              <w:rPr>
                <w:rFonts w:ascii="仿宋_GB2312" w:hAnsi="仿宋_GB2312" w:cs="仿宋_GB2312" w:eastAsia="仿宋_GB2312"/>
              </w:rPr>
              <w:t>17.具有电子放大功能；</w:t>
            </w:r>
          </w:p>
          <w:p>
            <w:pPr>
              <w:pStyle w:val="null3"/>
            </w:pPr>
            <w:r>
              <w:rPr>
                <w:rFonts w:ascii="仿宋_GB2312" w:hAnsi="仿宋_GB2312" w:cs="仿宋_GB2312" w:eastAsia="仿宋_GB2312"/>
              </w:rPr>
              <w:t>18.配置医用LED冷光源；</w:t>
            </w:r>
          </w:p>
          <w:p>
            <w:pPr>
              <w:pStyle w:val="null3"/>
            </w:pPr>
            <w:r>
              <w:rPr>
                <w:rFonts w:ascii="仿宋_GB2312" w:hAnsi="仿宋_GB2312" w:cs="仿宋_GB2312" w:eastAsia="仿宋_GB2312"/>
              </w:rPr>
              <w:t>19.支持白光和多种特殊光照明模式，共有≥4种照明模式；</w:t>
            </w:r>
          </w:p>
          <w:p>
            <w:pPr>
              <w:pStyle w:val="null3"/>
            </w:pPr>
            <w:r>
              <w:rPr>
                <w:rFonts w:ascii="仿宋_GB2312" w:hAnsi="仿宋_GB2312" w:cs="仿宋_GB2312" w:eastAsia="仿宋_GB2312"/>
              </w:rPr>
              <w:t>20.光源主灯平均连续使用寿命≥40000小时；</w:t>
            </w:r>
          </w:p>
          <w:p>
            <w:pPr>
              <w:pStyle w:val="null3"/>
            </w:pPr>
            <w:r>
              <w:rPr>
                <w:rFonts w:ascii="仿宋_GB2312" w:hAnsi="仿宋_GB2312" w:cs="仿宋_GB2312" w:eastAsia="仿宋_GB2312"/>
              </w:rPr>
              <w:t>21.色温为：3000K～7000K；</w:t>
            </w:r>
          </w:p>
          <w:p>
            <w:pPr>
              <w:pStyle w:val="null3"/>
            </w:pPr>
            <w:r>
              <w:rPr>
                <w:rFonts w:ascii="仿宋_GB2312" w:hAnsi="仿宋_GB2312" w:cs="仿宋_GB2312" w:eastAsia="仿宋_GB2312"/>
              </w:rPr>
              <w:t>22.显色指数：白光模式≥90；</w:t>
            </w:r>
          </w:p>
          <w:p>
            <w:pPr>
              <w:pStyle w:val="null3"/>
            </w:pPr>
            <w:r>
              <w:rPr>
                <w:rFonts w:ascii="仿宋_GB2312" w:hAnsi="仿宋_GB2312" w:cs="仿宋_GB2312" w:eastAsia="仿宋_GB2312"/>
              </w:rPr>
              <w:t>23.具有手动和自动两种调光模式，调光级别：具有1～19级；</w:t>
            </w:r>
          </w:p>
          <w:p>
            <w:pPr>
              <w:pStyle w:val="null3"/>
            </w:pPr>
            <w:r>
              <w:rPr>
                <w:rFonts w:ascii="仿宋_GB2312" w:hAnsi="仿宋_GB2312" w:cs="仿宋_GB2312" w:eastAsia="仿宋_GB2312"/>
              </w:rPr>
              <w:t>24.输出总光通量≥800lm；</w:t>
            </w:r>
          </w:p>
          <w:p>
            <w:pPr>
              <w:pStyle w:val="null3"/>
            </w:pPr>
            <w:r>
              <w:rPr>
                <w:rFonts w:ascii="仿宋_GB2312" w:hAnsi="仿宋_GB2312" w:cs="仿宋_GB2312" w:eastAsia="仿宋_GB2312"/>
              </w:rPr>
              <w:t>25.气泵流量可调，可设为高、中、低三档；</w:t>
            </w:r>
          </w:p>
          <w:p>
            <w:pPr>
              <w:pStyle w:val="null3"/>
            </w:pPr>
            <w:r>
              <w:rPr>
                <w:rFonts w:ascii="仿宋_GB2312" w:hAnsi="仿宋_GB2312" w:cs="仿宋_GB2312" w:eastAsia="仿宋_GB2312"/>
              </w:rPr>
              <w:t>26.气泵压力范围：45Kpa～65Kpa；</w:t>
            </w:r>
          </w:p>
          <w:p>
            <w:pPr>
              <w:pStyle w:val="null3"/>
            </w:pPr>
            <w:r>
              <w:rPr>
                <w:rFonts w:ascii="仿宋_GB2312" w:hAnsi="仿宋_GB2312" w:cs="仿宋_GB2312" w:eastAsia="仿宋_GB2312"/>
              </w:rPr>
              <w:t>27.可兼容常规胃镜、肠镜、支气管镜等消化呼吸内镜；</w:t>
            </w:r>
          </w:p>
          <w:p>
            <w:pPr>
              <w:pStyle w:val="null3"/>
            </w:pPr>
            <w:r>
              <w:rPr>
                <w:rFonts w:ascii="仿宋_GB2312" w:hAnsi="仿宋_GB2312" w:cs="仿宋_GB2312" w:eastAsia="仿宋_GB2312"/>
              </w:rPr>
              <w:t>28.主机前面板为触摸屏，可直接通过触摸屏调节各种参数，选择所需功能；</w:t>
            </w:r>
          </w:p>
          <w:p>
            <w:pPr>
              <w:pStyle w:val="null3"/>
            </w:pPr>
            <w:r>
              <w:rPr>
                <w:rFonts w:ascii="仿宋_GB2312" w:hAnsi="仿宋_GB2312" w:cs="仿宋_GB2312" w:eastAsia="仿宋_GB2312"/>
              </w:rPr>
              <w:t>29.前面板具备智能锁键；</w:t>
            </w:r>
          </w:p>
          <w:p>
            <w:pPr>
              <w:pStyle w:val="null3"/>
            </w:pPr>
            <w:r>
              <w:rPr>
                <w:rFonts w:ascii="仿宋_GB2312" w:hAnsi="仿宋_GB2312" w:cs="仿宋_GB2312" w:eastAsia="仿宋_GB2312"/>
              </w:rPr>
              <w:t>30.软、硬镜独有界面，根据镜体智能识别；</w:t>
            </w:r>
          </w:p>
          <w:p>
            <w:pPr>
              <w:pStyle w:val="null3"/>
            </w:pPr>
            <w:r>
              <w:rPr>
                <w:rFonts w:ascii="仿宋_GB2312" w:hAnsi="仿宋_GB2312" w:cs="仿宋_GB2312" w:eastAsia="仿宋_GB2312"/>
              </w:rPr>
              <w:t>31.实时存储：外接USB存储设备；</w:t>
            </w:r>
          </w:p>
          <w:p>
            <w:pPr>
              <w:pStyle w:val="null3"/>
            </w:pPr>
            <w:r>
              <w:rPr>
                <w:rFonts w:ascii="仿宋_GB2312" w:hAnsi="仿宋_GB2312" w:cs="仿宋_GB2312" w:eastAsia="仿宋_GB2312"/>
              </w:rPr>
              <w:t>32.病历管理系统：查看、编辑、保存、打印病例报告以及病历检索；</w:t>
            </w:r>
          </w:p>
          <w:p>
            <w:pPr>
              <w:pStyle w:val="null3"/>
            </w:pPr>
            <w:r>
              <w:rPr>
                <w:rFonts w:ascii="仿宋_GB2312" w:hAnsi="仿宋_GB2312" w:cs="仿宋_GB2312" w:eastAsia="仿宋_GB2312"/>
              </w:rPr>
              <w:t>33.病历报告：支持设置报告打印模板、注释图像、填写结论、上传报告、打印报告及管理报告词库；</w:t>
            </w:r>
          </w:p>
          <w:p>
            <w:pPr>
              <w:pStyle w:val="null3"/>
            </w:pPr>
            <w:r>
              <w:rPr>
                <w:rFonts w:ascii="仿宋_GB2312" w:hAnsi="仿宋_GB2312" w:cs="仿宋_GB2312" w:eastAsia="仿宋_GB2312"/>
              </w:rPr>
              <w:t>34.DICOM标准协议：支持DICOM标准协议，通过网络可传输病历数据</w:t>
            </w:r>
          </w:p>
          <w:p>
            <w:pPr>
              <w:pStyle w:val="null3"/>
            </w:pPr>
            <w:r>
              <w:rPr>
                <w:rFonts w:ascii="仿宋_GB2312" w:hAnsi="仿宋_GB2312" w:cs="仿宋_GB2312" w:eastAsia="仿宋_GB2312"/>
              </w:rPr>
              <w:t>（二）电子支气管镜：</w:t>
            </w:r>
          </w:p>
          <w:p>
            <w:pPr>
              <w:pStyle w:val="null3"/>
            </w:pPr>
            <w:r>
              <w:rPr>
                <w:rFonts w:ascii="仿宋_GB2312" w:hAnsi="仿宋_GB2312" w:cs="仿宋_GB2312" w:eastAsia="仿宋_GB2312"/>
              </w:rPr>
              <w:t>1.视野方向为前视；</w:t>
            </w:r>
          </w:p>
          <w:p>
            <w:pPr>
              <w:pStyle w:val="null3"/>
            </w:pPr>
            <w:r>
              <w:rPr>
                <w:rFonts w:ascii="仿宋_GB2312" w:hAnsi="仿宋_GB2312" w:cs="仿宋_GB2312" w:eastAsia="仿宋_GB2312"/>
              </w:rPr>
              <w:t>2.视场角为120°；</w:t>
            </w:r>
          </w:p>
          <w:p>
            <w:pPr>
              <w:pStyle w:val="null3"/>
            </w:pPr>
            <w:r>
              <w:rPr>
                <w:rFonts w:ascii="仿宋_GB2312" w:hAnsi="仿宋_GB2312" w:cs="仿宋_GB2312" w:eastAsia="仿宋_GB2312"/>
              </w:rPr>
              <w:t>3.景深为2～100mm；</w:t>
            </w:r>
          </w:p>
          <w:p>
            <w:pPr>
              <w:pStyle w:val="null3"/>
            </w:pPr>
            <w:r>
              <w:rPr>
                <w:rFonts w:ascii="仿宋_GB2312" w:hAnsi="仿宋_GB2312" w:cs="仿宋_GB2312" w:eastAsia="仿宋_GB2312"/>
              </w:rPr>
              <w:t>4.头端部外径≤4.9mm；</w:t>
            </w:r>
          </w:p>
          <w:p>
            <w:pPr>
              <w:pStyle w:val="null3"/>
            </w:pPr>
            <w:r>
              <w:rPr>
                <w:rFonts w:ascii="仿宋_GB2312" w:hAnsi="仿宋_GB2312" w:cs="仿宋_GB2312" w:eastAsia="仿宋_GB2312"/>
              </w:rPr>
              <w:t>5.插入部主软管外径≤4.9mm；</w:t>
            </w:r>
          </w:p>
          <w:p>
            <w:pPr>
              <w:pStyle w:val="null3"/>
            </w:pPr>
            <w:r>
              <w:rPr>
                <w:rFonts w:ascii="仿宋_GB2312" w:hAnsi="仿宋_GB2312" w:cs="仿宋_GB2312" w:eastAsia="仿宋_GB2312"/>
              </w:rPr>
              <w:t>▲6.最小器械孔道内径≤2.0mm；</w:t>
            </w:r>
          </w:p>
          <w:p>
            <w:pPr>
              <w:pStyle w:val="null3"/>
            </w:pPr>
            <w:r>
              <w:rPr>
                <w:rFonts w:ascii="仿宋_GB2312" w:hAnsi="仿宋_GB2312" w:cs="仿宋_GB2312" w:eastAsia="仿宋_GB2312"/>
              </w:rPr>
              <w:t>▲7.弯曲角度：向上180°，向下130°；</w:t>
            </w:r>
          </w:p>
          <w:p>
            <w:pPr>
              <w:pStyle w:val="null3"/>
            </w:pPr>
            <w:r>
              <w:rPr>
                <w:rFonts w:ascii="仿宋_GB2312" w:hAnsi="仿宋_GB2312" w:cs="仿宋_GB2312" w:eastAsia="仿宋_GB2312"/>
              </w:rPr>
              <w:t>8.旋转角度：向左120°，向右120°；</w:t>
            </w:r>
          </w:p>
          <w:p>
            <w:pPr>
              <w:pStyle w:val="null3"/>
            </w:pPr>
            <w:r>
              <w:rPr>
                <w:rFonts w:ascii="仿宋_GB2312" w:hAnsi="仿宋_GB2312" w:cs="仿宋_GB2312" w:eastAsia="仿宋_GB2312"/>
              </w:rPr>
              <w:t>9.有效工作长度≥600mm；</w:t>
            </w:r>
          </w:p>
          <w:p>
            <w:pPr>
              <w:pStyle w:val="null3"/>
            </w:pPr>
            <w:r>
              <w:rPr>
                <w:rFonts w:ascii="仿宋_GB2312" w:hAnsi="仿宋_GB2312" w:cs="仿宋_GB2312" w:eastAsia="仿宋_GB2312"/>
              </w:rPr>
              <w:t>10.镜体全长≥880mm；</w:t>
            </w:r>
          </w:p>
          <w:p>
            <w:pPr>
              <w:pStyle w:val="null3"/>
            </w:pPr>
            <w:r>
              <w:rPr>
                <w:rFonts w:ascii="仿宋_GB2312" w:hAnsi="仿宋_GB2312" w:cs="仿宋_GB2312" w:eastAsia="仿宋_GB2312"/>
              </w:rPr>
              <w:t>11.钳道最小可视距离为3mm;</w:t>
            </w:r>
          </w:p>
          <w:p>
            <w:pPr>
              <w:pStyle w:val="null3"/>
            </w:pPr>
            <w:r>
              <w:rPr>
                <w:rFonts w:ascii="仿宋_GB2312" w:hAnsi="仿宋_GB2312" w:cs="仿宋_GB2312" w:eastAsia="仿宋_GB2312"/>
              </w:rPr>
              <w:t>12.吸引量≥200ml/min；</w:t>
            </w:r>
          </w:p>
          <w:p>
            <w:pPr>
              <w:pStyle w:val="null3"/>
            </w:pPr>
            <w:r>
              <w:rPr>
                <w:rFonts w:ascii="仿宋_GB2312" w:hAnsi="仿宋_GB2312" w:cs="仿宋_GB2312" w:eastAsia="仿宋_GB2312"/>
              </w:rPr>
              <w:t>13.镜体操作部≥4个自定义功能远程控制按钮；</w:t>
            </w:r>
          </w:p>
          <w:p>
            <w:pPr>
              <w:pStyle w:val="null3"/>
            </w:pPr>
            <w:r>
              <w:rPr>
                <w:rFonts w:ascii="仿宋_GB2312" w:hAnsi="仿宋_GB2312" w:cs="仿宋_GB2312" w:eastAsia="仿宋_GB2312"/>
              </w:rPr>
              <w:t>14.具有镜体信息存储功能；</w:t>
            </w:r>
          </w:p>
          <w:p>
            <w:pPr>
              <w:pStyle w:val="null3"/>
            </w:pPr>
            <w:r>
              <w:rPr>
                <w:rFonts w:ascii="仿宋_GB2312" w:hAnsi="仿宋_GB2312" w:cs="仿宋_GB2312" w:eastAsia="仿宋_GB2312"/>
              </w:rPr>
              <w:t>（三）电子支气管镜：</w:t>
            </w:r>
          </w:p>
          <w:p>
            <w:pPr>
              <w:pStyle w:val="null3"/>
            </w:pPr>
            <w:r>
              <w:rPr>
                <w:rFonts w:ascii="仿宋_GB2312" w:hAnsi="仿宋_GB2312" w:cs="仿宋_GB2312" w:eastAsia="仿宋_GB2312"/>
              </w:rPr>
              <w:t>1.视野方向为前视；</w:t>
            </w:r>
          </w:p>
          <w:p>
            <w:pPr>
              <w:pStyle w:val="null3"/>
            </w:pPr>
            <w:r>
              <w:rPr>
                <w:rFonts w:ascii="仿宋_GB2312" w:hAnsi="仿宋_GB2312" w:cs="仿宋_GB2312" w:eastAsia="仿宋_GB2312"/>
              </w:rPr>
              <w:t>2.视场角为120°；</w:t>
            </w:r>
          </w:p>
          <w:p>
            <w:pPr>
              <w:pStyle w:val="null3"/>
            </w:pPr>
            <w:r>
              <w:rPr>
                <w:rFonts w:ascii="仿宋_GB2312" w:hAnsi="仿宋_GB2312" w:cs="仿宋_GB2312" w:eastAsia="仿宋_GB2312"/>
              </w:rPr>
              <w:t>3.景深为2～100mm；</w:t>
            </w:r>
          </w:p>
          <w:p>
            <w:pPr>
              <w:pStyle w:val="null3"/>
            </w:pPr>
            <w:r>
              <w:rPr>
                <w:rFonts w:ascii="仿宋_GB2312" w:hAnsi="仿宋_GB2312" w:cs="仿宋_GB2312" w:eastAsia="仿宋_GB2312"/>
              </w:rPr>
              <w:t>4.头端部外径≤5.9mm；</w:t>
            </w:r>
          </w:p>
          <w:p>
            <w:pPr>
              <w:pStyle w:val="null3"/>
            </w:pPr>
            <w:r>
              <w:rPr>
                <w:rFonts w:ascii="仿宋_GB2312" w:hAnsi="仿宋_GB2312" w:cs="仿宋_GB2312" w:eastAsia="仿宋_GB2312"/>
              </w:rPr>
              <w:t>5.插入部主软管外径≤5.9mm；</w:t>
            </w:r>
          </w:p>
          <w:p>
            <w:pPr>
              <w:pStyle w:val="null3"/>
            </w:pPr>
            <w:r>
              <w:rPr>
                <w:rFonts w:ascii="仿宋_GB2312" w:hAnsi="仿宋_GB2312" w:cs="仿宋_GB2312" w:eastAsia="仿宋_GB2312"/>
              </w:rPr>
              <w:t>▲6.最小器械孔道内径≥2.8mm；</w:t>
            </w:r>
          </w:p>
          <w:p>
            <w:pPr>
              <w:pStyle w:val="null3"/>
            </w:pPr>
            <w:r>
              <w:rPr>
                <w:rFonts w:ascii="仿宋_GB2312" w:hAnsi="仿宋_GB2312" w:cs="仿宋_GB2312" w:eastAsia="仿宋_GB2312"/>
              </w:rPr>
              <w:t>▲7.弯曲角度：向上180°，向下130°；</w:t>
            </w:r>
          </w:p>
          <w:p>
            <w:pPr>
              <w:pStyle w:val="null3"/>
            </w:pPr>
            <w:r>
              <w:rPr>
                <w:rFonts w:ascii="仿宋_GB2312" w:hAnsi="仿宋_GB2312" w:cs="仿宋_GB2312" w:eastAsia="仿宋_GB2312"/>
              </w:rPr>
              <w:t>8.旋转角度：向左120°，向右120°；</w:t>
            </w:r>
          </w:p>
          <w:p>
            <w:pPr>
              <w:pStyle w:val="null3"/>
            </w:pPr>
            <w:r>
              <w:rPr>
                <w:rFonts w:ascii="仿宋_GB2312" w:hAnsi="仿宋_GB2312" w:cs="仿宋_GB2312" w:eastAsia="仿宋_GB2312"/>
              </w:rPr>
              <w:t>9.有效工作长度≥600mm；</w:t>
            </w:r>
          </w:p>
          <w:p>
            <w:pPr>
              <w:pStyle w:val="null3"/>
            </w:pPr>
            <w:r>
              <w:rPr>
                <w:rFonts w:ascii="仿宋_GB2312" w:hAnsi="仿宋_GB2312" w:cs="仿宋_GB2312" w:eastAsia="仿宋_GB2312"/>
              </w:rPr>
              <w:t>10.镜体全长≥880mm；</w:t>
            </w:r>
          </w:p>
          <w:p>
            <w:pPr>
              <w:pStyle w:val="null3"/>
            </w:pPr>
            <w:r>
              <w:rPr>
                <w:rFonts w:ascii="仿宋_GB2312" w:hAnsi="仿宋_GB2312" w:cs="仿宋_GB2312" w:eastAsia="仿宋_GB2312"/>
              </w:rPr>
              <w:t>11.钳道最小可视距离为3mm;</w:t>
            </w:r>
          </w:p>
          <w:p>
            <w:pPr>
              <w:pStyle w:val="null3"/>
            </w:pPr>
            <w:r>
              <w:rPr>
                <w:rFonts w:ascii="仿宋_GB2312" w:hAnsi="仿宋_GB2312" w:cs="仿宋_GB2312" w:eastAsia="仿宋_GB2312"/>
              </w:rPr>
              <w:t>12.吸引量≥200ml/min；</w:t>
            </w:r>
          </w:p>
          <w:p>
            <w:pPr>
              <w:pStyle w:val="null3"/>
            </w:pPr>
            <w:r>
              <w:rPr>
                <w:rFonts w:ascii="仿宋_GB2312" w:hAnsi="仿宋_GB2312" w:cs="仿宋_GB2312" w:eastAsia="仿宋_GB2312"/>
              </w:rPr>
              <w:t>13.镜体操作部≥4个自定义功能远程控制按钮；</w:t>
            </w:r>
          </w:p>
          <w:p>
            <w:pPr>
              <w:pStyle w:val="null3"/>
            </w:pPr>
            <w:r>
              <w:rPr>
                <w:rFonts w:ascii="仿宋_GB2312" w:hAnsi="仿宋_GB2312" w:cs="仿宋_GB2312" w:eastAsia="仿宋_GB2312"/>
              </w:rPr>
              <w:t>14.具有镜体信息存储功能；</w:t>
            </w:r>
          </w:p>
          <w:p>
            <w:pPr>
              <w:pStyle w:val="null3"/>
            </w:pPr>
            <w:r>
              <w:rPr>
                <w:rFonts w:ascii="仿宋_GB2312" w:hAnsi="仿宋_GB2312" w:cs="仿宋_GB2312" w:eastAsia="仿宋_GB2312"/>
              </w:rPr>
              <w:t>（四）台车：</w:t>
            </w:r>
          </w:p>
          <w:p>
            <w:pPr>
              <w:pStyle w:val="null3"/>
            </w:pPr>
            <w:r>
              <w:rPr>
                <w:rFonts w:ascii="仿宋_GB2312" w:hAnsi="仿宋_GB2312" w:cs="仿宋_GB2312" w:eastAsia="仿宋_GB2312"/>
              </w:rPr>
              <w:t>1.专业内镜用台车；</w:t>
            </w:r>
          </w:p>
          <w:p>
            <w:pPr>
              <w:pStyle w:val="null3"/>
            </w:pPr>
            <w:r>
              <w:rPr>
                <w:rFonts w:ascii="仿宋_GB2312" w:hAnsi="仿宋_GB2312" w:cs="仿宋_GB2312" w:eastAsia="仿宋_GB2312"/>
              </w:rPr>
              <w:t>2.监视器承载臂可360°旋转调节；</w:t>
            </w:r>
          </w:p>
          <w:p>
            <w:pPr>
              <w:pStyle w:val="null3"/>
            </w:pPr>
            <w:r>
              <w:rPr>
                <w:rFonts w:ascii="仿宋_GB2312" w:hAnsi="仿宋_GB2312" w:cs="仿宋_GB2312" w:eastAsia="仿宋_GB2312"/>
              </w:rPr>
              <w:t>3.支持单独显示器形式和双显示器形式；</w:t>
            </w:r>
          </w:p>
          <w:p>
            <w:pPr>
              <w:pStyle w:val="null3"/>
            </w:pPr>
            <w:r>
              <w:rPr>
                <w:rFonts w:ascii="仿宋_GB2312" w:hAnsi="仿宋_GB2312" w:cs="仿宋_GB2312" w:eastAsia="仿宋_GB2312"/>
              </w:rPr>
              <w:t>4.可同时兼容镜体数量≥2条；</w:t>
            </w:r>
          </w:p>
          <w:p>
            <w:pPr>
              <w:pStyle w:val="null3"/>
            </w:pPr>
            <w:r>
              <w:rPr>
                <w:rFonts w:ascii="仿宋_GB2312" w:hAnsi="仿宋_GB2312" w:cs="仿宋_GB2312" w:eastAsia="仿宋_GB2312"/>
              </w:rPr>
              <w:t>5.可支持悬挂：上消化道镜体、下消化道镜体、支气管镜、鼻咽喉镜等全系镜种；</w:t>
            </w:r>
          </w:p>
          <w:p>
            <w:pPr>
              <w:pStyle w:val="null3"/>
            </w:pPr>
            <w:r>
              <w:rPr>
                <w:rFonts w:ascii="仿宋_GB2312" w:hAnsi="仿宋_GB2312" w:cs="仿宋_GB2312" w:eastAsia="仿宋_GB2312"/>
              </w:rPr>
              <w:t>6.镜体挂架可调整高度；</w:t>
            </w:r>
          </w:p>
          <w:p>
            <w:pPr>
              <w:pStyle w:val="null3"/>
            </w:pPr>
            <w:r>
              <w:rPr>
                <w:rFonts w:ascii="仿宋_GB2312" w:hAnsi="仿宋_GB2312" w:cs="仿宋_GB2312" w:eastAsia="仿宋_GB2312"/>
              </w:rPr>
              <w:t>7.层板高度可调节。</w:t>
            </w:r>
          </w:p>
          <w:p>
            <w:pPr>
              <w:pStyle w:val="null3"/>
            </w:pPr>
            <w:r>
              <w:rPr>
                <w:rFonts w:ascii="仿宋_GB2312" w:hAnsi="仿宋_GB2312" w:cs="仿宋_GB2312" w:eastAsia="仿宋_GB2312"/>
              </w:rPr>
              <w:t>（五）专业医用监视器：</w:t>
            </w:r>
          </w:p>
          <w:p>
            <w:pPr>
              <w:pStyle w:val="null3"/>
            </w:pPr>
            <w:r>
              <w:rPr>
                <w:rFonts w:ascii="仿宋_GB2312" w:hAnsi="仿宋_GB2312" w:cs="仿宋_GB2312" w:eastAsia="仿宋_GB2312"/>
              </w:rPr>
              <w:t>1.≥24＂液晶医用显示屏；</w:t>
            </w:r>
          </w:p>
          <w:p>
            <w:pPr>
              <w:pStyle w:val="null3"/>
            </w:pPr>
            <w:r>
              <w:rPr>
                <w:rFonts w:ascii="仿宋_GB2312" w:hAnsi="仿宋_GB2312" w:cs="仿宋_GB2312" w:eastAsia="仿宋_GB2312"/>
              </w:rPr>
              <w:t>2.分辨率≥1920×1200；</w:t>
            </w:r>
          </w:p>
          <w:p>
            <w:pPr>
              <w:pStyle w:val="null3"/>
            </w:pPr>
            <w:r>
              <w:rPr>
                <w:rFonts w:ascii="仿宋_GB2312" w:hAnsi="仿宋_GB2312" w:cs="仿宋_GB2312" w:eastAsia="仿宋_GB2312"/>
              </w:rPr>
              <w:t>3.刷新率：60Hz；</w:t>
            </w:r>
          </w:p>
          <w:p>
            <w:pPr>
              <w:pStyle w:val="null3"/>
            </w:pPr>
            <w:r>
              <w:rPr>
                <w:rFonts w:ascii="仿宋_GB2312" w:hAnsi="仿宋_GB2312" w:cs="仿宋_GB2312" w:eastAsia="仿宋_GB2312"/>
              </w:rPr>
              <w:t>4.信号输入：DVI/ SDI/VGA/Video/S-Video；</w:t>
            </w:r>
          </w:p>
          <w:p>
            <w:pPr>
              <w:pStyle w:val="null3"/>
            </w:pPr>
            <w:r>
              <w:rPr>
                <w:rFonts w:ascii="仿宋_GB2312" w:hAnsi="仿宋_GB2312" w:cs="仿宋_GB2312" w:eastAsia="仿宋_GB2312"/>
              </w:rPr>
              <w:t>5.信号输出：DVI/ SDI。</w:t>
            </w:r>
          </w:p>
          <w:p>
            <w:pPr>
              <w:pStyle w:val="null3"/>
            </w:pPr>
            <w:r>
              <w:rPr>
                <w:rFonts w:ascii="仿宋_GB2312" w:hAnsi="仿宋_GB2312" w:cs="仿宋_GB2312" w:eastAsia="仿宋_GB2312"/>
              </w:rPr>
              <w:t>（六）其他配置要求</w:t>
            </w:r>
          </w:p>
          <w:p>
            <w:pPr>
              <w:pStyle w:val="null3"/>
            </w:pPr>
            <w:r>
              <w:rPr>
                <w:rFonts w:ascii="仿宋_GB2312" w:hAnsi="仿宋_GB2312" w:cs="仿宋_GB2312" w:eastAsia="仿宋_GB2312"/>
              </w:rPr>
              <w:t>1.提供全套清洗、消毒设备及安装。</w:t>
            </w:r>
          </w:p>
          <w:p>
            <w:pPr>
              <w:pStyle w:val="null3"/>
            </w:pPr>
            <w:r>
              <w:rPr>
                <w:rFonts w:ascii="仿宋_GB2312" w:hAnsi="仿宋_GB2312" w:cs="仿宋_GB2312" w:eastAsia="仿宋_GB2312"/>
                <w:sz w:val="21"/>
              </w:rPr>
              <w:t>2.提供气管镜收纳柜。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内镜清洗中心配置参数</w:t>
            </w:r>
          </w:p>
          <w:p>
            <w:pPr>
              <w:pStyle w:val="null3"/>
            </w:pPr>
            <w:r>
              <w:rPr>
                <w:rFonts w:ascii="仿宋_GB2312" w:hAnsi="仿宋_GB2312" w:cs="仿宋_GB2312" w:eastAsia="仿宋_GB2312"/>
              </w:rPr>
              <w:t>1、台面/洗消槽/功能背板</w:t>
            </w:r>
          </w:p>
          <w:p>
            <w:pPr>
              <w:pStyle w:val="null3"/>
            </w:pPr>
            <w:r>
              <w:rPr>
                <w:rFonts w:ascii="仿宋_GB2312" w:hAnsi="仿宋_GB2312" w:cs="仿宋_GB2312" w:eastAsia="仿宋_GB2312"/>
              </w:rPr>
              <w:t>1.1 清洗台面至少包含初洗酶槽、次洗槽、 消毒槽和末洗槽等，槽体材质应采用有机玻璃,表面光滑，有韧性可保护内镜</w:t>
            </w:r>
          </w:p>
          <w:p>
            <w:pPr>
              <w:pStyle w:val="null3"/>
            </w:pPr>
            <w:r>
              <w:rPr>
                <w:rFonts w:ascii="仿宋_GB2312" w:hAnsi="仿宋_GB2312" w:cs="仿宋_GB2312" w:eastAsia="仿宋_GB2312"/>
              </w:rPr>
              <w:t>1.2 台面支架应采用304不锈钢</w:t>
            </w:r>
          </w:p>
          <w:p>
            <w:pPr>
              <w:pStyle w:val="null3"/>
            </w:pPr>
            <w:r>
              <w:rPr>
                <w:rFonts w:ascii="仿宋_GB2312" w:hAnsi="仿宋_GB2312" w:cs="仿宋_GB2312" w:eastAsia="仿宋_GB2312"/>
              </w:rPr>
              <w:t>1.3 台面厚度≥10mm，高度≥800mm</w:t>
            </w:r>
          </w:p>
          <w:p>
            <w:pPr>
              <w:pStyle w:val="null3"/>
            </w:pPr>
            <w:r>
              <w:rPr>
                <w:rFonts w:ascii="仿宋_GB2312" w:hAnsi="仿宋_GB2312" w:cs="仿宋_GB2312" w:eastAsia="仿宋_GB2312"/>
              </w:rPr>
              <w:t>2、主体柜、钢架（1 组）</w:t>
            </w:r>
          </w:p>
          <w:p>
            <w:pPr>
              <w:pStyle w:val="null3"/>
            </w:pPr>
            <w:r>
              <w:rPr>
                <w:rFonts w:ascii="仿宋_GB2312" w:hAnsi="仿宋_GB2312" w:cs="仿宋_GB2312" w:eastAsia="仿宋_GB2312"/>
              </w:rPr>
              <w:t>2.1 柜门应采用彩钢玻璃</w:t>
            </w:r>
          </w:p>
          <w:p>
            <w:pPr>
              <w:pStyle w:val="null3"/>
            </w:pPr>
            <w:r>
              <w:rPr>
                <w:rFonts w:ascii="仿宋_GB2312" w:hAnsi="仿宋_GB2312" w:cs="仿宋_GB2312" w:eastAsia="仿宋_GB2312"/>
              </w:rPr>
              <w:t>2.2 背板应采用整分段式</w:t>
            </w:r>
          </w:p>
          <w:p>
            <w:pPr>
              <w:pStyle w:val="null3"/>
            </w:pPr>
            <w:r>
              <w:rPr>
                <w:rFonts w:ascii="仿宋_GB2312" w:hAnsi="仿宋_GB2312" w:cs="仿宋_GB2312" w:eastAsia="仿宋_GB2312"/>
              </w:rPr>
              <w:t>2.3 台面支撑架应采用304不锈钢钢架焊接而成</w:t>
            </w:r>
          </w:p>
          <w:p>
            <w:pPr>
              <w:pStyle w:val="null3"/>
            </w:pPr>
            <w:r>
              <w:rPr>
                <w:rFonts w:ascii="仿宋_GB2312" w:hAnsi="仿宋_GB2312" w:cs="仿宋_GB2312" w:eastAsia="仿宋_GB2312"/>
              </w:rPr>
              <w:t>2.4 台下柜悬空地面≥100mm</w:t>
            </w:r>
          </w:p>
          <w:p>
            <w:pPr>
              <w:pStyle w:val="null3"/>
            </w:pPr>
            <w:r>
              <w:rPr>
                <w:rFonts w:ascii="仿宋_GB2312" w:hAnsi="仿宋_GB2312" w:cs="仿宋_GB2312" w:eastAsia="仿宋_GB2312"/>
              </w:rPr>
              <w:t>▲</w:t>
            </w:r>
            <w:r>
              <w:rPr>
                <w:rFonts w:ascii="仿宋_GB2312" w:hAnsi="仿宋_GB2312" w:cs="仿宋_GB2312" w:eastAsia="仿宋_GB2312"/>
              </w:rPr>
              <w:t>3、灌流电脑控制系统（2 套）</w:t>
            </w:r>
          </w:p>
          <w:p>
            <w:pPr>
              <w:pStyle w:val="null3"/>
            </w:pPr>
            <w:r>
              <w:rPr>
                <w:rFonts w:ascii="仿宋_GB2312" w:hAnsi="仿宋_GB2312" w:cs="仿宋_GB2312" w:eastAsia="仿宋_GB2312"/>
              </w:rPr>
              <w:t>3.1 应采用液晶中文显示屏操作面板，一健启动；</w:t>
            </w:r>
          </w:p>
          <w:p>
            <w:pPr>
              <w:pStyle w:val="null3"/>
            </w:pPr>
            <w:r>
              <w:rPr>
                <w:rFonts w:ascii="仿宋_GB2312" w:hAnsi="仿宋_GB2312" w:cs="仿宋_GB2312" w:eastAsia="仿宋_GB2312"/>
              </w:rPr>
              <w:t>3.2 控制系统稳定，读时准确，计时单位为毫秒级，数字显示，计时定时。</w:t>
            </w:r>
          </w:p>
          <w:p>
            <w:pPr>
              <w:pStyle w:val="null3"/>
            </w:pPr>
            <w:r>
              <w:rPr>
                <w:rFonts w:ascii="仿宋_GB2312" w:hAnsi="仿宋_GB2312" w:cs="仿宋_GB2312" w:eastAsia="仿宋_GB2312"/>
              </w:rPr>
              <w:t>4、自动灌注器（酶洗灌注，消毒槽灌注）（2 套）</w:t>
            </w:r>
          </w:p>
          <w:p>
            <w:pPr>
              <w:pStyle w:val="null3"/>
            </w:pPr>
            <w:r>
              <w:rPr>
                <w:rFonts w:ascii="仿宋_GB2312" w:hAnsi="仿宋_GB2312" w:cs="仿宋_GB2312" w:eastAsia="仿宋_GB2312"/>
              </w:rPr>
              <w:t>4.1 应采用隐形设计；</w:t>
            </w:r>
          </w:p>
          <w:p>
            <w:pPr>
              <w:pStyle w:val="null3"/>
            </w:pPr>
            <w:r>
              <w:rPr>
                <w:rFonts w:ascii="仿宋_GB2312" w:hAnsi="仿宋_GB2312" w:cs="仿宋_GB2312" w:eastAsia="仿宋_GB2312"/>
              </w:rPr>
              <w:t>4.2 应采用模块式设计，由操作面板、执行部件两部分组成；</w:t>
            </w:r>
          </w:p>
          <w:p>
            <w:pPr>
              <w:pStyle w:val="null3"/>
            </w:pPr>
            <w:r>
              <w:rPr>
                <w:rFonts w:ascii="仿宋_GB2312" w:hAnsi="仿宋_GB2312" w:cs="仿宋_GB2312" w:eastAsia="仿宋_GB2312"/>
              </w:rPr>
              <w:t>4.3 应采用CPC快速接头,使用自来水向内管道注入流动的洁净水，全部程序执行只需连接接头，无需将全管道灌流器拆卸。</w:t>
            </w:r>
          </w:p>
          <w:p>
            <w:pPr>
              <w:pStyle w:val="null3"/>
            </w:pPr>
            <w:r>
              <w:rPr>
                <w:rFonts w:ascii="仿宋_GB2312" w:hAnsi="仿宋_GB2312" w:cs="仿宋_GB2312" w:eastAsia="仿宋_GB2312"/>
              </w:rPr>
              <w:t>4.4 连接CPC快速接头,做到单手操作就可完成。</w:t>
            </w:r>
          </w:p>
          <w:p>
            <w:pPr>
              <w:pStyle w:val="null3"/>
            </w:pPr>
            <w:r>
              <w:rPr>
                <w:rFonts w:ascii="仿宋_GB2312" w:hAnsi="仿宋_GB2312" w:cs="仿宋_GB2312" w:eastAsia="仿宋_GB2312"/>
              </w:rPr>
              <w:t>5、医用无油空气压缩机（1 台）</w:t>
            </w:r>
          </w:p>
          <w:p>
            <w:pPr>
              <w:pStyle w:val="null3"/>
            </w:pPr>
            <w:r>
              <w:rPr>
                <w:rFonts w:ascii="仿宋_GB2312" w:hAnsi="仿宋_GB2312" w:cs="仿宋_GB2312" w:eastAsia="仿宋_GB2312"/>
              </w:rPr>
              <w:t>5.1 工作方式：应采用静音医用无油气泵</w:t>
            </w:r>
          </w:p>
          <w:p>
            <w:pPr>
              <w:pStyle w:val="null3"/>
            </w:pPr>
            <w:r>
              <w:rPr>
                <w:rFonts w:ascii="仿宋_GB2312" w:hAnsi="仿宋_GB2312" w:cs="仿宋_GB2312" w:eastAsia="仿宋_GB2312"/>
              </w:rPr>
              <w:t>5.2 功率：≤600W</w:t>
            </w:r>
          </w:p>
          <w:p>
            <w:pPr>
              <w:pStyle w:val="null3"/>
            </w:pPr>
            <w:r>
              <w:rPr>
                <w:rFonts w:ascii="仿宋_GB2312" w:hAnsi="仿宋_GB2312" w:cs="仿宋_GB2312" w:eastAsia="仿宋_GB2312"/>
              </w:rPr>
              <w:t>5.3 工作产气量：≥100L/min，最大产气压力：0.8 Mpa，</w:t>
            </w:r>
          </w:p>
          <w:p>
            <w:pPr>
              <w:pStyle w:val="null3"/>
            </w:pPr>
            <w:r>
              <w:rPr>
                <w:rFonts w:ascii="仿宋_GB2312" w:hAnsi="仿宋_GB2312" w:cs="仿宋_GB2312" w:eastAsia="仿宋_GB2312"/>
              </w:rPr>
              <w:t>5.4 容积：≥25L</w:t>
            </w:r>
          </w:p>
          <w:p>
            <w:pPr>
              <w:pStyle w:val="null3"/>
            </w:pPr>
            <w:r>
              <w:rPr>
                <w:rFonts w:ascii="仿宋_GB2312" w:hAnsi="仿宋_GB2312" w:cs="仿宋_GB2312" w:eastAsia="仿宋_GB2312"/>
              </w:rPr>
              <w:t>6、消毒槽活动密封盖（2 个）</w:t>
            </w:r>
          </w:p>
          <w:p>
            <w:pPr>
              <w:pStyle w:val="null3"/>
            </w:pPr>
            <w:r>
              <w:rPr>
                <w:rFonts w:ascii="仿宋_GB2312" w:hAnsi="仿宋_GB2312" w:cs="仿宋_GB2312" w:eastAsia="仿宋_GB2312"/>
              </w:rPr>
              <w:t>透明密封</w:t>
            </w:r>
            <w:r>
              <w:rPr>
                <w:rFonts w:ascii="仿宋_GB2312" w:hAnsi="仿宋_GB2312" w:cs="仿宋_GB2312" w:eastAsia="仿宋_GB2312"/>
              </w:rPr>
              <w:t>,盖子带手柄,盖子能完全密封消毒池。</w:t>
            </w:r>
          </w:p>
          <w:p>
            <w:pPr>
              <w:pStyle w:val="null3"/>
            </w:pPr>
            <w:r>
              <w:rPr>
                <w:rFonts w:ascii="仿宋_GB2312" w:hAnsi="仿宋_GB2312" w:cs="仿宋_GB2312" w:eastAsia="仿宋_GB2312"/>
              </w:rPr>
              <w:t>7、一体化供排水、电路系统（1 套）</w:t>
            </w:r>
          </w:p>
          <w:p>
            <w:pPr>
              <w:pStyle w:val="null3"/>
            </w:pPr>
            <w:r>
              <w:rPr>
                <w:rFonts w:ascii="仿宋_GB2312" w:hAnsi="仿宋_GB2312" w:cs="仿宋_GB2312" w:eastAsia="仿宋_GB2312"/>
              </w:rPr>
              <w:t>根据供水压力和供水管径大小，将每个槽压力大小控制在</w:t>
            </w:r>
            <w:r>
              <w:rPr>
                <w:rFonts w:ascii="仿宋_GB2312" w:hAnsi="仿宋_GB2312" w:cs="仿宋_GB2312" w:eastAsia="仿宋_GB2312"/>
              </w:rPr>
              <w:t>2.0~5.0Kpa，单槽的供水管径为≥4分。</w:t>
            </w:r>
          </w:p>
          <w:p>
            <w:pPr>
              <w:pStyle w:val="null3"/>
            </w:pPr>
            <w:r>
              <w:rPr>
                <w:rFonts w:ascii="仿宋_GB2312" w:hAnsi="仿宋_GB2312" w:cs="仿宋_GB2312" w:eastAsia="仿宋_GB2312"/>
              </w:rPr>
              <w:t>8、医用内镜高压水枪（2 套）</w:t>
            </w:r>
          </w:p>
          <w:p>
            <w:pPr>
              <w:pStyle w:val="null3"/>
            </w:pPr>
            <w:r>
              <w:rPr>
                <w:rFonts w:ascii="仿宋_GB2312" w:hAnsi="仿宋_GB2312" w:cs="仿宋_GB2312" w:eastAsia="仿宋_GB2312"/>
              </w:rPr>
              <w:t>8.1 内镜专用，应采用锌镁合金材料，无接缝，防腐蚀电镀处理。</w:t>
            </w:r>
          </w:p>
          <w:p>
            <w:pPr>
              <w:pStyle w:val="null3"/>
            </w:pPr>
            <w:r>
              <w:rPr>
                <w:rFonts w:ascii="仿宋_GB2312" w:hAnsi="仿宋_GB2312" w:cs="仿宋_GB2312" w:eastAsia="仿宋_GB2312"/>
              </w:rPr>
              <w:t>9、医用内镜高压气枪（3 套）</w:t>
            </w:r>
          </w:p>
          <w:p>
            <w:pPr>
              <w:pStyle w:val="null3"/>
            </w:pPr>
            <w:r>
              <w:rPr>
                <w:rFonts w:ascii="仿宋_GB2312" w:hAnsi="仿宋_GB2312" w:cs="仿宋_GB2312" w:eastAsia="仿宋_GB2312"/>
              </w:rPr>
              <w:t>应采用一次冲压成型，高度耐酸碱。杜绝纯净空气通过枪体腔道的二次污染，防止枪体腔道腐蚀而产生的脱落物进入内镜腔道，从而造成内镜损坏；压力：</w:t>
            </w:r>
            <w:r>
              <w:rPr>
                <w:rFonts w:ascii="仿宋_GB2312" w:hAnsi="仿宋_GB2312" w:cs="仿宋_GB2312" w:eastAsia="仿宋_GB2312"/>
              </w:rPr>
              <w:t>0～0.75MPa，</w:t>
            </w:r>
          </w:p>
          <w:p>
            <w:pPr>
              <w:pStyle w:val="null3"/>
            </w:pPr>
            <w:r>
              <w:rPr>
                <w:rFonts w:ascii="仿宋_GB2312" w:hAnsi="仿宋_GB2312" w:cs="仿宋_GB2312" w:eastAsia="仿宋_GB2312"/>
              </w:rPr>
              <w:t>10、操作流程指示标牌（1 套）</w:t>
            </w:r>
          </w:p>
          <w:p>
            <w:pPr>
              <w:pStyle w:val="null3"/>
            </w:pPr>
            <w:r>
              <w:rPr>
                <w:rFonts w:ascii="仿宋_GB2312" w:hAnsi="仿宋_GB2312" w:cs="仿宋_GB2312" w:eastAsia="仿宋_GB2312"/>
              </w:rPr>
              <w:t>各清洗消毒槽的表示牌。</w:t>
            </w:r>
          </w:p>
          <w:p>
            <w:pPr>
              <w:pStyle w:val="null3"/>
            </w:pPr>
            <w:r>
              <w:rPr>
                <w:rFonts w:ascii="仿宋_GB2312" w:hAnsi="仿宋_GB2312" w:cs="仿宋_GB2312" w:eastAsia="仿宋_GB2312"/>
              </w:rPr>
              <w:t>11、不锈钢专用水龙头（4 只）</w:t>
            </w:r>
          </w:p>
          <w:p>
            <w:pPr>
              <w:pStyle w:val="null3"/>
            </w:pPr>
            <w:r>
              <w:rPr>
                <w:rFonts w:ascii="仿宋_GB2312" w:hAnsi="仿宋_GB2312" w:cs="仿宋_GB2312" w:eastAsia="仿宋_GB2312"/>
              </w:rPr>
              <w:t>应采用</w:t>
            </w:r>
            <w:r>
              <w:rPr>
                <w:rFonts w:ascii="仿宋_GB2312" w:hAnsi="仿宋_GB2312" w:cs="仿宋_GB2312" w:eastAsia="仿宋_GB2312"/>
              </w:rPr>
              <w:t>304不锈钢材质，抗强酸碱（国标标准）处理。</w:t>
            </w:r>
          </w:p>
          <w:p>
            <w:pPr>
              <w:pStyle w:val="null3"/>
            </w:pPr>
            <w:r>
              <w:rPr>
                <w:rFonts w:ascii="仿宋_GB2312" w:hAnsi="仿宋_GB2312" w:cs="仿宋_GB2312" w:eastAsia="仿宋_GB2312"/>
              </w:rPr>
              <w:t>12、内镜干燥保养台（1 套）</w:t>
            </w:r>
          </w:p>
          <w:p>
            <w:pPr>
              <w:pStyle w:val="null3"/>
            </w:pPr>
            <w:r>
              <w:rPr>
                <w:rFonts w:ascii="仿宋_GB2312" w:hAnsi="仿宋_GB2312" w:cs="仿宋_GB2312" w:eastAsia="仿宋_GB2312"/>
              </w:rPr>
              <w:t>12.1使用与清洗槽相同的有机玻璃材质，槽体厚≥1.0，表面光洁抗菌。</w:t>
            </w:r>
          </w:p>
          <w:p>
            <w:pPr>
              <w:pStyle w:val="null3"/>
            </w:pPr>
            <w:r>
              <w:rPr>
                <w:rFonts w:ascii="仿宋_GB2312" w:hAnsi="仿宋_GB2312" w:cs="仿宋_GB2312" w:eastAsia="仿宋_GB2312"/>
              </w:rPr>
              <w:t>12.2 干燥台尺寸：应根据实际场地可调整。</w:t>
            </w:r>
          </w:p>
          <w:p>
            <w:pPr>
              <w:pStyle w:val="null3"/>
            </w:pPr>
            <w:r>
              <w:rPr>
                <w:rFonts w:ascii="仿宋_GB2312" w:hAnsi="仿宋_GB2312" w:cs="仿宋_GB2312" w:eastAsia="仿宋_GB2312"/>
              </w:rPr>
              <w:t>13、消毒液回收装置（1 套） 可回收消毒液。</w:t>
            </w:r>
          </w:p>
          <w:p>
            <w:pPr>
              <w:pStyle w:val="null3"/>
            </w:pPr>
            <w:r>
              <w:rPr>
                <w:rFonts w:ascii="仿宋_GB2312" w:hAnsi="仿宋_GB2312" w:cs="仿宋_GB2312" w:eastAsia="仿宋_GB2312"/>
              </w:rPr>
              <w:t>14、射灯（1 套） 背板顶部为白色圆型灯，用于清洗时辅助照明。</w:t>
            </w:r>
          </w:p>
          <w:p>
            <w:pPr>
              <w:pStyle w:val="null3"/>
            </w:pPr>
            <w:r>
              <w:rPr>
                <w:rFonts w:ascii="仿宋_GB2312" w:hAnsi="仿宋_GB2312" w:cs="仿宋_GB2312" w:eastAsia="仿宋_GB2312"/>
              </w:rPr>
              <w:t>15、内镜吹干器（1 台） 用于镜体吹干，温度可调</w:t>
            </w:r>
          </w:p>
          <w:p>
            <w:pPr>
              <w:pStyle w:val="null3"/>
            </w:pPr>
            <w:r>
              <w:rPr>
                <w:rFonts w:ascii="仿宋_GB2312" w:hAnsi="仿宋_GB2312" w:cs="仿宋_GB2312" w:eastAsia="仿宋_GB2312"/>
              </w:rPr>
              <w:t>16、灌流器自动接头（4 只）应采用PCP材料，配有带自锁的接头，全部程序执行只需连接，无需将全管道灌流器拆卸。</w:t>
            </w:r>
          </w:p>
          <w:p>
            <w:pPr>
              <w:pStyle w:val="null3"/>
            </w:pPr>
            <w:r>
              <w:rPr>
                <w:rFonts w:ascii="仿宋_GB2312" w:hAnsi="仿宋_GB2312" w:cs="仿宋_GB2312" w:eastAsia="仿宋_GB2312"/>
              </w:rPr>
              <w:t>17、气体处理器（1 台）</w:t>
            </w:r>
          </w:p>
          <w:p>
            <w:pPr>
              <w:pStyle w:val="null3"/>
            </w:pPr>
            <w:r>
              <w:rPr>
                <w:rFonts w:ascii="仿宋_GB2312" w:hAnsi="仿宋_GB2312" w:cs="仿宋_GB2312" w:eastAsia="仿宋_GB2312"/>
              </w:rPr>
              <w:t>体处理器：气压调节范围：</w:t>
            </w:r>
            <w:r>
              <w:rPr>
                <w:rFonts w:ascii="仿宋_GB2312" w:hAnsi="仿宋_GB2312" w:cs="仿宋_GB2312" w:eastAsia="仿宋_GB2312"/>
              </w:rPr>
              <w:t>0～0.75Mpa，分离空气中的水分及其它杂质</w:t>
            </w:r>
          </w:p>
          <w:p>
            <w:pPr>
              <w:pStyle w:val="null3"/>
            </w:pPr>
            <w:r>
              <w:rPr>
                <w:rFonts w:ascii="仿宋_GB2312" w:hAnsi="仿宋_GB2312" w:cs="仿宋_GB2312" w:eastAsia="仿宋_GB2312"/>
              </w:rPr>
              <w:t>18、过滤水装置（1 台）</w:t>
            </w:r>
          </w:p>
          <w:p>
            <w:pPr>
              <w:pStyle w:val="null3"/>
            </w:pPr>
            <w:r>
              <w:rPr>
                <w:rFonts w:ascii="仿宋_GB2312" w:hAnsi="仿宋_GB2312" w:cs="仿宋_GB2312" w:eastAsia="仿宋_GB2312"/>
              </w:rPr>
              <w:t>水处理器过多层式渗透，净化过滤水质更保证内镜清洗安全无需频繁更换滤芯</w:t>
            </w:r>
            <w:r>
              <w:rPr>
                <w:rFonts w:ascii="仿宋_GB2312" w:hAnsi="仿宋_GB2312" w:cs="仿宋_GB2312" w:eastAsia="仿宋_GB2312"/>
              </w:rPr>
              <w:t xml:space="preserve">  </w:t>
            </w:r>
          </w:p>
          <w:p>
            <w:pPr>
              <w:pStyle w:val="null3"/>
            </w:pPr>
            <w:r>
              <w:rPr>
                <w:rFonts w:ascii="仿宋_GB2312" w:hAnsi="仿宋_GB2312" w:cs="仿宋_GB2312" w:eastAsia="仿宋_GB2312"/>
              </w:rPr>
              <w:t>19、三通灌流装置（2 只）</w:t>
            </w:r>
          </w:p>
          <w:p>
            <w:pPr>
              <w:pStyle w:val="null3"/>
            </w:pPr>
            <w:r>
              <w:rPr>
                <w:rFonts w:ascii="仿宋_GB2312" w:hAnsi="仿宋_GB2312" w:cs="仿宋_GB2312" w:eastAsia="仿宋_GB2312"/>
              </w:rPr>
              <w:t>应采用</w:t>
            </w:r>
            <w:r>
              <w:rPr>
                <w:rFonts w:ascii="仿宋_GB2312" w:hAnsi="仿宋_GB2312" w:cs="仿宋_GB2312" w:eastAsia="仿宋_GB2312"/>
              </w:rPr>
              <w:t>PCP材料，最外端最小处的外径≥4.8mm;接头内径：≥3.0mm; 卡口最大处外径：≥3.4mm;总高度：≥43mm。</w:t>
            </w:r>
          </w:p>
          <w:p>
            <w:pPr>
              <w:pStyle w:val="null3"/>
            </w:pPr>
            <w:r>
              <w:rPr>
                <w:rFonts w:ascii="仿宋_GB2312" w:hAnsi="仿宋_GB2312" w:cs="仿宋_GB2312" w:eastAsia="仿宋_GB2312"/>
              </w:rPr>
              <w:t>20、</w:t>
            </w:r>
            <w:r>
              <w:rPr>
                <w:rFonts w:ascii="仿宋_GB2312" w:hAnsi="仿宋_GB2312" w:cs="仿宋_GB2312" w:eastAsia="仿宋_GB2312"/>
              </w:rPr>
              <w:t>灌流专用硅胶管（4 米） 应采用硅胶原料。</w:t>
            </w:r>
          </w:p>
          <w:p>
            <w:pPr>
              <w:pStyle w:val="null3"/>
            </w:pPr>
            <w:r>
              <w:rPr>
                <w:rFonts w:ascii="仿宋_GB2312" w:hAnsi="仿宋_GB2312" w:cs="仿宋_GB2312" w:eastAsia="仿宋_GB2312"/>
              </w:rPr>
              <w:t>21、配件盒（1 只） 用于清洗中心存放附件。</w:t>
            </w:r>
          </w:p>
          <w:p>
            <w:pPr>
              <w:pStyle w:val="null3"/>
            </w:pPr>
            <w:r>
              <w:rPr>
                <w:rFonts w:ascii="仿宋_GB2312" w:hAnsi="仿宋_GB2312" w:cs="仿宋_GB2312" w:eastAsia="仿宋_GB2312"/>
              </w:rPr>
              <w:t>22、挂架（1 只）  材质抗酸碱耐腐蚀。</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医用纯水机技术参数：</w:t>
            </w:r>
            <w:r>
              <w:rPr>
                <w:rFonts w:ascii="仿宋_GB2312" w:hAnsi="仿宋_GB2312" w:cs="仿宋_GB2312" w:eastAsia="仿宋_GB2312"/>
              </w:rPr>
              <w:t xml:space="preserve"> </w:t>
            </w:r>
          </w:p>
          <w:p>
            <w:pPr>
              <w:pStyle w:val="null3"/>
            </w:pPr>
            <w:r>
              <w:rPr>
                <w:rFonts w:ascii="仿宋_GB2312" w:hAnsi="仿宋_GB2312" w:cs="仿宋_GB2312" w:eastAsia="仿宋_GB2312"/>
              </w:rPr>
              <w:t>1、设备名称：纯水系统</w:t>
            </w:r>
          </w:p>
          <w:p>
            <w:pPr>
              <w:pStyle w:val="null3"/>
            </w:pPr>
            <w:r>
              <w:rPr>
                <w:rFonts w:ascii="仿宋_GB2312" w:hAnsi="仿宋_GB2312" w:cs="仿宋_GB2312" w:eastAsia="仿宋_GB2312"/>
              </w:rPr>
              <w:t xml:space="preserve">2、用途:为医院消毒供应中心，内镜清洗中心提供无菌水 </w:t>
            </w:r>
          </w:p>
          <w:p>
            <w:pPr>
              <w:pStyle w:val="null3"/>
            </w:pPr>
            <w:r>
              <w:rPr>
                <w:rFonts w:ascii="仿宋_GB2312" w:hAnsi="仿宋_GB2312" w:cs="仿宋_GB2312" w:eastAsia="仿宋_GB2312"/>
              </w:rPr>
              <w:t xml:space="preserve">3、产水量:≥120L/h/套（25℃）温度每降低1℃，产水量约下降3% </w:t>
            </w:r>
          </w:p>
          <w:p>
            <w:pPr>
              <w:pStyle w:val="null3"/>
            </w:pPr>
            <w:r>
              <w:rPr>
                <w:rFonts w:ascii="仿宋_GB2312" w:hAnsi="仿宋_GB2312" w:cs="仿宋_GB2312" w:eastAsia="仿宋_GB2312"/>
              </w:rPr>
              <w:t xml:space="preserve">4、水利用率：≥60% </w:t>
            </w:r>
          </w:p>
          <w:p>
            <w:pPr>
              <w:pStyle w:val="null3"/>
            </w:pPr>
            <w:r>
              <w:rPr>
                <w:rFonts w:ascii="仿宋_GB2312" w:hAnsi="仿宋_GB2312" w:cs="仿宋_GB2312" w:eastAsia="仿宋_GB2312"/>
              </w:rPr>
              <w:t xml:space="preserve">5、脱盐率：≥ 99% </w:t>
            </w:r>
          </w:p>
          <w:p>
            <w:pPr>
              <w:pStyle w:val="null3"/>
            </w:pPr>
            <w:r>
              <w:rPr>
                <w:rFonts w:ascii="仿宋_GB2312" w:hAnsi="仿宋_GB2312" w:cs="仿宋_GB2312" w:eastAsia="仿宋_GB2312"/>
              </w:rPr>
              <w:t>6、产水水质</w:t>
            </w:r>
          </w:p>
          <w:p>
            <w:pPr>
              <w:pStyle w:val="null3"/>
            </w:pPr>
            <w:r>
              <w:rPr>
                <w:rFonts w:ascii="仿宋_GB2312" w:hAnsi="仿宋_GB2312" w:cs="仿宋_GB2312" w:eastAsia="仿宋_GB2312"/>
              </w:rPr>
              <w:t>6.1水质应符合GB5749的规定，并保证细菌总数≤10CFU/100ml ，生产纯水的滤膜孔径为0.0001um.</w:t>
            </w:r>
          </w:p>
          <w:p>
            <w:pPr>
              <w:pStyle w:val="null3"/>
            </w:pPr>
            <w:r>
              <w:rPr>
                <w:rFonts w:ascii="仿宋_GB2312" w:hAnsi="仿宋_GB2312" w:cs="仿宋_GB2312" w:eastAsia="仿宋_GB2312"/>
              </w:rPr>
              <w:t xml:space="preserve">6.2产品应符合卫计局颁布的WS507-2016软式内镜清洗消毒技术规范。 </w:t>
            </w:r>
          </w:p>
          <w:p>
            <w:pPr>
              <w:pStyle w:val="null3"/>
            </w:pPr>
            <w:r>
              <w:rPr>
                <w:rFonts w:ascii="仿宋_GB2312" w:hAnsi="仿宋_GB2312" w:cs="仿宋_GB2312" w:eastAsia="仿宋_GB2312"/>
              </w:rPr>
              <w:t>7、设备主要技术要求/标准性能</w:t>
            </w:r>
          </w:p>
          <w:p>
            <w:pPr>
              <w:pStyle w:val="null3"/>
            </w:pPr>
            <w:r>
              <w:rPr>
                <w:rFonts w:ascii="仿宋_GB2312" w:hAnsi="仿宋_GB2312" w:cs="仿宋_GB2312" w:eastAsia="仿宋_GB2312"/>
              </w:rPr>
              <w:t>7.1应具备自动液位保护、压力故障保护停机、水质超标报警排放。</w:t>
            </w:r>
          </w:p>
          <w:p>
            <w:pPr>
              <w:pStyle w:val="null3"/>
            </w:pPr>
            <w:r>
              <w:rPr>
                <w:rFonts w:ascii="仿宋_GB2312" w:hAnsi="仿宋_GB2312" w:cs="仿宋_GB2312" w:eastAsia="仿宋_GB2312"/>
              </w:rPr>
              <w:t>7.2预处理应采用三级过滤装置，0.01um的膜孔径有效拦截水中泥沙、铁锈、有机物，保证反渗透膜的进水水质，有效延长反渗透膜使用寿命。</w:t>
            </w:r>
          </w:p>
          <w:p>
            <w:pPr>
              <w:pStyle w:val="null3"/>
            </w:pPr>
            <w:r>
              <w:rPr>
                <w:rFonts w:ascii="仿宋_GB2312" w:hAnsi="仿宋_GB2312" w:cs="仿宋_GB2312" w:eastAsia="仿宋_GB2312"/>
              </w:rPr>
              <w:t>7.3设备应配备各种显示仪表，能够实时在线的显示水质、流量、压力等信息。</w:t>
            </w:r>
          </w:p>
          <w:p>
            <w:pPr>
              <w:pStyle w:val="null3"/>
            </w:pPr>
            <w:r>
              <w:rPr>
                <w:rFonts w:ascii="仿宋_GB2312" w:hAnsi="仿宋_GB2312" w:cs="仿宋_GB2312" w:eastAsia="仿宋_GB2312"/>
              </w:rPr>
              <w:t>7.4主机应采用一体化设计。</w:t>
            </w:r>
          </w:p>
          <w:p>
            <w:pPr>
              <w:pStyle w:val="null3"/>
            </w:pPr>
            <w:r>
              <w:rPr>
                <w:rFonts w:ascii="仿宋_GB2312" w:hAnsi="仿宋_GB2312" w:cs="仿宋_GB2312" w:eastAsia="仿宋_GB2312"/>
              </w:rPr>
              <w:t>8、控制方式</w:t>
            </w:r>
          </w:p>
          <w:p>
            <w:pPr>
              <w:pStyle w:val="null3"/>
            </w:pPr>
            <w:r>
              <w:rPr>
                <w:rFonts w:ascii="仿宋_GB2312" w:hAnsi="仿宋_GB2312" w:cs="仿宋_GB2312" w:eastAsia="仿宋_GB2312"/>
              </w:rPr>
              <w:t>应采用一键式启动方式，电气原件均应采用知名品牌，性能稳定，故障率低，保证设备安全稳定的运行。</w:t>
            </w:r>
          </w:p>
          <w:p>
            <w:pPr>
              <w:pStyle w:val="null3"/>
            </w:pPr>
            <w:r>
              <w:rPr>
                <w:rFonts w:ascii="仿宋_GB2312" w:hAnsi="仿宋_GB2312" w:cs="仿宋_GB2312" w:eastAsia="仿宋_GB2312"/>
              </w:rPr>
              <w:t>9、纯</w:t>
            </w:r>
            <w:r>
              <w:rPr>
                <w:rFonts w:ascii="仿宋_GB2312" w:hAnsi="仿宋_GB2312" w:cs="仿宋_GB2312" w:eastAsia="仿宋_GB2312"/>
              </w:rPr>
              <w:t>水输送系统：含压力控制器及自吸式射流输送泵，输送泵配压力控制器，终端设备用水启用，停用水时根据压力自动进入待机状态。</w:t>
            </w:r>
          </w:p>
          <w:p>
            <w:pPr>
              <w:pStyle w:val="null3"/>
            </w:pPr>
            <w:r>
              <w:rPr>
                <w:rFonts w:ascii="仿宋_GB2312" w:hAnsi="仿宋_GB2312" w:cs="仿宋_GB2312" w:eastAsia="仿宋_GB2312"/>
              </w:rPr>
              <w:t>10、主机应采用开放式结构，底部自带万向轮，最大限度降低设备运行噪音；应采用模块化设计和安装，如果医院的生产能力需要扩大，能够方便和容易地增加模块扩大设备的产水能力，具有极好的可升级能力。</w:t>
            </w:r>
          </w:p>
          <w:p>
            <w:pPr>
              <w:pStyle w:val="null3"/>
            </w:pPr>
            <w:r>
              <w:rPr>
                <w:rFonts w:ascii="仿宋_GB2312" w:hAnsi="仿宋_GB2312" w:cs="仿宋_GB2312" w:eastAsia="仿宋_GB2312"/>
              </w:rPr>
              <w:t>11、提供产品质量检验所的细菌检测并取得了无菌水检测报告。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不锈钢单门内镜储存柜（</w:t>
            </w:r>
            <w:r>
              <w:rPr>
                <w:rFonts w:ascii="仿宋_GB2312" w:hAnsi="仿宋_GB2312" w:cs="仿宋_GB2312" w:eastAsia="仿宋_GB2312"/>
              </w:rPr>
              <w:t>1台）</w:t>
            </w:r>
          </w:p>
          <w:p>
            <w:pPr>
              <w:pStyle w:val="null3"/>
            </w:pPr>
            <w:r>
              <w:rPr>
                <w:rFonts w:ascii="仿宋_GB2312" w:hAnsi="仿宋_GB2312" w:cs="仿宋_GB2312" w:eastAsia="仿宋_GB2312"/>
              </w:rPr>
              <w:t>1、应采用304不锈钢材质制作。</w:t>
            </w:r>
          </w:p>
          <w:p>
            <w:pPr>
              <w:pStyle w:val="null3"/>
            </w:pPr>
            <w:r>
              <w:rPr>
                <w:rFonts w:ascii="仿宋_GB2312" w:hAnsi="仿宋_GB2312" w:cs="仿宋_GB2312" w:eastAsia="仿宋_GB2312"/>
              </w:rPr>
              <w:t>2、柜内应有透明亚克力材质制成的内镜悬挂系统。</w:t>
            </w:r>
          </w:p>
          <w:p>
            <w:pPr>
              <w:pStyle w:val="null3"/>
            </w:pPr>
            <w:r>
              <w:rPr>
                <w:rFonts w:ascii="仿宋_GB2312" w:hAnsi="仿宋_GB2312" w:cs="仿宋_GB2312" w:eastAsia="仿宋_GB2312"/>
              </w:rPr>
              <w:t>3、内配装活挂钩、紫外线灯，紫外线消毒，消毒效率高。</w:t>
            </w:r>
          </w:p>
          <w:p>
            <w:pPr>
              <w:pStyle w:val="null3"/>
            </w:pPr>
            <w:r>
              <w:rPr>
                <w:rFonts w:ascii="仿宋_GB2312" w:hAnsi="仿宋_GB2312" w:cs="仿宋_GB2312" w:eastAsia="仿宋_GB2312"/>
              </w:rPr>
              <w:t>4、微电脑计时，任意设定工作时间；工作时间可设定。</w:t>
            </w:r>
          </w:p>
          <w:p>
            <w:pPr>
              <w:pStyle w:val="null3"/>
            </w:pPr>
            <w:r>
              <w:rPr>
                <w:rFonts w:ascii="仿宋_GB2312" w:hAnsi="仿宋_GB2312" w:cs="仿宋_GB2312" w:eastAsia="仿宋_GB2312"/>
              </w:rPr>
              <w:t>5、工作时间：220v  50hz耗电量：30W。</w:t>
            </w:r>
          </w:p>
          <w:p>
            <w:pPr>
              <w:pStyle w:val="null3"/>
            </w:pPr>
            <w:r>
              <w:rPr>
                <w:rFonts w:ascii="仿宋_GB2312" w:hAnsi="仿宋_GB2312" w:cs="仿宋_GB2312" w:eastAsia="仿宋_GB2312"/>
                <w:sz w:val="21"/>
              </w:rPr>
              <w:t>6、单门可存放≥2条內镜。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双层内镜转运车（1台）</w:t>
            </w:r>
          </w:p>
          <w:p>
            <w:pPr>
              <w:pStyle w:val="null3"/>
            </w:pPr>
            <w:r>
              <w:rPr>
                <w:rFonts w:ascii="仿宋_GB2312" w:hAnsi="仿宋_GB2312" w:cs="仿宋_GB2312" w:eastAsia="仿宋_GB2312"/>
              </w:rPr>
              <w:t>1、转运车应采用双层设计，全钢结构，表面颜色为瓷白色</w:t>
            </w:r>
          </w:p>
          <w:p>
            <w:pPr>
              <w:pStyle w:val="null3"/>
            </w:pPr>
            <w:r>
              <w:rPr>
                <w:rFonts w:ascii="仿宋_GB2312" w:hAnsi="仿宋_GB2312" w:cs="仿宋_GB2312" w:eastAsia="仿宋_GB2312"/>
              </w:rPr>
              <w:t>2、应附两个高分子一次冲压成型的內镜托盘，四个超静音万象轮，应具备锁定功能</w:t>
            </w:r>
          </w:p>
          <w:p>
            <w:pPr>
              <w:pStyle w:val="null3"/>
            </w:pPr>
            <w:r>
              <w:rPr>
                <w:rFonts w:ascii="仿宋_GB2312" w:hAnsi="仿宋_GB2312" w:cs="仿宋_GB2312" w:eastAsia="仿宋_GB2312"/>
              </w:rPr>
              <w:t>3、每个托盘配透明高分子复合材料一次成型的盖子，钛合金手提拉手。</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16"/>
              </w:rPr>
              <w:t>其他要求</w:t>
            </w:r>
          </w:p>
          <w:p>
            <w:pPr>
              <w:pStyle w:val="null3"/>
            </w:pPr>
            <w:r>
              <w:rPr>
                <w:rFonts w:ascii="仿宋_GB2312" w:hAnsi="仿宋_GB2312" w:cs="仿宋_GB2312" w:eastAsia="仿宋_GB2312"/>
                <w:sz w:val="16"/>
              </w:rPr>
              <w:t>本</w:t>
            </w:r>
            <w:r>
              <w:rPr>
                <w:rFonts w:ascii="仿宋_GB2312" w:hAnsi="仿宋_GB2312" w:cs="仿宋_GB2312" w:eastAsia="仿宋_GB2312"/>
                <w:sz w:val="16"/>
              </w:rPr>
              <w:t>合同包</w:t>
            </w:r>
            <w:r>
              <w:rPr>
                <w:rFonts w:ascii="仿宋_GB2312" w:hAnsi="仿宋_GB2312" w:cs="仿宋_GB2312" w:eastAsia="仿宋_GB2312"/>
                <w:sz w:val="16"/>
              </w:rPr>
              <w:t>核心产品为</w:t>
            </w:r>
            <w:r>
              <w:rPr>
                <w:rFonts w:ascii="仿宋_GB2312" w:hAnsi="仿宋_GB2312" w:cs="仿宋_GB2312" w:eastAsia="仿宋_GB2312"/>
                <w:sz w:val="16"/>
              </w:rPr>
              <w:t>电子支气管镜。提供相同品牌核心产品且通过资格审查、符合性审查的不同投标人参加同一包投标的，按一家投标人计算，评审后得分最高的相同品牌核心产品投标人获得中标单位推荐资格；评审得分相同的，按照技术指标优劣方式确定一个投标人获得中标单位推荐资格，其他同品牌投标人不作为中标候选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合同签订之日起30个日历日内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设备到货安装调试、验收合格后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设备使用满一年后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设备到货安装调试、验收合格后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设备使用满一年后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设备到货安装调试、验收合格后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设备使用满一年后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1、所有产品验收内容包括确认产品的产地、规格、型号、参数和数量，对其技术指标、性能参数进行逐项检查。 2、所供产品的技术指标、性能参数未达到招标文件的要求，中标公司应免费更换，所造成的损失由中标公司承担。 3、验收合格后中标单位、采购人共同填写项目验收证明，并签字盖章确认产品合格。 4、验收依据： 4-1、合同文本、合同附件、招标文件、投标文件。 4-2、国内相应的标准、规范.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1、所有产品验收内容包括确认产品的产地、规格、型号、参数和数量，对其技术指标、性能参数进行逐项检查。 2、所供产品的技术指标、性能参数未达到招标文件的要求，中标公司应免费更换，所造成的损失由中标公司承担。 3、验收合格后中标单位、采购人共同填写项目验收证明，并签字盖章确认产品合格。 4、验收依据： 4-1、合同文本、合同附件、招标文件、投标文件。 4-2、国内相应的标准、规范.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1、所有产品验收内容包括确认产品的产地、规格、型号、参数和数量，对其技术指标、性能参数进行逐项检查。 2、所供产品的技术指标、性能参数未达到招标文件的要求，中标公司应免费更换，所造成的损失由中标公司承担。 3、验收合格后中标单位、采购人共同填写项目验收证明，并签字盖章确认产品合格。 4、验收依据： 4-1、合同文本、合同附件、招标文件、投标文件。 4-2、国内相应的标准、规范。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质保期：验收合格之日起1年。质保期内免费上门维修、保养，终身维护，超出质保期后只收取成本费用，投标时须单独提供承诺函。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质保期：验收合格之日起1年。质保期内免费上门维修、保养，终身维护，超出质保期后只收取成本费用，投标时须单独提供承诺函。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质保期：验收合格之日起1年。质保期内免费上门维修、保养，终身维护，超出质保期后只收取成本费用，投标时须单独提供承诺函。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由甲乙双方在合同签订时进行约定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由甲乙双方在合同签订时进行约定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由甲乙双方在合同签订时进行约定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1、采购文件要求签字或盖章之处，非法人单位均参照执行。 2、投标人需要在线提交所有通过电子化交易平台实施的政府采购项目的投标文件。本项目为全流程电子标，中标人须在领取中标通知书时免费为采购人提交纸质版投标文件正本一份、副本一份。 3、采购人应按照采购文件和中标人投标文件，在中标通知书发出之日起25日内签订合同。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1、投标人合法注册的法人或其他组织的营业执照等主体资格证明文件，为自然人的提供自然人身份证明； 2、纳税的缴费证明材料（投标人提供投标截止日前六个月内任意一个月的纳税证明或完税证明（增值税、印花税、城市维护建设费、企业所得税等一种或多种税种），依法免税的单位提供相关证明材料； 3、缴纳社保的证明材料（投标人提供投标截止日前六个月内任意一个月的社会保障资金缴存单据或社保机构开具的社会保险参保缴费情况证明，依法不需要缴纳社会保障资金的单位应提供相关证明材料）； 4、具备履行合同所必需的设备和专业技术能力的证明材料。（投标人提供具有履行合同所必需的设备和专业技术能力的承诺函）； 5、参加本次政府采购活动前三年内在经营活动中没有重大违法记录。（投标人提供没有重大违法记录的承诺函）；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供应商需在项目电子化交易系统中按要求上传相应证明文件并进行电子签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商务应答表.pdf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1、投标人合法注册的法人或其他组织的营业执照等主体资格证明文件，为自然人的提供自然人身份证明； 2、纳税的缴费证明材料（投标人提供投标截止日前六个月内任意一个月的纳税证明或完税证明（增值税、印花税、城市维护建设费、企业所得税等一种或多种税种），依法免税的单位提供相关证明材料； 3、缴纳社保的证明材料（投标人提供投标截止日前六个月内任意一个月的社会保障资金缴存单据或社保机构开具的社会保险参保缴费情况证明，依法不需要缴纳社会保障资金的单位应提供相关证明材料）； 4、具备履行合同所必需的设备和专业技术能力的证明材料。（投标人提供具有履行合同所必需的设备和专业技术能力的承诺函）； 5、参加本次政府采购活动前三年内在经营活动中没有重大违法记录。（投标人提供没有重大违法记录的承诺函）；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商务应答表.pdf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1、投标人合法注册的法人或其他组织的营业执照等主体资格证明文件，为自然人的提供自然人身份证明； 2、纳税的缴费证明材料（投标人提供投标截止日前六个月内任意一个月的纳税证明或完税证明（增值税、印花税、城市维护建设费、企业所得税等一种或多种税种），依法免税的单位提供相关证明材料； 3、缴纳社保的证明材料（投标人提供投标截止日前六个月内任意一个月的社会保障资金缴存单据或社保机构开具的社会保险参保缴费情况证明，依法不需要缴纳社会保障资金的单位应提供相关证明材料）； 4、具备履行合同所必需的设备和专业技术能力的证明材料。（投标人提供具有履行合同所必需的设备和专业技术能力的承诺函）； 5、参加本次政府采购活动前三年内在经营活动中没有重大违法记录。（投标人提供没有重大违法记录的承诺函）；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商务应答表.pdf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和被授权人身份证及被授权人投标截止时间前三个月内任意一个月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医疗器械经营许可证/医疗器械生产许可证</w:t>
            </w:r>
          </w:p>
        </w:tc>
        <w:tc>
          <w:tcPr>
            <w:tcW w:type="dxa" w:w="3322"/>
          </w:tcPr>
          <w:p>
            <w:pPr>
              <w:pStyle w:val="null3"/>
            </w:pPr>
            <w:r>
              <w:rPr>
                <w:rFonts w:ascii="仿宋_GB2312" w:hAnsi="仿宋_GB2312" w:cs="仿宋_GB2312" w:eastAsia="仿宋_GB2312"/>
              </w:rPr>
              <w:t>投标人为经销商的应出具医疗器械经营许可证或医疗器械经营备案凭证；投标人为制造厂商的应出具医疗器械生产许可证（或医疗器械生产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所投产品属于医疗器械的出具所投产品医疗器械注册证或医疗器械备案凭证。供应商需在项目电子化交易系统中按要求上传相应证明文件并进行电子签章。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和被授权人身份证及被授权人投标截止时间前三个月内任意一个月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医疗器械经营许可证/医疗器械生产许可证</w:t>
            </w:r>
          </w:p>
        </w:tc>
        <w:tc>
          <w:tcPr>
            <w:tcW w:type="dxa" w:w="3322"/>
          </w:tcPr>
          <w:p>
            <w:pPr>
              <w:pStyle w:val="null3"/>
            </w:pPr>
            <w:r>
              <w:rPr>
                <w:rFonts w:ascii="仿宋_GB2312" w:hAnsi="仿宋_GB2312" w:cs="仿宋_GB2312" w:eastAsia="仿宋_GB2312"/>
              </w:rPr>
              <w:t>投标人为经销商的应出具医疗器械经营许可证或医疗器械经营备案凭证；投标人为制造厂商的应出具医疗器械生产许可证（或医疗器械生产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所投产品属于医疗器械的出具所投产品医疗器械注册证或医疗器械备案凭证。供应商需在项目电子化交易系统中按要求上传相应证明文件并进行电子签章。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和被授权人身份证及被授权人投标截止时间前三个月内任意一个月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医疗器械经营许可证/医疗器械生产许可证</w:t>
            </w:r>
          </w:p>
        </w:tc>
        <w:tc>
          <w:tcPr>
            <w:tcW w:type="dxa" w:w="3322"/>
          </w:tcPr>
          <w:p>
            <w:pPr>
              <w:pStyle w:val="null3"/>
            </w:pPr>
            <w:r>
              <w:rPr>
                <w:rFonts w:ascii="仿宋_GB2312" w:hAnsi="仿宋_GB2312" w:cs="仿宋_GB2312" w:eastAsia="仿宋_GB2312"/>
              </w:rPr>
              <w:t>投标人为经销商的应出具医疗器械经营许可证或医疗器械经营备案凭证；投标人为制造厂商的应出具医疗器械生产许可证（或医疗器械生产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所投产品属于医疗器械的出具所投产品医疗器械注册证或医疗器械备案凭证。供应商需在项目电子化交易系统中按要求上传相应证明文件并进行电子签章。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未出现漏项或数量不符合招标文件要求。</w:t>
            </w:r>
          </w:p>
        </w:tc>
        <w:tc>
          <w:tcPr>
            <w:tcW w:type="dxa" w:w="1661"/>
          </w:tcPr>
          <w:p>
            <w:pPr>
              <w:pStyle w:val="null3"/>
            </w:pPr>
            <w:r>
              <w:rPr>
                <w:rFonts w:ascii="仿宋_GB2312" w:hAnsi="仿宋_GB2312" w:cs="仿宋_GB2312" w:eastAsia="仿宋_GB2312"/>
              </w:rPr>
              <w:t>产品技术参数表.pdf 分项报价表.pdf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投标响应</w:t>
            </w:r>
          </w:p>
        </w:tc>
        <w:tc>
          <w:tcPr>
            <w:tcW w:type="dxa" w:w="3322"/>
          </w:tcPr>
          <w:p>
            <w:pPr>
              <w:pStyle w:val="null3"/>
            </w:pPr>
            <w:r>
              <w:rPr>
                <w:rFonts w:ascii="仿宋_GB2312" w:hAnsi="仿宋_GB2312" w:cs="仿宋_GB2312" w:eastAsia="仿宋_GB2312"/>
              </w:rPr>
              <w:t>投标文件未出现偏离招标文件实质性要求的内容，未附有采购人不能接受的附加条件，按招标文件要求提供相关承诺或声明。</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未出现漏项或数量不符合招标文件要求。</w:t>
            </w:r>
          </w:p>
        </w:tc>
        <w:tc>
          <w:tcPr>
            <w:tcW w:type="dxa" w:w="1661"/>
          </w:tcPr>
          <w:p>
            <w:pPr>
              <w:pStyle w:val="null3"/>
            </w:pPr>
            <w:r>
              <w:rPr>
                <w:rFonts w:ascii="仿宋_GB2312" w:hAnsi="仿宋_GB2312" w:cs="仿宋_GB2312" w:eastAsia="仿宋_GB2312"/>
              </w:rPr>
              <w:t>产品技术参数表.pdf 分项报价表.pdf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投标响应</w:t>
            </w:r>
          </w:p>
        </w:tc>
        <w:tc>
          <w:tcPr>
            <w:tcW w:type="dxa" w:w="3322"/>
          </w:tcPr>
          <w:p>
            <w:pPr>
              <w:pStyle w:val="null3"/>
            </w:pPr>
            <w:r>
              <w:rPr>
                <w:rFonts w:ascii="仿宋_GB2312" w:hAnsi="仿宋_GB2312" w:cs="仿宋_GB2312" w:eastAsia="仿宋_GB2312"/>
              </w:rPr>
              <w:t>投标文件未出现偏离招标文件实质性要求的内容，未附有采购人不能接受的附加条件，按招标文件要求提供相关承诺或声明。</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未出现漏项或数量不符合招标文件要求。</w:t>
            </w:r>
          </w:p>
        </w:tc>
        <w:tc>
          <w:tcPr>
            <w:tcW w:type="dxa" w:w="1661"/>
          </w:tcPr>
          <w:p>
            <w:pPr>
              <w:pStyle w:val="null3"/>
            </w:pPr>
            <w:r>
              <w:rPr>
                <w:rFonts w:ascii="仿宋_GB2312" w:hAnsi="仿宋_GB2312" w:cs="仿宋_GB2312" w:eastAsia="仿宋_GB2312"/>
              </w:rPr>
              <w:t>产品技术参数表.pdf 分项报价表.pdf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投标响应</w:t>
            </w:r>
          </w:p>
        </w:tc>
        <w:tc>
          <w:tcPr>
            <w:tcW w:type="dxa" w:w="3322"/>
          </w:tcPr>
          <w:p>
            <w:pPr>
              <w:pStyle w:val="null3"/>
            </w:pPr>
            <w:r>
              <w:rPr>
                <w:rFonts w:ascii="仿宋_GB2312" w:hAnsi="仿宋_GB2312" w:cs="仿宋_GB2312" w:eastAsia="仿宋_GB2312"/>
              </w:rPr>
              <w:t>投标文件未出现偏离招标文件实质性要求的内容，未附有采购人不能接受的附加条件，按招标文件要求提供相关承诺或声明。</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针对本项目的实施方案，内容包括：①供货组织安排，包括仓储、运输、交付、安装调试、验收等内容；②实施步骤、进度计划和保证措施；③组织机构人员配置、协调能力等；④供货、安装、故障、维修等方面应急预案。各部分内容全面详细、阐述条理清晰详尽、完全契合本项目实际需求得12分，每有一项缺项扣3分，每有一项内容存在缺陷（缺陷是指计划不充分、目标不明确、资源分配不当、方案执行力不强、管理混乱、内容表述前后不一致、套用其他项目方案、与项目需求不匹配及其他不利于项目实施的等任意一种情形）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中每有一项为节能产品经国家认证的计0.5分，每有一项为环境标志产品经国家认证的计0.5分，投标人投标产品中每有一项产品同时为节能产品和环境标志产品计1分，最多计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分项报价表.pdf</w:t>
            </w:r>
          </w:p>
        </w:tc>
      </w:tr>
      <w:tr>
        <w:tc>
          <w:tcPr>
            <w:tcW w:type="dxa" w:w="831"/>
            <w:vMerge/>
          </w:tcPr>
          <w:p/>
        </w:tc>
        <w:tc>
          <w:tcPr>
            <w:tcW w:type="dxa" w:w="1661"/>
          </w:tcPr>
          <w:p>
            <w:pPr>
              <w:pStyle w:val="null3"/>
            </w:pPr>
            <w:r>
              <w:rPr>
                <w:rFonts w:ascii="仿宋_GB2312" w:hAnsi="仿宋_GB2312" w:cs="仿宋_GB2312" w:eastAsia="仿宋_GB2312"/>
              </w:rPr>
              <w:t>技术资料</w:t>
            </w:r>
          </w:p>
        </w:tc>
        <w:tc>
          <w:tcPr>
            <w:tcW w:type="dxa" w:w="2492"/>
          </w:tcPr>
          <w:p>
            <w:pPr>
              <w:pStyle w:val="null3"/>
            </w:pPr>
            <w:r>
              <w:rPr>
                <w:rFonts w:ascii="仿宋_GB2312" w:hAnsi="仿宋_GB2312" w:cs="仿宋_GB2312" w:eastAsia="仿宋_GB2312"/>
              </w:rPr>
              <w:t>设备技术资料齐全，供货渠道正常、货物来源质量有保证，检验手续完善、合法有效，无产权纠纷，包括但不限于：产品说明书、技术白皮书、产品授权书，销售协议，销售合同等。资料齐全完善，渠道正常、供应链完整计5分；供货渠道正常，供应链和技术资料有缺失计3分；内容不完整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投标产品技术指标及功能评审</w:t>
            </w:r>
          </w:p>
        </w:tc>
        <w:tc>
          <w:tcPr>
            <w:tcW w:type="dxa" w:w="2492"/>
          </w:tcPr>
          <w:p>
            <w:pPr>
              <w:pStyle w:val="null3"/>
            </w:pPr>
            <w:r>
              <w:rPr>
                <w:rFonts w:ascii="仿宋_GB2312" w:hAnsi="仿宋_GB2312" w:cs="仿宋_GB2312" w:eastAsia="仿宋_GB2312"/>
              </w:rPr>
              <w:t>根据各投标人的技术参数响应情况进行评审，完全响应或优于招标文件要求得30分。带“▲”技术参数一项负偏离或不响应扣2分，一般技术参数（不带“▲”的参数）负偏离或不响应一项扣1分，扣完为止。 注：“▲”技术参数须提供所投产品相关技术佐证材料，并在投标产品偏离表中标注佐证材料对应页码。相关技术佐证材料包括但不限于：操作手册、彩色宣传页、技术白皮书、检测报告、产品说明书等。未提供或评审委员会认定所提供材料无法有效证明的将视为不满足本参数要求。</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供应商针对本项目提供质量保证方案及质量保证承诺，内容包含：①符合国家相关质量标准、通过国家法定检验注册，产品性能稳定；②在产品使用、技术保障方面的承诺和保证措施。各部分内容全面详细、阐述条理清晰详尽、完全契合本项目实际需求得4分，每有一项缺项扣2分，每有一项内容存在缺陷（缺陷是指质量标准与项目脱节、未覆盖全流程质量管控、未明确质量责任主体、质量风险与措施不匹配、方案内容表述前后不一致、套用其他项目方案、与项目需求不匹配及其他不利于项目实施的等任意一种情形）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投标人针对本项目提供完整的售后服务方案。内容包含：①售后服务计划及售后服务保障措施,包括但不限于人员配备、备品备件供应计划、设备发生故障后的补救措施等方面；②提供售后服务承诺且符合实际需求。各部分内容全面详细、阐述条理清晰详尽、完全契合本项目实际需求得6分，每有一项缺项扣3分，每有一项内容存在缺陷（缺陷是指响应机制滞后、响应与解决时效模糊、责任界定不清晰、定期维护缺失、缺乏反馈与改进机制、内容表述前后不一致、套用其他项目方案、与项目需求不匹配及其他不利于项目实施的等任意一种情形）扣0.5分。 2、有可靠的销售渠道和维修服务机构，具有本地化售后服务能力。须提供相关的佐证材料，如售后服务机构工作场所的证明材料（包括但不限于：租房协议或产权证明材料，办公场所图片，售后服务机构专职人员名单及相关行业从业资历，本行业内的技术证书及相关证明材料等），出具相关证明材料计2分；内容不完整计1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各部分内容全面详细、阐述条理清晰详尽、完全契合本项目实际需求得3分；每有一项内容存在缺陷（缺陷是培训内容缺乏针对性、培训方式单一、资源不足、缺乏系统性和持续性、内容表述前后不一致、套用其他项目方案、与项目需求不匹配及其他不利于项目实施的等任意一种情形）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提供投标产品（移动式C型臂）近年（合同签订时间为2023年1月1日至今）供货业绩。 提供供货合同1份得2分，最高得6分。 评审标准：供货合同复印件并加盖投标人公章，不提供加盖公章的复印件不得分，时间以合同签订时间为准。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在预算限额之内满足招标文件要求且投标价格最低的投标报价为评标基准价，其价格分为30分。高于评标基准价的投标人的价格分按照下列公式计算：投标报价得分=（评标基准价/投标报价）×30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针对本项目的实施方案，内容包括：①供货组织安排，包括仓储、运输、交付、安装调试、验收等内容；②实施步骤、进度计划和保证措施；③组织机构人员配置、协调能力等；④供货、安装、故障、维修等方面应急预案。各部分内容全面详细、阐述条理清晰详尽、完全契合本项目实际需求得12分，每有一项缺项扣3分，每有一项内容存在缺陷（缺陷是指计划不充分、目标不明确、资源分配不当、方案执行力不强、管理混乱、内容表述前后不一致、套用其他项目方案、与项目需求不匹配及其他不利于项目实施的等任意一种情形）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中每有一项为节能产品经国家认证的计0.5分，每有一项为环境标志产品经国家认证的计0.5分，投标人投标产品中每有一项产品同时为节能产品和环境标志产品计1分，最多计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分项报价表.pdf</w:t>
            </w:r>
          </w:p>
        </w:tc>
      </w:tr>
      <w:tr>
        <w:tc>
          <w:tcPr>
            <w:tcW w:type="dxa" w:w="831"/>
            <w:vMerge/>
          </w:tcPr>
          <w:p/>
        </w:tc>
        <w:tc>
          <w:tcPr>
            <w:tcW w:type="dxa" w:w="1661"/>
          </w:tcPr>
          <w:p>
            <w:pPr>
              <w:pStyle w:val="null3"/>
            </w:pPr>
            <w:r>
              <w:rPr>
                <w:rFonts w:ascii="仿宋_GB2312" w:hAnsi="仿宋_GB2312" w:cs="仿宋_GB2312" w:eastAsia="仿宋_GB2312"/>
              </w:rPr>
              <w:t>技术资料</w:t>
            </w:r>
          </w:p>
        </w:tc>
        <w:tc>
          <w:tcPr>
            <w:tcW w:type="dxa" w:w="2492"/>
          </w:tcPr>
          <w:p>
            <w:pPr>
              <w:pStyle w:val="null3"/>
            </w:pPr>
            <w:r>
              <w:rPr>
                <w:rFonts w:ascii="仿宋_GB2312" w:hAnsi="仿宋_GB2312" w:cs="仿宋_GB2312" w:eastAsia="仿宋_GB2312"/>
              </w:rPr>
              <w:t>设备技术资料齐全，供货渠道正常、货物来源质量有保证，检验手续完善、合法有效，无产权纠纷，包括但不限于：产品说明书、技术白皮书、产品授权书，销售协议，销售合同等。资料齐全完善，渠道正常、供应链完整计5分；供货渠道正常，供应链和技术资料有缺失计3分；内容不完整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投标产品技术指标及功能评审</w:t>
            </w:r>
          </w:p>
        </w:tc>
        <w:tc>
          <w:tcPr>
            <w:tcW w:type="dxa" w:w="2492"/>
          </w:tcPr>
          <w:p>
            <w:pPr>
              <w:pStyle w:val="null3"/>
            </w:pPr>
            <w:r>
              <w:rPr>
                <w:rFonts w:ascii="仿宋_GB2312" w:hAnsi="仿宋_GB2312" w:cs="仿宋_GB2312" w:eastAsia="仿宋_GB2312"/>
              </w:rPr>
              <w:t>根据各投标人的技术参数响应情况进行评审，完全响应或优于招标文件要求得30分。带“▲”技术参数一项负偏离或不响应扣2分，一般技术参数（不带“▲”的参数）负偏离或不响应一项扣1分，扣完为止。 注：“▲”技术参数须提供所投产品相关技术佐证材料，并在投标产品偏离表中标注佐证材料对应页码。相关技术佐证材料包括但不限于：操作手册、彩色宣传页、技术白皮书、检测报告、产品说明书等。未提供或评审委员会认定所提供材料无法有效证明的将视为不满足本参数要求。</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供应商针对本项目提供质量保证方案及质量保证承诺，内容包含：①符合国家相关质量标准、通过国家法定检验注册，产品性能稳定；②在产品使用、技术保障方面的承诺和保证措施。各部分内容全面详细、阐述条理清晰详尽、完全契合本项目实际需求得4分，每有一项缺项扣2分，每有一项内容存在缺陷（缺陷是指质量标准与项目脱节、未覆盖全流程质量管控、未明确质量责任主体、质量风险与措施不匹配、方案内容表述前后不一致、套用其他项目方案、与项目需求不匹配及其他不利于项目实施的等任意一种情形）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投标人针对本项目提供完整的售后服务方案。内容包含：①售后服务计划及售后服务保障措施,包括但不限于人员配备、备品备件供应计划、设备发生故障后的补救措施等方面；②提供售后服务承诺且符合实际需求。各部分内容全面详细、阐述条理清晰详尽、完全契合本项目实际需求得6分，每有一项缺项扣3分，每有一项内容存在缺陷（缺陷是指响应机制滞后、响应与解决时效模糊、责任界定不清晰、定期维护缺失、缺乏反馈与改进机制、内容表述前后不一致、套用其他项目方案、与项目需求不匹配及其他不利于项目实施的等任意一种情形）扣0.5分。 2、有可靠的销售渠道和维修服务机构，具有本地化售后服务能力。须提供相关的佐证材料，如售后服务机构工作场所的证明材料（包括但不限于：租房协议或产权证明材料，办公场所图片，售后服务机构专职人员名单及相关行业从业资历，本行业内的技术证书及相关证明材料等），出具相关证明材料计2分；内容不完整计1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各部分内容全面详细、阐述条理清晰详尽、完全契合本项目实际需求得3分；每有一项内容存在缺陷（缺陷是培训内容缺乏针对性、培训方式单一、资源不足、缺乏系统性和持续性、内容表述前后不一致、套用其他项目方案、与项目需求不匹配及其他不利于项目实施的等任意一种情形）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提供投标产品（射频控温热凝设备）近年（合同签订时间为2023年1月1日至今）供货业绩。 提供供货合同1份得2分，最高得6分。 评审标准：供货合同复印件并加盖投标人公章，不提供加盖公章的复印件不得分，时间以合同签订时间为准。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在预算限额之内满足招标文件要求且投标价格最低的投标报价为评标基准价，其价格分为30分。高于评标基准价的投标人的价格分按照下列公式计算：投标报价得分=（评标基准价/投标报价）×30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针对本项目的实施方案，内容包括：①供货组织安排，包括仓储、运输、交付、安装调试、验收等内容；②实施步骤、进度计划和保证措施；③组织机构人员配置、协调能力等；④供货、安装、故障、维修等方面应急预案。各部分内容全面详细、阐述条理清晰详尽、完全契合本项目实际需求得12分，每有一项缺项扣3分，每有一项内容存在缺陷（缺陷是指计划不充分、目标不明确、资源分配不当、方案执行力不强、管理混乱、内容表述前后不一致、套用其他项目方案、与项目需求不匹配及其他不利于项目实施的等任意一种情形）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中每有一项为节能产品经国家认证的计0.5分，每有一项为环境标志产品经国家认证的计0.5分，投标人投标产品中每有一项产品同时为节能产品和环境标志产品计1分，最多计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分项报价表.pdf</w:t>
            </w:r>
          </w:p>
        </w:tc>
      </w:tr>
      <w:tr>
        <w:tc>
          <w:tcPr>
            <w:tcW w:type="dxa" w:w="831"/>
            <w:vMerge/>
          </w:tcPr>
          <w:p/>
        </w:tc>
        <w:tc>
          <w:tcPr>
            <w:tcW w:type="dxa" w:w="1661"/>
          </w:tcPr>
          <w:p>
            <w:pPr>
              <w:pStyle w:val="null3"/>
            </w:pPr>
            <w:r>
              <w:rPr>
                <w:rFonts w:ascii="仿宋_GB2312" w:hAnsi="仿宋_GB2312" w:cs="仿宋_GB2312" w:eastAsia="仿宋_GB2312"/>
              </w:rPr>
              <w:t>技术资料</w:t>
            </w:r>
          </w:p>
        </w:tc>
        <w:tc>
          <w:tcPr>
            <w:tcW w:type="dxa" w:w="2492"/>
          </w:tcPr>
          <w:p>
            <w:pPr>
              <w:pStyle w:val="null3"/>
            </w:pPr>
            <w:r>
              <w:rPr>
                <w:rFonts w:ascii="仿宋_GB2312" w:hAnsi="仿宋_GB2312" w:cs="仿宋_GB2312" w:eastAsia="仿宋_GB2312"/>
              </w:rPr>
              <w:t>设备技术资料齐全，供货渠道正常、货物来源质量有保证，检验手续完善、合法有效，无产权纠纷，包括但不限于：产品说明书、技术白皮书、产品授权书，销售协议，销售合同等。资料齐全完善，渠道正常、供应链完整计5分；供货渠道正常，供应链和技术资料有缺失计3分；内容不完整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产品技术参数表.pdf</w:t>
            </w:r>
          </w:p>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投标产品技术指标及功能评审</w:t>
            </w:r>
          </w:p>
        </w:tc>
        <w:tc>
          <w:tcPr>
            <w:tcW w:type="dxa" w:w="2492"/>
          </w:tcPr>
          <w:p>
            <w:pPr>
              <w:pStyle w:val="null3"/>
            </w:pPr>
            <w:r>
              <w:rPr>
                <w:rFonts w:ascii="仿宋_GB2312" w:hAnsi="仿宋_GB2312" w:cs="仿宋_GB2312" w:eastAsia="仿宋_GB2312"/>
              </w:rPr>
              <w:t>根据各投标人的技术参数响应情况进行评审，完全响应或优于招标文件要求得30分。带“▲”技术参数一项负偏离或不响应扣2分，一般技术参数（不带“▲”的参数）负偏离或不响应一项扣1分，扣完为止。 注：“▲”技术参数须提供所投产品相关技术佐证材料，并在投标产品偏离表中标注佐证材料对应页码。相关技术佐证材料包括但不限于：操作手册、彩色宣传页、技术白皮书、检测报告、产品说明书等。未提供或评审委员会认定所提供材料无法有效证明的将视为不满足本参数要求。</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供应商针对本项目提供质量保证方案及质量保证承诺，内容包含：①符合国家相关质量标准、通过国家法定检验注册，产品性能稳定；②在产品使用、技术保障方面的承诺和保证措施。各部分内容全面详细、阐述条理清晰详尽、完全契合本项目实际需求得4分，每有一项缺项扣2分，每有一项内容存在缺陷（缺陷是指质量标准与项目脱节、未覆盖全流程质量管控、未明确质量责任主体、质量风险与措施不匹配、方案内容表述前后不一致、套用其他项目方案、与项目需求不匹配及其他不利于项目实施的等任意一种情形）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投标人针对本项目提供完整的售后服务方案。内容包含：①售后服务计划及售后服务保障措施,包括但不限于人员配备、备品备件供应计划、设备发生故障后的补救措施等方面；②提供售后服务承诺且符合实际需求。各部分内容全面详细、阐述条理清晰详尽、完全契合本项目实际需求得6分，每有一项缺项扣3分，每有一项内容存在缺陷（缺陷是指响应机制滞后、响应与解决时效模糊、责任界定不清晰、定期维护缺失、缺乏反馈与改进机制、内容表述前后不一致、套用其他项目方案、与项目需求不匹配及其他不利于项目实施的等任意一种情形）扣0.5分。 2、有可靠的销售渠道和维修服务机构，具有本地化售后服务能力。须提供相关的佐证材料，如售后服务机构工作场所的证明材料（包括但不限于：租房协议或产权证明材料，办公场所图片，售后服务机构专职人员名单及相关行业从业资历，本行业内的技术证书及相关证明材料等），出具相关证明材料计2分；内容不完整计1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各部分内容全面详细、阐述条理清晰详尽、完全契合本项目实际需求得3分；每有一项内容存在缺陷（缺陷是培训内容缺乏针对性、培训方式单一、资源不足、缺乏系统性和持续性、内容表述前后不一致、套用其他项目方案、与项目需求不匹配及其他不利于项目实施的等任意一种情形）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提供投标产品（电子支气管镜）近年（合同签订时间为2023年1月1日至今）供货业绩。 提供供货合同1份得2分，最高得6分。 评审标准：供货合同复印件并加盖投标人公章，不提供加盖公章的复印件不得分，时间以合同签订时间为准。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在预算限额之内满足招标文件要求且投标价格最低的投标报价为评标基准价，其价格分为30分。高于评标基准价的投标人的价格分按照下列公式计算：投标报价得分=（评标基准价/投标报价）×30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详见附件：投标方案.pdf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详见附件：投标方案.pdf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详见附件：投标方案.pdf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详见附件：政府采购货物合同范本（移动式C型臂等设备）.docx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