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571D6C68">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p>
    <w:p w14:paraId="632EBDD2">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2C5B72A6">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68998ED2">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b/>
          <w:bCs/>
          <w:color w:val="000000"/>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6"/>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7865EBBC">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eastAsia="宋体"/>
          <w:color w:val="000000"/>
          <w:lang w:val="en-US" w:eastAsia="zh-CN"/>
        </w:rPr>
        <w:t>1、供应商须具备</w:t>
      </w:r>
      <w:bookmarkStart w:id="8" w:name="_GoBack"/>
      <w:bookmarkEnd w:id="8"/>
      <w:r>
        <w:rPr>
          <w:rFonts w:hint="eastAsia"/>
          <w:color w:val="000000"/>
          <w:lang w:val="en-US" w:eastAsia="zh-CN"/>
        </w:rPr>
        <w:t>水利水电工程</w:t>
      </w:r>
      <w:r>
        <w:rPr>
          <w:rFonts w:hint="eastAsia" w:eastAsia="宋体"/>
          <w:color w:val="000000"/>
          <w:lang w:val="en-US" w:eastAsia="zh-CN"/>
        </w:rPr>
        <w:t xml:space="preserve">施工总承包三级（含三级）及以上资质，并具有有效的安全生产许可证； </w:t>
      </w:r>
    </w:p>
    <w:p w14:paraId="7BDC2A2F">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lang w:val="en-US" w:eastAsia="zh-CN"/>
        </w:rPr>
      </w:pPr>
      <w:r>
        <w:rPr>
          <w:rFonts w:hint="eastAsia" w:eastAsia="宋体"/>
          <w:color w:val="000000"/>
          <w:lang w:val="en-US" w:eastAsia="zh-CN"/>
        </w:rPr>
        <w:t>2、拟派项目经理须具有</w:t>
      </w:r>
      <w:r>
        <w:rPr>
          <w:rFonts w:hint="eastAsia"/>
          <w:color w:val="000000"/>
          <w:lang w:val="en-US" w:eastAsia="zh-CN"/>
        </w:rPr>
        <w:t>水利水电工程</w:t>
      </w:r>
      <w:r>
        <w:rPr>
          <w:rFonts w:hint="eastAsia" w:eastAsia="宋体"/>
          <w:color w:val="000000"/>
          <w:lang w:val="en-US" w:eastAsia="zh-CN"/>
        </w:rPr>
        <w:t>二级及以上注册建造师资格并具有有效的安全生产考核合格证（建安B证），且无在建工程；</w:t>
      </w:r>
    </w:p>
    <w:p w14:paraId="390348A4">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rPr>
        <w:t>3、法定代表人参与磋商时需提供法定代表人身份证明书；被授权人参与磋商时需提供法定代表人身份证明书及法定代表人授权委托书；</w:t>
      </w:r>
    </w:p>
    <w:p w14:paraId="5170910B">
      <w:pPr>
        <w:pStyle w:val="6"/>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lang w:val="en-US" w:eastAsia="zh-CN"/>
        </w:rPr>
        <w:t>4</w:t>
      </w:r>
      <w:r>
        <w:rPr>
          <w:rFonts w:hint="eastAsia"/>
          <w:color w:val="000000"/>
          <w:highlight w:val="none"/>
        </w:rPr>
        <w:t>、磋商保证金交纳凭证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5、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0441AC99">
      <w:pPr>
        <w:bidi w:val="0"/>
        <w:rPr>
          <w:rFonts w:ascii="Times New Roman" w:hAnsi="Times New Roman" w:eastAsia="宋体" w:cs="Times New Roman"/>
          <w:kern w:val="2"/>
          <w:sz w:val="21"/>
          <w:szCs w:val="24"/>
          <w:lang w:val="en-US" w:eastAsia="zh-CN" w:bidi="ar-SA"/>
        </w:rPr>
      </w:pPr>
    </w:p>
    <w:p w14:paraId="2042E0D6">
      <w:pPr>
        <w:bidi w:val="0"/>
        <w:rPr>
          <w:lang w:val="en-US" w:eastAsia="zh-CN"/>
        </w:rPr>
      </w:pPr>
    </w:p>
    <w:p w14:paraId="511D7CB9">
      <w:pPr>
        <w:bidi w:val="0"/>
        <w:rPr>
          <w:lang w:val="en-US" w:eastAsia="zh-CN"/>
        </w:rPr>
      </w:pPr>
    </w:p>
    <w:p w14:paraId="796D33E8">
      <w:pPr>
        <w:bidi w:val="0"/>
        <w:rPr>
          <w:lang w:val="en-US" w:eastAsia="zh-CN"/>
        </w:rPr>
      </w:pPr>
    </w:p>
    <w:p w14:paraId="17F28260">
      <w:pPr>
        <w:bidi w:val="0"/>
        <w:rPr>
          <w:lang w:val="en-US" w:eastAsia="zh-CN"/>
        </w:rPr>
      </w:pPr>
    </w:p>
    <w:p w14:paraId="2F555716">
      <w:pPr>
        <w:bidi w:val="0"/>
        <w:rPr>
          <w:lang w:val="en-US" w:eastAsia="zh-CN"/>
        </w:rPr>
      </w:pPr>
    </w:p>
    <w:p w14:paraId="007F6185">
      <w:pPr>
        <w:bidi w:val="0"/>
        <w:rPr>
          <w:lang w:val="en-US" w:eastAsia="zh-CN"/>
        </w:rPr>
      </w:pPr>
    </w:p>
    <w:p w14:paraId="41D7F2C8">
      <w:pPr>
        <w:bidi w:val="0"/>
        <w:rPr>
          <w:lang w:val="en-US" w:eastAsia="zh-CN"/>
        </w:rPr>
      </w:pPr>
    </w:p>
    <w:p w14:paraId="5DFC1633">
      <w:pPr>
        <w:bidi w:val="0"/>
        <w:rPr>
          <w:lang w:val="en-US" w:eastAsia="zh-CN"/>
        </w:rPr>
      </w:pPr>
    </w:p>
    <w:p w14:paraId="3A482890">
      <w:pPr>
        <w:bidi w:val="0"/>
        <w:rPr>
          <w:lang w:val="en-US" w:eastAsia="zh-CN"/>
        </w:rPr>
      </w:pPr>
    </w:p>
    <w:p w14:paraId="03C0CE13">
      <w:pPr>
        <w:bidi w:val="0"/>
        <w:rPr>
          <w:lang w:val="en-US" w:eastAsia="zh-CN"/>
        </w:rPr>
      </w:pPr>
    </w:p>
    <w:p w14:paraId="29704F42">
      <w:pPr>
        <w:bidi w:val="0"/>
        <w:rPr>
          <w:lang w:val="en-US" w:eastAsia="zh-CN"/>
        </w:rPr>
      </w:pPr>
    </w:p>
    <w:p w14:paraId="366BFFB5">
      <w:pPr>
        <w:bidi w:val="0"/>
        <w:rPr>
          <w:lang w:val="en-US" w:eastAsia="zh-CN"/>
        </w:rPr>
      </w:pPr>
    </w:p>
    <w:p w14:paraId="53A8ECD1">
      <w:pPr>
        <w:bidi w:val="0"/>
        <w:rPr>
          <w:lang w:val="en-US" w:eastAsia="zh-CN"/>
        </w:rPr>
      </w:pPr>
    </w:p>
    <w:p w14:paraId="06AC9DD2">
      <w:pPr>
        <w:bidi w:val="0"/>
        <w:rPr>
          <w:lang w:val="en-US" w:eastAsia="zh-CN"/>
        </w:rPr>
      </w:pPr>
    </w:p>
    <w:p w14:paraId="5795108E">
      <w:pPr>
        <w:bidi w:val="0"/>
        <w:rPr>
          <w:lang w:val="en-US" w:eastAsia="zh-CN"/>
        </w:rPr>
      </w:pPr>
    </w:p>
    <w:p w14:paraId="5AB3E028">
      <w:pPr>
        <w:bidi w:val="0"/>
        <w:rPr>
          <w:lang w:val="en-US" w:eastAsia="zh-CN"/>
        </w:rPr>
      </w:pPr>
    </w:p>
    <w:p w14:paraId="6FEBADE4">
      <w:pPr>
        <w:bidi w:val="0"/>
        <w:rPr>
          <w:lang w:val="en-US" w:eastAsia="zh-CN"/>
        </w:rPr>
      </w:pPr>
    </w:p>
    <w:p w14:paraId="34AA2595">
      <w:pPr>
        <w:bidi w:val="0"/>
        <w:rPr>
          <w:lang w:val="en-US" w:eastAsia="zh-CN"/>
        </w:rPr>
      </w:pPr>
    </w:p>
    <w:p w14:paraId="5EF64032">
      <w:pPr>
        <w:bidi w:val="0"/>
        <w:rPr>
          <w:lang w:val="en-US" w:eastAsia="zh-CN"/>
        </w:rPr>
      </w:pPr>
    </w:p>
    <w:p w14:paraId="1D194F52">
      <w:pPr>
        <w:bidi w:val="0"/>
        <w:rPr>
          <w:lang w:val="en-US" w:eastAsia="zh-CN"/>
        </w:rPr>
      </w:pPr>
    </w:p>
    <w:p w14:paraId="78A92989">
      <w:pPr>
        <w:bidi w:val="0"/>
        <w:rPr>
          <w:lang w:val="en-US" w:eastAsia="zh-CN"/>
        </w:rPr>
      </w:pPr>
    </w:p>
    <w:p w14:paraId="244246C3">
      <w:pPr>
        <w:bidi w:val="0"/>
        <w:rPr>
          <w:lang w:val="en-US" w:eastAsia="zh-CN"/>
        </w:rPr>
      </w:pPr>
    </w:p>
    <w:p w14:paraId="1EAC68DF">
      <w:pPr>
        <w:bidi w:val="0"/>
        <w:rPr>
          <w:lang w:val="en-US" w:eastAsia="zh-CN"/>
        </w:rPr>
      </w:pPr>
    </w:p>
    <w:p w14:paraId="3E379FDA">
      <w:pPr>
        <w:bidi w:val="0"/>
        <w:rPr>
          <w:lang w:val="en-US" w:eastAsia="zh-CN"/>
        </w:rPr>
      </w:pPr>
    </w:p>
    <w:p w14:paraId="180539EE">
      <w:pPr>
        <w:bidi w:val="0"/>
        <w:rPr>
          <w:lang w:val="en-US" w:eastAsia="zh-CN"/>
        </w:rPr>
      </w:pPr>
    </w:p>
    <w:p w14:paraId="25DDD077">
      <w:pPr>
        <w:tabs>
          <w:tab w:val="left" w:pos="683"/>
        </w:tabs>
        <w:bidi w:val="0"/>
        <w:jc w:val="left"/>
        <w:rPr>
          <w:rFonts w:hint="eastAsia"/>
          <w:lang w:val="en-US" w:eastAsia="zh-CN"/>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p>
    <w:p w14:paraId="07EF6CF5">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u w:val="single"/>
          <w:lang w:val="en-US" w:eastAsia="zh-CN"/>
        </w:rPr>
        <w:t xml:space="preserve">   </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w:t>
      </w:r>
      <w:r>
        <w:rPr>
          <w:rFonts w:hint="eastAsia" w:hAnsi="宋体" w:cs="仿宋"/>
          <w:b w:val="0"/>
          <w:color w:val="auto"/>
          <w:kern w:val="2"/>
          <w:sz w:val="24"/>
          <w:szCs w:val="24"/>
          <w:highlight w:val="none"/>
          <w:lang w:val="en-US" w:eastAsia="zh-CN"/>
        </w:rPr>
        <w:t>签字或盖章</w:t>
      </w:r>
      <w:r>
        <w:rPr>
          <w:rFonts w:hint="eastAsia" w:hAnsi="宋体" w:cs="仿宋"/>
          <w:b w:val="0"/>
          <w:color w:val="auto"/>
          <w:kern w:val="2"/>
          <w:sz w:val="24"/>
          <w:szCs w:val="24"/>
          <w:highlight w:val="none"/>
          <w:lang w:val="zh-CN"/>
        </w:rPr>
        <w:t>）</w:t>
      </w:r>
    </w:p>
    <w:p w14:paraId="700D3091">
      <w:pPr>
        <w:pStyle w:val="11"/>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55022719">
      <w:pPr>
        <w:spacing w:line="480" w:lineRule="auto"/>
        <w:jc w:val="right"/>
        <w:rPr>
          <w:rFonts w:hint="eastAsia" w:ascii="宋体" w:hAnsi="宋体" w:cs="仿宋"/>
          <w:b/>
          <w:bCs/>
          <w:color w:val="auto"/>
          <w:sz w:val="24"/>
          <w:szCs w:val="24"/>
          <w:highlight w:val="none"/>
        </w:rPr>
      </w:pPr>
    </w:p>
    <w:p w14:paraId="7409FAEA">
      <w:pPr>
        <w:rPr>
          <w:sz w:val="20"/>
          <w:szCs w:val="22"/>
        </w:rPr>
      </w:pPr>
      <w:r>
        <w:rPr>
          <w:rFonts w:hint="eastAsia" w:ascii="宋体" w:hAnsi="宋体" w:eastAsia="宋体" w:cs="宋体"/>
          <w:b/>
          <w:bCs/>
          <w:color w:val="000000"/>
          <w:sz w:val="24"/>
          <w:szCs w:val="24"/>
          <w:lang w:val="en-US" w:eastAsia="zh-CN"/>
        </w:rPr>
        <w:t>注：供应商提供证明材料的，无需响应此承诺书，若二者同时提供，在评审过程中，以证明材料为准。若单独提供承诺函，则本承诺函随结果公告一同公示。</w:t>
      </w:r>
    </w:p>
    <w:p w14:paraId="5870B0CA">
      <w:pPr>
        <w:tabs>
          <w:tab w:val="left" w:pos="683"/>
        </w:tabs>
        <w:bidi w:val="0"/>
        <w:jc w:val="left"/>
        <w:rPr>
          <w:rFonts w:hint="eastAsia"/>
          <w:lang w:val="en-US" w:eastAsia="zh-CN"/>
        </w:rPr>
      </w:pPr>
    </w:p>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7425973"/>
      <w:bookmarkStart w:id="1" w:name="_Toc438541326"/>
      <w:bookmarkStart w:id="2" w:name="_Toc437247481"/>
      <w:bookmarkStart w:id="3" w:name="_Toc435777821"/>
      <w:bookmarkStart w:id="4" w:name="_Toc28167"/>
      <w:r>
        <w:rPr>
          <w:rFonts w:hint="eastAsia" w:ascii="宋体" w:hAnsi="宋体"/>
          <w:b/>
          <w:bCs/>
          <w:color w:val="000000"/>
          <w:sz w:val="32"/>
          <w:szCs w:val="32"/>
        </w:rPr>
        <w:t>领域</w:t>
      </w:r>
      <w:bookmarkStart w:id="5" w:name="_Toc435777721"/>
      <w:bookmarkStart w:id="6" w:name="_Toc435776434"/>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不向采购人、采购代理机构和政府采购磋商小组进行任何形式的商业贿赂以谋取交易机会。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不采取不正当手段低毁、排挤其他供应商。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不与采购人、采购代理机构、政府采购磋商小组或其它供应商恶意串通，进行质疑和投诉，维护政府采购市场秩序。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尊重和接受政府采购监督管理部门的监督和采购代理机构的磋商要求，承担因违约行为给采购人造成的损失。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7"/>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r>
        <w:rPr>
          <w:rFonts w:hint="eastAsia" w:ascii="宋体" w:hAnsi="宋体" w:cs="仿宋"/>
          <w:color w:val="000000"/>
          <w:kern w:val="0"/>
          <w:sz w:val="24"/>
        </w:rPr>
        <w:t>）</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0B54BF47">
      <w:pPr>
        <w:tabs>
          <w:tab w:val="left" w:pos="683"/>
        </w:tabs>
        <w:bidi w:val="0"/>
        <w:jc w:val="left"/>
        <w:rPr>
          <w:rFonts w:hint="eastAsia"/>
          <w:lang w:val="en-US" w:eastAsia="zh-CN"/>
        </w:rPr>
      </w:pPr>
    </w:p>
    <w:p w14:paraId="4335459D">
      <w:pPr>
        <w:tabs>
          <w:tab w:val="left" w:pos="683"/>
        </w:tabs>
        <w:bidi w:val="0"/>
        <w:jc w:val="left"/>
        <w:rPr>
          <w:rFonts w:hint="eastAsia"/>
          <w:lang w:val="en-US" w:eastAsia="zh-CN"/>
        </w:rPr>
      </w:pPr>
    </w:p>
    <w:p w14:paraId="27A1EBAD">
      <w:pPr>
        <w:tabs>
          <w:tab w:val="left" w:pos="683"/>
        </w:tabs>
        <w:bidi w:val="0"/>
        <w:jc w:val="left"/>
        <w:rPr>
          <w:rFonts w:hint="eastAsia"/>
          <w:lang w:val="en-US" w:eastAsia="zh-CN"/>
        </w:rPr>
      </w:pPr>
    </w:p>
    <w:p w14:paraId="20EAAAE8">
      <w:pPr>
        <w:tabs>
          <w:tab w:val="left" w:pos="683"/>
        </w:tabs>
        <w:bidi w:val="0"/>
        <w:jc w:val="left"/>
        <w:rPr>
          <w:rFonts w:hint="eastAsia"/>
          <w:lang w:val="en-US" w:eastAsia="zh-CN"/>
        </w:rPr>
      </w:pPr>
    </w:p>
    <w:p w14:paraId="1A503975">
      <w:pPr>
        <w:tabs>
          <w:tab w:val="left" w:pos="683"/>
        </w:tabs>
        <w:bidi w:val="0"/>
        <w:jc w:val="left"/>
        <w:rPr>
          <w:rFonts w:hint="eastAsia"/>
          <w:lang w:val="en-US" w:eastAsia="zh-CN"/>
        </w:rPr>
      </w:pPr>
    </w:p>
    <w:p w14:paraId="1EF3CB8C">
      <w:pPr>
        <w:tabs>
          <w:tab w:val="left" w:pos="683"/>
        </w:tabs>
        <w:bidi w:val="0"/>
        <w:jc w:val="left"/>
        <w:rPr>
          <w:rFonts w:hint="eastAsia"/>
          <w:lang w:val="en-US" w:eastAsia="zh-CN"/>
        </w:rPr>
      </w:pPr>
      <w:r>
        <w:rPr>
          <w:rFonts w:hint="eastAsia"/>
          <w:lang w:val="en-US" w:eastAsia="zh-CN"/>
        </w:rPr>
        <w:tab/>
      </w:r>
    </w:p>
    <w:p w14:paraId="18BCAD43">
      <w:pPr>
        <w:spacing w:line="400" w:lineRule="exact"/>
        <w:jc w:val="center"/>
        <w:rPr>
          <w:rFonts w:hint="eastAsia" w:ascii="宋体" w:hAnsi="宋体" w:cs="宋体"/>
          <w:b/>
          <w:sz w:val="32"/>
          <w:szCs w:val="32"/>
        </w:rPr>
      </w:pPr>
      <w:bookmarkStart w:id="7" w:name="_Toc21216"/>
      <w:r>
        <w:rPr>
          <w:rFonts w:hint="eastAsia" w:ascii="宋体" w:hAnsi="宋体"/>
          <w:b/>
          <w:sz w:val="32"/>
          <w:szCs w:val="32"/>
        </w:rPr>
        <w:t>法定代表人证明书与法定代表人授权书</w:t>
      </w:r>
    </w:p>
    <w:p w14:paraId="679235BC">
      <w:pPr>
        <w:pStyle w:val="10"/>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8"/>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r>
              <w:rPr>
                <w:rFonts w:hint="eastAsia" w:hAnsi="宋体" w:cs="宋体"/>
                <w:sz w:val="24"/>
                <w:szCs w:val="24"/>
                <w:lang w:val="en-US" w:eastAsia="zh-CN"/>
              </w:rPr>
              <w:t>签字或盖章</w:t>
            </w:r>
            <w:r>
              <w:rPr>
                <w:rFonts w:hint="eastAsia" w:ascii="宋体" w:hAnsi="宋体" w:cs="宋体"/>
                <w:kern w:val="0"/>
                <w:sz w:val="24"/>
              </w:rPr>
              <w:t>）</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10"/>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4"/>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4"/>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（项目名称）（</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）的磋商、洽谈、执行等具体事务，签署全部有关文件、文书、协议、合同，本公司对被授权人在本项目中的签名承担全部法律责任。</w:t>
      </w:r>
    </w:p>
    <w:p w14:paraId="29EA009F">
      <w:pPr>
        <w:pStyle w:val="4"/>
        <w:wordWrap w:val="0"/>
        <w:spacing w:line="500" w:lineRule="exact"/>
        <w:ind w:firstLine="480" w:firstLineChars="200"/>
        <w:rPr>
          <w:rFonts w:hAnsi="宋体" w:cs="宋体"/>
          <w:sz w:val="24"/>
          <w:szCs w:val="24"/>
          <w:u w:val="single"/>
        </w:rPr>
      </w:pPr>
      <w:r>
        <w:rPr>
          <w:rFonts w:hint="eastAsia" w:hAnsi="宋体" w:cs="宋体"/>
          <w:sz w:val="24"/>
          <w:szCs w:val="24"/>
        </w:rPr>
        <w:t>本授权书自响应文件递交截止之日起计算有效期为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4"/>
        <w:spacing w:line="500" w:lineRule="exact"/>
        <w:ind w:firstLine="480" w:firstLineChars="200"/>
        <w:rPr>
          <w:rFonts w:hint="eastAsia" w:hAnsi="宋体" w:cs="宋体"/>
          <w:sz w:val="24"/>
          <w:szCs w:val="24"/>
        </w:rPr>
      </w:pPr>
    </w:p>
    <w:p w14:paraId="6E02B8C2">
      <w:pPr>
        <w:pStyle w:val="4"/>
        <w:spacing w:line="500" w:lineRule="exact"/>
        <w:rPr>
          <w:rFonts w:hAnsi="宋体" w:cs="宋体"/>
          <w:sz w:val="24"/>
          <w:szCs w:val="24"/>
        </w:rPr>
      </w:pPr>
      <w:r>
        <w:rPr>
          <w:rFonts w:hint="eastAsia" w:hAnsi="宋体" w:cs="宋体"/>
          <w:sz w:val="24"/>
          <w:szCs w:val="24"/>
        </w:rPr>
        <w:t>委托单位（公章）：</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w:t>
      </w:r>
      <w:r>
        <w:rPr>
          <w:rFonts w:hint="eastAsia" w:hAnsi="宋体" w:cs="宋体"/>
          <w:sz w:val="24"/>
          <w:szCs w:val="24"/>
          <w:lang w:val="en-US" w:eastAsia="zh-CN"/>
        </w:rPr>
        <w:t>签字或盖章</w:t>
      </w:r>
      <w:r>
        <w:rPr>
          <w:rFonts w:hint="eastAsia" w:hAnsi="宋体" w:cs="宋体"/>
          <w:sz w:val="24"/>
          <w:szCs w:val="24"/>
        </w:rPr>
        <w:t>）：</w:t>
      </w:r>
      <w:r>
        <w:rPr>
          <w:rFonts w:hAnsi="宋体" w:cs="宋体"/>
          <w:sz w:val="24"/>
          <w:szCs w:val="24"/>
          <w:u w:val="single"/>
        </w:rPr>
        <w:t xml:space="preserve">          </w:t>
      </w:r>
    </w:p>
    <w:p w14:paraId="46EF51C2">
      <w:pPr>
        <w:pStyle w:val="4"/>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4"/>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4"/>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4"/>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4"/>
        <w:spacing w:line="500" w:lineRule="exact"/>
        <w:ind w:firstLine="2760" w:firstLineChars="1150"/>
        <w:rPr>
          <w:rFonts w:hint="eastAsia" w:hAnsi="宋体" w:cs="宋体"/>
          <w:sz w:val="24"/>
          <w:szCs w:val="24"/>
        </w:rPr>
      </w:pPr>
    </w:p>
    <w:p w14:paraId="730F68FC">
      <w:pPr>
        <w:pStyle w:val="4"/>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8"/>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7"/>
    </w:tbl>
    <w:p w14:paraId="258C2A96">
      <w:pPr>
        <w:spacing w:line="400" w:lineRule="exact"/>
        <w:jc w:val="left"/>
        <w:rPr>
          <w:rFonts w:ascii="宋体" w:hAnsi="宋体" w:cs="仿宋_GB2312"/>
          <w:kern w:val="0"/>
          <w:sz w:val="24"/>
        </w:rPr>
      </w:pPr>
    </w:p>
    <w:p w14:paraId="38386AA8">
      <w:pPr>
        <w:tabs>
          <w:tab w:val="left" w:pos="683"/>
        </w:tabs>
        <w:bidi w:val="0"/>
        <w:jc w:val="left"/>
        <w:rPr>
          <w:rFonts w:hint="eastAsia"/>
          <w:lang w:val="en-US" w:eastAsia="zh-CN"/>
        </w:rPr>
      </w:pPr>
    </w:p>
    <w:p w14:paraId="09541D66">
      <w:pPr>
        <w:tabs>
          <w:tab w:val="left" w:pos="683"/>
        </w:tabs>
        <w:bidi w:val="0"/>
        <w:jc w:val="left"/>
        <w:rPr>
          <w:rFonts w:hint="eastAsia"/>
          <w:lang w:val="en-US" w:eastAsia="zh-CN"/>
        </w:rPr>
      </w:pPr>
    </w:p>
    <w:p w14:paraId="1BF013E7">
      <w:pPr>
        <w:tabs>
          <w:tab w:val="left" w:pos="683"/>
        </w:tabs>
        <w:bidi w:val="0"/>
        <w:jc w:val="left"/>
        <w:rPr>
          <w:rFonts w:hint="eastAsia"/>
          <w:lang w:val="en-US" w:eastAsia="zh-CN"/>
        </w:rPr>
      </w:pPr>
    </w:p>
    <w:p w14:paraId="6F832CC0">
      <w:pPr>
        <w:keepNext/>
        <w:keepLines/>
        <w:spacing w:before="280" w:after="290" w:line="376" w:lineRule="auto"/>
        <w:jc w:val="center"/>
        <w:rPr>
          <w:rFonts w:hint="eastAsia" w:ascii="宋体" w:hAnsi="宋体"/>
          <w:b/>
          <w:sz w:val="24"/>
        </w:rPr>
      </w:pPr>
      <w:r>
        <w:rPr>
          <w:rFonts w:hint="eastAsia" w:ascii="宋体" w:hAnsi="宋体"/>
          <w:b/>
          <w:sz w:val="24"/>
        </w:rPr>
        <w:t>项目经理无在建承诺</w:t>
      </w:r>
    </w:p>
    <w:p w14:paraId="72379A6D">
      <w:pPr>
        <w:spacing w:line="360" w:lineRule="auto"/>
        <w:rPr>
          <w:rFonts w:hint="eastAsia" w:ascii="宋体" w:hAnsi="宋体" w:cs="宋体"/>
          <w:sz w:val="24"/>
          <w:u w:val="single"/>
        </w:rPr>
      </w:pPr>
    </w:p>
    <w:p w14:paraId="1900A0A6">
      <w:pPr>
        <w:spacing w:line="360" w:lineRule="auto"/>
        <w:rPr>
          <w:rFonts w:hint="eastAsia" w:ascii="宋体" w:hAnsi="宋体" w:cs="宋体"/>
          <w:sz w:val="24"/>
          <w:u w:val="single"/>
        </w:rPr>
      </w:pPr>
      <w:r>
        <w:rPr>
          <w:rFonts w:hint="eastAsia" w:ascii="宋体" w:hAnsi="宋体" w:cs="宋体"/>
          <w:sz w:val="24"/>
          <w:u w:val="single"/>
          <w:lang w:val="en-US" w:eastAsia="zh-CN"/>
        </w:rPr>
        <w:t xml:space="preserve">       （采购人）</w:t>
      </w:r>
      <w:r>
        <w:rPr>
          <w:rFonts w:hint="eastAsia" w:ascii="宋体" w:hAnsi="宋体" w:cs="宋体"/>
          <w:sz w:val="24"/>
        </w:rPr>
        <w:t>：</w:t>
      </w:r>
    </w:p>
    <w:p w14:paraId="06FB3EE4">
      <w:pPr>
        <w:spacing w:line="360" w:lineRule="auto"/>
        <w:ind w:firstLine="480" w:firstLineChars="200"/>
        <w:rPr>
          <w:rFonts w:hint="eastAsia" w:ascii="宋体" w:hAnsi="宋体" w:cs="宋体"/>
          <w:sz w:val="24"/>
        </w:rPr>
      </w:pPr>
      <w:r>
        <w:rPr>
          <w:rFonts w:hint="eastAsia" w:ascii="宋体" w:hAnsi="宋体" w:cs="宋体"/>
          <w:sz w:val="24"/>
        </w:rPr>
        <w:t>我方在此声明，我方拟派</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 xml:space="preserve">（项目名称）的项目经理 </w:t>
      </w:r>
      <w:r>
        <w:rPr>
          <w:rFonts w:hint="eastAsia" w:ascii="宋体" w:hAnsi="宋体" w:cs="宋体"/>
          <w:sz w:val="24"/>
          <w:u w:val="single"/>
        </w:rPr>
        <w:t xml:space="preserve">       </w:t>
      </w:r>
      <w:r>
        <w:rPr>
          <w:rFonts w:hint="eastAsia" w:ascii="宋体" w:hAnsi="宋体" w:cs="宋体"/>
          <w:sz w:val="24"/>
        </w:rPr>
        <w:t>（姓名）现阶段没有担任任何在建项目的项目经理。 </w:t>
      </w:r>
    </w:p>
    <w:p w14:paraId="77B9F3FE">
      <w:pPr>
        <w:spacing w:line="360" w:lineRule="auto"/>
        <w:ind w:firstLine="480" w:firstLineChars="200"/>
        <w:rPr>
          <w:rFonts w:hint="eastAsia" w:ascii="宋体" w:hAnsi="宋体" w:cs="宋体"/>
          <w:sz w:val="24"/>
        </w:rPr>
      </w:pPr>
      <w:r>
        <w:rPr>
          <w:rFonts w:hint="eastAsia" w:ascii="宋体" w:hAnsi="宋体" w:cs="宋体"/>
          <w:sz w:val="24"/>
        </w:rPr>
        <w:t>我方保证上述信息的真实和准确，并愿意承担因我方就此弄虚作假所引起的一切法律后果。 </w:t>
      </w:r>
    </w:p>
    <w:p w14:paraId="7D1B3391">
      <w:pPr>
        <w:spacing w:line="400" w:lineRule="exact"/>
        <w:ind w:firstLine="480" w:firstLineChars="200"/>
        <w:rPr>
          <w:rFonts w:hint="eastAsia" w:ascii="宋体" w:hAnsi="宋体" w:cs="宋体"/>
          <w:sz w:val="24"/>
        </w:rPr>
      </w:pPr>
      <w:r>
        <w:rPr>
          <w:rFonts w:hint="eastAsia" w:ascii="宋体" w:hAnsi="宋体" w:cs="宋体"/>
          <w:sz w:val="24"/>
        </w:rPr>
        <w:t>特此承诺！</w:t>
      </w:r>
    </w:p>
    <w:p w14:paraId="349FFD82">
      <w:pPr>
        <w:spacing w:before="260" w:after="260"/>
        <w:jc w:val="center"/>
        <w:rPr>
          <w:rFonts w:hint="eastAsia" w:ascii="宋体" w:hAnsi="宋体" w:cs="宋体"/>
          <w:kern w:val="0"/>
          <w:position w:val="-1"/>
          <w:sz w:val="24"/>
        </w:rPr>
      </w:pPr>
    </w:p>
    <w:p w14:paraId="7ABD69F3">
      <w:pPr>
        <w:spacing w:before="260" w:after="260"/>
        <w:jc w:val="center"/>
        <w:rPr>
          <w:rFonts w:hint="eastAsia" w:ascii="宋体" w:hAnsi="宋体" w:cs="宋体"/>
          <w:kern w:val="0"/>
          <w:position w:val="-1"/>
          <w:sz w:val="24"/>
        </w:rPr>
      </w:pPr>
    </w:p>
    <w:p w14:paraId="423CA214">
      <w:pPr>
        <w:spacing w:before="260" w:after="260"/>
        <w:jc w:val="center"/>
        <w:rPr>
          <w:rFonts w:hint="eastAsia" w:ascii="宋体" w:hAnsi="宋体" w:cs="宋体"/>
          <w:kern w:val="0"/>
          <w:position w:val="-1"/>
          <w:sz w:val="24"/>
        </w:rPr>
      </w:pPr>
    </w:p>
    <w:p w14:paraId="72F938F5">
      <w:pPr>
        <w:spacing w:before="260" w:after="260" w:line="360" w:lineRule="auto"/>
        <w:jc w:val="center"/>
        <w:rPr>
          <w:rFonts w:hint="eastAsia" w:ascii="宋体" w:hAnsi="宋体" w:cs="宋体"/>
          <w:kern w:val="0"/>
          <w:position w:val="-1"/>
          <w:sz w:val="24"/>
        </w:rPr>
      </w:pPr>
    </w:p>
    <w:p w14:paraId="536F1041">
      <w:pPr>
        <w:pStyle w:val="12"/>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公章</w:t>
      </w:r>
      <w:r>
        <w:rPr>
          <w:rFonts w:hint="eastAsia" w:ascii="宋体" w:hAnsi="宋体" w:cs="宋体"/>
          <w:bCs/>
          <w:caps/>
          <w:sz w:val="24"/>
          <w:szCs w:val="24"/>
        </w:rPr>
        <w:t>)</w:t>
      </w:r>
    </w:p>
    <w:p w14:paraId="74D4C434">
      <w:pPr>
        <w:pStyle w:val="12"/>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法定代表人或被授权人：</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签字或盖章</w:t>
      </w:r>
      <w:r>
        <w:rPr>
          <w:rFonts w:hint="eastAsia" w:ascii="宋体" w:hAnsi="宋体" w:cs="宋体"/>
          <w:bCs/>
          <w:caps/>
          <w:sz w:val="24"/>
          <w:szCs w:val="24"/>
        </w:rPr>
        <w:t>)</w:t>
      </w:r>
    </w:p>
    <w:p w14:paraId="32B20FA3">
      <w:pPr>
        <w:pStyle w:val="12"/>
        <w:widowControl w:val="0"/>
        <w:spacing w:line="360" w:lineRule="auto"/>
        <w:ind w:firstLine="2400" w:firstLineChars="1000"/>
        <w:rPr>
          <w:rFonts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0E2CBB8B">
      <w:pPr>
        <w:adjustRightInd w:val="0"/>
        <w:spacing w:before="120" w:line="240" w:lineRule="auto"/>
        <w:ind w:left="697" w:right="34" w:hanging="697"/>
        <w:jc w:val="left"/>
        <w:textAlignment w:val="baseline"/>
        <w:rPr>
          <w:rFonts w:hint="eastAsia" w:ascii="宋体" w:hAnsi="宋体"/>
          <w:kern w:val="0"/>
          <w:sz w:val="24"/>
          <w:szCs w:val="28"/>
        </w:rPr>
      </w:pPr>
    </w:p>
    <w:p w14:paraId="5F77033B">
      <w:pPr>
        <w:pStyle w:val="2"/>
        <w:rPr>
          <w:rFonts w:hint="eastAsia"/>
        </w:rPr>
      </w:pPr>
    </w:p>
    <w:p w14:paraId="4CB42E90">
      <w:pPr>
        <w:tabs>
          <w:tab w:val="left" w:pos="683"/>
        </w:tabs>
        <w:bidi w:val="0"/>
        <w:jc w:val="left"/>
        <w:rPr>
          <w:rFonts w:hint="eastAsia"/>
          <w:lang w:val="en-US" w:eastAsia="zh-CN"/>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91662"/>
    <w:rsid w:val="0A9D666F"/>
    <w:rsid w:val="0D904269"/>
    <w:rsid w:val="0F50788A"/>
    <w:rsid w:val="27D6481B"/>
    <w:rsid w:val="29A7676B"/>
    <w:rsid w:val="2F302D5E"/>
    <w:rsid w:val="2F824262"/>
    <w:rsid w:val="30840560"/>
    <w:rsid w:val="31667FB0"/>
    <w:rsid w:val="34496D9C"/>
    <w:rsid w:val="3AF235BE"/>
    <w:rsid w:val="3B057795"/>
    <w:rsid w:val="3C85293C"/>
    <w:rsid w:val="3EF43020"/>
    <w:rsid w:val="40183AC7"/>
    <w:rsid w:val="40C72178"/>
    <w:rsid w:val="446D17B5"/>
    <w:rsid w:val="4AF54BBE"/>
    <w:rsid w:val="4B180E1F"/>
    <w:rsid w:val="4CE47E80"/>
    <w:rsid w:val="4EFB0CC7"/>
    <w:rsid w:val="5BC052E6"/>
    <w:rsid w:val="5E190CDE"/>
    <w:rsid w:val="61AD1E69"/>
    <w:rsid w:val="61F93300"/>
    <w:rsid w:val="64104931"/>
    <w:rsid w:val="64667E64"/>
    <w:rsid w:val="67524B0D"/>
    <w:rsid w:val="746E36DA"/>
    <w:rsid w:val="75C31F25"/>
    <w:rsid w:val="775C1F10"/>
    <w:rsid w:val="779E416C"/>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uiPriority w:val="0"/>
    <w:pPr>
      <w:ind w:firstLine="480"/>
    </w:pPr>
    <w:rPr>
      <w:rFonts w:ascii="宋体" w:hAnsi="宋体"/>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7">
    <w:name w:val="Body Text First Indent 2"/>
    <w:basedOn w:val="3"/>
    <w:qFormat/>
    <w:uiPriority w:val="0"/>
    <w:pPr>
      <w:ind w:firstLine="420"/>
    </w:pPr>
  </w:style>
  <w:style w:type="paragraph" w:customStyle="1" w:styleId="10">
    <w:name w:val="BodyText"/>
    <w:basedOn w:val="1"/>
    <w:next w:val="1"/>
    <w:qFormat/>
    <w:uiPriority w:val="99"/>
    <w:pPr>
      <w:spacing w:line="240" w:lineRule="auto"/>
      <w:jc w:val="left"/>
    </w:pPr>
    <w:rPr>
      <w:rFonts w:ascii="Calibri" w:hAnsi="Calibri"/>
      <w:b/>
    </w:rPr>
  </w:style>
  <w:style w:type="paragraph" w:customStyle="1" w:styleId="11">
    <w:name w:val="目录"/>
    <w:basedOn w:val="1"/>
    <w:qFormat/>
    <w:uiPriority w:val="99"/>
    <w:pPr>
      <w:widowControl/>
      <w:spacing w:line="240" w:lineRule="auto"/>
      <w:jc w:val="center"/>
    </w:pPr>
    <w:rPr>
      <w:rFonts w:ascii="宋体"/>
      <w:b/>
      <w:kern w:val="0"/>
      <w:sz w:val="36"/>
      <w:szCs w:val="20"/>
    </w:rPr>
  </w:style>
  <w:style w:type="paragraph" w:customStyle="1" w:styleId="12">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2279</Words>
  <Characters>2330</Characters>
  <Lines>0</Lines>
  <Paragraphs>0</Paragraphs>
  <TotalTime>0</TotalTime>
  <ScaleCrop>false</ScaleCrop>
  <LinksUpToDate>false</LinksUpToDate>
  <CharactersWithSpaces>2939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2026-06-22T12:57:50Z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