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35D33">
      <w:pPr>
        <w:jc w:val="center"/>
        <w:rPr>
          <w:rFonts w:hint="eastAsia" w:ascii="宋体" w:hAnsi="宋体" w:eastAsia="宋体"/>
          <w:b/>
          <w:bCs/>
          <w:sz w:val="36"/>
          <w:szCs w:val="36"/>
        </w:rPr>
      </w:pPr>
      <w:r>
        <w:rPr>
          <w:rFonts w:hint="eastAsia" w:ascii="宋体" w:hAnsi="宋体" w:eastAsia="宋体" w:cs="Times New Roman"/>
          <w:b/>
          <w:bCs/>
          <w:sz w:val="36"/>
          <w:szCs w:val="36"/>
        </w:rPr>
        <w:t>省足球青训中心室外比赛训练场地改</w:t>
      </w:r>
      <w:r>
        <w:rPr>
          <w:rFonts w:hint="eastAsia" w:ascii="宋体" w:hAnsi="宋体" w:eastAsia="宋体" w:cs="Times New Roman"/>
          <w:b/>
          <w:bCs/>
          <w:sz w:val="36"/>
          <w:szCs w:val="36"/>
          <w:lang w:val="en-US" w:eastAsia="zh-CN"/>
        </w:rPr>
        <w:t>造</w:t>
      </w:r>
      <w:r>
        <w:rPr>
          <w:rFonts w:hint="eastAsia" w:ascii="宋体" w:hAnsi="宋体" w:eastAsia="宋体"/>
          <w:b/>
          <w:bCs/>
          <w:sz w:val="36"/>
          <w:szCs w:val="36"/>
        </w:rPr>
        <w:t>工程</w:t>
      </w:r>
    </w:p>
    <w:p w14:paraId="10F3EA99">
      <w:pPr>
        <w:jc w:val="center"/>
        <w:rPr>
          <w:rFonts w:hint="eastAsia" w:ascii="宋体" w:hAnsi="宋体" w:eastAsia="宋体"/>
          <w:b/>
          <w:bCs/>
          <w:sz w:val="36"/>
          <w:szCs w:val="36"/>
        </w:rPr>
      </w:pPr>
      <w:r>
        <w:rPr>
          <w:rFonts w:hint="eastAsia" w:ascii="宋体" w:hAnsi="宋体" w:eastAsia="宋体"/>
          <w:b/>
          <w:bCs/>
          <w:sz w:val="36"/>
          <w:szCs w:val="36"/>
        </w:rPr>
        <w:t>工程量清单编制说明</w:t>
      </w:r>
    </w:p>
    <w:p w14:paraId="1FEC74F3">
      <w:pPr>
        <w:adjustRightInd w:val="0"/>
        <w:snapToGrid w:val="0"/>
        <w:spacing w:line="360" w:lineRule="auto"/>
        <w:ind w:left="602" w:right="-61" w:rightChars="-29"/>
        <w:rPr>
          <w:rFonts w:hint="eastAsia" w:ascii="仿宋" w:hAnsi="仿宋" w:eastAsia="仿宋" w:cs="宋体"/>
          <w:b/>
          <w:sz w:val="28"/>
          <w:szCs w:val="28"/>
        </w:rPr>
      </w:pPr>
      <w:r>
        <w:rPr>
          <w:rFonts w:hint="eastAsia" w:ascii="仿宋" w:hAnsi="仿宋" w:eastAsia="仿宋" w:cs="宋体"/>
          <w:b/>
          <w:sz w:val="28"/>
          <w:szCs w:val="28"/>
        </w:rPr>
        <w:t>一、工程概况</w:t>
      </w:r>
    </w:p>
    <w:p w14:paraId="5C5F4419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省足球青训中心室外比赛训练场地改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造</w:t>
      </w:r>
      <w:r>
        <w:rPr>
          <w:rFonts w:hint="eastAsia" w:ascii="仿宋_GB2312" w:hAnsi="宋体" w:eastAsia="仿宋_GB2312"/>
          <w:sz w:val="28"/>
          <w:szCs w:val="28"/>
        </w:rPr>
        <w:t>工程，位于陕西省西安市，主要建设内容有：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体育工艺土建工程</w:t>
      </w:r>
      <w:r>
        <w:rPr>
          <w:rFonts w:hint="eastAsia" w:ascii="仿宋_GB2312" w:hAnsi="宋体" w:eastAsia="仿宋_GB2312"/>
          <w:sz w:val="28"/>
          <w:szCs w:val="28"/>
        </w:rPr>
        <w:t>，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足球场喷灌系统</w:t>
      </w:r>
      <w:r>
        <w:rPr>
          <w:rFonts w:hint="eastAsia" w:ascii="仿宋_GB2312" w:hAnsi="宋体" w:eastAsia="仿宋_GB2312"/>
          <w:sz w:val="28"/>
          <w:szCs w:val="28"/>
        </w:rPr>
        <w:t>，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快速给水系统</w:t>
      </w:r>
      <w:r>
        <w:rPr>
          <w:rFonts w:hint="eastAsia" w:ascii="仿宋_GB2312" w:hAnsi="宋体" w:eastAsia="仿宋_GB2312"/>
          <w:sz w:val="28"/>
          <w:szCs w:val="28"/>
        </w:rPr>
        <w:t>，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全彩LED显示屏系统、成品设施及系统</w:t>
      </w:r>
      <w:r>
        <w:rPr>
          <w:rFonts w:hint="eastAsia" w:ascii="仿宋_GB2312" w:hAnsi="宋体" w:eastAsia="仿宋_GB2312"/>
          <w:sz w:val="28"/>
          <w:szCs w:val="28"/>
        </w:rPr>
        <w:t>等维修改造；</w:t>
      </w:r>
    </w:p>
    <w:p w14:paraId="17E02DCD">
      <w:pPr>
        <w:numPr>
          <w:ilvl w:val="0"/>
          <w:numId w:val="1"/>
        </w:numPr>
        <w:adjustRightInd w:val="0"/>
        <w:snapToGrid w:val="0"/>
        <w:spacing w:line="360" w:lineRule="auto"/>
        <w:ind w:right="-61" w:rightChars="-29" w:firstLine="562" w:firstLineChars="200"/>
        <w:rPr>
          <w:rFonts w:hint="eastAsia" w:ascii="仿宋" w:hAnsi="仿宋" w:eastAsia="仿宋" w:cs="宋体"/>
          <w:b/>
          <w:sz w:val="28"/>
          <w:szCs w:val="28"/>
        </w:rPr>
      </w:pPr>
      <w:r>
        <w:rPr>
          <w:rFonts w:hint="eastAsia" w:ascii="仿宋" w:hAnsi="仿宋" w:eastAsia="仿宋" w:cs="宋体"/>
          <w:b/>
          <w:sz w:val="28"/>
          <w:szCs w:val="28"/>
        </w:rPr>
        <w:t>编制依据</w:t>
      </w:r>
    </w:p>
    <w:p w14:paraId="0E49D5A9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</w:t>
      </w:r>
      <w:r>
        <w:rPr>
          <w:rFonts w:hint="eastAsia" w:ascii="仿宋" w:hAnsi="仿宋" w:eastAsia="仿宋" w:cs="宋体"/>
          <w:sz w:val="28"/>
          <w:szCs w:val="28"/>
        </w:rPr>
        <w:t>《陕西省建设工程工程量清单计价标准2025》；</w:t>
      </w:r>
    </w:p>
    <w:p w14:paraId="4196731C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2.《陕西省建设工程费用规则（2025）》；</w:t>
      </w:r>
    </w:p>
    <w:p w14:paraId="43CAD449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3.《陕西省房屋建筑与装饰工程工程量计算标准（2025）》、《陕西省通用安装工程工程量计算标准（2025）》；</w:t>
      </w:r>
    </w:p>
    <w:p w14:paraId="573EC990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4.《陕西省房屋建筑与装饰工程消耗量定额（2025）》、《陕西省通用安装工程消耗量定额（2025）》；</w:t>
      </w:r>
    </w:p>
    <w:p w14:paraId="1EC7795F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5.《陕西省房屋建筑与装饰工程基价表（2025）》、《陕西省通用安装工程基价表（2025）》；</w:t>
      </w:r>
    </w:p>
    <w:p w14:paraId="6588061B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6.《陕西省建设工程施工机械台班费用定额》（2025）、《陕西省建设工程施工仪器仪表台班费用定额》（2025）；</w:t>
      </w:r>
    </w:p>
    <w:p w14:paraId="2E5F166C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7.正常施工组织设计及施工方法；</w:t>
      </w:r>
    </w:p>
    <w:p w14:paraId="10EBF432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8.施工图中采用的相关标准图集、施工规</w:t>
      </w:r>
      <w:r>
        <w:rPr>
          <w:rFonts w:hint="eastAsia" w:ascii="仿宋" w:hAnsi="仿宋" w:eastAsia="仿宋"/>
          <w:sz w:val="28"/>
          <w:szCs w:val="28"/>
        </w:rPr>
        <w:t>范及验收规范；</w:t>
      </w:r>
    </w:p>
    <w:p w14:paraId="4703D62A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9.建设单位提供的施工图纸及相关标准图集、图纸答疑文件等；</w:t>
      </w:r>
    </w:p>
    <w:p w14:paraId="5FBBCCB4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10.其他相关资料；</w:t>
      </w:r>
    </w:p>
    <w:p w14:paraId="09DA43E1">
      <w:pPr>
        <w:tabs>
          <w:tab w:val="left" w:pos="600"/>
        </w:tabs>
        <w:spacing w:line="360" w:lineRule="auto"/>
        <w:ind w:firstLine="566" w:firstLineChars="193"/>
        <w:rPr>
          <w:rFonts w:hint="eastAsia" w:ascii="仿宋_GB2312" w:hAnsi="仿宋" w:eastAsia="仿宋_GB2312"/>
          <w:b/>
          <w:color w:val="000000"/>
          <w:spacing w:val="6"/>
          <w:sz w:val="28"/>
          <w:szCs w:val="28"/>
        </w:rPr>
      </w:pPr>
      <w:r>
        <w:rPr>
          <w:rFonts w:hint="eastAsia" w:ascii="仿宋_GB2312" w:hAnsi="仿宋" w:eastAsia="仿宋_GB2312"/>
          <w:b/>
          <w:color w:val="000000"/>
          <w:spacing w:val="6"/>
          <w:sz w:val="28"/>
          <w:szCs w:val="28"/>
        </w:rPr>
        <w:t>三、编制范围</w:t>
      </w:r>
    </w:p>
    <w:p w14:paraId="156AB93A">
      <w:pPr>
        <w:tabs>
          <w:tab w:val="left" w:pos="600"/>
        </w:tabs>
        <w:spacing w:line="360" w:lineRule="auto"/>
        <w:ind w:firstLine="584" w:firstLineChars="200"/>
        <w:rPr>
          <w:rFonts w:hint="eastAsia" w:ascii="仿宋_GB2312" w:hAnsi="仿宋" w:eastAsia="仿宋_GB2312"/>
          <w:color w:val="000000"/>
          <w:spacing w:val="6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pacing w:val="6"/>
          <w:sz w:val="28"/>
          <w:szCs w:val="28"/>
        </w:rPr>
        <w:t>甲方提供的</w:t>
      </w:r>
      <w:r>
        <w:rPr>
          <w:rFonts w:hint="eastAsia" w:ascii="仿宋_GB2312" w:hAnsi="宋体" w:eastAsia="仿宋_GB2312"/>
          <w:sz w:val="28"/>
          <w:szCs w:val="28"/>
        </w:rPr>
        <w:t>省足球青训中心室外比赛训练场地改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造</w:t>
      </w:r>
      <w:r>
        <w:rPr>
          <w:rFonts w:hint="eastAsia" w:ascii="仿宋_GB2312" w:hAnsi="宋体" w:eastAsia="仿宋_GB2312"/>
          <w:sz w:val="28"/>
          <w:szCs w:val="28"/>
        </w:rPr>
        <w:t>（2026年5月）</w:t>
      </w:r>
      <w:r>
        <w:rPr>
          <w:rFonts w:hint="eastAsia" w:ascii="仿宋_GB2312" w:hAnsi="仿宋" w:eastAsia="仿宋_GB2312"/>
          <w:color w:val="000000"/>
          <w:spacing w:val="6"/>
          <w:sz w:val="28"/>
          <w:szCs w:val="28"/>
        </w:rPr>
        <w:t>及相关答疑；</w:t>
      </w:r>
    </w:p>
    <w:p w14:paraId="7F9C0A51">
      <w:pPr>
        <w:adjustRightInd w:val="0"/>
        <w:snapToGrid w:val="0"/>
        <w:spacing w:line="360" w:lineRule="auto"/>
        <w:ind w:firstLine="562" w:firstLineChars="200"/>
        <w:rPr>
          <w:rFonts w:hint="eastAsia" w:ascii="仿宋_GB2312" w:hAnsi="仿宋" w:eastAsia="仿宋_GB2312" w:cs="Arial"/>
          <w:b/>
          <w:sz w:val="28"/>
          <w:szCs w:val="28"/>
        </w:rPr>
      </w:pPr>
      <w:r>
        <w:rPr>
          <w:rFonts w:hint="eastAsia" w:ascii="仿宋_GB2312" w:hAnsi="仿宋" w:eastAsia="仿宋_GB2312" w:cs="Arial"/>
          <w:b/>
          <w:sz w:val="28"/>
          <w:szCs w:val="28"/>
        </w:rPr>
        <w:t>四、其他说明</w:t>
      </w:r>
    </w:p>
    <w:p w14:paraId="2044C927">
      <w:pPr>
        <w:spacing w:line="360" w:lineRule="auto"/>
        <w:ind w:firstLine="560" w:firstLineChars="2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1.本</w:t>
      </w:r>
      <w:r>
        <w:rPr>
          <w:rFonts w:hint="eastAsia" w:ascii="仿宋_GB2312" w:hAnsi="仿宋" w:eastAsia="仿宋_GB2312"/>
          <w:sz w:val="28"/>
          <w:szCs w:val="28"/>
        </w:rPr>
        <w:t>工程计价软件采用广联达版本号为云计价平台GCCP7.0（7.5000.23.3）；</w:t>
      </w:r>
    </w:p>
    <w:p w14:paraId="2758E697">
      <w:pPr>
        <w:spacing w:line="360" w:lineRule="auto"/>
        <w:ind w:firstLine="560" w:firstLineChars="200"/>
        <w:rPr>
          <w:rFonts w:hint="eastAsia" w:ascii="仿宋_GB2312" w:hAnsi="仿宋" w:eastAsia="仿宋_GB2312"/>
          <w:sz w:val="28"/>
          <w:szCs w:val="28"/>
        </w:rPr>
      </w:pPr>
    </w:p>
    <w:p w14:paraId="2133952D">
      <w:pPr>
        <w:widowControl/>
        <w:tabs>
          <w:tab w:val="left" w:pos="600"/>
        </w:tabs>
        <w:spacing w:line="640" w:lineRule="exact"/>
        <w:ind w:firstLine="3796" w:firstLineChars="1300"/>
        <w:jc w:val="left"/>
        <w:rPr>
          <w:rFonts w:hint="eastAsia" w:ascii="仿宋_GB2312" w:hAnsi="仿宋" w:eastAsia="仿宋_GB2312" w:cs="Times New Roman"/>
          <w:color w:val="000000"/>
          <w:spacing w:val="6"/>
          <w:kern w:val="0"/>
          <w:sz w:val="28"/>
          <w:szCs w:val="28"/>
        </w:rPr>
      </w:pPr>
    </w:p>
    <w:p w14:paraId="25471D0B">
      <w:pPr>
        <w:widowControl/>
        <w:tabs>
          <w:tab w:val="left" w:pos="600"/>
        </w:tabs>
        <w:spacing w:line="640" w:lineRule="exact"/>
        <w:ind w:firstLine="3796" w:firstLineChars="1300"/>
        <w:jc w:val="left"/>
        <w:rPr>
          <w:rFonts w:hint="eastAsia" w:ascii="仿宋_GB2312" w:hAnsi="仿宋" w:eastAsia="仿宋_GB2312" w:cs="Times New Roman"/>
          <w:color w:val="000000"/>
          <w:spacing w:val="6"/>
          <w:kern w:val="0"/>
          <w:sz w:val="28"/>
          <w:szCs w:val="28"/>
        </w:rPr>
      </w:pPr>
    </w:p>
    <w:p w14:paraId="2B28E974">
      <w:pPr>
        <w:widowControl/>
        <w:tabs>
          <w:tab w:val="left" w:pos="600"/>
        </w:tabs>
        <w:spacing w:line="640" w:lineRule="exact"/>
        <w:ind w:firstLine="3796" w:firstLineChars="1300"/>
        <w:jc w:val="left"/>
        <w:rPr>
          <w:rFonts w:hint="eastAsia" w:ascii="仿宋_GB2312" w:hAnsi="仿宋" w:eastAsia="仿宋_GB2312" w:cs="Times New Roman"/>
          <w:color w:val="000000"/>
          <w:spacing w:val="6"/>
          <w:kern w:val="0"/>
          <w:sz w:val="28"/>
          <w:szCs w:val="28"/>
        </w:rPr>
      </w:pPr>
      <w:r>
        <w:rPr>
          <w:rFonts w:hint="eastAsia" w:ascii="仿宋_GB2312" w:hAnsi="仿宋" w:eastAsia="仿宋_GB2312" w:cs="Times New Roman"/>
          <w:color w:val="000000"/>
          <w:spacing w:val="6"/>
          <w:kern w:val="0"/>
          <w:sz w:val="28"/>
          <w:szCs w:val="28"/>
        </w:rPr>
        <w:t>陕西康宸工程咨询有限责任公司</w:t>
      </w:r>
    </w:p>
    <w:p w14:paraId="5B90C7A7">
      <w:pPr>
        <w:widowControl/>
        <w:jc w:val="left"/>
        <w:rPr>
          <w:rFonts w:hint="eastAsia" w:ascii="仿宋_GB2312" w:hAnsi="仿宋" w:eastAsia="仿宋_GB2312" w:cs="Times New Roman"/>
          <w:color w:val="000000"/>
          <w:spacing w:val="6"/>
          <w:kern w:val="0"/>
          <w:sz w:val="30"/>
          <w:szCs w:val="30"/>
        </w:rPr>
      </w:pPr>
      <w:r>
        <w:rPr>
          <w:rFonts w:hint="eastAsia" w:ascii="仿宋_GB2312" w:hAnsi="仿宋" w:eastAsia="仿宋_GB2312" w:cs="Times New Roman"/>
          <w:color w:val="000000"/>
          <w:spacing w:val="6"/>
          <w:kern w:val="0"/>
          <w:sz w:val="28"/>
          <w:szCs w:val="28"/>
        </w:rPr>
        <w:t xml:space="preserve">                               2026年</w:t>
      </w:r>
      <w:r>
        <w:rPr>
          <w:rFonts w:hint="eastAsia" w:ascii="仿宋_GB2312" w:hAnsi="仿宋" w:eastAsia="仿宋_GB2312" w:cs="Times New Roman"/>
          <w:color w:val="000000"/>
          <w:spacing w:val="6"/>
          <w:kern w:val="0"/>
          <w:sz w:val="28"/>
          <w:szCs w:val="28"/>
          <w:lang w:val="en-US" w:eastAsia="zh-CN"/>
        </w:rPr>
        <w:t>5</w:t>
      </w:r>
      <w:r>
        <w:rPr>
          <w:rFonts w:hint="eastAsia" w:ascii="仿宋_GB2312" w:hAnsi="仿宋" w:eastAsia="仿宋_GB2312" w:cs="Times New Roman"/>
          <w:color w:val="000000"/>
          <w:spacing w:val="6"/>
          <w:kern w:val="0"/>
          <w:sz w:val="28"/>
          <w:szCs w:val="28"/>
        </w:rPr>
        <w:t>月</w:t>
      </w:r>
      <w:r>
        <w:rPr>
          <w:rFonts w:hint="eastAsia" w:ascii="仿宋_GB2312" w:hAnsi="仿宋" w:eastAsia="仿宋_GB2312" w:cs="Times New Roman"/>
          <w:color w:val="000000"/>
          <w:spacing w:val="6"/>
          <w:kern w:val="0"/>
          <w:sz w:val="28"/>
          <w:szCs w:val="28"/>
          <w:lang w:val="en-US" w:eastAsia="zh-CN"/>
        </w:rPr>
        <w:t>30</w:t>
      </w:r>
      <w:bookmarkStart w:id="0" w:name="_GoBack"/>
      <w:bookmarkEnd w:id="0"/>
      <w:r>
        <w:rPr>
          <w:rFonts w:hint="eastAsia" w:ascii="仿宋_GB2312" w:hAnsi="仿宋" w:eastAsia="仿宋_GB2312" w:cs="Times New Roman"/>
          <w:color w:val="000000"/>
          <w:spacing w:val="6"/>
          <w:kern w:val="0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2781956"/>
    <w:multiLevelType w:val="singleLevel"/>
    <w:tmpl w:val="7278195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6F64E7"/>
    <w:rsid w:val="00004E97"/>
    <w:rsid w:val="00012C5C"/>
    <w:rsid w:val="0001318D"/>
    <w:rsid w:val="00017EF0"/>
    <w:rsid w:val="000237C3"/>
    <w:rsid w:val="000309AF"/>
    <w:rsid w:val="000319F0"/>
    <w:rsid w:val="000655A9"/>
    <w:rsid w:val="00071E5F"/>
    <w:rsid w:val="0007261E"/>
    <w:rsid w:val="00072F9C"/>
    <w:rsid w:val="0009578D"/>
    <w:rsid w:val="000A4407"/>
    <w:rsid w:val="000C135C"/>
    <w:rsid w:val="000C5E30"/>
    <w:rsid w:val="000E61B7"/>
    <w:rsid w:val="000E7F95"/>
    <w:rsid w:val="000F1E95"/>
    <w:rsid w:val="00100EB7"/>
    <w:rsid w:val="00101EF1"/>
    <w:rsid w:val="00110BCE"/>
    <w:rsid w:val="00114B92"/>
    <w:rsid w:val="0011532D"/>
    <w:rsid w:val="00116CBD"/>
    <w:rsid w:val="0012743F"/>
    <w:rsid w:val="00143A69"/>
    <w:rsid w:val="001535DD"/>
    <w:rsid w:val="00153CD1"/>
    <w:rsid w:val="00153CE2"/>
    <w:rsid w:val="00173783"/>
    <w:rsid w:val="00175D5B"/>
    <w:rsid w:val="00176938"/>
    <w:rsid w:val="00186357"/>
    <w:rsid w:val="0019617D"/>
    <w:rsid w:val="001A40AF"/>
    <w:rsid w:val="001C731A"/>
    <w:rsid w:val="001E20F2"/>
    <w:rsid w:val="001E5F2E"/>
    <w:rsid w:val="001E63AC"/>
    <w:rsid w:val="001E7524"/>
    <w:rsid w:val="002223DB"/>
    <w:rsid w:val="002226B4"/>
    <w:rsid w:val="00230916"/>
    <w:rsid w:val="00230DBD"/>
    <w:rsid w:val="00232828"/>
    <w:rsid w:val="002347C2"/>
    <w:rsid w:val="00240EEE"/>
    <w:rsid w:val="00241583"/>
    <w:rsid w:val="00243B3D"/>
    <w:rsid w:val="00245938"/>
    <w:rsid w:val="00251CA1"/>
    <w:rsid w:val="00255D41"/>
    <w:rsid w:val="00260B6E"/>
    <w:rsid w:val="002628AF"/>
    <w:rsid w:val="00266582"/>
    <w:rsid w:val="00266980"/>
    <w:rsid w:val="00280495"/>
    <w:rsid w:val="00284D63"/>
    <w:rsid w:val="00291353"/>
    <w:rsid w:val="0029148F"/>
    <w:rsid w:val="002C4F67"/>
    <w:rsid w:val="002D300D"/>
    <w:rsid w:val="002E5C2B"/>
    <w:rsid w:val="002F577F"/>
    <w:rsid w:val="003034C1"/>
    <w:rsid w:val="00307071"/>
    <w:rsid w:val="00316E3A"/>
    <w:rsid w:val="00320C43"/>
    <w:rsid w:val="0032521C"/>
    <w:rsid w:val="00326060"/>
    <w:rsid w:val="00333E6C"/>
    <w:rsid w:val="0033458D"/>
    <w:rsid w:val="0034274D"/>
    <w:rsid w:val="003455CA"/>
    <w:rsid w:val="00345E90"/>
    <w:rsid w:val="003512FF"/>
    <w:rsid w:val="00352AA5"/>
    <w:rsid w:val="00382898"/>
    <w:rsid w:val="003852CD"/>
    <w:rsid w:val="00390302"/>
    <w:rsid w:val="0039038F"/>
    <w:rsid w:val="003921D9"/>
    <w:rsid w:val="003A4366"/>
    <w:rsid w:val="003B44FD"/>
    <w:rsid w:val="003B54CD"/>
    <w:rsid w:val="003D0AB2"/>
    <w:rsid w:val="003D39BF"/>
    <w:rsid w:val="004025EC"/>
    <w:rsid w:val="004045F1"/>
    <w:rsid w:val="0041422B"/>
    <w:rsid w:val="00424E4D"/>
    <w:rsid w:val="00441BB2"/>
    <w:rsid w:val="00443051"/>
    <w:rsid w:val="00445571"/>
    <w:rsid w:val="004460A2"/>
    <w:rsid w:val="004460AB"/>
    <w:rsid w:val="00452BF8"/>
    <w:rsid w:val="00460DF1"/>
    <w:rsid w:val="00465868"/>
    <w:rsid w:val="00471A36"/>
    <w:rsid w:val="00473367"/>
    <w:rsid w:val="004742B1"/>
    <w:rsid w:val="00491080"/>
    <w:rsid w:val="004946BA"/>
    <w:rsid w:val="0049504C"/>
    <w:rsid w:val="004A4D6C"/>
    <w:rsid w:val="004B0A22"/>
    <w:rsid w:val="004B37AD"/>
    <w:rsid w:val="004B40D3"/>
    <w:rsid w:val="004B726B"/>
    <w:rsid w:val="004C08AF"/>
    <w:rsid w:val="004C7628"/>
    <w:rsid w:val="004D6285"/>
    <w:rsid w:val="004E65D7"/>
    <w:rsid w:val="004F289B"/>
    <w:rsid w:val="0050398D"/>
    <w:rsid w:val="005109D1"/>
    <w:rsid w:val="00511ADA"/>
    <w:rsid w:val="00521435"/>
    <w:rsid w:val="005326A9"/>
    <w:rsid w:val="00537148"/>
    <w:rsid w:val="0054292B"/>
    <w:rsid w:val="005516D4"/>
    <w:rsid w:val="005671A7"/>
    <w:rsid w:val="0057354C"/>
    <w:rsid w:val="00595BF9"/>
    <w:rsid w:val="00595FC4"/>
    <w:rsid w:val="005C0ED7"/>
    <w:rsid w:val="005C4989"/>
    <w:rsid w:val="005D439F"/>
    <w:rsid w:val="005E44FB"/>
    <w:rsid w:val="0060059B"/>
    <w:rsid w:val="006056C2"/>
    <w:rsid w:val="006156EC"/>
    <w:rsid w:val="00631F5D"/>
    <w:rsid w:val="00633222"/>
    <w:rsid w:val="00645617"/>
    <w:rsid w:val="00645A9D"/>
    <w:rsid w:val="006543E8"/>
    <w:rsid w:val="00656420"/>
    <w:rsid w:val="00657CBF"/>
    <w:rsid w:val="00661077"/>
    <w:rsid w:val="00663A6D"/>
    <w:rsid w:val="00667D42"/>
    <w:rsid w:val="00670EB4"/>
    <w:rsid w:val="00672CDB"/>
    <w:rsid w:val="00672E30"/>
    <w:rsid w:val="00680498"/>
    <w:rsid w:val="006901D1"/>
    <w:rsid w:val="00694AF4"/>
    <w:rsid w:val="00694B5C"/>
    <w:rsid w:val="00696BD4"/>
    <w:rsid w:val="006B4799"/>
    <w:rsid w:val="006B7D9C"/>
    <w:rsid w:val="006C6D3F"/>
    <w:rsid w:val="006C7FEE"/>
    <w:rsid w:val="006F0DDC"/>
    <w:rsid w:val="006F4A32"/>
    <w:rsid w:val="007021B5"/>
    <w:rsid w:val="007034A7"/>
    <w:rsid w:val="00707197"/>
    <w:rsid w:val="0072355B"/>
    <w:rsid w:val="00732D89"/>
    <w:rsid w:val="00733311"/>
    <w:rsid w:val="00743948"/>
    <w:rsid w:val="007505BE"/>
    <w:rsid w:val="00760070"/>
    <w:rsid w:val="0076171F"/>
    <w:rsid w:val="0078487C"/>
    <w:rsid w:val="007908A2"/>
    <w:rsid w:val="00797A42"/>
    <w:rsid w:val="007A4052"/>
    <w:rsid w:val="007C483A"/>
    <w:rsid w:val="007E0F95"/>
    <w:rsid w:val="007E185C"/>
    <w:rsid w:val="007E1DB5"/>
    <w:rsid w:val="007F0F79"/>
    <w:rsid w:val="007F34D1"/>
    <w:rsid w:val="007F3CCB"/>
    <w:rsid w:val="0082275B"/>
    <w:rsid w:val="008317EF"/>
    <w:rsid w:val="008320AB"/>
    <w:rsid w:val="00834939"/>
    <w:rsid w:val="00836C2E"/>
    <w:rsid w:val="00836D40"/>
    <w:rsid w:val="00866373"/>
    <w:rsid w:val="00877454"/>
    <w:rsid w:val="008945E1"/>
    <w:rsid w:val="008A7CD8"/>
    <w:rsid w:val="008B2160"/>
    <w:rsid w:val="008C28C0"/>
    <w:rsid w:val="008E22DA"/>
    <w:rsid w:val="0090442E"/>
    <w:rsid w:val="009072BA"/>
    <w:rsid w:val="009079BA"/>
    <w:rsid w:val="009079E4"/>
    <w:rsid w:val="009147EE"/>
    <w:rsid w:val="00940026"/>
    <w:rsid w:val="00961A0D"/>
    <w:rsid w:val="009621BB"/>
    <w:rsid w:val="009832F0"/>
    <w:rsid w:val="00990555"/>
    <w:rsid w:val="00992718"/>
    <w:rsid w:val="00997D39"/>
    <w:rsid w:val="009B188F"/>
    <w:rsid w:val="009B632F"/>
    <w:rsid w:val="009D0368"/>
    <w:rsid w:val="009D3738"/>
    <w:rsid w:val="009F6215"/>
    <w:rsid w:val="009F6272"/>
    <w:rsid w:val="00A164A2"/>
    <w:rsid w:val="00A509BE"/>
    <w:rsid w:val="00A544B6"/>
    <w:rsid w:val="00A61044"/>
    <w:rsid w:val="00A614C4"/>
    <w:rsid w:val="00A62366"/>
    <w:rsid w:val="00A645FE"/>
    <w:rsid w:val="00A74D72"/>
    <w:rsid w:val="00A84D05"/>
    <w:rsid w:val="00A87CFA"/>
    <w:rsid w:val="00A920BC"/>
    <w:rsid w:val="00A92158"/>
    <w:rsid w:val="00A9389E"/>
    <w:rsid w:val="00AB624C"/>
    <w:rsid w:val="00AB7018"/>
    <w:rsid w:val="00AC19AA"/>
    <w:rsid w:val="00AC29D6"/>
    <w:rsid w:val="00AC66E3"/>
    <w:rsid w:val="00AD6186"/>
    <w:rsid w:val="00AE6528"/>
    <w:rsid w:val="00AF34EE"/>
    <w:rsid w:val="00B00D2F"/>
    <w:rsid w:val="00B01559"/>
    <w:rsid w:val="00B033D5"/>
    <w:rsid w:val="00B07FD9"/>
    <w:rsid w:val="00B12C28"/>
    <w:rsid w:val="00B13D4B"/>
    <w:rsid w:val="00B22F69"/>
    <w:rsid w:val="00B27C7A"/>
    <w:rsid w:val="00B359F3"/>
    <w:rsid w:val="00B505F0"/>
    <w:rsid w:val="00B512ED"/>
    <w:rsid w:val="00B51C91"/>
    <w:rsid w:val="00B55A49"/>
    <w:rsid w:val="00B7446C"/>
    <w:rsid w:val="00B81B02"/>
    <w:rsid w:val="00B91A17"/>
    <w:rsid w:val="00B95EA7"/>
    <w:rsid w:val="00BA0EF2"/>
    <w:rsid w:val="00BA2DA2"/>
    <w:rsid w:val="00BA541A"/>
    <w:rsid w:val="00BA6618"/>
    <w:rsid w:val="00BA6D3A"/>
    <w:rsid w:val="00BB5446"/>
    <w:rsid w:val="00BC01B8"/>
    <w:rsid w:val="00BC5E95"/>
    <w:rsid w:val="00BE3B0F"/>
    <w:rsid w:val="00BF311C"/>
    <w:rsid w:val="00BF7365"/>
    <w:rsid w:val="00C1282C"/>
    <w:rsid w:val="00C140E4"/>
    <w:rsid w:val="00C164A0"/>
    <w:rsid w:val="00C329A7"/>
    <w:rsid w:val="00C44C55"/>
    <w:rsid w:val="00C47A0E"/>
    <w:rsid w:val="00C50146"/>
    <w:rsid w:val="00C514DF"/>
    <w:rsid w:val="00C6275C"/>
    <w:rsid w:val="00C6346E"/>
    <w:rsid w:val="00C67115"/>
    <w:rsid w:val="00C70B5B"/>
    <w:rsid w:val="00C70BA4"/>
    <w:rsid w:val="00C741E6"/>
    <w:rsid w:val="00C91D2C"/>
    <w:rsid w:val="00CA4C26"/>
    <w:rsid w:val="00CA6DC9"/>
    <w:rsid w:val="00CB0CE5"/>
    <w:rsid w:val="00CE039D"/>
    <w:rsid w:val="00CE6A23"/>
    <w:rsid w:val="00CF4CA7"/>
    <w:rsid w:val="00CF7D4A"/>
    <w:rsid w:val="00D10064"/>
    <w:rsid w:val="00D10FC0"/>
    <w:rsid w:val="00D11880"/>
    <w:rsid w:val="00D34CB5"/>
    <w:rsid w:val="00D37962"/>
    <w:rsid w:val="00D40D39"/>
    <w:rsid w:val="00D42034"/>
    <w:rsid w:val="00D51BC1"/>
    <w:rsid w:val="00D53C75"/>
    <w:rsid w:val="00D6282F"/>
    <w:rsid w:val="00D6580F"/>
    <w:rsid w:val="00D73B41"/>
    <w:rsid w:val="00D779EE"/>
    <w:rsid w:val="00D816A2"/>
    <w:rsid w:val="00D95D3B"/>
    <w:rsid w:val="00DB15B3"/>
    <w:rsid w:val="00DB38C1"/>
    <w:rsid w:val="00DB55D3"/>
    <w:rsid w:val="00DB5BE7"/>
    <w:rsid w:val="00DE4D56"/>
    <w:rsid w:val="00DF0E20"/>
    <w:rsid w:val="00E02755"/>
    <w:rsid w:val="00E03231"/>
    <w:rsid w:val="00E0470A"/>
    <w:rsid w:val="00E208EC"/>
    <w:rsid w:val="00E20B68"/>
    <w:rsid w:val="00E2216B"/>
    <w:rsid w:val="00E246CA"/>
    <w:rsid w:val="00E30F1E"/>
    <w:rsid w:val="00E34BFB"/>
    <w:rsid w:val="00E450A0"/>
    <w:rsid w:val="00E5599A"/>
    <w:rsid w:val="00E6432D"/>
    <w:rsid w:val="00E676BA"/>
    <w:rsid w:val="00E74278"/>
    <w:rsid w:val="00E75D56"/>
    <w:rsid w:val="00E77381"/>
    <w:rsid w:val="00E81026"/>
    <w:rsid w:val="00EB01BE"/>
    <w:rsid w:val="00EC266F"/>
    <w:rsid w:val="00EC6B85"/>
    <w:rsid w:val="00EC7938"/>
    <w:rsid w:val="00ED0BC8"/>
    <w:rsid w:val="00EF2FE1"/>
    <w:rsid w:val="00F04F8D"/>
    <w:rsid w:val="00F062E1"/>
    <w:rsid w:val="00F14EFE"/>
    <w:rsid w:val="00F27C6A"/>
    <w:rsid w:val="00F400E8"/>
    <w:rsid w:val="00F52C49"/>
    <w:rsid w:val="00F80D08"/>
    <w:rsid w:val="00F821CC"/>
    <w:rsid w:val="00FA1AD6"/>
    <w:rsid w:val="00FA1C8F"/>
    <w:rsid w:val="00FB4DA5"/>
    <w:rsid w:val="00FB6DA7"/>
    <w:rsid w:val="00FC381B"/>
    <w:rsid w:val="00FC6DF8"/>
    <w:rsid w:val="00FC77D1"/>
    <w:rsid w:val="00FD5510"/>
    <w:rsid w:val="00FD7825"/>
    <w:rsid w:val="00FE193B"/>
    <w:rsid w:val="00FE4438"/>
    <w:rsid w:val="00FE4D09"/>
    <w:rsid w:val="00FF5B5B"/>
    <w:rsid w:val="00FF7188"/>
    <w:rsid w:val="486F64E7"/>
    <w:rsid w:val="50405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99"/>
    <w:pPr>
      <w:adjustRightInd w:val="0"/>
      <w:ind w:left="420" w:right="33"/>
      <w:jc w:val="left"/>
      <w:textAlignment w:val="baseline"/>
    </w:pPr>
    <w:rPr>
      <w:rFonts w:ascii="Times New Roman" w:hAnsi="Times New Roman" w:eastAsia="宋体" w:cs="Times New Roman"/>
      <w:kern w:val="0"/>
      <w:szCs w:val="20"/>
    </w:rPr>
  </w:style>
  <w:style w:type="paragraph" w:styleId="3">
    <w:name w:val="Date"/>
    <w:basedOn w:val="1"/>
    <w:next w:val="1"/>
    <w:link w:val="13"/>
    <w:qFormat/>
    <w:uiPriority w:val="0"/>
    <w:rPr>
      <w:rFonts w:ascii="仿宋_GB2312" w:hAnsi="Times New Roman" w:eastAsia="仿宋_GB2312" w:cs="Times New Roman"/>
      <w:position w:val="-6"/>
      <w:sz w:val="30"/>
      <w:szCs w:val="20"/>
    </w:rPr>
  </w:style>
  <w:style w:type="paragraph" w:styleId="4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8">
    <w:name w:val="Table Grid"/>
    <w:basedOn w:val="7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字符"/>
    <w:basedOn w:val="9"/>
    <w:link w:val="5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9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character" w:customStyle="1" w:styleId="13">
    <w:name w:val="日期 字符"/>
    <w:basedOn w:val="9"/>
    <w:link w:val="3"/>
    <w:uiPriority w:val="0"/>
    <w:rPr>
      <w:rFonts w:ascii="仿宋_GB2312" w:eastAsia="仿宋_GB2312"/>
      <w:kern w:val="2"/>
      <w:position w:val="-6"/>
      <w:sz w:val="30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54750-888B-433B-8647-4C76935272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Lenovo.com</Company>
  <Pages>2</Pages>
  <Words>489</Words>
  <Characters>554</Characters>
  <Lines>19</Lines>
  <Paragraphs>22</Paragraphs>
  <TotalTime>0</TotalTime>
  <ScaleCrop>false</ScaleCrop>
  <LinksUpToDate>false</LinksUpToDate>
  <CharactersWithSpaces>585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2025-10-20T14:30:00Z</dcterms:created>
  <dc:creator>郝小霞</dc:creator>
  <cp:lastModifiedBy>cc</cp:lastModifiedBy>
  <cp:lastPrinted>2025-12-29T02:43:00Z</cp:lastPrinted>
  <dcterms:modified xsi:type="dcterms:W3CDTF">2026-07-16T09:40:18Z</dcterms:modified>
  <cp:revision>107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eyJoZGlkIjoiYjE5ZTFjZjQwYzE3NmZjODQwZWQ4N2Q5NzYyZDRiYTgiLCJ1c2VySWQiOiIxNzMwMzIxNDU1In0=</vt:lpwstr>
  </property>
  <property fmtid="{D5CDD505-2E9C-101B-9397-08002B2CF9AE}" pid="4" name="ICV">
    <vt:lpwstr>B0E59C87FBCC44EBBFAE6FBF88A59318_12</vt:lpwstr>
  </property>
</Properties>
</file>