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FD9ED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b/>
          <w:bCs/>
          <w:sz w:val="32"/>
          <w:szCs w:val="32"/>
          <w:lang w:val="en-US" w:eastAsia="zh-CN"/>
        </w:rPr>
      </w:pPr>
      <w:r>
        <w:rPr>
          <w:rFonts w:hint="eastAsia" w:ascii="仿宋" w:hAnsi="仿宋" w:eastAsia="仿宋" w:cs="仿宋"/>
          <w:b/>
          <w:bCs/>
          <w:spacing w:val="5"/>
          <w:sz w:val="24"/>
          <w:szCs w:val="24"/>
        </w:rPr>
        <w:t>项目编号：</w:t>
      </w:r>
      <w:r>
        <w:rPr>
          <w:rFonts w:hint="eastAsia" w:ascii="仿宋" w:hAnsi="仿宋" w:eastAsia="仿宋" w:cs="仿宋"/>
          <w:b/>
          <w:bCs/>
          <w:spacing w:val="5"/>
          <w:sz w:val="24"/>
          <w:szCs w:val="24"/>
          <w:lang w:val="en-US" w:eastAsia="zh-CN"/>
        </w:rPr>
        <w:t>ZXGJZB-2026-005</w:t>
      </w:r>
    </w:p>
    <w:p w14:paraId="334950C5">
      <w:pPr>
        <w:keepNext w:val="0"/>
        <w:keepLines w:val="0"/>
        <w:pageBreakBefore w:val="0"/>
        <w:widowControl/>
        <w:kinsoku w:val="0"/>
        <w:wordWrap/>
        <w:overflowPunct/>
        <w:topLinePunct w:val="0"/>
        <w:autoSpaceDE w:val="0"/>
        <w:autoSpaceDN w:val="0"/>
        <w:bidi w:val="0"/>
        <w:adjustRightInd w:val="0"/>
        <w:snapToGrid w:val="0"/>
        <w:spacing w:before="65" w:line="360" w:lineRule="exact"/>
        <w:textAlignment w:val="baseline"/>
        <w:rPr>
          <w:rFonts w:hint="eastAsia" w:ascii="仿宋" w:hAnsi="仿宋" w:eastAsia="仿宋" w:cs="仿宋"/>
          <w:sz w:val="24"/>
          <w:szCs w:val="24"/>
        </w:rPr>
      </w:pPr>
    </w:p>
    <w:p w14:paraId="7D2D8300">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1D120058">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12319EC">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953DA57">
      <w:pPr>
        <w:rPr>
          <w:rFonts w:hint="eastAsia" w:ascii="仿宋" w:hAnsi="仿宋" w:eastAsia="仿宋" w:cs="仿宋"/>
        </w:rPr>
      </w:pPr>
    </w:p>
    <w:p w14:paraId="355B3DE4">
      <w:pPr>
        <w:keepNext w:val="0"/>
        <w:keepLines w:val="0"/>
        <w:pageBreakBefore w:val="0"/>
        <w:widowControl/>
        <w:kinsoku w:val="0"/>
        <w:wordWrap/>
        <w:overflowPunct/>
        <w:topLinePunct w:val="0"/>
        <w:autoSpaceDE w:val="0"/>
        <w:autoSpaceDN w:val="0"/>
        <w:bidi w:val="0"/>
        <w:adjustRightInd w:val="0"/>
        <w:snapToGrid w:val="0"/>
        <w:spacing w:before="169" w:line="360" w:lineRule="exact"/>
        <w:ind w:firstLine="426" w:firstLineChars="100"/>
        <w:textAlignment w:val="baseline"/>
        <w:rPr>
          <w:rFonts w:hint="eastAsia" w:ascii="仿宋" w:hAnsi="仿宋" w:eastAsia="仿宋" w:cs="仿宋"/>
          <w:b/>
          <w:bCs/>
          <w:spacing w:val="-8"/>
          <w:sz w:val="44"/>
          <w:szCs w:val="44"/>
          <w:lang w:val="en-US" w:eastAsia="en-US"/>
        </w:rPr>
      </w:pPr>
      <w:r>
        <w:rPr>
          <w:rFonts w:hint="eastAsia" w:ascii="仿宋" w:hAnsi="仿宋" w:eastAsia="仿宋" w:cs="仿宋"/>
          <w:b/>
          <w:bCs/>
          <w:spacing w:val="-8"/>
          <w:sz w:val="44"/>
          <w:szCs w:val="44"/>
          <w:lang w:val="en-US" w:eastAsia="en-US"/>
        </w:rPr>
        <w:t>安康市中心医院卒中急救中心装修改造项目</w:t>
      </w:r>
    </w:p>
    <w:p w14:paraId="49B08297">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44"/>
          <w:szCs w:val="44"/>
        </w:rPr>
      </w:pPr>
    </w:p>
    <w:p w14:paraId="334930EC">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44"/>
          <w:szCs w:val="44"/>
        </w:rPr>
      </w:pPr>
    </w:p>
    <w:p w14:paraId="080C27DF">
      <w:pPr>
        <w:keepNext w:val="0"/>
        <w:keepLines w:val="0"/>
        <w:pageBreakBefore w:val="0"/>
        <w:widowControl/>
        <w:kinsoku w:val="0"/>
        <w:wordWrap/>
        <w:overflowPunct/>
        <w:topLinePunct w:val="0"/>
        <w:autoSpaceDE w:val="0"/>
        <w:autoSpaceDN w:val="0"/>
        <w:bidi w:val="0"/>
        <w:adjustRightInd w:val="0"/>
        <w:snapToGrid w:val="0"/>
        <w:spacing w:before="169" w:line="360" w:lineRule="exact"/>
        <w:ind w:left="2976"/>
        <w:textAlignment w:val="baseline"/>
        <w:rPr>
          <w:rFonts w:hint="eastAsia" w:ascii="仿宋" w:hAnsi="仿宋" w:eastAsia="仿宋" w:cs="仿宋"/>
          <w:sz w:val="44"/>
          <w:szCs w:val="44"/>
        </w:rPr>
      </w:pPr>
      <w:r>
        <w:rPr>
          <w:rFonts w:hint="eastAsia" w:ascii="仿宋" w:hAnsi="仿宋" w:eastAsia="仿宋" w:cs="仿宋"/>
          <w:b/>
          <w:bCs/>
          <w:spacing w:val="-8"/>
          <w:sz w:val="44"/>
          <w:szCs w:val="44"/>
        </w:rPr>
        <w:t>竞争性磋商文件</w:t>
      </w:r>
    </w:p>
    <w:p w14:paraId="3156B4A6">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36"/>
          <w:szCs w:val="36"/>
        </w:rPr>
      </w:pPr>
    </w:p>
    <w:p w14:paraId="5DB7D26D">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B8DC707">
      <w:pPr>
        <w:pageBreakBefore w:val="0"/>
        <w:kinsoku/>
        <w:wordWrap/>
        <w:topLinePunct w:val="0"/>
        <w:bidi w:val="0"/>
        <w:spacing w:line="240" w:lineRule="auto"/>
        <w:ind w:firstLine="480" w:firstLineChars="200"/>
        <w:jc w:val="center"/>
        <w:rPr>
          <w:rFonts w:hint="eastAsia" w:ascii="仿宋" w:hAnsi="仿宋" w:eastAsia="仿宋" w:cs="仿宋"/>
          <w:b/>
          <w:bCs/>
          <w:color w:val="auto"/>
          <w:sz w:val="28"/>
          <w:szCs w:val="28"/>
          <w:highlight w:val="none"/>
        </w:rPr>
      </w:pPr>
      <w:r>
        <w:rPr>
          <w:rFonts w:hint="eastAsia" w:ascii="仿宋" w:hAnsi="仿宋" w:eastAsia="仿宋" w:cs="仿宋"/>
          <w:sz w:val="24"/>
          <w:szCs w:val="24"/>
        </w:rPr>
        <w:drawing>
          <wp:anchor distT="0" distB="0" distL="114300" distR="114300" simplePos="0" relativeHeight="251660288" behindDoc="1" locked="0" layoutInCell="1" allowOverlap="1">
            <wp:simplePos x="0" y="0"/>
            <wp:positionH relativeFrom="column">
              <wp:posOffset>1821815</wp:posOffset>
            </wp:positionH>
            <wp:positionV relativeFrom="paragraph">
              <wp:posOffset>534035</wp:posOffset>
            </wp:positionV>
            <wp:extent cx="1960245" cy="1573530"/>
            <wp:effectExtent l="0" t="0" r="0" b="7620"/>
            <wp:wrapTight wrapText="bothSides">
              <wp:wrapPolygon>
                <wp:start x="9236" y="0"/>
                <wp:lineTo x="7767" y="1046"/>
                <wp:lineTo x="4198" y="4184"/>
                <wp:lineTo x="3988" y="8368"/>
                <wp:lineTo x="210" y="13337"/>
                <wp:lineTo x="210" y="21443"/>
                <wp:lineTo x="19942" y="21443"/>
                <wp:lineTo x="20152" y="20920"/>
                <wp:lineTo x="19312" y="16736"/>
                <wp:lineTo x="20571" y="12552"/>
                <wp:lineTo x="20781" y="8368"/>
                <wp:lineTo x="19732" y="3923"/>
                <wp:lineTo x="16793" y="1046"/>
                <wp:lineTo x="15114" y="0"/>
                <wp:lineTo x="9236" y="0"/>
              </wp:wrapPolygon>
            </wp:wrapTight>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2"/>
                    <a:stretch>
                      <a:fillRect/>
                    </a:stretch>
                  </pic:blipFill>
                  <pic:spPr>
                    <a:xfrm>
                      <a:off x="0" y="0"/>
                      <a:ext cx="1960245" cy="1573530"/>
                    </a:xfrm>
                    <a:prstGeom prst="rect">
                      <a:avLst/>
                    </a:prstGeom>
                    <a:noFill/>
                    <a:ln>
                      <a:noFill/>
                    </a:ln>
                  </pic:spPr>
                </pic:pic>
              </a:graphicData>
            </a:graphic>
          </wp:anchor>
        </w:drawing>
      </w:r>
    </w:p>
    <w:p w14:paraId="28DB858E">
      <w:pPr>
        <w:pStyle w:val="11"/>
        <w:pageBreakBefore w:val="0"/>
        <w:kinsoku/>
        <w:wordWrap/>
        <w:topLinePunct w:val="0"/>
        <w:bidi w:val="0"/>
        <w:spacing w:line="240" w:lineRule="auto"/>
        <w:ind w:firstLine="420" w:firstLineChars="200"/>
        <w:rPr>
          <w:rFonts w:hint="eastAsia" w:ascii="仿宋" w:hAnsi="仿宋" w:eastAsia="仿宋" w:cs="仿宋"/>
          <w:color w:val="auto"/>
          <w:highlight w:val="none"/>
        </w:rPr>
      </w:pPr>
    </w:p>
    <w:p w14:paraId="087FA6B0">
      <w:pPr>
        <w:pageBreakBefore w:val="0"/>
        <w:kinsoku/>
        <w:wordWrap/>
        <w:topLinePunct w:val="0"/>
        <w:bidi w:val="0"/>
        <w:spacing w:line="240" w:lineRule="auto"/>
        <w:ind w:firstLine="562" w:firstLineChars="200"/>
        <w:rPr>
          <w:rFonts w:hint="eastAsia" w:ascii="仿宋" w:hAnsi="仿宋" w:eastAsia="仿宋" w:cs="仿宋"/>
          <w:b/>
          <w:bCs/>
          <w:color w:val="auto"/>
          <w:sz w:val="28"/>
          <w:szCs w:val="28"/>
          <w:highlight w:val="none"/>
        </w:rPr>
      </w:pPr>
    </w:p>
    <w:p w14:paraId="490EC67C">
      <w:pPr>
        <w:pStyle w:val="11"/>
        <w:pageBreakBefore w:val="0"/>
        <w:kinsoku/>
        <w:wordWrap/>
        <w:topLinePunct w:val="0"/>
        <w:bidi w:val="0"/>
        <w:spacing w:line="240" w:lineRule="auto"/>
        <w:ind w:firstLine="562" w:firstLineChars="200"/>
        <w:rPr>
          <w:rFonts w:hint="eastAsia" w:ascii="仿宋" w:hAnsi="仿宋" w:eastAsia="仿宋" w:cs="仿宋"/>
          <w:b/>
          <w:bCs/>
          <w:color w:val="auto"/>
          <w:sz w:val="28"/>
          <w:szCs w:val="28"/>
          <w:highlight w:val="none"/>
        </w:rPr>
      </w:pPr>
    </w:p>
    <w:p w14:paraId="5EE86ED4">
      <w:pPr>
        <w:pageBreakBefore w:val="0"/>
        <w:kinsoku/>
        <w:wordWrap/>
        <w:topLinePunct w:val="0"/>
        <w:bidi w:val="0"/>
        <w:spacing w:line="240" w:lineRule="auto"/>
        <w:ind w:firstLine="420" w:firstLineChars="200"/>
        <w:rPr>
          <w:rFonts w:hint="eastAsia" w:ascii="仿宋" w:hAnsi="仿宋" w:eastAsia="仿宋" w:cs="仿宋"/>
          <w:color w:val="auto"/>
          <w:highlight w:val="none"/>
        </w:rPr>
      </w:pPr>
    </w:p>
    <w:p w14:paraId="39A2E215">
      <w:pPr>
        <w:pStyle w:val="11"/>
        <w:pageBreakBefore w:val="0"/>
        <w:kinsoku/>
        <w:wordWrap/>
        <w:topLinePunct w:val="0"/>
        <w:bidi w:val="0"/>
        <w:spacing w:line="240" w:lineRule="auto"/>
        <w:ind w:firstLine="420" w:firstLineChars="200"/>
        <w:rPr>
          <w:rFonts w:hint="eastAsia" w:ascii="仿宋" w:hAnsi="仿宋" w:eastAsia="仿宋" w:cs="仿宋"/>
          <w:color w:val="auto"/>
          <w:highlight w:val="none"/>
        </w:rPr>
      </w:pPr>
    </w:p>
    <w:p w14:paraId="5157EA2C">
      <w:pPr>
        <w:pStyle w:val="11"/>
        <w:pageBreakBefore w:val="0"/>
        <w:kinsoku/>
        <w:wordWrap/>
        <w:topLinePunct w:val="0"/>
        <w:bidi w:val="0"/>
        <w:spacing w:line="240" w:lineRule="auto"/>
        <w:ind w:firstLine="420" w:firstLineChars="200"/>
        <w:rPr>
          <w:rFonts w:hint="eastAsia" w:ascii="仿宋" w:hAnsi="仿宋" w:eastAsia="仿宋" w:cs="仿宋"/>
          <w:color w:val="auto"/>
          <w:highlight w:val="none"/>
        </w:rPr>
      </w:pPr>
    </w:p>
    <w:p w14:paraId="5AD38881">
      <w:pPr>
        <w:pageBreakBefore w:val="0"/>
        <w:kinsoku/>
        <w:wordWrap/>
        <w:topLinePunct w:val="0"/>
        <w:bidi w:val="0"/>
        <w:spacing w:line="240" w:lineRule="auto"/>
        <w:ind w:firstLine="420" w:firstLineChars="200"/>
        <w:rPr>
          <w:rFonts w:hint="eastAsia" w:ascii="仿宋" w:hAnsi="仿宋" w:eastAsia="仿宋" w:cs="仿宋"/>
          <w:color w:val="auto"/>
          <w:highlight w:val="none"/>
        </w:rPr>
      </w:pPr>
    </w:p>
    <w:p w14:paraId="40EBCD94">
      <w:pPr>
        <w:pStyle w:val="11"/>
        <w:pageBreakBefore w:val="0"/>
        <w:kinsoku/>
        <w:wordWrap/>
        <w:topLinePunct w:val="0"/>
        <w:bidi w:val="0"/>
        <w:spacing w:line="240" w:lineRule="auto"/>
        <w:ind w:firstLine="420" w:firstLineChars="200"/>
        <w:rPr>
          <w:rFonts w:hint="eastAsia" w:ascii="仿宋" w:hAnsi="仿宋" w:eastAsia="仿宋" w:cs="仿宋"/>
          <w:color w:val="auto"/>
          <w:highlight w:val="none"/>
        </w:rPr>
      </w:pPr>
    </w:p>
    <w:p w14:paraId="322AA8D5">
      <w:pPr>
        <w:pageBreakBefore w:val="0"/>
        <w:kinsoku/>
        <w:wordWrap/>
        <w:topLinePunct w:val="0"/>
        <w:bidi w:val="0"/>
        <w:spacing w:line="240" w:lineRule="auto"/>
        <w:ind w:firstLine="420" w:firstLineChars="200"/>
        <w:rPr>
          <w:rFonts w:hint="eastAsia" w:ascii="仿宋" w:hAnsi="仿宋" w:eastAsia="仿宋" w:cs="仿宋"/>
          <w:color w:val="auto"/>
          <w:highlight w:val="none"/>
        </w:rPr>
      </w:pPr>
    </w:p>
    <w:p w14:paraId="1FE96FB4">
      <w:pPr>
        <w:pStyle w:val="11"/>
        <w:pageBreakBefore w:val="0"/>
        <w:kinsoku/>
        <w:wordWrap/>
        <w:topLinePunct w:val="0"/>
        <w:bidi w:val="0"/>
        <w:spacing w:line="240" w:lineRule="auto"/>
        <w:ind w:firstLine="420" w:firstLineChars="200"/>
        <w:rPr>
          <w:rFonts w:hint="eastAsia" w:ascii="仿宋" w:hAnsi="仿宋" w:eastAsia="仿宋" w:cs="仿宋"/>
          <w:color w:val="auto"/>
          <w:highlight w:val="none"/>
        </w:rPr>
      </w:pPr>
    </w:p>
    <w:p w14:paraId="22D2E10E">
      <w:pPr>
        <w:pageBreakBefore w:val="0"/>
        <w:kinsoku/>
        <w:wordWrap/>
        <w:topLinePunct w:val="0"/>
        <w:bidi w:val="0"/>
        <w:spacing w:line="240" w:lineRule="auto"/>
        <w:ind w:firstLine="420" w:firstLineChars="200"/>
        <w:rPr>
          <w:rFonts w:hint="eastAsia" w:ascii="仿宋" w:hAnsi="仿宋" w:eastAsia="仿宋" w:cs="仿宋"/>
          <w:color w:val="auto"/>
          <w:highlight w:val="none"/>
        </w:rPr>
      </w:pPr>
    </w:p>
    <w:p w14:paraId="674F22E8">
      <w:pPr>
        <w:pageBreakBefore w:val="0"/>
        <w:kinsoku/>
        <w:wordWrap/>
        <w:topLinePunct w:val="0"/>
        <w:bidi w:val="0"/>
        <w:spacing w:line="240" w:lineRule="auto"/>
        <w:rPr>
          <w:rFonts w:hint="eastAsia" w:ascii="仿宋" w:hAnsi="仿宋" w:eastAsia="仿宋" w:cs="仿宋"/>
          <w:color w:val="auto"/>
          <w:highlight w:val="none"/>
        </w:rPr>
      </w:pPr>
    </w:p>
    <w:p w14:paraId="1749D91B">
      <w:pPr>
        <w:keepNext w:val="0"/>
        <w:keepLines w:val="0"/>
        <w:pageBreakBefore w:val="0"/>
        <w:widowControl/>
        <w:kinsoku w:val="0"/>
        <w:wordWrap/>
        <w:overflowPunct/>
        <w:topLinePunct w:val="0"/>
        <w:autoSpaceDE w:val="0"/>
        <w:autoSpaceDN w:val="0"/>
        <w:bidi w:val="0"/>
        <w:adjustRightInd w:val="0"/>
        <w:snapToGrid w:val="0"/>
        <w:spacing w:before="101" w:line="360" w:lineRule="exact"/>
        <w:ind w:left="1919" w:firstLine="253" w:firstLineChars="100"/>
        <w:jc w:val="left"/>
        <w:textAlignment w:val="baseline"/>
        <w:rPr>
          <w:rFonts w:hint="eastAsia" w:ascii="仿宋" w:hAnsi="仿宋" w:eastAsia="仿宋" w:cs="仿宋"/>
          <w:b/>
          <w:bCs/>
          <w:snapToGrid w:val="0"/>
          <w:spacing w:val="6"/>
          <w:kern w:val="0"/>
          <w:sz w:val="24"/>
          <w:szCs w:val="24"/>
          <w:lang w:eastAsia="en-US"/>
        </w:rPr>
      </w:pPr>
    </w:p>
    <w:p w14:paraId="1CE7E954">
      <w:pPr>
        <w:pageBreakBefore w:val="0"/>
        <w:widowControl w:val="0"/>
        <w:kinsoku/>
        <w:wordWrap/>
        <w:overflowPunct/>
        <w:topLinePunct w:val="0"/>
        <w:autoSpaceDE/>
        <w:autoSpaceDN/>
        <w:bidi w:val="0"/>
        <w:snapToGrid/>
        <w:spacing w:beforeAutospacing="0" w:afterAutospacing="0" w:line="480" w:lineRule="auto"/>
        <w:ind w:firstLine="1968" w:firstLineChars="700"/>
        <w:jc w:val="both"/>
        <w:rPr>
          <w:rStyle w:val="34"/>
          <w:rFonts w:hint="eastAsia" w:ascii="仿宋" w:hAnsi="仿宋" w:eastAsia="仿宋" w:cs="仿宋"/>
          <w:b/>
          <w:bCs/>
          <w:color w:val="auto"/>
          <w:sz w:val="32"/>
          <w:szCs w:val="32"/>
          <w:highlight w:val="none"/>
          <w:lang w:eastAsia="en-US"/>
        </w:rPr>
      </w:pPr>
      <w:r>
        <w:rPr>
          <w:rFonts w:hint="eastAsia" w:ascii="宋体" w:hAnsi="宋体" w:eastAsia="宋体" w:cs="宋体"/>
          <w:b/>
          <w:bCs/>
          <w:sz w:val="28"/>
          <w:szCs w:val="28"/>
        </w:rPr>
        <w:drawing>
          <wp:anchor distT="0" distB="0" distL="114300" distR="114300" simplePos="0" relativeHeight="251661312" behindDoc="1" locked="0" layoutInCell="1" allowOverlap="1">
            <wp:simplePos x="0" y="0"/>
            <wp:positionH relativeFrom="column">
              <wp:posOffset>3545205</wp:posOffset>
            </wp:positionH>
            <wp:positionV relativeFrom="paragraph">
              <wp:posOffset>262890</wp:posOffset>
            </wp:positionV>
            <wp:extent cx="1485265" cy="1504315"/>
            <wp:effectExtent l="0" t="0" r="6985" b="3810"/>
            <wp:wrapNone/>
            <wp:docPr id="1" name="IM 4"/>
            <wp:cNvGraphicFramePr/>
            <a:graphic xmlns:a="http://schemas.openxmlformats.org/drawingml/2006/main">
              <a:graphicData uri="http://schemas.openxmlformats.org/drawingml/2006/picture">
                <pic:pic xmlns:pic="http://schemas.openxmlformats.org/drawingml/2006/picture">
                  <pic:nvPicPr>
                    <pic:cNvPr id="1" name="IM 4"/>
                    <pic:cNvPicPr/>
                  </pic:nvPicPr>
                  <pic:blipFill>
                    <a:blip r:embed="rId23"/>
                    <a:stretch>
                      <a:fillRect/>
                    </a:stretch>
                  </pic:blipFill>
                  <pic:spPr>
                    <a:xfrm>
                      <a:off x="0" y="0"/>
                      <a:ext cx="1485265" cy="1504315"/>
                    </a:xfrm>
                    <a:prstGeom prst="rect">
                      <a:avLst/>
                    </a:prstGeom>
                    <a:noFill/>
                    <a:ln>
                      <a:noFill/>
                    </a:ln>
                  </pic:spPr>
                </pic:pic>
              </a:graphicData>
            </a:graphic>
          </wp:anchor>
        </w:drawing>
      </w:r>
      <w:r>
        <w:rPr>
          <w:rStyle w:val="34"/>
          <w:rFonts w:hint="eastAsia" w:ascii="仿宋" w:hAnsi="仿宋" w:eastAsia="仿宋" w:cs="仿宋"/>
          <w:b/>
          <w:bCs/>
          <w:color w:val="auto"/>
          <w:sz w:val="32"/>
          <w:szCs w:val="32"/>
          <w:highlight w:val="none"/>
          <w:lang w:eastAsia="en-US"/>
        </w:rPr>
        <w:t>采</w:t>
      </w:r>
      <w:r>
        <w:rPr>
          <w:rStyle w:val="34"/>
          <w:rFonts w:hint="eastAsia" w:ascii="仿宋" w:hAnsi="仿宋" w:eastAsia="仿宋" w:cs="仿宋"/>
          <w:b/>
          <w:bCs/>
          <w:color w:val="auto"/>
          <w:sz w:val="32"/>
          <w:szCs w:val="32"/>
          <w:highlight w:val="none"/>
          <w:lang w:val="en-US" w:eastAsia="zh-CN"/>
        </w:rPr>
        <w:t xml:space="preserve">  </w:t>
      </w:r>
      <w:r>
        <w:rPr>
          <w:rStyle w:val="34"/>
          <w:rFonts w:hint="eastAsia" w:ascii="仿宋" w:hAnsi="仿宋" w:eastAsia="仿宋" w:cs="仿宋"/>
          <w:b/>
          <w:bCs/>
          <w:color w:val="auto"/>
          <w:sz w:val="32"/>
          <w:szCs w:val="32"/>
          <w:highlight w:val="none"/>
          <w:lang w:eastAsia="en-US"/>
        </w:rPr>
        <w:t xml:space="preserve"> 购 </w:t>
      </w:r>
      <w:r>
        <w:rPr>
          <w:rStyle w:val="34"/>
          <w:rFonts w:hint="eastAsia" w:ascii="仿宋" w:hAnsi="仿宋" w:eastAsia="仿宋" w:cs="仿宋"/>
          <w:b/>
          <w:bCs/>
          <w:color w:val="auto"/>
          <w:sz w:val="32"/>
          <w:szCs w:val="32"/>
          <w:highlight w:val="none"/>
          <w:lang w:val="en-US" w:eastAsia="zh-CN"/>
        </w:rPr>
        <w:t xml:space="preserve">  </w:t>
      </w:r>
      <w:r>
        <w:rPr>
          <w:rStyle w:val="34"/>
          <w:rFonts w:hint="eastAsia" w:ascii="仿宋" w:hAnsi="仿宋" w:eastAsia="仿宋" w:cs="仿宋"/>
          <w:b/>
          <w:bCs/>
          <w:color w:val="auto"/>
          <w:sz w:val="32"/>
          <w:szCs w:val="32"/>
          <w:highlight w:val="none"/>
          <w:lang w:eastAsia="en-US"/>
        </w:rPr>
        <w:t>人：安康市中心医院</w:t>
      </w:r>
    </w:p>
    <w:p w14:paraId="23C7CE6F">
      <w:pPr>
        <w:pageBreakBefore w:val="0"/>
        <w:widowControl w:val="0"/>
        <w:kinsoku/>
        <w:wordWrap/>
        <w:overflowPunct/>
        <w:topLinePunct w:val="0"/>
        <w:autoSpaceDE/>
        <w:autoSpaceDN/>
        <w:bidi w:val="0"/>
        <w:snapToGrid/>
        <w:spacing w:beforeAutospacing="0" w:afterAutospacing="0" w:line="480" w:lineRule="auto"/>
        <w:ind w:firstLine="1928" w:firstLineChars="600"/>
        <w:jc w:val="both"/>
        <w:rPr>
          <w:rStyle w:val="34"/>
          <w:rFonts w:hint="eastAsia" w:ascii="仿宋" w:hAnsi="仿宋" w:eastAsia="仿宋" w:cs="仿宋"/>
          <w:b/>
          <w:bCs/>
          <w:color w:val="auto"/>
          <w:sz w:val="32"/>
          <w:szCs w:val="32"/>
          <w:highlight w:val="none"/>
          <w:lang w:eastAsia="en-US"/>
        </w:rPr>
      </w:pPr>
      <w:r>
        <w:rPr>
          <w:rStyle w:val="34"/>
          <w:rFonts w:hint="eastAsia" w:ascii="仿宋" w:hAnsi="仿宋" w:eastAsia="仿宋" w:cs="仿宋"/>
          <w:b/>
          <w:bCs/>
          <w:color w:val="auto"/>
          <w:sz w:val="32"/>
          <w:szCs w:val="32"/>
          <w:highlight w:val="none"/>
          <w:lang w:eastAsia="en-US"/>
        </w:rPr>
        <w:t>招标代理机构：</w:t>
      </w:r>
      <w:r>
        <w:rPr>
          <w:rStyle w:val="34"/>
          <w:rFonts w:hint="eastAsia" w:ascii="仿宋" w:hAnsi="仿宋" w:eastAsia="仿宋" w:cs="仿宋"/>
          <w:b/>
          <w:bCs/>
          <w:color w:val="auto"/>
          <w:sz w:val="32"/>
          <w:szCs w:val="32"/>
          <w:highlight w:val="none"/>
          <w:lang w:val="en-US" w:eastAsia="zh-CN"/>
        </w:rPr>
        <w:t>中昕国际</w:t>
      </w:r>
      <w:r>
        <w:rPr>
          <w:rStyle w:val="34"/>
          <w:rFonts w:hint="eastAsia" w:ascii="仿宋" w:hAnsi="仿宋" w:eastAsia="仿宋" w:cs="仿宋"/>
          <w:b/>
          <w:bCs/>
          <w:color w:val="auto"/>
          <w:sz w:val="32"/>
          <w:szCs w:val="32"/>
          <w:highlight w:val="none"/>
          <w:lang w:eastAsia="en-US"/>
        </w:rPr>
        <w:t>项目管理有限公司</w:t>
      </w:r>
    </w:p>
    <w:p w14:paraId="5494D878">
      <w:pPr>
        <w:pageBreakBefore w:val="0"/>
        <w:widowControl w:val="0"/>
        <w:kinsoku/>
        <w:wordWrap/>
        <w:overflowPunct/>
        <w:topLinePunct w:val="0"/>
        <w:autoSpaceDE/>
        <w:autoSpaceDN/>
        <w:bidi w:val="0"/>
        <w:snapToGrid/>
        <w:spacing w:beforeAutospacing="0" w:afterAutospacing="0" w:line="480" w:lineRule="auto"/>
        <w:ind w:firstLine="1928" w:firstLineChars="600"/>
        <w:jc w:val="both"/>
        <w:rPr>
          <w:rStyle w:val="34"/>
          <w:rFonts w:hint="eastAsia" w:ascii="仿宋" w:hAnsi="仿宋" w:eastAsia="仿宋" w:cs="仿宋"/>
          <w:b/>
          <w:bCs/>
          <w:color w:val="auto"/>
          <w:sz w:val="32"/>
          <w:szCs w:val="32"/>
          <w:highlight w:val="none"/>
          <w:lang w:eastAsia="en-US"/>
        </w:rPr>
      </w:pPr>
      <w:r>
        <w:rPr>
          <w:rStyle w:val="34"/>
          <w:rFonts w:hint="eastAsia" w:ascii="仿宋" w:hAnsi="仿宋" w:eastAsia="仿宋" w:cs="仿宋"/>
          <w:b/>
          <w:bCs/>
          <w:color w:val="auto"/>
          <w:sz w:val="32"/>
          <w:szCs w:val="32"/>
          <w:highlight w:val="none"/>
          <w:lang w:val="en-US" w:eastAsia="zh-CN"/>
        </w:rPr>
        <w:t>日        期：</w:t>
      </w:r>
      <w:r>
        <w:rPr>
          <w:rStyle w:val="34"/>
          <w:rFonts w:hint="eastAsia" w:ascii="仿宋" w:hAnsi="仿宋" w:eastAsia="仿宋" w:cs="仿宋"/>
          <w:b/>
          <w:bCs/>
          <w:color w:val="auto"/>
          <w:sz w:val="32"/>
          <w:szCs w:val="32"/>
          <w:highlight w:val="none"/>
          <w:lang w:eastAsia="en-US"/>
        </w:rPr>
        <w:t>二〇二六年</w:t>
      </w:r>
      <w:r>
        <w:rPr>
          <w:rStyle w:val="34"/>
          <w:rFonts w:hint="eastAsia" w:ascii="仿宋" w:hAnsi="仿宋" w:eastAsia="仿宋" w:cs="仿宋"/>
          <w:b/>
          <w:bCs/>
          <w:color w:val="auto"/>
          <w:sz w:val="32"/>
          <w:szCs w:val="32"/>
          <w:highlight w:val="none"/>
          <w:lang w:val="en-US" w:eastAsia="zh-CN"/>
        </w:rPr>
        <w:t>十</w:t>
      </w:r>
      <w:r>
        <w:rPr>
          <w:rStyle w:val="34"/>
          <w:rFonts w:hint="eastAsia" w:ascii="仿宋" w:hAnsi="仿宋" w:eastAsia="仿宋" w:cs="仿宋"/>
          <w:b/>
          <w:bCs/>
          <w:color w:val="auto"/>
          <w:sz w:val="32"/>
          <w:szCs w:val="32"/>
          <w:highlight w:val="none"/>
          <w:lang w:eastAsia="en-US"/>
        </w:rPr>
        <w:t>月</w:t>
      </w:r>
    </w:p>
    <w:p w14:paraId="36856DB3">
      <w:pPr>
        <w:keepNext w:val="0"/>
        <w:keepLines w:val="0"/>
        <w:pageBreakBefore w:val="0"/>
        <w:widowControl/>
        <w:kinsoku w:val="0"/>
        <w:wordWrap/>
        <w:overflowPunct/>
        <w:topLinePunct w:val="0"/>
        <w:autoSpaceDE w:val="0"/>
        <w:autoSpaceDN w:val="0"/>
        <w:bidi w:val="0"/>
        <w:adjustRightInd w:val="0"/>
        <w:snapToGrid w:val="0"/>
        <w:spacing w:before="101" w:line="360" w:lineRule="exact"/>
        <w:ind w:left="1919" w:firstLine="253" w:firstLineChars="100"/>
        <w:jc w:val="left"/>
        <w:textAlignment w:val="baseline"/>
        <w:rPr>
          <w:rFonts w:hint="eastAsia" w:ascii="仿宋" w:hAnsi="仿宋" w:eastAsia="仿宋" w:cs="仿宋"/>
          <w:b/>
          <w:bCs/>
          <w:snapToGrid w:val="0"/>
          <w:spacing w:val="6"/>
          <w:kern w:val="0"/>
          <w:sz w:val="24"/>
          <w:szCs w:val="24"/>
          <w:lang w:eastAsia="en-US"/>
        </w:rPr>
        <w:sectPr>
          <w:pgSz w:w="11905" w:h="16838"/>
          <w:pgMar w:top="1463" w:right="1429" w:bottom="1463" w:left="1429" w:header="0" w:footer="0" w:gutter="0"/>
          <w:cols w:space="0" w:num="1"/>
          <w:rtlGutter w:val="0"/>
          <w:docGrid w:linePitch="0" w:charSpace="0"/>
        </w:sectPr>
      </w:pPr>
    </w:p>
    <w:p w14:paraId="5D6848F4">
      <w:pPr>
        <w:pageBreakBefore w:val="0"/>
        <w:kinsoku/>
        <w:wordWrap/>
        <w:topLinePunct w:val="0"/>
        <w:bidi w:val="0"/>
        <w:spacing w:before="100" w:beforeAutospacing="1" w:after="100" w:afterAutospacing="1" w:line="480" w:lineRule="auto"/>
        <w:ind w:firstLine="4016" w:firstLineChars="1000"/>
        <w:jc w:val="both"/>
        <w:rPr>
          <w:rFonts w:hint="eastAsia" w:ascii="仿宋" w:hAnsi="仿宋" w:eastAsia="仿宋" w:cs="仿宋"/>
          <w:b/>
          <w:bCs/>
          <w:color w:val="auto"/>
          <w:sz w:val="40"/>
          <w:szCs w:val="40"/>
          <w:highlight w:val="none"/>
        </w:rPr>
      </w:pPr>
      <w:r>
        <w:rPr>
          <w:rFonts w:hint="eastAsia" w:ascii="仿宋" w:hAnsi="仿宋" w:eastAsia="仿宋" w:cs="仿宋"/>
          <w:b/>
          <w:bCs/>
          <w:color w:val="auto"/>
          <w:sz w:val="40"/>
          <w:szCs w:val="40"/>
          <w:highlight w:val="none"/>
        </w:rPr>
        <w:t>目   录</w:t>
      </w:r>
    </w:p>
    <w:p w14:paraId="727FED64">
      <w:pPr>
        <w:pageBreakBefore w:val="0"/>
        <w:widowControl w:val="0"/>
        <w:kinsoku/>
        <w:wordWrap/>
        <w:overflowPunct/>
        <w:topLinePunct w:val="0"/>
        <w:autoSpaceDE/>
        <w:autoSpaceDN/>
        <w:bidi w:val="0"/>
        <w:snapToGrid/>
        <w:spacing w:beforeAutospacing="0" w:afterAutospacing="0" w:line="480" w:lineRule="auto"/>
        <w:ind w:firstLine="2249" w:firstLineChars="700"/>
        <w:jc w:val="both"/>
        <w:rPr>
          <w:rStyle w:val="34"/>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fldChar w:fldCharType="begin"/>
      </w:r>
      <w:r>
        <w:rPr>
          <w:rFonts w:hint="eastAsia" w:ascii="仿宋" w:hAnsi="仿宋" w:eastAsia="仿宋" w:cs="仿宋"/>
          <w:b/>
          <w:bCs/>
          <w:color w:val="auto"/>
          <w:sz w:val="32"/>
          <w:szCs w:val="32"/>
          <w:highlight w:val="none"/>
        </w:rPr>
        <w:instrText xml:space="preserve"> TOC \o "1-1" \h \z \u </w:instrText>
      </w:r>
      <w:r>
        <w:rPr>
          <w:rFonts w:hint="eastAsia" w:ascii="仿宋" w:hAnsi="仿宋" w:eastAsia="仿宋" w:cs="仿宋"/>
          <w:b/>
          <w:bCs/>
          <w:color w:val="auto"/>
          <w:sz w:val="32"/>
          <w:szCs w:val="32"/>
          <w:highlight w:val="none"/>
        </w:rPr>
        <w:fldChar w:fldCharType="separate"/>
      </w:r>
      <w:r>
        <w:rPr>
          <w:rStyle w:val="34"/>
          <w:rFonts w:hint="eastAsia" w:ascii="仿宋" w:hAnsi="仿宋" w:eastAsia="仿宋" w:cs="仿宋"/>
          <w:b/>
          <w:bCs/>
          <w:color w:val="auto"/>
          <w:sz w:val="32"/>
          <w:szCs w:val="32"/>
          <w:highlight w:val="none"/>
        </w:rPr>
        <w:fldChar w:fldCharType="begin"/>
      </w:r>
      <w:r>
        <w:rPr>
          <w:rStyle w:val="34"/>
          <w:rFonts w:hint="eastAsia" w:ascii="仿宋" w:hAnsi="仿宋" w:eastAsia="仿宋" w:cs="仿宋"/>
          <w:b/>
          <w:bCs/>
          <w:color w:val="auto"/>
          <w:sz w:val="32"/>
          <w:szCs w:val="32"/>
          <w:highlight w:val="none"/>
        </w:rPr>
        <w:instrText xml:space="preserve"> HYPERLINK \l "_Toc421107914" </w:instrText>
      </w:r>
      <w:r>
        <w:rPr>
          <w:rStyle w:val="34"/>
          <w:rFonts w:hint="eastAsia" w:ascii="仿宋" w:hAnsi="仿宋" w:eastAsia="仿宋" w:cs="仿宋"/>
          <w:b/>
          <w:bCs/>
          <w:color w:val="auto"/>
          <w:sz w:val="32"/>
          <w:szCs w:val="32"/>
          <w:highlight w:val="none"/>
        </w:rPr>
        <w:fldChar w:fldCharType="separate"/>
      </w:r>
      <w:r>
        <w:rPr>
          <w:rStyle w:val="34"/>
          <w:rFonts w:hint="eastAsia" w:ascii="仿宋" w:hAnsi="仿宋" w:eastAsia="仿宋" w:cs="仿宋"/>
          <w:b/>
          <w:bCs/>
          <w:color w:val="auto"/>
          <w:sz w:val="32"/>
          <w:szCs w:val="32"/>
          <w:highlight w:val="none"/>
        </w:rPr>
        <w:t>第一章  竞争性磋商公告</w:t>
      </w:r>
      <w:r>
        <w:rPr>
          <w:rStyle w:val="34"/>
          <w:rFonts w:hint="eastAsia" w:ascii="仿宋" w:hAnsi="仿宋" w:eastAsia="仿宋" w:cs="仿宋"/>
          <w:b/>
          <w:bCs/>
          <w:color w:val="auto"/>
          <w:sz w:val="32"/>
          <w:szCs w:val="32"/>
          <w:highlight w:val="none"/>
        </w:rPr>
        <w:fldChar w:fldCharType="end"/>
      </w:r>
    </w:p>
    <w:p w14:paraId="11F9EBE6">
      <w:pPr>
        <w:pageBreakBefore w:val="0"/>
        <w:widowControl w:val="0"/>
        <w:kinsoku/>
        <w:wordWrap/>
        <w:overflowPunct/>
        <w:topLinePunct w:val="0"/>
        <w:autoSpaceDE/>
        <w:autoSpaceDN/>
        <w:bidi w:val="0"/>
        <w:snapToGrid/>
        <w:spacing w:beforeAutospacing="0" w:afterAutospacing="0" w:line="480" w:lineRule="auto"/>
        <w:ind w:firstLine="2249" w:firstLineChars="700"/>
        <w:jc w:val="both"/>
        <w:rPr>
          <w:rStyle w:val="34"/>
          <w:rFonts w:hint="eastAsia" w:ascii="仿宋" w:hAnsi="仿宋" w:eastAsia="仿宋" w:cs="仿宋"/>
          <w:b/>
          <w:bCs/>
          <w:color w:val="auto"/>
          <w:sz w:val="32"/>
          <w:szCs w:val="32"/>
          <w:highlight w:val="none"/>
        </w:rPr>
      </w:pPr>
      <w:r>
        <w:rPr>
          <w:rStyle w:val="34"/>
          <w:rFonts w:hint="eastAsia" w:ascii="仿宋" w:hAnsi="仿宋" w:eastAsia="仿宋" w:cs="仿宋"/>
          <w:b/>
          <w:bCs/>
          <w:color w:val="auto"/>
          <w:sz w:val="32"/>
          <w:szCs w:val="32"/>
          <w:highlight w:val="none"/>
        </w:rPr>
        <w:fldChar w:fldCharType="begin"/>
      </w:r>
      <w:r>
        <w:rPr>
          <w:rStyle w:val="34"/>
          <w:rFonts w:hint="eastAsia" w:ascii="仿宋" w:hAnsi="仿宋" w:eastAsia="仿宋" w:cs="仿宋"/>
          <w:b/>
          <w:bCs/>
          <w:color w:val="auto"/>
          <w:sz w:val="32"/>
          <w:szCs w:val="32"/>
          <w:highlight w:val="none"/>
        </w:rPr>
        <w:instrText xml:space="preserve"> HYPERLINK \l "_Toc421107915" </w:instrText>
      </w:r>
      <w:r>
        <w:rPr>
          <w:rStyle w:val="34"/>
          <w:rFonts w:hint="eastAsia" w:ascii="仿宋" w:hAnsi="仿宋" w:eastAsia="仿宋" w:cs="仿宋"/>
          <w:b/>
          <w:bCs/>
          <w:color w:val="auto"/>
          <w:sz w:val="32"/>
          <w:szCs w:val="32"/>
          <w:highlight w:val="none"/>
        </w:rPr>
        <w:fldChar w:fldCharType="separate"/>
      </w:r>
      <w:r>
        <w:rPr>
          <w:rStyle w:val="34"/>
          <w:rFonts w:hint="eastAsia" w:ascii="仿宋" w:hAnsi="仿宋" w:eastAsia="仿宋" w:cs="仿宋"/>
          <w:b/>
          <w:bCs/>
          <w:color w:val="auto"/>
          <w:sz w:val="32"/>
          <w:szCs w:val="32"/>
          <w:highlight w:val="none"/>
        </w:rPr>
        <w:t xml:space="preserve">第二章  </w:t>
      </w:r>
      <w:r>
        <w:rPr>
          <w:rStyle w:val="34"/>
          <w:rFonts w:hint="eastAsia" w:ascii="仿宋" w:hAnsi="仿宋" w:eastAsia="仿宋" w:cs="仿宋"/>
          <w:b/>
          <w:bCs/>
          <w:color w:val="auto"/>
          <w:sz w:val="32"/>
          <w:szCs w:val="32"/>
          <w:highlight w:val="none"/>
          <w:lang w:val="en-US" w:eastAsia="zh-CN"/>
        </w:rPr>
        <w:t>磋商</w:t>
      </w:r>
      <w:r>
        <w:rPr>
          <w:rStyle w:val="34"/>
          <w:rFonts w:hint="eastAsia" w:ascii="仿宋" w:hAnsi="仿宋" w:eastAsia="仿宋" w:cs="仿宋"/>
          <w:b/>
          <w:bCs/>
          <w:color w:val="auto"/>
          <w:sz w:val="32"/>
          <w:szCs w:val="32"/>
          <w:highlight w:val="none"/>
        </w:rPr>
        <w:t>须知</w:t>
      </w:r>
      <w:r>
        <w:rPr>
          <w:rStyle w:val="34"/>
          <w:rFonts w:hint="eastAsia" w:ascii="仿宋" w:hAnsi="仿宋" w:eastAsia="仿宋" w:cs="仿宋"/>
          <w:b/>
          <w:bCs/>
          <w:color w:val="auto"/>
          <w:sz w:val="32"/>
          <w:szCs w:val="32"/>
          <w:highlight w:val="none"/>
        </w:rPr>
        <w:fldChar w:fldCharType="end"/>
      </w:r>
    </w:p>
    <w:p w14:paraId="250C5F5A">
      <w:pPr>
        <w:pageBreakBefore w:val="0"/>
        <w:widowControl w:val="0"/>
        <w:kinsoku/>
        <w:wordWrap/>
        <w:overflowPunct/>
        <w:topLinePunct w:val="0"/>
        <w:autoSpaceDE/>
        <w:autoSpaceDN/>
        <w:bidi w:val="0"/>
        <w:snapToGrid/>
        <w:spacing w:beforeAutospacing="0" w:afterAutospacing="0" w:line="480" w:lineRule="auto"/>
        <w:ind w:firstLine="2249" w:firstLineChars="700"/>
        <w:jc w:val="both"/>
        <w:rPr>
          <w:rStyle w:val="34"/>
          <w:rFonts w:hint="eastAsia" w:ascii="仿宋" w:hAnsi="仿宋" w:eastAsia="仿宋" w:cs="仿宋"/>
          <w:b/>
          <w:bCs/>
          <w:color w:val="auto"/>
          <w:sz w:val="32"/>
          <w:szCs w:val="32"/>
          <w:highlight w:val="none"/>
          <w:lang w:eastAsia="zh-CN"/>
        </w:rPr>
      </w:pPr>
      <w:r>
        <w:rPr>
          <w:rStyle w:val="34"/>
          <w:rFonts w:hint="eastAsia" w:ascii="仿宋" w:hAnsi="仿宋" w:eastAsia="仿宋" w:cs="仿宋"/>
          <w:b/>
          <w:bCs/>
          <w:color w:val="auto"/>
          <w:sz w:val="32"/>
          <w:szCs w:val="32"/>
          <w:highlight w:val="none"/>
          <w:lang w:eastAsia="zh-CN"/>
        </w:rPr>
        <w:t>第三章</w:t>
      </w:r>
      <w:r>
        <w:rPr>
          <w:rStyle w:val="34"/>
          <w:rFonts w:hint="eastAsia" w:ascii="仿宋" w:hAnsi="仿宋" w:eastAsia="仿宋" w:cs="仿宋"/>
          <w:b/>
          <w:bCs/>
          <w:color w:val="auto"/>
          <w:sz w:val="32"/>
          <w:szCs w:val="32"/>
          <w:highlight w:val="none"/>
          <w:lang w:val="en-US" w:eastAsia="zh-CN"/>
        </w:rPr>
        <w:t xml:space="preserve">  项目采购需求、商务及技术要求</w:t>
      </w:r>
    </w:p>
    <w:p w14:paraId="057E3A2F">
      <w:pPr>
        <w:pageBreakBefore w:val="0"/>
        <w:widowControl w:val="0"/>
        <w:kinsoku/>
        <w:wordWrap/>
        <w:overflowPunct/>
        <w:topLinePunct w:val="0"/>
        <w:autoSpaceDE/>
        <w:autoSpaceDN/>
        <w:bidi w:val="0"/>
        <w:snapToGrid/>
        <w:spacing w:beforeAutospacing="0" w:afterAutospacing="0" w:line="480" w:lineRule="auto"/>
        <w:ind w:firstLine="2249" w:firstLineChars="700"/>
        <w:jc w:val="both"/>
        <w:rPr>
          <w:rStyle w:val="34"/>
          <w:rFonts w:hint="eastAsia" w:ascii="仿宋" w:hAnsi="仿宋" w:eastAsia="仿宋" w:cs="仿宋"/>
          <w:b/>
          <w:bCs/>
          <w:color w:val="auto"/>
          <w:sz w:val="32"/>
          <w:szCs w:val="32"/>
          <w:highlight w:val="none"/>
        </w:rPr>
      </w:pPr>
      <w:r>
        <w:rPr>
          <w:rStyle w:val="34"/>
          <w:rFonts w:hint="eastAsia" w:ascii="仿宋" w:hAnsi="仿宋" w:eastAsia="仿宋" w:cs="仿宋"/>
          <w:b/>
          <w:bCs/>
          <w:color w:val="auto"/>
          <w:sz w:val="32"/>
          <w:szCs w:val="32"/>
          <w:highlight w:val="none"/>
        </w:rPr>
        <w:fldChar w:fldCharType="begin"/>
      </w:r>
      <w:r>
        <w:rPr>
          <w:rStyle w:val="34"/>
          <w:rFonts w:hint="eastAsia" w:ascii="仿宋" w:hAnsi="仿宋" w:eastAsia="仿宋" w:cs="仿宋"/>
          <w:b/>
          <w:bCs/>
          <w:color w:val="auto"/>
          <w:sz w:val="32"/>
          <w:szCs w:val="32"/>
          <w:highlight w:val="none"/>
        </w:rPr>
        <w:instrText xml:space="preserve"> HYPERLINK \l "_Toc421107916" </w:instrText>
      </w:r>
      <w:r>
        <w:rPr>
          <w:rStyle w:val="34"/>
          <w:rFonts w:hint="eastAsia" w:ascii="仿宋" w:hAnsi="仿宋" w:eastAsia="仿宋" w:cs="仿宋"/>
          <w:b/>
          <w:bCs/>
          <w:color w:val="auto"/>
          <w:sz w:val="32"/>
          <w:szCs w:val="32"/>
          <w:highlight w:val="none"/>
        </w:rPr>
        <w:fldChar w:fldCharType="separate"/>
      </w:r>
      <w:r>
        <w:rPr>
          <w:rStyle w:val="34"/>
          <w:rFonts w:hint="eastAsia" w:ascii="仿宋" w:hAnsi="仿宋" w:eastAsia="仿宋" w:cs="仿宋"/>
          <w:b/>
          <w:bCs/>
          <w:color w:val="auto"/>
          <w:sz w:val="32"/>
          <w:szCs w:val="32"/>
          <w:highlight w:val="none"/>
        </w:rPr>
        <w:t>第</w:t>
      </w:r>
      <w:r>
        <w:rPr>
          <w:rStyle w:val="34"/>
          <w:rFonts w:hint="eastAsia" w:ascii="仿宋" w:hAnsi="仿宋" w:eastAsia="仿宋" w:cs="仿宋"/>
          <w:b/>
          <w:bCs/>
          <w:color w:val="auto"/>
          <w:sz w:val="32"/>
          <w:szCs w:val="32"/>
          <w:highlight w:val="none"/>
          <w:lang w:eastAsia="zh-CN"/>
        </w:rPr>
        <w:t>四</w:t>
      </w:r>
      <w:r>
        <w:rPr>
          <w:rStyle w:val="34"/>
          <w:rFonts w:hint="eastAsia" w:ascii="仿宋" w:hAnsi="仿宋" w:eastAsia="仿宋" w:cs="仿宋"/>
          <w:b/>
          <w:bCs/>
          <w:color w:val="auto"/>
          <w:sz w:val="32"/>
          <w:szCs w:val="32"/>
          <w:highlight w:val="none"/>
        </w:rPr>
        <w:t>章</w:t>
      </w:r>
      <w:r>
        <w:rPr>
          <w:rStyle w:val="34"/>
          <w:rFonts w:hint="eastAsia" w:ascii="仿宋" w:hAnsi="仿宋" w:eastAsia="仿宋" w:cs="仿宋"/>
          <w:b/>
          <w:bCs/>
          <w:color w:val="auto"/>
          <w:sz w:val="32"/>
          <w:szCs w:val="32"/>
          <w:highlight w:val="none"/>
          <w:lang w:val="en-US" w:eastAsia="zh-CN"/>
        </w:rPr>
        <w:t xml:space="preserve">  </w:t>
      </w:r>
      <w:r>
        <w:rPr>
          <w:rStyle w:val="34"/>
          <w:rFonts w:hint="eastAsia" w:ascii="仿宋" w:hAnsi="仿宋" w:eastAsia="仿宋" w:cs="仿宋"/>
          <w:b/>
          <w:bCs/>
          <w:color w:val="auto"/>
          <w:sz w:val="32"/>
          <w:szCs w:val="32"/>
          <w:highlight w:val="none"/>
        </w:rPr>
        <w:fldChar w:fldCharType="end"/>
      </w:r>
      <w:r>
        <w:rPr>
          <w:rStyle w:val="34"/>
          <w:rFonts w:hint="eastAsia" w:ascii="仿宋" w:hAnsi="仿宋" w:eastAsia="仿宋" w:cs="仿宋"/>
          <w:b/>
          <w:bCs/>
          <w:color w:val="auto"/>
          <w:sz w:val="32"/>
          <w:szCs w:val="32"/>
          <w:highlight w:val="none"/>
        </w:rPr>
        <w:t>合同</w:t>
      </w:r>
      <w:r>
        <w:rPr>
          <w:rStyle w:val="34"/>
          <w:rFonts w:hint="eastAsia" w:ascii="仿宋" w:hAnsi="仿宋" w:eastAsia="仿宋" w:cs="仿宋"/>
          <w:b/>
          <w:bCs/>
          <w:color w:val="auto"/>
          <w:sz w:val="32"/>
          <w:szCs w:val="32"/>
          <w:highlight w:val="none"/>
          <w:lang w:eastAsia="zh-CN"/>
        </w:rPr>
        <w:t>主要</w:t>
      </w:r>
      <w:r>
        <w:rPr>
          <w:rStyle w:val="34"/>
          <w:rFonts w:hint="eastAsia" w:ascii="仿宋" w:hAnsi="仿宋" w:eastAsia="仿宋" w:cs="仿宋"/>
          <w:b/>
          <w:bCs/>
          <w:color w:val="auto"/>
          <w:sz w:val="32"/>
          <w:szCs w:val="32"/>
          <w:highlight w:val="none"/>
        </w:rPr>
        <w:t>条款</w:t>
      </w:r>
    </w:p>
    <w:p w14:paraId="7D25B5BA">
      <w:pPr>
        <w:pageBreakBefore w:val="0"/>
        <w:widowControl w:val="0"/>
        <w:kinsoku/>
        <w:wordWrap/>
        <w:overflowPunct/>
        <w:topLinePunct w:val="0"/>
        <w:autoSpaceDE/>
        <w:autoSpaceDN/>
        <w:bidi w:val="0"/>
        <w:snapToGrid/>
        <w:spacing w:beforeAutospacing="0" w:afterAutospacing="0" w:line="480" w:lineRule="auto"/>
        <w:ind w:firstLine="2249" w:firstLineChars="700"/>
        <w:jc w:val="both"/>
        <w:rPr>
          <w:rFonts w:hint="eastAsia" w:ascii="仿宋" w:hAnsi="仿宋" w:eastAsia="仿宋" w:cs="仿宋"/>
          <w:color w:val="auto"/>
          <w:highlight w:val="none"/>
        </w:rPr>
      </w:pPr>
      <w:r>
        <w:rPr>
          <w:rStyle w:val="34"/>
          <w:rFonts w:hint="eastAsia" w:ascii="仿宋" w:hAnsi="仿宋" w:eastAsia="仿宋" w:cs="仿宋"/>
          <w:b/>
          <w:bCs/>
          <w:color w:val="auto"/>
          <w:sz w:val="32"/>
          <w:szCs w:val="32"/>
          <w:highlight w:val="none"/>
          <w:lang w:val="en-US" w:eastAsia="zh-CN"/>
        </w:rPr>
        <w:t>第五章  磋商响应文</w:t>
      </w:r>
      <w:r>
        <w:rPr>
          <w:rFonts w:hint="eastAsia" w:ascii="仿宋" w:hAnsi="仿宋" w:eastAsia="仿宋" w:cs="仿宋"/>
          <w:b/>
          <w:bCs/>
          <w:i w:val="0"/>
          <w:caps w:val="0"/>
          <w:color w:val="auto"/>
          <w:spacing w:val="0"/>
          <w:kern w:val="0"/>
          <w:sz w:val="32"/>
          <w:szCs w:val="32"/>
          <w:highlight w:val="none"/>
          <w:shd w:val="clear" w:color="auto" w:fill="FFFFFF"/>
          <w:lang w:val="en-US" w:eastAsia="zh-CN" w:bidi="ar-SA"/>
        </w:rPr>
        <w:t>件基本格式</w:t>
      </w:r>
    </w:p>
    <w:p w14:paraId="3478EC15">
      <w:pPr>
        <w:pStyle w:val="41"/>
        <w:pageBreakBefore w:val="0"/>
        <w:widowControl w:val="0"/>
        <w:kinsoku/>
        <w:wordWrap/>
        <w:overflowPunct/>
        <w:topLinePunct w:val="0"/>
        <w:autoSpaceDE/>
        <w:autoSpaceDN/>
        <w:bidi w:val="0"/>
        <w:snapToGrid/>
        <w:spacing w:before="0" w:beforeAutospacing="0" w:after="0" w:afterAutospacing="0" w:line="480" w:lineRule="auto"/>
        <w:jc w:val="both"/>
        <w:rPr>
          <w:rFonts w:hint="eastAsia" w:ascii="仿宋" w:hAnsi="仿宋" w:eastAsia="仿宋" w:cs="仿宋"/>
          <w:b/>
          <w:bCs/>
          <w:i w:val="0"/>
          <w:caps w:val="0"/>
          <w:color w:val="auto"/>
          <w:spacing w:val="0"/>
          <w:kern w:val="0"/>
          <w:sz w:val="32"/>
          <w:szCs w:val="32"/>
          <w:highlight w:val="none"/>
          <w:shd w:val="clear" w:color="auto" w:fill="FFFFFF"/>
          <w:lang w:val="en-US" w:eastAsia="zh-CN" w:bidi="ar-SA"/>
        </w:rPr>
      </w:pPr>
      <w:r>
        <w:rPr>
          <w:rFonts w:hint="eastAsia" w:ascii="仿宋" w:hAnsi="仿宋" w:eastAsia="仿宋" w:cs="仿宋"/>
          <w:b/>
          <w:bCs/>
          <w:color w:val="auto"/>
          <w:szCs w:val="32"/>
          <w:highlight w:val="none"/>
        </w:rPr>
        <w:fldChar w:fldCharType="end"/>
      </w:r>
    </w:p>
    <w:p w14:paraId="07381813">
      <w:pPr>
        <w:pageBreakBefore w:val="0"/>
        <w:kinsoku/>
        <w:wordWrap/>
        <w:topLinePunct w:val="0"/>
        <w:bidi w:val="0"/>
        <w:spacing w:line="240" w:lineRule="auto"/>
        <w:ind w:firstLine="422" w:firstLineChars="200"/>
        <w:rPr>
          <w:rFonts w:hint="eastAsia" w:ascii="仿宋" w:hAnsi="仿宋" w:eastAsia="仿宋" w:cs="仿宋"/>
          <w:b/>
          <w:bCs/>
          <w:color w:val="auto"/>
          <w:szCs w:val="32"/>
          <w:highlight w:val="none"/>
        </w:rPr>
      </w:pPr>
    </w:p>
    <w:p w14:paraId="10F61D9C">
      <w:pPr>
        <w:pStyle w:val="41"/>
        <w:pageBreakBefore w:val="0"/>
        <w:tabs>
          <w:tab w:val="left" w:pos="6567"/>
        </w:tabs>
        <w:kinsoku/>
        <w:wordWrap/>
        <w:topLinePunct w:val="0"/>
        <w:bidi w:val="0"/>
        <w:spacing w:line="240" w:lineRule="auto"/>
        <w:ind w:firstLine="883" w:firstLineChars="200"/>
        <w:rPr>
          <w:rFonts w:hint="eastAsia" w:ascii="仿宋" w:hAnsi="仿宋" w:eastAsia="仿宋" w:cs="仿宋"/>
          <w:b/>
          <w:bCs/>
          <w:color w:val="auto"/>
          <w:szCs w:val="32"/>
          <w:highlight w:val="none"/>
          <w:lang w:eastAsia="zh-CN"/>
        </w:rPr>
      </w:pPr>
      <w:r>
        <w:rPr>
          <w:rFonts w:hint="eastAsia" w:ascii="仿宋" w:hAnsi="仿宋" w:eastAsia="仿宋" w:cs="仿宋"/>
          <w:b/>
          <w:bCs/>
          <w:color w:val="auto"/>
          <w:szCs w:val="32"/>
          <w:highlight w:val="none"/>
          <w:lang w:eastAsia="zh-CN"/>
        </w:rPr>
        <w:tab/>
      </w:r>
    </w:p>
    <w:p w14:paraId="3C2BB328">
      <w:pPr>
        <w:pageBreakBefore w:val="0"/>
        <w:kinsoku/>
        <w:wordWrap/>
        <w:topLinePunct w:val="0"/>
        <w:bidi w:val="0"/>
        <w:spacing w:line="240" w:lineRule="auto"/>
        <w:ind w:firstLine="422" w:firstLineChars="200"/>
        <w:rPr>
          <w:rFonts w:hint="eastAsia" w:ascii="仿宋" w:hAnsi="仿宋" w:eastAsia="仿宋" w:cs="仿宋"/>
          <w:b/>
          <w:bCs/>
          <w:color w:val="auto"/>
          <w:szCs w:val="32"/>
          <w:highlight w:val="none"/>
        </w:rPr>
      </w:pPr>
    </w:p>
    <w:p w14:paraId="5FAC3F53">
      <w:pPr>
        <w:pStyle w:val="41"/>
        <w:pageBreakBefore w:val="0"/>
        <w:kinsoku/>
        <w:wordWrap/>
        <w:topLinePunct w:val="0"/>
        <w:bidi w:val="0"/>
        <w:spacing w:line="240" w:lineRule="auto"/>
        <w:ind w:firstLine="883" w:firstLineChars="200"/>
        <w:rPr>
          <w:rFonts w:hint="eastAsia" w:ascii="仿宋" w:hAnsi="仿宋" w:eastAsia="仿宋" w:cs="仿宋"/>
          <w:b/>
          <w:bCs/>
          <w:color w:val="auto"/>
          <w:szCs w:val="32"/>
          <w:highlight w:val="none"/>
        </w:rPr>
      </w:pPr>
    </w:p>
    <w:p w14:paraId="70AFE469">
      <w:pPr>
        <w:pageBreakBefore w:val="0"/>
        <w:kinsoku/>
        <w:wordWrap/>
        <w:topLinePunct w:val="0"/>
        <w:bidi w:val="0"/>
        <w:spacing w:line="240" w:lineRule="auto"/>
        <w:ind w:firstLine="422" w:firstLineChars="200"/>
        <w:rPr>
          <w:rFonts w:hint="eastAsia" w:ascii="仿宋" w:hAnsi="仿宋" w:eastAsia="仿宋" w:cs="仿宋"/>
          <w:b/>
          <w:bCs/>
          <w:color w:val="auto"/>
          <w:szCs w:val="32"/>
          <w:highlight w:val="none"/>
        </w:rPr>
      </w:pPr>
    </w:p>
    <w:p w14:paraId="3DA829A2">
      <w:pPr>
        <w:pStyle w:val="41"/>
        <w:pageBreakBefore w:val="0"/>
        <w:kinsoku/>
        <w:wordWrap/>
        <w:topLinePunct w:val="0"/>
        <w:bidi w:val="0"/>
        <w:spacing w:line="240" w:lineRule="auto"/>
        <w:ind w:firstLine="883" w:firstLineChars="200"/>
        <w:rPr>
          <w:rFonts w:hint="eastAsia" w:ascii="仿宋" w:hAnsi="仿宋" w:eastAsia="仿宋" w:cs="仿宋"/>
          <w:b/>
          <w:bCs/>
          <w:color w:val="auto"/>
          <w:szCs w:val="32"/>
          <w:highlight w:val="none"/>
        </w:rPr>
      </w:pPr>
    </w:p>
    <w:p w14:paraId="0E558CA2">
      <w:pPr>
        <w:rPr>
          <w:rFonts w:hint="eastAsia" w:ascii="仿宋" w:hAnsi="仿宋" w:eastAsia="仿宋" w:cs="仿宋"/>
          <w:b/>
          <w:bCs/>
          <w:color w:val="auto"/>
          <w:szCs w:val="32"/>
          <w:highlight w:val="none"/>
        </w:rPr>
      </w:pPr>
    </w:p>
    <w:p w14:paraId="719CC3B9">
      <w:pPr>
        <w:rPr>
          <w:rFonts w:hint="eastAsia" w:ascii="仿宋" w:hAnsi="仿宋" w:eastAsia="仿宋" w:cs="仿宋"/>
          <w:b/>
          <w:bCs/>
          <w:color w:val="auto"/>
          <w:szCs w:val="32"/>
          <w:highlight w:val="none"/>
        </w:rPr>
      </w:pPr>
    </w:p>
    <w:p w14:paraId="685E6F9A">
      <w:pPr>
        <w:rPr>
          <w:rFonts w:hint="eastAsia" w:ascii="仿宋" w:hAnsi="仿宋" w:eastAsia="仿宋" w:cs="仿宋"/>
          <w:b/>
          <w:bCs/>
          <w:color w:val="auto"/>
          <w:szCs w:val="32"/>
          <w:highlight w:val="none"/>
        </w:rPr>
      </w:pPr>
    </w:p>
    <w:p w14:paraId="496DAEAB">
      <w:pPr>
        <w:rPr>
          <w:rFonts w:hint="eastAsia" w:ascii="仿宋" w:hAnsi="仿宋" w:eastAsia="仿宋" w:cs="仿宋"/>
          <w:b/>
          <w:bCs/>
          <w:color w:val="auto"/>
          <w:szCs w:val="32"/>
          <w:highlight w:val="none"/>
        </w:rPr>
      </w:pPr>
    </w:p>
    <w:p w14:paraId="21F9DD79">
      <w:pPr>
        <w:rPr>
          <w:rFonts w:hint="eastAsia" w:ascii="仿宋" w:hAnsi="仿宋" w:eastAsia="仿宋" w:cs="仿宋"/>
          <w:b/>
          <w:bCs/>
          <w:color w:val="auto"/>
          <w:szCs w:val="32"/>
          <w:highlight w:val="none"/>
        </w:rPr>
      </w:pPr>
    </w:p>
    <w:p w14:paraId="46122DFE">
      <w:pPr>
        <w:rPr>
          <w:rFonts w:hint="eastAsia" w:ascii="仿宋" w:hAnsi="仿宋" w:eastAsia="仿宋" w:cs="仿宋"/>
          <w:b/>
          <w:bCs/>
          <w:color w:val="auto"/>
          <w:szCs w:val="32"/>
          <w:highlight w:val="none"/>
        </w:rPr>
      </w:pPr>
    </w:p>
    <w:p w14:paraId="106E1419">
      <w:pPr>
        <w:rPr>
          <w:rFonts w:hint="eastAsia" w:ascii="仿宋" w:hAnsi="仿宋" w:eastAsia="仿宋" w:cs="仿宋"/>
          <w:b/>
          <w:bCs/>
          <w:color w:val="auto"/>
          <w:szCs w:val="32"/>
          <w:highlight w:val="none"/>
        </w:rPr>
      </w:pPr>
    </w:p>
    <w:p w14:paraId="128E6D65">
      <w:pPr>
        <w:rPr>
          <w:rFonts w:hint="eastAsia" w:ascii="仿宋" w:hAnsi="仿宋" w:eastAsia="仿宋" w:cs="仿宋"/>
          <w:b/>
          <w:bCs/>
          <w:color w:val="auto"/>
          <w:szCs w:val="32"/>
          <w:highlight w:val="none"/>
        </w:rPr>
      </w:pPr>
    </w:p>
    <w:p w14:paraId="04987D82">
      <w:pPr>
        <w:rPr>
          <w:rFonts w:hint="eastAsia" w:ascii="仿宋" w:hAnsi="仿宋" w:eastAsia="仿宋" w:cs="仿宋"/>
          <w:b/>
          <w:bCs/>
          <w:color w:val="auto"/>
          <w:szCs w:val="32"/>
          <w:highlight w:val="none"/>
        </w:rPr>
      </w:pPr>
    </w:p>
    <w:p w14:paraId="556A9BE0">
      <w:pPr>
        <w:pStyle w:val="5"/>
        <w:rPr>
          <w:rFonts w:hint="eastAsia" w:ascii="仿宋" w:hAnsi="仿宋" w:eastAsia="仿宋" w:cs="仿宋"/>
          <w:color w:val="auto"/>
        </w:rPr>
      </w:pPr>
    </w:p>
    <w:p w14:paraId="1109E789">
      <w:pPr>
        <w:rPr>
          <w:rFonts w:hint="eastAsia" w:ascii="仿宋" w:hAnsi="仿宋" w:eastAsia="仿宋" w:cs="仿宋"/>
          <w:color w:val="auto"/>
        </w:rPr>
      </w:pPr>
    </w:p>
    <w:p w14:paraId="63AAD153">
      <w:pPr>
        <w:pStyle w:val="39"/>
        <w:rPr>
          <w:rFonts w:hint="eastAsia" w:ascii="仿宋" w:hAnsi="仿宋" w:eastAsia="仿宋" w:cs="仿宋"/>
          <w:color w:val="auto"/>
        </w:rPr>
      </w:pPr>
    </w:p>
    <w:p w14:paraId="4730D8BB">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color w:val="auto"/>
          <w:kern w:val="0"/>
          <w:sz w:val="32"/>
          <w:szCs w:val="32"/>
          <w:highlight w:val="none"/>
          <w:lang w:val="en-US" w:eastAsia="zh-CN" w:bidi="ar"/>
        </w:rPr>
      </w:pPr>
      <w:r>
        <w:rPr>
          <w:rFonts w:hint="eastAsia" w:ascii="仿宋" w:hAnsi="仿宋" w:eastAsia="仿宋" w:cs="仿宋"/>
          <w:b/>
          <w:bCs/>
          <w:color w:val="auto"/>
          <w:kern w:val="0"/>
          <w:sz w:val="32"/>
          <w:szCs w:val="32"/>
          <w:highlight w:val="none"/>
          <w:lang w:val="en-US" w:eastAsia="zh-CN" w:bidi="ar"/>
        </w:rPr>
        <w:t>第一章  竞争性磋商公告</w:t>
      </w:r>
    </w:p>
    <w:p w14:paraId="2B26A49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项目概况</w:t>
      </w:r>
    </w:p>
    <w:p w14:paraId="7A16D3F5">
      <w:pPr>
        <w:pStyle w:val="11"/>
        <w:spacing w:line="413" w:lineRule="auto"/>
        <w:ind w:left="21" w:right="66" w:firstLine="562" w:firstLineChars="20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安康市中心医院卒中急救中心装修改造项目的潜在供应商应项目中昕国际项目管理有限公司（</w:t>
      </w:r>
      <w:r>
        <w:rPr>
          <w:rFonts w:hint="eastAsia" w:ascii="仿宋" w:hAnsi="仿宋" w:eastAsia="仿宋" w:cs="仿宋"/>
          <w:color w:val="auto"/>
          <w:sz w:val="28"/>
          <w:szCs w:val="28"/>
          <w:highlight w:val="none"/>
          <w:lang w:val="en-US" w:eastAsia="en-US"/>
        </w:rPr>
        <w:t>陕西省安康市高新区学府路公园天街</w:t>
      </w:r>
      <w:r>
        <w:rPr>
          <w:rFonts w:hint="eastAsia" w:ascii="仿宋" w:hAnsi="仿宋" w:eastAsia="仿宋" w:cs="仿宋"/>
          <w:color w:val="auto"/>
          <w:sz w:val="28"/>
          <w:szCs w:val="28"/>
          <w:highlight w:val="none"/>
          <w:lang w:val="en-US" w:eastAsia="zh-CN"/>
        </w:rPr>
        <w:t>逸生活酒店</w:t>
      </w:r>
      <w:r>
        <w:rPr>
          <w:rFonts w:hint="eastAsia" w:ascii="仿宋" w:hAnsi="仿宋" w:eastAsia="仿宋" w:cs="仿宋"/>
          <w:color w:val="auto"/>
          <w:sz w:val="28"/>
          <w:szCs w:val="28"/>
          <w:highlight w:val="none"/>
        </w:rPr>
        <w:t>）获取采购文件，并于 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23</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下午14</w:t>
      </w:r>
      <w:r>
        <w:rPr>
          <w:rFonts w:hint="eastAsia" w:ascii="仿宋" w:hAnsi="仿宋" w:eastAsia="仿宋" w:cs="仿宋"/>
          <w:color w:val="auto"/>
          <w:sz w:val="28"/>
          <w:szCs w:val="28"/>
          <w:highlight w:val="none"/>
        </w:rPr>
        <w:t>时</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rPr>
        <w:t>0分 （北京时间）前提交响应文件。</w:t>
      </w:r>
    </w:p>
    <w:p w14:paraId="028B04A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一、项目基本情况</w:t>
      </w:r>
    </w:p>
    <w:p w14:paraId="3D19012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项目编号：ZXGJZB-2026-005</w:t>
      </w:r>
    </w:p>
    <w:p w14:paraId="0FBB37A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项目名称：安康市中心医院卒中急救中心装修改造项目</w:t>
      </w:r>
    </w:p>
    <w:p w14:paraId="5DE0F93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采购方式：竞争性磋商</w:t>
      </w:r>
    </w:p>
    <w:p w14:paraId="34CBDD6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预算金额：272020.42 元</w:t>
      </w:r>
    </w:p>
    <w:p w14:paraId="727304F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采购需求：</w:t>
      </w:r>
    </w:p>
    <w:p w14:paraId="24ABAEB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合同包1(安康市中心医院卒中急救中心装修改造项目):</w:t>
      </w:r>
    </w:p>
    <w:p w14:paraId="33EE409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合同包预算金额：272020.42 元</w:t>
      </w:r>
    </w:p>
    <w:p w14:paraId="1094BBA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合同包最高限价</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272020.42 元</w:t>
      </w:r>
    </w:p>
    <w:tbl>
      <w:tblPr>
        <w:tblStyle w:val="23"/>
        <w:tblW w:w="999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087"/>
        <w:gridCol w:w="1809"/>
        <w:gridCol w:w="1833"/>
        <w:gridCol w:w="1489"/>
        <w:gridCol w:w="1783"/>
        <w:gridCol w:w="1997"/>
      </w:tblGrid>
      <w:tr w14:paraId="4EEEB5E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66" w:hRule="atLeast"/>
          <w:tblHeader/>
          <w:jc w:val="center"/>
        </w:trPr>
        <w:tc>
          <w:tcPr>
            <w:tcW w:w="10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ECB1E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品目号</w:t>
            </w:r>
          </w:p>
        </w:tc>
        <w:tc>
          <w:tcPr>
            <w:tcW w:w="18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FAB2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品目名称</w:t>
            </w:r>
          </w:p>
        </w:tc>
        <w:tc>
          <w:tcPr>
            <w:tcW w:w="18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1136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采购标的</w:t>
            </w:r>
          </w:p>
        </w:tc>
        <w:tc>
          <w:tcPr>
            <w:tcW w:w="14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58DE1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数量</w:t>
            </w:r>
            <w:r>
              <w:rPr>
                <w:rFonts w:hint="eastAsia" w:ascii="仿宋" w:hAnsi="仿宋" w:eastAsia="仿宋" w:cs="仿宋"/>
                <w:color w:val="auto"/>
                <w:sz w:val="28"/>
                <w:szCs w:val="28"/>
                <w:highlight w:val="none"/>
                <w:lang w:val="en-US" w:eastAsia="zh-CN"/>
              </w:rPr>
              <w:br w:type="textWrapping"/>
            </w:r>
            <w:r>
              <w:rPr>
                <w:rFonts w:hint="eastAsia" w:ascii="仿宋" w:hAnsi="仿宋" w:eastAsia="仿宋" w:cs="仿宋"/>
                <w:color w:val="auto"/>
                <w:sz w:val="28"/>
                <w:szCs w:val="28"/>
                <w:highlight w:val="none"/>
                <w:lang w:val="en-US" w:eastAsia="zh-CN"/>
              </w:rPr>
              <w:t>（单位）</w:t>
            </w:r>
          </w:p>
        </w:tc>
        <w:tc>
          <w:tcPr>
            <w:tcW w:w="17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CE00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技术规格、参数及要求</w:t>
            </w:r>
          </w:p>
        </w:tc>
        <w:tc>
          <w:tcPr>
            <w:tcW w:w="19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2D4D8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品目预算(元)</w:t>
            </w:r>
          </w:p>
        </w:tc>
      </w:tr>
      <w:tr w14:paraId="13E818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80" w:hRule="atLeast"/>
          <w:jc w:val="center"/>
        </w:trPr>
        <w:tc>
          <w:tcPr>
            <w:tcW w:w="10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5AAD7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1- 1</w:t>
            </w:r>
          </w:p>
        </w:tc>
        <w:tc>
          <w:tcPr>
            <w:tcW w:w="18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B2D6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医疗卫生用房施工</w:t>
            </w:r>
          </w:p>
        </w:tc>
        <w:tc>
          <w:tcPr>
            <w:tcW w:w="18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9DBE1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卒中急救中心改造</w:t>
            </w:r>
          </w:p>
        </w:tc>
        <w:tc>
          <w:tcPr>
            <w:tcW w:w="14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C5C5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1(项)</w:t>
            </w:r>
          </w:p>
        </w:tc>
        <w:tc>
          <w:tcPr>
            <w:tcW w:w="17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F4702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详见采购文件</w:t>
            </w:r>
          </w:p>
        </w:tc>
        <w:tc>
          <w:tcPr>
            <w:tcW w:w="19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B88BC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272020.42 </w:t>
            </w:r>
          </w:p>
          <w:p w14:paraId="6DEE81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8"/>
                <w:szCs w:val="28"/>
                <w:highlight w:val="none"/>
                <w:lang w:val="en-US" w:eastAsia="zh-CN"/>
              </w:rPr>
            </w:pPr>
          </w:p>
        </w:tc>
      </w:tr>
    </w:tbl>
    <w:p w14:paraId="4FACFB7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本合同包不接受联合体投标</w:t>
      </w:r>
    </w:p>
    <w:p w14:paraId="35B6B28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合同履行期限：</w:t>
      </w:r>
      <w:r>
        <w:rPr>
          <w:rFonts w:hint="eastAsia" w:ascii="仿宋" w:hAnsi="仿宋" w:eastAsia="仿宋" w:cs="仿宋"/>
          <w:color w:val="auto"/>
          <w:sz w:val="28"/>
          <w:szCs w:val="28"/>
          <w:highlight w:val="none"/>
          <w:lang w:val="en-US" w:eastAsia="zh-CN"/>
        </w:rPr>
        <w:t>自合同签订之日起60日历天</w:t>
      </w:r>
    </w:p>
    <w:p w14:paraId="1276A4D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二、申请人的资格要求：</w:t>
      </w:r>
    </w:p>
    <w:p w14:paraId="6AC8A83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1.满足《中华人民共和国政府采购法》第二十二条规定;</w:t>
      </w:r>
    </w:p>
    <w:p w14:paraId="6E83E7D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2.落实政府采购政策需满足的资格要求：</w:t>
      </w:r>
    </w:p>
    <w:p w14:paraId="6A020FA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合同包1(安康市中心医院卒中急救中心装修改造项目)落实政府采购政策需满足的资格要求如下:</w:t>
      </w:r>
    </w:p>
    <w:p w14:paraId="4B9E469D">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auto"/>
          <w:sz w:val="28"/>
          <w:szCs w:val="28"/>
          <w:highlight w:val="none"/>
        </w:rPr>
      </w:pPr>
      <w:r>
        <w:rPr>
          <w:rFonts w:hint="eastAsia" w:ascii="仿宋" w:hAnsi="仿宋" w:eastAsia="仿宋" w:cs="仿宋"/>
          <w:snapToGrid/>
          <w:color w:val="auto"/>
          <w:kern w:val="0"/>
          <w:sz w:val="28"/>
          <w:szCs w:val="28"/>
          <w:highlight w:val="none"/>
          <w:lang w:val="en-US" w:eastAsia="zh-CN"/>
        </w:rPr>
        <w:t>（1）《政府采购促进中小企业发展管理办法》（财库〔2020〕46 号）；（2）《关于进一步加大政府采购支持中小企业力度的通知》（财库〔2022〕19号）；（3）《财政部司法部关于政府采购支持监狱企业发展有关问题的通知》（财库〔2014〕68 号）；（4）《财 政部民政部中国残疾人联合会关于促进残疾人就业政府采购政策的通知》（财库〔2017〕141 号）；（5）《国务院办公厅关于建立政府强制采购节能产品制度的通知》（国 办发〔2007〕 51 号）；（6）《财政部发展改革委生态环境部市场监管总局关于调整优化节能产品、环境标志产品政府采购执行机制的通知》（财库〔2019〕9 号）；（7）《关于印发环境标志产品政府采购品目清单的通知》（财库〔2019〕18 号）；（8）《关于印发节能产品政府采购品目清单的通知》（财库〔2019〕19 号）；（9）《财政部农业农村部国家乡村振兴局关于运用政府采购政策支持乡村产业振兴的通知》（财库〔2021〕19 号）；（10）《陕 西省财政厅关于印发陕西省中小企业政府采购信用融资办法》（陕财办采〔2018〕23 号）； （11）《陕西省财政厅关于加快推进我省中小企业政府采购信用融资工作的通知》（陕财办采〔2020〕15号）；（12）《陕西省财政厅关于进一步加强政府绿色采购有关问题的通知》（陕财办采〔2021〕29号）；（13）其他需要落实的政府采购政策。</w:t>
      </w:r>
      <w:r>
        <w:rPr>
          <w:rFonts w:hint="eastAsia" w:ascii="仿宋" w:hAnsi="仿宋" w:eastAsia="仿宋" w:cs="仿宋"/>
          <w:color w:val="auto"/>
          <w:sz w:val="28"/>
          <w:szCs w:val="28"/>
          <w:highlight w:val="none"/>
          <w:lang w:val="en-US" w:eastAsia="zh-CN"/>
        </w:rPr>
        <w:t xml:space="preserve">  </w:t>
      </w:r>
    </w:p>
    <w:p w14:paraId="71C31D6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3.本项目的特定资格要求：</w:t>
      </w:r>
    </w:p>
    <w:p w14:paraId="56E4C0D9">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合同包1(</w:t>
      </w:r>
      <w:r>
        <w:rPr>
          <w:rFonts w:hint="eastAsia" w:ascii="仿宋" w:hAnsi="仿宋" w:eastAsia="仿宋" w:cs="仿宋"/>
          <w:color w:val="auto"/>
          <w:sz w:val="28"/>
          <w:szCs w:val="28"/>
          <w:highlight w:val="none"/>
          <w:lang w:val="en-US" w:eastAsia="zh-CN"/>
        </w:rPr>
        <w:t>安康市中心医院卒中急救中心装修改造项目</w:t>
      </w:r>
      <w:r>
        <w:rPr>
          <w:rFonts w:hint="eastAsia" w:ascii="仿宋" w:hAnsi="仿宋" w:eastAsia="仿宋" w:cs="仿宋"/>
          <w:color w:val="auto"/>
          <w:sz w:val="28"/>
          <w:szCs w:val="28"/>
          <w:highlight w:val="none"/>
        </w:rPr>
        <w:t>)特定资格要求如下:</w:t>
      </w:r>
    </w:p>
    <w:p w14:paraId="104E40A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（1）具有独立承担民事责任能力的法人、其他组织或自然人，并出具合法有效的营业执照或事业单位法人证书等国家规定的相关证明，自然人参与的提供其身份证明；</w:t>
      </w:r>
    </w:p>
    <w:p w14:paraId="088BBB6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（2）法定代表人参加投标时，提供法定代表人证明书；授权代表参加投标时，提供法定代表人授权书；非法人单位参照执行。 </w:t>
      </w:r>
    </w:p>
    <w:p w14:paraId="0AD3986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提供经审计的2024年度或2025年度的财务报告（成立时间至响应文件递交截止时间不足一年的可提供成立后任意时段的资产负债表）或响应文件递交截止时间前六个月内银行出具的资信证明；其他组织和自然人提供银行出具的资信证明或财务报表；</w:t>
      </w:r>
    </w:p>
    <w:p w14:paraId="17D2D3F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（4）提供202</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月至今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p>
    <w:p w14:paraId="56E3B1D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（5）提供2025年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月至今任意一个月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7174BBE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开标现场由采购人、代理机构通过网站对各供应商信用记录进行查询核实，以查询结果为准）。</w:t>
      </w:r>
    </w:p>
    <w:p w14:paraId="505EBFA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）供应商须提供参加政府采购活动前3年内在经营活动中没有重大违法记录的书面声明；</w:t>
      </w:r>
    </w:p>
    <w:p w14:paraId="1411D6C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）单位负责人为同一人或者存在控股、管理关系的不同单位，不得参加同一合同项下的政府采购活动（提供承诺书）；</w:t>
      </w:r>
    </w:p>
    <w:p w14:paraId="43596418">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提供具有履行本合同所必需的设备和专业技术能力的承诺书</w:t>
      </w:r>
      <w:r>
        <w:rPr>
          <w:rFonts w:hint="eastAsia" w:ascii="仿宋" w:hAnsi="仿宋" w:eastAsia="仿宋" w:cs="仿宋"/>
          <w:color w:val="auto"/>
          <w:sz w:val="28"/>
          <w:szCs w:val="28"/>
          <w:highlight w:val="none"/>
        </w:rPr>
        <w:t>；</w:t>
      </w:r>
    </w:p>
    <w:p w14:paraId="3739680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FF0000"/>
          <w:sz w:val="28"/>
          <w:szCs w:val="28"/>
          <w:highlight w:val="red"/>
          <w:lang w:eastAsia="zh-CN"/>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供应商须具备【建筑工程施工总承包三级】及以上资质，其中，申请人拟派项目项目负责人具备【建筑工程二级注册建造师】及以上执业资格，具备有效的安全生产考核合格证书，为本公司社保参保人员且未担任其他在建工程项目的项目负责人</w:t>
      </w:r>
      <w:r>
        <w:rPr>
          <w:rFonts w:hint="eastAsia" w:ascii="仿宋" w:hAnsi="仿宋" w:eastAsia="仿宋" w:cs="仿宋"/>
          <w:color w:val="auto"/>
          <w:sz w:val="28"/>
          <w:szCs w:val="28"/>
          <w:highlight w:val="none"/>
          <w:lang w:eastAsia="zh-CN"/>
        </w:rPr>
        <w:t>。</w:t>
      </w:r>
    </w:p>
    <w:p w14:paraId="49141880">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）本项目不接受联合体投标。</w:t>
      </w:r>
    </w:p>
    <w:p w14:paraId="1467646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12</w:t>
      </w:r>
      <w:r>
        <w:rPr>
          <w:rFonts w:hint="eastAsia" w:ascii="仿宋" w:hAnsi="仿宋" w:eastAsia="仿宋" w:cs="仿宋"/>
          <w:color w:val="auto"/>
          <w:sz w:val="28"/>
          <w:szCs w:val="28"/>
          <w:highlight w:val="none"/>
        </w:rPr>
        <w:t>）本项目为专门面向中小企业项目，供应商应为中型、小型、微型企业，须提供《中小企业声明函》；供应商为监狱企业的，应提供监狱企业的证明文件；供应商为残疾人福利性单位的，应提供《残疾人福利性单位声明函》（监狱企业或残疾人福利性单位视同小型、微型企业）。</w:t>
      </w:r>
    </w:p>
    <w:p w14:paraId="147018DC">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注：以上资格要求均为必备条件，其他要求详见磋商采购文件。</w:t>
      </w:r>
    </w:p>
    <w:p w14:paraId="3EADFA9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三、获取采购文件</w:t>
      </w:r>
    </w:p>
    <w:p w14:paraId="4FD6628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时间： 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13</w:t>
      </w:r>
      <w:r>
        <w:rPr>
          <w:rFonts w:hint="eastAsia" w:ascii="仿宋" w:hAnsi="仿宋" w:eastAsia="仿宋" w:cs="仿宋"/>
          <w:color w:val="auto"/>
          <w:sz w:val="28"/>
          <w:szCs w:val="28"/>
          <w:highlight w:val="none"/>
        </w:rPr>
        <w:t>日 至 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19</w:t>
      </w:r>
      <w:r>
        <w:rPr>
          <w:rFonts w:hint="eastAsia" w:ascii="仿宋" w:hAnsi="仿宋" w:eastAsia="仿宋" w:cs="仿宋"/>
          <w:color w:val="auto"/>
          <w:sz w:val="28"/>
          <w:szCs w:val="28"/>
          <w:highlight w:val="none"/>
        </w:rPr>
        <w:t>日 ，每天上午 0</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:00:00 至 12:00:00 ，下午 14:00:00 至 1</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:00:00 （北京时间）</w:t>
      </w:r>
    </w:p>
    <w:p w14:paraId="713E4FB4">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仿宋" w:hAnsi="仿宋" w:eastAsia="仿宋" w:cs="仿宋"/>
          <w:b w:val="0"/>
          <w:bCs w:val="0"/>
          <w:color w:val="auto"/>
          <w:kern w:val="0"/>
          <w:sz w:val="28"/>
          <w:szCs w:val="28"/>
          <w:highlight w:val="none"/>
          <w:lang w:val="en-US" w:eastAsia="zh-CN" w:bidi="ar-SA"/>
        </w:rPr>
      </w:pPr>
      <w:r>
        <w:rPr>
          <w:rFonts w:hint="eastAsia" w:ascii="仿宋" w:hAnsi="仿宋" w:eastAsia="仿宋" w:cs="仿宋"/>
          <w:b w:val="0"/>
          <w:bCs w:val="0"/>
          <w:color w:val="auto"/>
          <w:kern w:val="0"/>
          <w:sz w:val="28"/>
          <w:szCs w:val="28"/>
          <w:highlight w:val="none"/>
          <w:lang w:val="en-US" w:eastAsia="zh-CN" w:bidi="ar-SA"/>
        </w:rPr>
        <w:t>途径：中昕国际项目管理有限公司（</w:t>
      </w:r>
      <w:r>
        <w:rPr>
          <w:rFonts w:hint="eastAsia" w:ascii="仿宋" w:hAnsi="仿宋" w:eastAsia="仿宋" w:cs="仿宋"/>
          <w:color w:val="auto"/>
          <w:sz w:val="28"/>
          <w:szCs w:val="28"/>
          <w:highlight w:val="none"/>
          <w:lang w:val="en-US" w:eastAsia="en-US"/>
        </w:rPr>
        <w:t>陕西省安康市高新区学府路公园天街</w:t>
      </w:r>
      <w:r>
        <w:rPr>
          <w:rFonts w:hint="eastAsia" w:ascii="仿宋" w:hAnsi="仿宋" w:eastAsia="仿宋" w:cs="仿宋"/>
          <w:color w:val="auto"/>
          <w:sz w:val="28"/>
          <w:szCs w:val="28"/>
          <w:highlight w:val="none"/>
          <w:lang w:val="en-US" w:eastAsia="zh-CN"/>
        </w:rPr>
        <w:t>逸生活酒店</w:t>
      </w:r>
      <w:r>
        <w:rPr>
          <w:rFonts w:hint="eastAsia" w:ascii="仿宋" w:hAnsi="仿宋" w:eastAsia="仿宋" w:cs="仿宋"/>
          <w:b w:val="0"/>
          <w:bCs w:val="0"/>
          <w:color w:val="auto"/>
          <w:kern w:val="0"/>
          <w:sz w:val="28"/>
          <w:szCs w:val="28"/>
          <w:highlight w:val="none"/>
          <w:lang w:val="en-US" w:eastAsia="zh-CN" w:bidi="ar-SA"/>
        </w:rPr>
        <w:t>）</w:t>
      </w:r>
    </w:p>
    <w:p w14:paraId="635CF1E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仿宋" w:hAnsi="仿宋" w:eastAsia="仿宋" w:cs="仿宋"/>
          <w:b w:val="0"/>
          <w:bCs w:val="0"/>
          <w:color w:val="auto"/>
          <w:kern w:val="0"/>
          <w:sz w:val="28"/>
          <w:szCs w:val="28"/>
          <w:highlight w:val="none"/>
          <w:lang w:val="en-US" w:eastAsia="zh-CN" w:bidi="ar-SA"/>
        </w:rPr>
      </w:pPr>
      <w:r>
        <w:rPr>
          <w:rFonts w:hint="eastAsia" w:ascii="仿宋" w:hAnsi="仿宋" w:eastAsia="仿宋" w:cs="仿宋"/>
          <w:b w:val="0"/>
          <w:bCs w:val="0"/>
          <w:color w:val="auto"/>
          <w:kern w:val="0"/>
          <w:sz w:val="28"/>
          <w:szCs w:val="28"/>
          <w:highlight w:val="none"/>
          <w:lang w:val="en-US" w:eastAsia="zh-CN" w:bidi="ar-SA"/>
        </w:rPr>
        <w:t>方式：现场获取</w:t>
      </w:r>
    </w:p>
    <w:p w14:paraId="1415D2F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仿宋" w:hAnsi="仿宋" w:eastAsia="仿宋" w:cs="仿宋"/>
          <w:b/>
          <w:bCs/>
          <w:color w:val="auto"/>
          <w:kern w:val="0"/>
          <w:sz w:val="28"/>
          <w:szCs w:val="28"/>
          <w:highlight w:val="none"/>
          <w:lang w:val="en-US" w:eastAsia="zh-CN" w:bidi="ar-SA"/>
        </w:rPr>
      </w:pPr>
      <w:r>
        <w:rPr>
          <w:rFonts w:hint="eastAsia" w:ascii="仿宋" w:hAnsi="仿宋" w:eastAsia="仿宋" w:cs="仿宋"/>
          <w:b w:val="0"/>
          <w:bCs w:val="0"/>
          <w:color w:val="auto"/>
          <w:kern w:val="0"/>
          <w:sz w:val="28"/>
          <w:szCs w:val="28"/>
          <w:highlight w:val="none"/>
          <w:lang w:val="en-US" w:eastAsia="zh-CN" w:bidi="ar-SA"/>
        </w:rPr>
        <w:t>售价：0元</w:t>
      </w:r>
    </w:p>
    <w:p w14:paraId="064E714D">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lang w:val="en-US" w:eastAsia="zh-CN" w:bidi="ar-SA"/>
        </w:rPr>
        <w:t>四、</w:t>
      </w:r>
      <w:r>
        <w:rPr>
          <w:rFonts w:hint="eastAsia" w:ascii="仿宋" w:hAnsi="仿宋" w:eastAsia="仿宋" w:cs="仿宋"/>
          <w:b/>
          <w:bCs/>
          <w:color w:val="auto"/>
          <w:sz w:val="28"/>
          <w:szCs w:val="28"/>
          <w:highlight w:val="none"/>
          <w:lang w:eastAsia="zh-CN"/>
        </w:rPr>
        <w:t>响应文件提交</w:t>
      </w:r>
    </w:p>
    <w:p w14:paraId="3E8B333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截止时间： 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23</w:t>
      </w:r>
      <w:r>
        <w:rPr>
          <w:rFonts w:hint="eastAsia" w:ascii="仿宋" w:hAnsi="仿宋" w:eastAsia="仿宋" w:cs="仿宋"/>
          <w:color w:val="auto"/>
          <w:sz w:val="28"/>
          <w:szCs w:val="28"/>
          <w:highlight w:val="none"/>
          <w:lang w:eastAsia="zh-CN"/>
        </w:rPr>
        <w:t>日，</w:t>
      </w:r>
      <w:r>
        <w:rPr>
          <w:rFonts w:hint="eastAsia" w:ascii="仿宋" w:hAnsi="仿宋" w:eastAsia="仿宋" w:cs="仿宋"/>
          <w:color w:val="auto"/>
          <w:sz w:val="28"/>
          <w:szCs w:val="28"/>
          <w:highlight w:val="none"/>
          <w:lang w:val="en-US" w:eastAsia="zh-CN"/>
        </w:rPr>
        <w:t>下午14</w:t>
      </w:r>
      <w:r>
        <w:rPr>
          <w:rFonts w:hint="eastAsia" w:ascii="仿宋" w:hAnsi="仿宋" w:eastAsia="仿宋" w:cs="仿宋"/>
          <w:color w:val="auto"/>
          <w:sz w:val="28"/>
          <w:szCs w:val="28"/>
          <w:highlight w:val="none"/>
          <w:lang w:eastAsia="zh-CN"/>
        </w:rPr>
        <w:t>时</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0分00秒 （北京时间）</w:t>
      </w:r>
    </w:p>
    <w:p w14:paraId="12D1D19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地点：安康宾馆四楼</w:t>
      </w:r>
      <w:r>
        <w:rPr>
          <w:rFonts w:hint="eastAsia" w:ascii="仿宋" w:hAnsi="仿宋" w:eastAsia="仿宋" w:cs="仿宋"/>
          <w:color w:val="auto"/>
          <w:sz w:val="28"/>
          <w:szCs w:val="28"/>
          <w:highlight w:val="none"/>
          <w:lang w:val="en-US" w:eastAsia="zh-CN"/>
        </w:rPr>
        <w:t>多功能厅</w:t>
      </w:r>
      <w:r>
        <w:rPr>
          <w:rFonts w:hint="eastAsia" w:ascii="仿宋" w:hAnsi="仿宋" w:eastAsia="仿宋" w:cs="仿宋"/>
          <w:color w:val="auto"/>
          <w:sz w:val="28"/>
          <w:szCs w:val="28"/>
          <w:highlight w:val="none"/>
          <w:lang w:eastAsia="zh-CN"/>
        </w:rPr>
        <w:t>会议室</w:t>
      </w:r>
    </w:p>
    <w:p w14:paraId="0B0B964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五</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开启</w:t>
      </w:r>
    </w:p>
    <w:p w14:paraId="247320D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eastAsia="zh-CN"/>
        </w:rPr>
        <w:t> 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23</w:t>
      </w:r>
      <w:r>
        <w:rPr>
          <w:rFonts w:hint="eastAsia" w:ascii="仿宋" w:hAnsi="仿宋" w:eastAsia="仿宋" w:cs="仿宋"/>
          <w:color w:val="auto"/>
          <w:sz w:val="28"/>
          <w:szCs w:val="28"/>
          <w:highlight w:val="none"/>
          <w:lang w:eastAsia="zh-CN"/>
        </w:rPr>
        <w:t>日，</w:t>
      </w:r>
      <w:r>
        <w:rPr>
          <w:rFonts w:hint="eastAsia" w:ascii="仿宋" w:hAnsi="仿宋" w:eastAsia="仿宋" w:cs="仿宋"/>
          <w:color w:val="auto"/>
          <w:sz w:val="28"/>
          <w:szCs w:val="28"/>
          <w:highlight w:val="none"/>
          <w:lang w:val="en-US" w:eastAsia="zh-CN"/>
        </w:rPr>
        <w:t>下午14时0</w:t>
      </w:r>
      <w:r>
        <w:rPr>
          <w:rFonts w:hint="eastAsia" w:ascii="仿宋" w:hAnsi="仿宋" w:eastAsia="仿宋" w:cs="仿宋"/>
          <w:color w:val="auto"/>
          <w:sz w:val="28"/>
          <w:szCs w:val="28"/>
          <w:highlight w:val="none"/>
          <w:lang w:eastAsia="zh-CN"/>
        </w:rPr>
        <w:t>0分00秒</w:t>
      </w:r>
      <w:r>
        <w:rPr>
          <w:rFonts w:hint="eastAsia" w:ascii="仿宋" w:hAnsi="仿宋" w:eastAsia="仿宋" w:cs="仿宋"/>
          <w:color w:val="auto"/>
          <w:sz w:val="28"/>
          <w:szCs w:val="28"/>
          <w:highlight w:val="none"/>
        </w:rPr>
        <w:t> （北京时间）</w:t>
      </w:r>
    </w:p>
    <w:p w14:paraId="196C8CD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地点：</w:t>
      </w:r>
      <w:r>
        <w:rPr>
          <w:rFonts w:hint="eastAsia" w:ascii="仿宋" w:hAnsi="仿宋" w:eastAsia="仿宋" w:cs="仿宋"/>
          <w:color w:val="auto"/>
          <w:sz w:val="28"/>
          <w:szCs w:val="28"/>
          <w:highlight w:val="none"/>
          <w:lang w:eastAsia="zh-CN"/>
        </w:rPr>
        <w:t>安康宾馆四楼</w:t>
      </w:r>
      <w:r>
        <w:rPr>
          <w:rFonts w:hint="eastAsia" w:ascii="仿宋" w:hAnsi="仿宋" w:eastAsia="仿宋" w:cs="仿宋"/>
          <w:color w:val="auto"/>
          <w:sz w:val="28"/>
          <w:szCs w:val="28"/>
          <w:highlight w:val="none"/>
          <w:lang w:val="en-US" w:eastAsia="zh-CN"/>
        </w:rPr>
        <w:t>多功能厅</w:t>
      </w:r>
      <w:r>
        <w:rPr>
          <w:rFonts w:hint="eastAsia" w:ascii="仿宋" w:hAnsi="仿宋" w:eastAsia="仿宋" w:cs="仿宋"/>
          <w:color w:val="auto"/>
          <w:sz w:val="28"/>
          <w:szCs w:val="28"/>
          <w:highlight w:val="none"/>
          <w:lang w:eastAsia="zh-CN"/>
        </w:rPr>
        <w:t>会议室</w:t>
      </w:r>
    </w:p>
    <w:p w14:paraId="43DCA0C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六</w:t>
      </w:r>
      <w:r>
        <w:rPr>
          <w:rFonts w:hint="eastAsia" w:ascii="仿宋" w:hAnsi="仿宋" w:eastAsia="仿宋" w:cs="仿宋"/>
          <w:b/>
          <w:bCs/>
          <w:color w:val="auto"/>
          <w:sz w:val="28"/>
          <w:szCs w:val="28"/>
          <w:highlight w:val="none"/>
        </w:rPr>
        <w:t>、公告期限</w:t>
      </w:r>
    </w:p>
    <w:p w14:paraId="77A34E8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自本公告发布之日起3个工作日。</w:t>
      </w:r>
    </w:p>
    <w:p w14:paraId="5E6892F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eastAsia="zh-CN"/>
        </w:rPr>
        <w:t>七</w:t>
      </w:r>
      <w:r>
        <w:rPr>
          <w:rFonts w:hint="eastAsia" w:ascii="仿宋" w:hAnsi="仿宋" w:eastAsia="仿宋" w:cs="仿宋"/>
          <w:b/>
          <w:bCs/>
          <w:color w:val="auto"/>
          <w:sz w:val="28"/>
          <w:szCs w:val="28"/>
          <w:highlight w:val="none"/>
        </w:rPr>
        <w:t>、其他补充事宜</w:t>
      </w:r>
    </w:p>
    <w:p w14:paraId="5B40ABB2">
      <w:pPr>
        <w:keepNext w:val="0"/>
        <w:keepLines w:val="0"/>
        <w:pageBreakBefore w:val="0"/>
        <w:widowControl w:val="0"/>
        <w:kinsoku/>
        <w:wordWrap/>
        <w:overflowPunct/>
        <w:topLinePunct w:val="0"/>
        <w:autoSpaceDE/>
        <w:autoSpaceDN/>
        <w:bidi w:val="0"/>
        <w:adjustRightInd/>
        <w:snapToGrid/>
        <w:spacing w:line="500" w:lineRule="exact"/>
        <w:ind w:firstLine="544" w:firstLineChars="200"/>
        <w:jc w:val="both"/>
        <w:textAlignment w:val="auto"/>
        <w:rPr>
          <w:rFonts w:hint="eastAsia" w:ascii="仿宋" w:hAnsi="仿宋" w:eastAsia="仿宋" w:cs="仿宋"/>
          <w:b w:val="0"/>
          <w:bCs w:val="0"/>
          <w:snapToGrid/>
          <w:color w:val="auto"/>
          <w:kern w:val="0"/>
          <w:sz w:val="28"/>
          <w:szCs w:val="28"/>
          <w:highlight w:val="none"/>
          <w:lang w:val="en-US" w:eastAsia="zh-CN" w:bidi="ar-SA"/>
        </w:rPr>
      </w:pPr>
      <w:r>
        <w:rPr>
          <w:rFonts w:hint="eastAsia" w:ascii="仿宋" w:hAnsi="仿宋" w:eastAsia="仿宋" w:cs="仿宋"/>
          <w:b w:val="0"/>
          <w:bCs w:val="0"/>
          <w:color w:val="auto"/>
          <w:spacing w:val="-4"/>
          <w:sz w:val="28"/>
          <w:szCs w:val="28"/>
          <w:highlight w:val="none"/>
          <w:lang w:eastAsia="zh-CN"/>
        </w:rPr>
        <w:t>投标报</w:t>
      </w:r>
      <w:r>
        <w:rPr>
          <w:rFonts w:hint="eastAsia" w:ascii="仿宋" w:hAnsi="仿宋" w:eastAsia="仿宋" w:cs="仿宋"/>
          <w:b w:val="0"/>
          <w:bCs w:val="0"/>
          <w:snapToGrid/>
          <w:color w:val="auto"/>
          <w:kern w:val="0"/>
          <w:sz w:val="28"/>
          <w:szCs w:val="28"/>
          <w:highlight w:val="none"/>
          <w:lang w:val="en-US" w:eastAsia="zh-CN" w:bidi="ar-SA"/>
        </w:rPr>
        <w:t>名须知：潜在供应商应在采购文件获取时间内携带单位介绍信和法人授权书原件、营业执照复印件加盖公章递交至中昕国际项目管理有限公司（陕西省安康市高新区学府路公园天街逸生活酒店）进行投标报名登记并获取采购文件。</w:t>
      </w:r>
    </w:p>
    <w:p w14:paraId="350BACA9">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bidi="ar-SA"/>
        </w:rPr>
        <w:t>八、对本次招标提出询问，请按以下方式联系。</w:t>
      </w:r>
    </w:p>
    <w:p w14:paraId="3B0A5A4E">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bidi="ar-SA"/>
        </w:rPr>
        <w:t>1.采购人信息</w:t>
      </w:r>
    </w:p>
    <w:p w14:paraId="6B96C567">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名称：安康市中心医院</w:t>
      </w:r>
    </w:p>
    <w:p w14:paraId="50455880">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地址：安康市金州南路85 号</w:t>
      </w:r>
    </w:p>
    <w:p w14:paraId="5F026C95">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联系方式：0915-3284303</w:t>
      </w:r>
    </w:p>
    <w:p w14:paraId="022F36BD">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bidi="ar-SA"/>
        </w:rPr>
        <w:t>2.本招标项目的监督部门为安康市财政局采购管理科。</w:t>
      </w:r>
    </w:p>
    <w:p w14:paraId="73464B74">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 xml:space="preserve">联系人：汪主任 </w:t>
      </w:r>
    </w:p>
    <w:p w14:paraId="4FF8AC75">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联系方式：13709152892</w:t>
      </w:r>
    </w:p>
    <w:p w14:paraId="631376A0">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bidi="ar-SA"/>
        </w:rPr>
        <w:t>3.采购代理机构信息</w:t>
      </w:r>
    </w:p>
    <w:p w14:paraId="036B6CB7">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名称：中昕国际项目管理有限公司</w:t>
      </w:r>
    </w:p>
    <w:p w14:paraId="38187428">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地址：西安经济技术开发区凤城十二路首创禧悦里25幢A座16层</w:t>
      </w:r>
    </w:p>
    <w:p w14:paraId="597BF271">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联系方式：029-86137120</w:t>
      </w:r>
    </w:p>
    <w:p w14:paraId="6086BE46">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bidi="ar-SA"/>
        </w:rPr>
        <w:t>4.项目联系方式</w:t>
      </w:r>
    </w:p>
    <w:p w14:paraId="55BF4609">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项目联系人：王涛、李博飞、白丹、房雪娇</w:t>
      </w:r>
    </w:p>
    <w:p w14:paraId="40B82C85">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电话：13629154515</w:t>
      </w:r>
    </w:p>
    <w:p w14:paraId="4C20949A">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28"/>
          <w:szCs w:val="28"/>
          <w:lang w:val="en-US" w:eastAsia="zh-CN" w:bidi="ar-SA"/>
        </w:rPr>
      </w:pPr>
      <w:bookmarkStart w:id="0" w:name="bookmark2"/>
      <w:bookmarkEnd w:id="0"/>
    </w:p>
    <w:p w14:paraId="6BEE624C">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8"/>
          <w:szCs w:val="28"/>
          <w:lang w:val="en-US" w:eastAsia="zh-CN" w:bidi="ar-SA"/>
        </w:rPr>
      </w:pPr>
    </w:p>
    <w:p w14:paraId="0EAEE9D6">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8"/>
          <w:szCs w:val="28"/>
          <w:lang w:val="en-US" w:eastAsia="zh-CN" w:bidi="ar-SA"/>
        </w:rPr>
      </w:pPr>
    </w:p>
    <w:p w14:paraId="2CD397FB">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8"/>
          <w:szCs w:val="28"/>
          <w:lang w:val="en-US" w:eastAsia="zh-CN" w:bidi="ar-SA"/>
        </w:rPr>
      </w:pPr>
    </w:p>
    <w:p w14:paraId="5F2D8831">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8"/>
          <w:szCs w:val="28"/>
          <w:lang w:val="en-US" w:eastAsia="zh-CN" w:bidi="ar-SA"/>
        </w:rPr>
      </w:pPr>
    </w:p>
    <w:p w14:paraId="4A5765D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0" w:firstLineChars="2000"/>
        <w:textAlignment w:val="auto"/>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中昕国际项目管理有限公司</w:t>
      </w:r>
    </w:p>
    <w:p w14:paraId="7D53EB35">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28"/>
          <w:szCs w:val="28"/>
          <w:lang w:val="en-US" w:eastAsia="en-US" w:bidi="ar-SA"/>
        </w:rPr>
      </w:pPr>
      <w:r>
        <w:rPr>
          <w:rFonts w:hint="eastAsia" w:ascii="仿宋" w:hAnsi="仿宋" w:eastAsia="仿宋" w:cs="仿宋"/>
          <w:b w:val="0"/>
          <w:bCs w:val="0"/>
          <w:color w:val="auto"/>
          <w:sz w:val="28"/>
          <w:szCs w:val="28"/>
          <w:lang w:val="en-US" w:eastAsia="zh-CN" w:bidi="ar-SA"/>
        </w:rPr>
        <w:t xml:space="preserve">                                           2026年10月12日</w:t>
      </w:r>
    </w:p>
    <w:p w14:paraId="376564C2">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28"/>
          <w:szCs w:val="28"/>
          <w:lang w:val="en-US" w:eastAsia="en-US" w:bidi="ar-SA"/>
        </w:rPr>
        <w:sectPr>
          <w:headerReference r:id="rId3" w:type="default"/>
          <w:footerReference r:id="rId4" w:type="default"/>
          <w:pgSz w:w="11905" w:h="16838"/>
          <w:pgMar w:top="1463" w:right="1429" w:bottom="1463" w:left="1429" w:header="0" w:footer="0" w:gutter="0"/>
          <w:pgNumType w:fmt="decimal" w:start="1"/>
          <w:cols w:space="0" w:num="1"/>
          <w:rtlGutter w:val="0"/>
          <w:docGrid w:linePitch="0" w:charSpace="0"/>
        </w:sectPr>
      </w:pPr>
    </w:p>
    <w:p w14:paraId="64C1D34E">
      <w:pPr>
        <w:pStyle w:val="2"/>
        <w:keepNext w:val="0"/>
        <w:keepLines w:val="0"/>
        <w:pageBreakBefore w:val="0"/>
        <w:kinsoku/>
        <w:wordWrap/>
        <w:overflowPunct w:val="0"/>
        <w:topLinePunct w:val="0"/>
        <w:bidi w:val="0"/>
        <w:adjustRightInd w:val="0"/>
        <w:snapToGrid w:val="0"/>
        <w:spacing w:before="0" w:afterLines="50" w:line="240" w:lineRule="auto"/>
        <w:ind w:firstLine="3534" w:firstLineChars="11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第二章  </w:t>
      </w:r>
      <w:r>
        <w:rPr>
          <w:rFonts w:hint="eastAsia" w:ascii="仿宋" w:hAnsi="仿宋" w:eastAsia="仿宋" w:cs="仿宋"/>
          <w:color w:val="auto"/>
          <w:sz w:val="32"/>
          <w:szCs w:val="32"/>
          <w:highlight w:val="none"/>
          <w:lang w:val="en-US" w:eastAsia="zh-CN"/>
        </w:rPr>
        <w:t>磋商</w:t>
      </w:r>
      <w:r>
        <w:rPr>
          <w:rFonts w:hint="eastAsia" w:ascii="仿宋" w:hAnsi="仿宋" w:eastAsia="仿宋" w:cs="仿宋"/>
          <w:color w:val="auto"/>
          <w:sz w:val="32"/>
          <w:szCs w:val="32"/>
          <w:highlight w:val="none"/>
        </w:rPr>
        <w:t>须知</w:t>
      </w:r>
    </w:p>
    <w:p w14:paraId="3929A282">
      <w:pPr>
        <w:pStyle w:val="2"/>
        <w:keepNext w:val="0"/>
        <w:keepLines w:val="0"/>
        <w:pageBreakBefore w:val="0"/>
        <w:kinsoku/>
        <w:wordWrap/>
        <w:overflowPunct w:val="0"/>
        <w:topLinePunct w:val="0"/>
        <w:bidi w:val="0"/>
        <w:adjustRightInd w:val="0"/>
        <w:snapToGrid w:val="0"/>
        <w:spacing w:beforeLines="100" w:afterLines="50" w:line="360" w:lineRule="auto"/>
        <w:jc w:val="center"/>
        <w:rPr>
          <w:rFonts w:hint="eastAsia" w:ascii="仿宋" w:hAnsi="仿宋" w:eastAsia="仿宋" w:cs="仿宋"/>
          <w:bCs w:val="0"/>
          <w:color w:val="auto"/>
          <w:sz w:val="28"/>
          <w:szCs w:val="28"/>
          <w:highlight w:val="none"/>
        </w:rPr>
      </w:pPr>
      <w:r>
        <w:rPr>
          <w:rFonts w:hint="eastAsia" w:ascii="仿宋" w:hAnsi="仿宋" w:eastAsia="仿宋" w:cs="仿宋"/>
          <w:bCs w:val="0"/>
          <w:color w:val="auto"/>
          <w:sz w:val="28"/>
          <w:szCs w:val="28"/>
          <w:highlight w:val="none"/>
        </w:rPr>
        <w:t>一、总则</w:t>
      </w:r>
    </w:p>
    <w:p w14:paraId="41DEF5F6">
      <w:pPr>
        <w:keepNext w:val="0"/>
        <w:keepLines w:val="0"/>
        <w:pageBreakBefore w:val="0"/>
        <w:widowControl w:val="0"/>
        <w:kinsoku/>
        <w:wordWrap/>
        <w:overflowPunct/>
        <w:topLinePunct w:val="0"/>
        <w:autoSpaceDE/>
        <w:autoSpaceDN/>
        <w:bidi w:val="0"/>
        <w:adjustRightInd/>
        <w:snapToGrid/>
        <w:spacing w:before="182" w:line="500" w:lineRule="exact"/>
        <w:ind w:left="4" w:right="115" w:firstLine="484"/>
        <w:textAlignment w:val="auto"/>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本次采购依据《中华人民共和国政府采购法》、《政府采购货物和服务</w:t>
      </w:r>
      <w:r>
        <w:rPr>
          <w:rFonts w:hint="eastAsia" w:ascii="仿宋" w:hAnsi="仿宋" w:eastAsia="仿宋" w:cs="仿宋"/>
          <w:color w:val="auto"/>
          <w:sz w:val="28"/>
          <w:szCs w:val="28"/>
        </w:rPr>
        <w:t>招标投标管理办法》（财政部第87号令）、《中华人民共和国政府采购法实</w:t>
      </w:r>
      <w:r>
        <w:rPr>
          <w:rFonts w:hint="eastAsia" w:ascii="仿宋" w:hAnsi="仿宋" w:eastAsia="仿宋" w:cs="仿宋"/>
          <w:color w:val="auto"/>
          <w:spacing w:val="-2"/>
          <w:sz w:val="28"/>
          <w:szCs w:val="28"/>
        </w:rPr>
        <w:t>施条例》、《政府采购竞争性磋商采购方式管理暂行办法》（财库〔2014〕214号)、《陕财办采资（2016）53号》文件及国家现行有关法律法规执行。</w:t>
      </w:r>
    </w:p>
    <w:p w14:paraId="6885982E">
      <w:pPr>
        <w:keepNext w:val="0"/>
        <w:keepLines w:val="0"/>
        <w:pageBreakBefore w:val="0"/>
        <w:widowControl w:val="0"/>
        <w:kinsoku/>
        <w:wordWrap/>
        <w:overflowPunct/>
        <w:topLinePunct w:val="0"/>
        <w:autoSpaceDE/>
        <w:autoSpaceDN/>
        <w:bidi w:val="0"/>
        <w:adjustRightInd/>
        <w:snapToGrid/>
        <w:spacing w:before="182" w:line="500" w:lineRule="exact"/>
        <w:ind w:left="4" w:right="115" w:firstLine="484"/>
        <w:textAlignment w:val="auto"/>
        <w:rPr>
          <w:rFonts w:hint="eastAsia" w:ascii="仿宋" w:hAnsi="仿宋" w:eastAsia="仿宋" w:cs="仿宋"/>
          <w:b/>
          <w:bCs/>
          <w:color w:val="auto"/>
          <w:spacing w:val="-2"/>
          <w:sz w:val="28"/>
          <w:szCs w:val="28"/>
        </w:rPr>
      </w:pPr>
      <w:r>
        <w:rPr>
          <w:rFonts w:hint="eastAsia" w:ascii="仿宋" w:hAnsi="仿宋" w:eastAsia="仿宋" w:cs="仿宋"/>
          <w:b/>
          <w:bCs/>
          <w:color w:val="auto"/>
          <w:spacing w:val="-2"/>
          <w:sz w:val="28"/>
          <w:szCs w:val="28"/>
        </w:rPr>
        <w:t>1．采购人、采购代理机构、监督管理机构</w:t>
      </w:r>
    </w:p>
    <w:p w14:paraId="1B85EE0A">
      <w:pPr>
        <w:keepNext w:val="0"/>
        <w:keepLines w:val="0"/>
        <w:pageBreakBefore w:val="0"/>
        <w:widowControl w:val="0"/>
        <w:kinsoku/>
        <w:wordWrap/>
        <w:overflowPunct/>
        <w:topLinePunct w:val="0"/>
        <w:autoSpaceDE/>
        <w:autoSpaceDN/>
        <w:bidi w:val="0"/>
        <w:adjustRightInd/>
        <w:snapToGrid/>
        <w:spacing w:before="182" w:line="500" w:lineRule="exact"/>
        <w:ind w:left="4" w:right="115" w:firstLine="484"/>
        <w:textAlignment w:val="auto"/>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rPr>
        <w:t>1.1 采   购   人：安康市中心医院</w:t>
      </w:r>
    </w:p>
    <w:p w14:paraId="1F177231">
      <w:pPr>
        <w:keepNext w:val="0"/>
        <w:keepLines w:val="0"/>
        <w:pageBreakBefore w:val="0"/>
        <w:widowControl w:val="0"/>
        <w:kinsoku/>
        <w:wordWrap/>
        <w:overflowPunct/>
        <w:topLinePunct w:val="0"/>
        <w:autoSpaceDE/>
        <w:autoSpaceDN/>
        <w:bidi w:val="0"/>
        <w:adjustRightInd/>
        <w:snapToGrid/>
        <w:spacing w:before="182" w:line="500" w:lineRule="exact"/>
        <w:ind w:left="4" w:right="115" w:firstLine="484"/>
        <w:textAlignment w:val="auto"/>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1.2 采购代理机构：中昕国际项目管理有限公司</w:t>
      </w:r>
    </w:p>
    <w:p w14:paraId="1FF09D21">
      <w:pPr>
        <w:keepNext w:val="0"/>
        <w:keepLines w:val="0"/>
        <w:pageBreakBefore w:val="0"/>
        <w:widowControl w:val="0"/>
        <w:kinsoku/>
        <w:wordWrap/>
        <w:overflowPunct/>
        <w:topLinePunct w:val="0"/>
        <w:autoSpaceDE/>
        <w:autoSpaceDN/>
        <w:bidi w:val="0"/>
        <w:adjustRightInd/>
        <w:snapToGrid/>
        <w:spacing w:before="182" w:line="500" w:lineRule="exact"/>
        <w:ind w:left="4" w:right="115" w:firstLine="484"/>
        <w:textAlignment w:val="auto"/>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1.3 监督管理机构：</w:t>
      </w:r>
      <w:r>
        <w:rPr>
          <w:rFonts w:hint="eastAsia" w:ascii="仿宋" w:hAnsi="仿宋" w:eastAsia="仿宋" w:cs="仿宋"/>
          <w:color w:val="auto"/>
          <w:spacing w:val="-2"/>
          <w:sz w:val="28"/>
          <w:szCs w:val="28"/>
          <w:lang w:val="en-US" w:eastAsia="zh-CN"/>
        </w:rPr>
        <w:t>安康市</w:t>
      </w:r>
      <w:r>
        <w:rPr>
          <w:rFonts w:hint="eastAsia" w:ascii="仿宋" w:hAnsi="仿宋" w:eastAsia="仿宋" w:cs="仿宋"/>
          <w:color w:val="auto"/>
          <w:spacing w:val="-2"/>
          <w:sz w:val="28"/>
          <w:szCs w:val="28"/>
        </w:rPr>
        <w:t>财政局</w:t>
      </w:r>
    </w:p>
    <w:p w14:paraId="7CFDB948">
      <w:pPr>
        <w:keepNext w:val="0"/>
        <w:keepLines w:val="0"/>
        <w:pageBreakBefore w:val="0"/>
        <w:widowControl w:val="0"/>
        <w:kinsoku/>
        <w:wordWrap/>
        <w:overflowPunct/>
        <w:topLinePunct w:val="0"/>
        <w:autoSpaceDE/>
        <w:autoSpaceDN/>
        <w:bidi w:val="0"/>
        <w:adjustRightInd/>
        <w:snapToGrid/>
        <w:spacing w:before="182" w:line="500" w:lineRule="exact"/>
        <w:ind w:left="4" w:right="115" w:firstLine="484"/>
        <w:textAlignment w:val="auto"/>
        <w:rPr>
          <w:rFonts w:hint="eastAsia" w:ascii="仿宋" w:hAnsi="仿宋" w:eastAsia="仿宋" w:cs="仿宋"/>
          <w:b/>
          <w:bCs/>
          <w:color w:val="auto"/>
          <w:spacing w:val="-2"/>
          <w:sz w:val="28"/>
          <w:szCs w:val="28"/>
        </w:rPr>
      </w:pPr>
      <w:r>
        <w:rPr>
          <w:rFonts w:hint="eastAsia" w:ascii="仿宋" w:hAnsi="仿宋" w:eastAsia="仿宋" w:cs="仿宋"/>
          <w:b/>
          <w:bCs/>
          <w:color w:val="auto"/>
          <w:spacing w:val="-2"/>
          <w:sz w:val="28"/>
          <w:szCs w:val="28"/>
        </w:rPr>
        <w:t>2.合格的投标单位、合格的工程与服务</w:t>
      </w:r>
    </w:p>
    <w:p w14:paraId="209ADC4A">
      <w:pPr>
        <w:keepNext w:val="0"/>
        <w:keepLines w:val="0"/>
        <w:pageBreakBefore w:val="0"/>
        <w:widowControl w:val="0"/>
        <w:kinsoku/>
        <w:wordWrap/>
        <w:overflowPunct/>
        <w:topLinePunct w:val="0"/>
        <w:autoSpaceDE/>
        <w:autoSpaceDN/>
        <w:bidi w:val="0"/>
        <w:adjustRightInd/>
        <w:snapToGrid/>
        <w:spacing w:before="182" w:line="500" w:lineRule="exact"/>
        <w:ind w:left="4" w:right="115" w:firstLine="484"/>
        <w:textAlignment w:val="auto"/>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2.1 合格的投标单位</w:t>
      </w:r>
    </w:p>
    <w:p w14:paraId="74ECC1F9">
      <w:pPr>
        <w:keepNext w:val="0"/>
        <w:keepLines w:val="0"/>
        <w:pageBreakBefore w:val="0"/>
        <w:widowControl w:val="0"/>
        <w:kinsoku/>
        <w:wordWrap/>
        <w:overflowPunct/>
        <w:topLinePunct w:val="0"/>
        <w:autoSpaceDE/>
        <w:autoSpaceDN/>
        <w:bidi w:val="0"/>
        <w:adjustRightInd/>
        <w:snapToGrid/>
        <w:spacing w:before="91" w:line="500" w:lineRule="exact"/>
        <w:ind w:left="7" w:right="151" w:firstLine="549"/>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2.1.1 </w:t>
      </w:r>
      <w:r>
        <w:rPr>
          <w:rFonts w:hint="eastAsia" w:ascii="仿宋" w:hAnsi="仿宋" w:eastAsia="仿宋" w:cs="仿宋"/>
          <w:color w:val="auto"/>
          <w:spacing w:val="-1"/>
          <w:sz w:val="28"/>
          <w:szCs w:val="28"/>
        </w:rPr>
        <w:t>依照《中华人民共和国公司法》</w:t>
      </w:r>
      <w:r>
        <w:rPr>
          <w:rFonts w:hint="eastAsia" w:ascii="仿宋" w:hAnsi="仿宋" w:eastAsia="仿宋" w:cs="仿宋"/>
          <w:color w:val="auto"/>
          <w:spacing w:val="-2"/>
          <w:sz w:val="28"/>
          <w:szCs w:val="28"/>
        </w:rPr>
        <w:t>注册、具有法人资格、符合《中华人民共和国政府采购法》第二十二条要求具备的条件、并具备国家规定的相关该行业必备资质，有能力提供本次磋商采购技术及服务的单位。</w:t>
      </w:r>
    </w:p>
    <w:p w14:paraId="3F2ABC69">
      <w:pPr>
        <w:spacing w:before="117" w:line="223" w:lineRule="auto"/>
        <w:ind w:left="556"/>
        <w:rPr>
          <w:rFonts w:hint="eastAsia" w:ascii="仿宋" w:hAnsi="仿宋" w:eastAsia="仿宋" w:cs="仿宋"/>
          <w:i w:val="0"/>
          <w:caps w:val="0"/>
          <w:color w:val="auto"/>
          <w:spacing w:val="0"/>
          <w:sz w:val="28"/>
          <w:szCs w:val="28"/>
          <w:highlight w:val="none"/>
          <w:shd w:val="clear" w:color="auto" w:fill="FFFFFF"/>
          <w:lang w:val="en-US" w:eastAsia="zh-CN"/>
        </w:rPr>
      </w:pPr>
      <w:r>
        <w:rPr>
          <w:rFonts w:hint="eastAsia" w:ascii="仿宋" w:hAnsi="仿宋" w:eastAsia="仿宋" w:cs="仿宋"/>
          <w:color w:val="auto"/>
          <w:spacing w:val="-9"/>
          <w:sz w:val="28"/>
          <w:szCs w:val="28"/>
          <w:highlight w:val="none"/>
        </w:rPr>
        <w:t xml:space="preserve">2.1.2 </w:t>
      </w:r>
      <w:r>
        <w:rPr>
          <w:rFonts w:hint="eastAsia" w:ascii="仿宋" w:hAnsi="仿宋" w:eastAsia="仿宋" w:cs="仿宋"/>
          <w:color w:val="auto"/>
          <w:spacing w:val="-9"/>
          <w:sz w:val="28"/>
          <w:szCs w:val="28"/>
          <w:highlight w:val="none"/>
          <w:lang w:eastAsia="zh-CN"/>
        </w:rPr>
        <w:t>特定</w:t>
      </w:r>
      <w:r>
        <w:rPr>
          <w:rFonts w:hint="eastAsia" w:ascii="仿宋" w:hAnsi="仿宋" w:eastAsia="仿宋" w:cs="仿宋"/>
          <w:color w:val="auto"/>
          <w:spacing w:val="-9"/>
          <w:sz w:val="28"/>
          <w:szCs w:val="28"/>
          <w:highlight w:val="none"/>
        </w:rPr>
        <w:t>资格要求</w:t>
      </w:r>
    </w:p>
    <w:p w14:paraId="31A410F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（1）具有独立承担民事责任能力的法人、其他组织或自然人，并出具合法有效的营业执照或事业单位法人证书等国家规定的相关证明，自然人参与的提供其身份证明；</w:t>
      </w:r>
    </w:p>
    <w:p w14:paraId="4275CCB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（2）法定代表人参加投标时，提供法定代表人证明书；授权代表参加投标时，提供法定代表人授权书；非法人单位参照执行。 </w:t>
      </w:r>
    </w:p>
    <w:p w14:paraId="7B4D3FC0">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财务审计报告：提供经审计的2024年度或2025年度的财务报告（成立时间至响应文件递交截止时间不足一年的可提供成立后任意时段的资产负债表）或响应文件递交截止时间前六个月内银行出具的资信证明；其他组织和自然人提供银行出具的资信证明或财务报表；</w:t>
      </w:r>
    </w:p>
    <w:p w14:paraId="6DBBD19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（4）提供202</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月至今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p>
    <w:p w14:paraId="29E4285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（5）提供2025年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月至今任意一个月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1A43915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开标现场由采购人、代理机构通过网站对各供应商信用记录进行查询核实，以查询结果为准）。</w:t>
      </w:r>
    </w:p>
    <w:p w14:paraId="559A611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）供应商须提供参加政府采购活动前3年内在经营活动中没有重大违法记录的书面声明；</w:t>
      </w:r>
    </w:p>
    <w:p w14:paraId="4369ACB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）单位负责人为同一人或者存在控股、管理关系的不同单位，不得参加同一合同项下的政府采购活动（提供承诺书）；</w:t>
      </w:r>
    </w:p>
    <w:p w14:paraId="27F0682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提供具有履行本合同所必需的设备和专业技术能力的承诺书</w:t>
      </w:r>
      <w:r>
        <w:rPr>
          <w:rFonts w:hint="eastAsia" w:ascii="仿宋" w:hAnsi="仿宋" w:eastAsia="仿宋" w:cs="仿宋"/>
          <w:color w:val="auto"/>
          <w:sz w:val="28"/>
          <w:szCs w:val="28"/>
          <w:highlight w:val="none"/>
        </w:rPr>
        <w:t>；</w:t>
      </w:r>
    </w:p>
    <w:p w14:paraId="08B415E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供应商须具备【建筑工程施工总承包三级】及以上资质，其中，申请人拟派项目项目负责人具备【建筑工程二级注册建造师】及以上执业资格，具备有效的安全生产考核合格证书，为本公司社保参保人员且未担任其他在建工程项目的项目负责人</w:t>
      </w:r>
      <w:r>
        <w:rPr>
          <w:rFonts w:hint="eastAsia" w:ascii="仿宋" w:hAnsi="仿宋" w:eastAsia="仿宋" w:cs="仿宋"/>
          <w:color w:val="auto"/>
          <w:sz w:val="28"/>
          <w:szCs w:val="28"/>
          <w:highlight w:val="none"/>
          <w:lang w:eastAsia="zh-CN"/>
        </w:rPr>
        <w:t>。</w:t>
      </w:r>
    </w:p>
    <w:p w14:paraId="17AAFCE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）本项目不接受联合体投标。</w:t>
      </w:r>
    </w:p>
    <w:p w14:paraId="1A22726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12</w:t>
      </w:r>
      <w:r>
        <w:rPr>
          <w:rFonts w:hint="eastAsia" w:ascii="仿宋" w:hAnsi="仿宋" w:eastAsia="仿宋" w:cs="仿宋"/>
          <w:color w:val="auto"/>
          <w:sz w:val="28"/>
          <w:szCs w:val="28"/>
          <w:highlight w:val="none"/>
        </w:rPr>
        <w:t>）本项目为专门面向中小企业项目，供应商应为中型、小型、微型企业，须提供《中小企业声明函》；供应商为监狱企业的，应提供监狱企业的证明文件；供应商为残疾人福利性单位的，应提供《残疾人福利性单位声明函》（监狱企业或残疾人福利性单位视同小型、微型企业）。</w:t>
      </w:r>
    </w:p>
    <w:p w14:paraId="115C6287">
      <w:pPr>
        <w:keepNext w:val="0"/>
        <w:keepLines w:val="0"/>
        <w:pageBreakBefore w:val="0"/>
        <w:wordWrap/>
        <w:overflowPunct/>
        <w:topLinePunct w:val="0"/>
        <w:bidi w:val="0"/>
        <w:spacing w:before="180" w:line="360" w:lineRule="auto"/>
        <w:ind w:left="8" w:firstLine="562" w:firstLineChars="200"/>
        <w:rPr>
          <w:rFonts w:hint="eastAsia" w:ascii="仿宋" w:hAnsi="仿宋" w:eastAsia="仿宋" w:cs="仿宋"/>
          <w:b/>
          <w:bCs/>
          <w:i w:val="0"/>
          <w:iCs w:val="0"/>
          <w:caps w:val="0"/>
          <w:color w:val="auto"/>
          <w:spacing w:val="0"/>
          <w:kern w:val="0"/>
          <w:sz w:val="28"/>
          <w:szCs w:val="28"/>
          <w:highlight w:val="none"/>
          <w:shd w:val="clear" w:color="auto" w:fill="FFFFFF"/>
          <w:lang w:val="en-US" w:eastAsia="zh-CN" w:bidi="ar-SA"/>
        </w:rPr>
      </w:pPr>
    </w:p>
    <w:p w14:paraId="7541D3E3">
      <w:pPr>
        <w:keepNext w:val="0"/>
        <w:keepLines w:val="0"/>
        <w:pageBreakBefore w:val="0"/>
        <w:wordWrap/>
        <w:overflowPunct/>
        <w:topLinePunct w:val="0"/>
        <w:bidi w:val="0"/>
        <w:spacing w:before="180" w:line="360" w:lineRule="auto"/>
        <w:ind w:left="8" w:firstLine="562" w:firstLineChars="200"/>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bCs/>
          <w:i w:val="0"/>
          <w:iCs w:val="0"/>
          <w:caps w:val="0"/>
          <w:color w:val="auto"/>
          <w:spacing w:val="0"/>
          <w:kern w:val="0"/>
          <w:sz w:val="28"/>
          <w:szCs w:val="28"/>
          <w:highlight w:val="none"/>
          <w:shd w:val="clear" w:color="auto" w:fill="FFFFFF"/>
          <w:lang w:val="en-US" w:eastAsia="zh-CN" w:bidi="ar-SA"/>
        </w:rPr>
        <w:t>备注：上述资格证明材料为必备条件，缺少一项或某项达不到磋商文件要求的按无效投标响应文件处理，</w:t>
      </w:r>
      <w:r>
        <w:rPr>
          <w:rFonts w:hint="eastAsia" w:ascii="仿宋" w:hAnsi="仿宋" w:eastAsia="仿宋" w:cs="仿宋"/>
          <w:b/>
          <w:bCs/>
          <w:color w:val="auto"/>
          <w:spacing w:val="-1"/>
          <w:sz w:val="28"/>
          <w:szCs w:val="28"/>
        </w:rPr>
        <w:t>磋商响应文件中须附上述资格证明文件的复印件并加盖公章。</w:t>
      </w:r>
    </w:p>
    <w:p w14:paraId="65D9777A">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2.1.3供应商必须从采购代理机构获取磋商文件并登记备案，未从采购代理机构获取磋商文件并登记备案的潜在供应商均无资格参加磋商。</w:t>
      </w:r>
    </w:p>
    <w:p w14:paraId="27C9E92F">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2.1.4 根据《陕西省财政厅关于政府采购供应商注册登记有关事项的通知》的要求，参加本项目投标且符合《政府采购法》第二十二条规定的合格供应商须通过陕西省政府采购网（http://www.ccgp-shaanxi.gov.cn/）注册登记加入陕西省政府采购供应商库，以便中标（成交）后能顺利录入中标（成交 ) 单位信息，若未办理入库手续，造成不能发布中标（成交）公告，责任自负。</w:t>
      </w:r>
    </w:p>
    <w:p w14:paraId="57704C26">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2.2合格的工程</w:t>
      </w:r>
    </w:p>
    <w:p w14:paraId="4D72D1E1">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2.2.1工程项目建设依据：采购人已提供施工图设计，其他资料齐全，可满足施工需要。</w:t>
      </w:r>
    </w:p>
    <w:p w14:paraId="40A81028">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2.2.2工程范围及工期、质量要求</w:t>
      </w:r>
    </w:p>
    <w:p w14:paraId="1C648C37">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2.2.3工程范围：详见工程量清单</w:t>
      </w:r>
    </w:p>
    <w:p w14:paraId="27D0A649">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2.2.2.2质量要求</w:t>
      </w:r>
    </w:p>
    <w:p w14:paraId="7CB035F9">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2.2.2.2.1质量要求：合格</w:t>
      </w:r>
    </w:p>
    <w:p w14:paraId="2EC4E491">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本工程的工程质量应符合国家工程质量验收标准合格以上要求，供应商应按现行的国家施工验收规范和质量评定标准和设计图纸（如有）、施工说明书、设计变更等技术文件为依据施工。</w:t>
      </w:r>
    </w:p>
    <w:p w14:paraId="36E7C5E0">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2.2.2.3工期：</w:t>
      </w:r>
    </w:p>
    <w:p w14:paraId="69682A22">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bCs/>
          <w:i w:val="0"/>
          <w:caps w:val="0"/>
          <w:color w:val="auto"/>
          <w:spacing w:val="0"/>
          <w:sz w:val="28"/>
          <w:szCs w:val="28"/>
          <w:highlight w:val="yellow"/>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2.2.2.3.1本工程按采购人要求</w:t>
      </w:r>
      <w:r>
        <w:rPr>
          <w:rFonts w:hint="eastAsia" w:ascii="仿宋" w:hAnsi="仿宋" w:eastAsia="仿宋" w:cs="仿宋"/>
          <w:b/>
          <w:bCs/>
          <w:i w:val="0"/>
          <w:caps w:val="0"/>
          <w:color w:val="auto"/>
          <w:spacing w:val="0"/>
          <w:sz w:val="28"/>
          <w:szCs w:val="28"/>
          <w:highlight w:val="none"/>
          <w:shd w:val="clear" w:color="auto" w:fill="FFFFFF"/>
          <w:lang w:val="en-US" w:eastAsia="zh-CN"/>
        </w:rPr>
        <w:t>施工</w:t>
      </w:r>
      <w:r>
        <w:rPr>
          <w:rFonts w:hint="eastAsia" w:ascii="仿宋" w:hAnsi="仿宋" w:eastAsia="仿宋" w:cs="仿宋"/>
          <w:b/>
          <w:bCs/>
          <w:i w:val="0"/>
          <w:caps w:val="0"/>
          <w:color w:val="auto"/>
          <w:spacing w:val="0"/>
          <w:sz w:val="28"/>
          <w:szCs w:val="28"/>
          <w:highlight w:val="none"/>
          <w:shd w:val="clear" w:color="auto" w:fill="auto"/>
          <w:lang w:val="en-US" w:eastAsia="zh-CN"/>
        </w:rPr>
        <w:t>总工期为60日历天。</w:t>
      </w:r>
    </w:p>
    <w:p w14:paraId="125F1763">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2.2.2.3.2工期延误，如果由于以下原因造成竣工日期推迟延误，经采购人代表确认后，供应商有理由延期完成工程或部分工程，采购人应同供应商协商决定延长竣工时间的期限。</w:t>
      </w:r>
    </w:p>
    <w:p w14:paraId="321D9476">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（1）额外的或附加的工程数量。</w:t>
      </w:r>
    </w:p>
    <w:p w14:paraId="1CE4A1C1">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（2）由采购人原因造成的延误、障碍、阻止。</w:t>
      </w:r>
    </w:p>
    <w:p w14:paraId="32EEEDFE">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（3）不可抗力。</w:t>
      </w:r>
    </w:p>
    <w:p w14:paraId="149BD849">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（4）可能会出现的，不属供应商的过失或违约造成的。</w:t>
      </w:r>
    </w:p>
    <w:p w14:paraId="06CB67D6">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2.2.2.3.3工程提前，采购人不支付供应商实际施工工期提前于合同工期的赶工措施费和提前竣工奖。</w:t>
      </w:r>
    </w:p>
    <w:p w14:paraId="07DAF7A8">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2.2.3踏勘现场</w:t>
      </w:r>
    </w:p>
    <w:p w14:paraId="1FD405A8">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2.2.3.1由供应商自行现场踏勘，供应商将需澄清的问题以书面形式提交，采购代理机构、采购人对供应商提出的问题或现场踏勘的问题进行答复，形成答疑纪要发送供应商。供应商应承担踏勘现场所发生的自身费用。</w:t>
      </w:r>
    </w:p>
    <w:p w14:paraId="583D1BC0">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2.2.3.2采购人和采购代理机构向供应商提供的有关现场的数据和资料，是现有的能被供应商利用的资料，采购人和采购代理机构对供应商做出的任何推论、理解和结论均不承担责任。</w:t>
      </w:r>
    </w:p>
    <w:p w14:paraId="6E9F64E3">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2.2.3.3经采购人允许，供应商可为踏勘目的进入项目现场，但供应商不得因此使采购人承担有关的责任和蒙受损失。供应商应承担踏勘现场的责任和风险。</w:t>
      </w:r>
    </w:p>
    <w:p w14:paraId="740FED7D">
      <w:pPr>
        <w:spacing w:before="91" w:line="316" w:lineRule="auto"/>
        <w:ind w:left="5" w:right="153" w:firstLine="544"/>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rPr>
        <w:t>2.2 合格的服务</w:t>
      </w:r>
    </w:p>
    <w:p w14:paraId="3FC3E103">
      <w:pPr>
        <w:spacing w:before="91" w:line="316" w:lineRule="auto"/>
        <w:ind w:left="5" w:right="153" w:firstLine="544"/>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rPr>
        <w:t>2.2.1 本次磋商有关服务，均应来自上述2.1条款所规定的合格投标供应商。</w:t>
      </w:r>
    </w:p>
    <w:p w14:paraId="4AACEDF3">
      <w:pPr>
        <w:tabs>
          <w:tab w:val="left" w:pos="9240"/>
        </w:tabs>
        <w:spacing w:before="91" w:line="316" w:lineRule="auto"/>
        <w:ind w:left="5" w:right="-193" w:rightChars="0" w:firstLine="544"/>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rPr>
        <w:t>2.2.2 服务系指磋商文件规定的，投标供应商须承担的与本项目内容有关的辅助服务,如现场踏勘、文本打印、后期技术服务以及其他类似的义务。</w:t>
      </w:r>
    </w:p>
    <w:p w14:paraId="4AA72687">
      <w:pPr>
        <w:spacing w:before="91" w:line="316" w:lineRule="auto"/>
        <w:ind w:left="5" w:right="153" w:firstLine="544"/>
        <w:rPr>
          <w:rFonts w:hint="eastAsia" w:ascii="仿宋" w:hAnsi="仿宋" w:eastAsia="仿宋" w:cs="仿宋"/>
          <w:color w:val="auto"/>
          <w:sz w:val="28"/>
          <w:szCs w:val="28"/>
        </w:rPr>
      </w:pPr>
      <w:r>
        <w:rPr>
          <w:rFonts w:hint="eastAsia" w:ascii="仿宋" w:hAnsi="仿宋" w:eastAsia="仿宋" w:cs="仿宋"/>
          <w:b/>
          <w:bCs/>
          <w:color w:val="auto"/>
          <w:spacing w:val="-8"/>
          <w:sz w:val="28"/>
          <w:szCs w:val="28"/>
        </w:rPr>
        <w:t>3．磋商费用</w:t>
      </w:r>
    </w:p>
    <w:p w14:paraId="7B15DC8D">
      <w:pPr>
        <w:spacing w:before="181" w:line="223" w:lineRule="auto"/>
        <w:ind w:left="490"/>
        <w:rPr>
          <w:rFonts w:hint="eastAsia" w:ascii="仿宋" w:hAnsi="仿宋" w:eastAsia="仿宋" w:cs="仿宋"/>
          <w:color w:val="auto"/>
          <w:sz w:val="28"/>
          <w:szCs w:val="28"/>
        </w:rPr>
      </w:pPr>
      <w:r>
        <w:rPr>
          <w:rFonts w:hint="eastAsia" w:ascii="仿宋" w:hAnsi="仿宋" w:eastAsia="仿宋" w:cs="仿宋"/>
          <w:color w:val="auto"/>
          <w:spacing w:val="-2"/>
          <w:sz w:val="28"/>
          <w:szCs w:val="28"/>
        </w:rPr>
        <w:t>供应商应承担所有与准备和参加磋商有关的全部费用。</w:t>
      </w:r>
    </w:p>
    <w:p w14:paraId="624C8A0D">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jc w:val="center"/>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二、磋商文件</w:t>
      </w:r>
    </w:p>
    <w:p w14:paraId="3BEBE8F5">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4.磋商文件构成</w:t>
      </w:r>
    </w:p>
    <w:p w14:paraId="7FE816DE">
      <w:pPr>
        <w:spacing w:before="91" w:line="316" w:lineRule="auto"/>
        <w:ind w:left="5" w:right="153" w:firstLine="544"/>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磋商文件包括下列内容： </w:t>
      </w:r>
    </w:p>
    <w:p w14:paraId="2229EDFC">
      <w:pPr>
        <w:spacing w:before="91" w:line="316" w:lineRule="auto"/>
        <w:ind w:left="5" w:right="153" w:firstLine="544"/>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fldChar w:fldCharType="begin"/>
      </w:r>
      <w:r>
        <w:rPr>
          <w:rFonts w:hint="eastAsia" w:ascii="仿宋" w:hAnsi="仿宋" w:eastAsia="仿宋" w:cs="仿宋"/>
          <w:color w:val="auto"/>
          <w:spacing w:val="-2"/>
          <w:sz w:val="28"/>
          <w:szCs w:val="28"/>
          <w:highlight w:val="none"/>
          <w:lang w:val="en-US" w:eastAsia="zh-CN"/>
        </w:rPr>
        <w:instrText xml:space="preserve"> TOC \o "1-1" \h \z \u </w:instrText>
      </w:r>
      <w:r>
        <w:rPr>
          <w:rFonts w:hint="eastAsia" w:ascii="仿宋" w:hAnsi="仿宋" w:eastAsia="仿宋" w:cs="仿宋"/>
          <w:color w:val="auto"/>
          <w:spacing w:val="-2"/>
          <w:sz w:val="28"/>
          <w:szCs w:val="28"/>
          <w:highlight w:val="none"/>
          <w:lang w:val="en-US" w:eastAsia="zh-CN"/>
        </w:rPr>
        <w:fldChar w:fldCharType="separate"/>
      </w:r>
      <w:r>
        <w:rPr>
          <w:rFonts w:hint="eastAsia" w:ascii="仿宋" w:hAnsi="仿宋" w:eastAsia="仿宋" w:cs="仿宋"/>
          <w:color w:val="auto"/>
          <w:spacing w:val="-2"/>
          <w:sz w:val="28"/>
          <w:szCs w:val="28"/>
          <w:highlight w:val="none"/>
          <w:lang w:val="en-US" w:eastAsia="zh-CN"/>
        </w:rPr>
        <w:fldChar w:fldCharType="begin"/>
      </w:r>
      <w:r>
        <w:rPr>
          <w:rFonts w:hint="eastAsia" w:ascii="仿宋" w:hAnsi="仿宋" w:eastAsia="仿宋" w:cs="仿宋"/>
          <w:color w:val="auto"/>
          <w:spacing w:val="-2"/>
          <w:sz w:val="28"/>
          <w:szCs w:val="28"/>
          <w:highlight w:val="none"/>
          <w:lang w:val="en-US" w:eastAsia="zh-CN"/>
        </w:rPr>
        <w:instrText xml:space="preserve"> HYPERLINK \l "_Toc421107914" </w:instrText>
      </w:r>
      <w:r>
        <w:rPr>
          <w:rFonts w:hint="eastAsia" w:ascii="仿宋" w:hAnsi="仿宋" w:eastAsia="仿宋" w:cs="仿宋"/>
          <w:color w:val="auto"/>
          <w:spacing w:val="-2"/>
          <w:sz w:val="28"/>
          <w:szCs w:val="28"/>
          <w:highlight w:val="none"/>
          <w:lang w:val="en-US" w:eastAsia="zh-CN"/>
        </w:rPr>
        <w:fldChar w:fldCharType="separate"/>
      </w:r>
      <w:r>
        <w:rPr>
          <w:rFonts w:hint="eastAsia" w:ascii="仿宋" w:hAnsi="仿宋" w:eastAsia="仿宋" w:cs="仿宋"/>
          <w:color w:val="auto"/>
          <w:spacing w:val="-2"/>
          <w:sz w:val="28"/>
          <w:szCs w:val="28"/>
          <w:highlight w:val="none"/>
          <w:lang w:val="en-US" w:eastAsia="zh-CN"/>
        </w:rPr>
        <w:t>第一章  竞争性磋商公告</w:t>
      </w:r>
      <w:r>
        <w:rPr>
          <w:rFonts w:hint="eastAsia" w:ascii="仿宋" w:hAnsi="仿宋" w:eastAsia="仿宋" w:cs="仿宋"/>
          <w:color w:val="auto"/>
          <w:spacing w:val="-2"/>
          <w:sz w:val="28"/>
          <w:szCs w:val="28"/>
          <w:highlight w:val="none"/>
          <w:lang w:val="en-US" w:eastAsia="zh-CN"/>
        </w:rPr>
        <w:fldChar w:fldCharType="end"/>
      </w:r>
    </w:p>
    <w:p w14:paraId="46E6B2A9">
      <w:pPr>
        <w:spacing w:before="91" w:line="316" w:lineRule="auto"/>
        <w:ind w:left="5" w:right="153" w:firstLine="544"/>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fldChar w:fldCharType="begin"/>
      </w:r>
      <w:r>
        <w:rPr>
          <w:rFonts w:hint="eastAsia" w:ascii="仿宋" w:hAnsi="仿宋" w:eastAsia="仿宋" w:cs="仿宋"/>
          <w:color w:val="auto"/>
          <w:spacing w:val="-2"/>
          <w:sz w:val="28"/>
          <w:szCs w:val="28"/>
          <w:highlight w:val="none"/>
          <w:lang w:val="en-US" w:eastAsia="zh-CN"/>
        </w:rPr>
        <w:instrText xml:space="preserve"> HYPERLINK \l "_Toc421107915" </w:instrText>
      </w:r>
      <w:r>
        <w:rPr>
          <w:rFonts w:hint="eastAsia" w:ascii="仿宋" w:hAnsi="仿宋" w:eastAsia="仿宋" w:cs="仿宋"/>
          <w:color w:val="auto"/>
          <w:spacing w:val="-2"/>
          <w:sz w:val="28"/>
          <w:szCs w:val="28"/>
          <w:highlight w:val="none"/>
          <w:lang w:val="en-US" w:eastAsia="zh-CN"/>
        </w:rPr>
        <w:fldChar w:fldCharType="separate"/>
      </w:r>
      <w:r>
        <w:rPr>
          <w:rFonts w:hint="eastAsia" w:ascii="仿宋" w:hAnsi="仿宋" w:eastAsia="仿宋" w:cs="仿宋"/>
          <w:color w:val="auto"/>
          <w:spacing w:val="-2"/>
          <w:sz w:val="28"/>
          <w:szCs w:val="28"/>
          <w:highlight w:val="none"/>
          <w:lang w:val="en-US" w:eastAsia="zh-CN"/>
        </w:rPr>
        <w:t>第二章  磋商须知</w:t>
      </w:r>
      <w:r>
        <w:rPr>
          <w:rFonts w:hint="eastAsia" w:ascii="仿宋" w:hAnsi="仿宋" w:eastAsia="仿宋" w:cs="仿宋"/>
          <w:color w:val="auto"/>
          <w:spacing w:val="-2"/>
          <w:sz w:val="28"/>
          <w:szCs w:val="28"/>
          <w:highlight w:val="none"/>
          <w:lang w:val="en-US" w:eastAsia="zh-CN"/>
        </w:rPr>
        <w:fldChar w:fldCharType="end"/>
      </w:r>
    </w:p>
    <w:p w14:paraId="7098C584">
      <w:pPr>
        <w:spacing w:before="91" w:line="316" w:lineRule="auto"/>
        <w:ind w:left="5" w:right="153" w:firstLine="544"/>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第三章  项目采购需求、商务及技术要求</w:t>
      </w:r>
    </w:p>
    <w:p w14:paraId="18B40089">
      <w:pPr>
        <w:spacing w:before="91" w:line="316" w:lineRule="auto"/>
        <w:ind w:left="5" w:right="153" w:firstLine="544"/>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fldChar w:fldCharType="begin"/>
      </w:r>
      <w:r>
        <w:rPr>
          <w:rFonts w:hint="eastAsia" w:ascii="仿宋" w:hAnsi="仿宋" w:eastAsia="仿宋" w:cs="仿宋"/>
          <w:color w:val="auto"/>
          <w:spacing w:val="-2"/>
          <w:sz w:val="28"/>
          <w:szCs w:val="28"/>
          <w:highlight w:val="none"/>
          <w:lang w:val="en-US" w:eastAsia="zh-CN"/>
        </w:rPr>
        <w:instrText xml:space="preserve"> HYPERLINK \l "_Toc421107916" </w:instrText>
      </w:r>
      <w:r>
        <w:rPr>
          <w:rFonts w:hint="eastAsia" w:ascii="仿宋" w:hAnsi="仿宋" w:eastAsia="仿宋" w:cs="仿宋"/>
          <w:color w:val="auto"/>
          <w:spacing w:val="-2"/>
          <w:sz w:val="28"/>
          <w:szCs w:val="28"/>
          <w:highlight w:val="none"/>
          <w:lang w:val="en-US" w:eastAsia="zh-CN"/>
        </w:rPr>
        <w:fldChar w:fldCharType="separate"/>
      </w:r>
      <w:r>
        <w:rPr>
          <w:rFonts w:hint="eastAsia" w:ascii="仿宋" w:hAnsi="仿宋" w:eastAsia="仿宋" w:cs="仿宋"/>
          <w:color w:val="auto"/>
          <w:spacing w:val="-2"/>
          <w:sz w:val="28"/>
          <w:szCs w:val="28"/>
          <w:highlight w:val="none"/>
          <w:lang w:val="en-US" w:eastAsia="zh-CN"/>
        </w:rPr>
        <w:t xml:space="preserve">第四章  </w:t>
      </w:r>
      <w:r>
        <w:rPr>
          <w:rFonts w:hint="eastAsia" w:ascii="仿宋" w:hAnsi="仿宋" w:eastAsia="仿宋" w:cs="仿宋"/>
          <w:color w:val="auto"/>
          <w:spacing w:val="-2"/>
          <w:sz w:val="28"/>
          <w:szCs w:val="28"/>
          <w:highlight w:val="none"/>
          <w:lang w:val="en-US" w:eastAsia="zh-CN"/>
        </w:rPr>
        <w:fldChar w:fldCharType="end"/>
      </w:r>
      <w:r>
        <w:rPr>
          <w:rFonts w:hint="eastAsia" w:ascii="仿宋" w:hAnsi="仿宋" w:eastAsia="仿宋" w:cs="仿宋"/>
          <w:color w:val="auto"/>
          <w:spacing w:val="-2"/>
          <w:sz w:val="28"/>
          <w:szCs w:val="28"/>
          <w:highlight w:val="none"/>
          <w:lang w:val="en-US" w:eastAsia="zh-CN"/>
        </w:rPr>
        <w:t>合同主要条款</w:t>
      </w:r>
    </w:p>
    <w:p w14:paraId="2A5FB054">
      <w:pPr>
        <w:spacing w:before="91" w:line="316" w:lineRule="auto"/>
        <w:ind w:left="5" w:right="153" w:firstLine="544"/>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fldChar w:fldCharType="end"/>
      </w:r>
      <w:r>
        <w:rPr>
          <w:rFonts w:hint="eastAsia" w:ascii="仿宋" w:hAnsi="仿宋" w:eastAsia="仿宋" w:cs="仿宋"/>
          <w:color w:val="auto"/>
          <w:spacing w:val="-2"/>
          <w:sz w:val="28"/>
          <w:szCs w:val="28"/>
          <w:highlight w:val="none"/>
          <w:lang w:val="en-US" w:eastAsia="zh-CN"/>
        </w:rPr>
        <w:t>第五章  磋商响应文件基本格式</w:t>
      </w:r>
    </w:p>
    <w:p w14:paraId="5626524E">
      <w:pPr>
        <w:keepNext w:val="0"/>
        <w:keepLines w:val="0"/>
        <w:pageBreakBefore w:val="0"/>
        <w:widowControl w:val="0"/>
        <w:kinsoku/>
        <w:wordWrap/>
        <w:overflowPunct/>
        <w:topLinePunct w:val="0"/>
        <w:autoSpaceDE/>
        <w:autoSpaceDN/>
        <w:bidi w:val="0"/>
        <w:adjustRightInd/>
        <w:snapToGrid/>
        <w:spacing w:before="181" w:line="500" w:lineRule="exact"/>
        <w:ind w:firstLine="486"/>
        <w:textAlignment w:val="auto"/>
        <w:rPr>
          <w:rFonts w:hint="eastAsia" w:ascii="仿宋" w:hAnsi="仿宋" w:eastAsia="仿宋" w:cs="仿宋"/>
          <w:b w:val="0"/>
          <w:bCs w:val="0"/>
          <w:color w:val="auto"/>
          <w:sz w:val="28"/>
          <w:szCs w:val="28"/>
        </w:rPr>
      </w:pPr>
      <w:r>
        <w:rPr>
          <w:rFonts w:hint="eastAsia" w:ascii="仿宋" w:hAnsi="仿宋" w:eastAsia="仿宋" w:cs="仿宋"/>
          <w:b w:val="0"/>
          <w:bCs w:val="0"/>
          <w:color w:val="auto"/>
          <w:spacing w:val="7"/>
          <w:sz w:val="28"/>
          <w:szCs w:val="28"/>
        </w:rPr>
        <w:t>4.1.磋商供应商应仔细阅读磋商文件中所有的事</w:t>
      </w:r>
      <w:r>
        <w:rPr>
          <w:rFonts w:hint="eastAsia" w:ascii="仿宋" w:hAnsi="仿宋" w:eastAsia="仿宋" w:cs="仿宋"/>
          <w:b w:val="0"/>
          <w:bCs w:val="0"/>
          <w:color w:val="auto"/>
          <w:spacing w:val="6"/>
          <w:sz w:val="28"/>
          <w:szCs w:val="28"/>
        </w:rPr>
        <w:t>项、格式、条款和规范</w:t>
      </w:r>
      <w:r>
        <w:rPr>
          <w:rFonts w:hint="eastAsia" w:ascii="仿宋" w:hAnsi="仿宋" w:eastAsia="仿宋" w:cs="仿宋"/>
          <w:b w:val="0"/>
          <w:bCs w:val="0"/>
          <w:color w:val="auto"/>
          <w:spacing w:val="4"/>
          <w:sz w:val="28"/>
          <w:szCs w:val="28"/>
        </w:rPr>
        <w:t>要求，在磋商响应文件中对磋商文件的各方面做出实质性的响应，按照磋商</w:t>
      </w:r>
      <w:r>
        <w:rPr>
          <w:rFonts w:hint="eastAsia" w:ascii="仿宋" w:hAnsi="仿宋" w:eastAsia="仿宋" w:cs="仿宋"/>
          <w:b w:val="0"/>
          <w:bCs w:val="0"/>
          <w:color w:val="auto"/>
          <w:spacing w:val="-3"/>
          <w:sz w:val="28"/>
          <w:szCs w:val="28"/>
        </w:rPr>
        <w:t>文件的要求提交全部资料。</w:t>
      </w:r>
    </w:p>
    <w:p w14:paraId="5F936A07">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5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bCs/>
          <w:color w:val="auto"/>
          <w:spacing w:val="-3"/>
          <w:sz w:val="28"/>
          <w:szCs w:val="28"/>
        </w:rPr>
        <w:t>4.2.磋商供应商未能全面、正确理解磋商文件而产生的误解、疏</w:t>
      </w:r>
      <w:r>
        <w:rPr>
          <w:rFonts w:hint="eastAsia" w:ascii="仿宋" w:hAnsi="仿宋" w:eastAsia="仿宋" w:cs="仿宋"/>
          <w:b/>
          <w:bCs/>
          <w:color w:val="auto"/>
          <w:spacing w:val="-4"/>
          <w:sz w:val="28"/>
          <w:szCs w:val="28"/>
        </w:rPr>
        <w:t>漏以及</w:t>
      </w:r>
      <w:r>
        <w:rPr>
          <w:rFonts w:hint="eastAsia" w:ascii="仿宋" w:hAnsi="仿宋" w:eastAsia="仿宋" w:cs="仿宋"/>
          <w:b/>
          <w:bCs/>
          <w:color w:val="auto"/>
          <w:spacing w:val="-5"/>
          <w:sz w:val="28"/>
          <w:szCs w:val="28"/>
        </w:rPr>
        <w:t>所带来的不利后果，其责任由磋商供应商承担。</w:t>
      </w:r>
    </w:p>
    <w:p w14:paraId="52A473D5">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5.磋商文件的修改、澄清或补正</w:t>
      </w:r>
    </w:p>
    <w:p w14:paraId="47013820">
      <w:pPr>
        <w:keepNext w:val="0"/>
        <w:keepLines w:val="0"/>
        <w:pageBreakBefore w:val="0"/>
        <w:kinsoku/>
        <w:wordWrap/>
        <w:overflowPunct/>
        <w:topLinePunct w:val="0"/>
        <w:autoSpaceDE/>
        <w:autoSpaceDN/>
        <w:bidi w:val="0"/>
        <w:adjustRightInd/>
        <w:snapToGrid/>
        <w:spacing w:before="185" w:line="500" w:lineRule="exact"/>
        <w:ind w:right="57" w:firstLine="484"/>
        <w:textAlignment w:val="auto"/>
        <w:rPr>
          <w:rFonts w:hint="eastAsia" w:ascii="仿宋" w:hAnsi="仿宋" w:eastAsia="仿宋" w:cs="仿宋"/>
          <w:color w:val="auto"/>
          <w:sz w:val="28"/>
          <w:szCs w:val="28"/>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5.1</w:t>
      </w:r>
      <w:r>
        <w:rPr>
          <w:rFonts w:hint="eastAsia" w:ascii="仿宋" w:hAnsi="仿宋" w:eastAsia="仿宋" w:cs="仿宋"/>
          <w:color w:val="auto"/>
          <w:sz w:val="28"/>
          <w:szCs w:val="28"/>
        </w:rPr>
        <w:t>提交首次响应文件截止之日前，采购人、采购代理机构或者磋商小组可对已发出的磋商文件进行必要的澄清或者修改，澄清或者修改的内容作为磋商文件的组成部分。澄清或者修改的内容可能影响响应文件编制的，采</w:t>
      </w:r>
      <w:r>
        <w:rPr>
          <w:rFonts w:hint="eastAsia" w:ascii="仿宋" w:hAnsi="仿宋" w:eastAsia="仿宋" w:cs="仿宋"/>
          <w:color w:val="auto"/>
          <w:spacing w:val="-1"/>
          <w:sz w:val="28"/>
          <w:szCs w:val="28"/>
        </w:rPr>
        <w:t>购人、采购代理机构应当在提交首次响应文件截</w:t>
      </w:r>
      <w:r>
        <w:rPr>
          <w:rFonts w:hint="eastAsia" w:ascii="仿宋" w:hAnsi="仿宋" w:eastAsia="仿宋" w:cs="仿宋"/>
          <w:color w:val="auto"/>
          <w:spacing w:val="-2"/>
          <w:sz w:val="28"/>
          <w:szCs w:val="28"/>
        </w:rPr>
        <w:t>止时间至少5日前，以书面形</w:t>
      </w:r>
      <w:r>
        <w:rPr>
          <w:rFonts w:hint="eastAsia" w:ascii="仿宋" w:hAnsi="仿宋" w:eastAsia="仿宋" w:cs="仿宋"/>
          <w:color w:val="auto"/>
          <w:spacing w:val="-3"/>
          <w:sz w:val="28"/>
          <w:szCs w:val="28"/>
        </w:rPr>
        <w:t>式通知所有获取磋商文件的供应商；不足5日的，采购人、采购代理机构应当顺延提交首次响应文件截止时间。</w:t>
      </w:r>
    </w:p>
    <w:p w14:paraId="479DDB55">
      <w:pPr>
        <w:keepNext w:val="0"/>
        <w:keepLines w:val="0"/>
        <w:pageBreakBefore w:val="0"/>
        <w:kinsoku/>
        <w:wordWrap/>
        <w:overflowPunct/>
        <w:topLinePunct w:val="0"/>
        <w:autoSpaceDE/>
        <w:autoSpaceDN/>
        <w:bidi w:val="0"/>
        <w:adjustRightInd/>
        <w:snapToGrid/>
        <w:spacing w:before="79" w:line="500" w:lineRule="exact"/>
        <w:ind w:left="3" w:right="139" w:firstLine="475"/>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5</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 xml:space="preserve"> 磋商供应商对磋商文件进行质疑的，应按照《政府采购质疑和投诉办法》（财政部令第94号）执行。若期限内未提出，视为供应商对磋商文件</w:t>
      </w:r>
      <w:r>
        <w:rPr>
          <w:rFonts w:hint="eastAsia" w:ascii="仿宋" w:hAnsi="仿宋" w:eastAsia="仿宋" w:cs="仿宋"/>
          <w:color w:val="auto"/>
          <w:spacing w:val="-3"/>
          <w:sz w:val="28"/>
          <w:szCs w:val="28"/>
        </w:rPr>
        <w:t>无任何异议。</w:t>
      </w:r>
    </w:p>
    <w:p w14:paraId="4F512CFE">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color w:val="auto"/>
          <w:sz w:val="28"/>
          <w:szCs w:val="28"/>
        </w:rPr>
        <w:t>5</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 xml:space="preserve"> 磋商文件的澄清或修改，均以书面形式</w:t>
      </w:r>
      <w:r>
        <w:rPr>
          <w:rFonts w:hint="eastAsia" w:ascii="仿宋" w:hAnsi="仿宋" w:eastAsia="仿宋" w:cs="仿宋"/>
          <w:color w:val="auto"/>
          <w:sz w:val="28"/>
          <w:szCs w:val="28"/>
          <w:lang w:eastAsia="zh-CN"/>
        </w:rPr>
        <w:t>通知</w:t>
      </w:r>
      <w:r>
        <w:rPr>
          <w:rFonts w:hint="eastAsia" w:ascii="仿宋" w:hAnsi="仿宋" w:eastAsia="仿宋" w:cs="仿宋"/>
          <w:color w:val="auto"/>
          <w:sz w:val="28"/>
          <w:szCs w:val="28"/>
        </w:rPr>
        <w:t>或</w:t>
      </w:r>
      <w:r>
        <w:rPr>
          <w:rFonts w:hint="eastAsia" w:ascii="仿宋" w:hAnsi="仿宋" w:eastAsia="仿宋" w:cs="仿宋"/>
          <w:color w:val="auto"/>
          <w:sz w:val="28"/>
          <w:szCs w:val="28"/>
          <w:lang w:eastAsia="zh-CN"/>
        </w:rPr>
        <w:t>公告</w:t>
      </w:r>
      <w:r>
        <w:rPr>
          <w:rFonts w:hint="eastAsia" w:ascii="仿宋" w:hAnsi="仿宋" w:eastAsia="仿宋" w:cs="仿宋"/>
          <w:color w:val="auto"/>
          <w:sz w:val="28"/>
          <w:szCs w:val="28"/>
        </w:rPr>
        <w:t>为准。当磋商文件的澄清、修改、补充等在同一内容的表述上不一致时，以最后发出的为</w:t>
      </w:r>
      <w:r>
        <w:rPr>
          <w:rFonts w:hint="eastAsia" w:ascii="仿宋" w:hAnsi="仿宋" w:eastAsia="仿宋" w:cs="仿宋"/>
          <w:color w:val="auto"/>
          <w:sz w:val="28"/>
          <w:szCs w:val="28"/>
          <w:lang w:eastAsia="zh-CN"/>
        </w:rPr>
        <w:t>准。</w:t>
      </w:r>
      <w:r>
        <w:rPr>
          <w:rFonts w:hint="eastAsia" w:ascii="仿宋" w:hAnsi="仿宋" w:eastAsia="仿宋" w:cs="仿宋"/>
          <w:color w:val="auto"/>
          <w:sz w:val="28"/>
          <w:szCs w:val="28"/>
        </w:rPr>
        <w:t>所有补充文件将作为磋商文件的组成部分，对所有响应供应商具有约束力</w:t>
      </w:r>
      <w:r>
        <w:rPr>
          <w:rFonts w:hint="eastAsia" w:ascii="仿宋" w:hAnsi="仿宋" w:eastAsia="仿宋" w:cs="仿宋"/>
          <w:color w:val="auto"/>
          <w:position w:val="2"/>
          <w:sz w:val="28"/>
          <w:szCs w:val="28"/>
        </w:rPr>
        <w:t>。</w:t>
      </w:r>
      <w:r>
        <w:rPr>
          <w:rFonts w:hint="eastAsia" w:ascii="仿宋" w:hAnsi="仿宋" w:eastAsia="仿宋" w:cs="仿宋"/>
          <w:b w:val="0"/>
          <w:bCs w:val="0"/>
          <w:i w:val="0"/>
          <w:caps w:val="0"/>
          <w:color w:val="auto"/>
          <w:spacing w:val="0"/>
          <w:sz w:val="28"/>
          <w:szCs w:val="28"/>
          <w:highlight w:val="none"/>
          <w:shd w:val="clear" w:color="auto" w:fill="FFFFFF"/>
          <w:lang w:val="en-US" w:eastAsia="zh-CN"/>
        </w:rPr>
        <w:t>供应商在收到通知后应立即以电报、传真或其他书面形式予以确认。</w:t>
      </w:r>
    </w:p>
    <w:p w14:paraId="162A84C9">
      <w:pPr>
        <w:keepNext w:val="0"/>
        <w:keepLines w:val="0"/>
        <w:pageBreakBefore w:val="0"/>
        <w:kinsoku/>
        <w:wordWrap/>
        <w:overflowPunct/>
        <w:topLinePunct w:val="0"/>
        <w:autoSpaceDE/>
        <w:autoSpaceDN/>
        <w:bidi w:val="0"/>
        <w:adjustRightInd/>
        <w:snapToGrid/>
        <w:spacing w:before="194" w:line="500" w:lineRule="exact"/>
        <w:ind w:left="7" w:right="136" w:firstLine="467"/>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5</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采购代理机构可以视采购具体情况，延长磋商响应文件递交截止时间和磋商时间，但至少在磋商文件要求的提交磋商响应文件截止时间三日前</w:t>
      </w:r>
      <w:r>
        <w:rPr>
          <w:rFonts w:hint="eastAsia" w:ascii="仿宋" w:hAnsi="仿宋" w:eastAsia="仿宋" w:cs="仿宋"/>
          <w:color w:val="auto"/>
          <w:spacing w:val="-3"/>
          <w:sz w:val="28"/>
          <w:szCs w:val="28"/>
        </w:rPr>
        <w:t>,将变更时间通知所有磋商文件收受人，并在</w:t>
      </w:r>
      <w:r>
        <w:rPr>
          <w:rFonts w:hint="eastAsia" w:ascii="仿宋" w:hAnsi="仿宋" w:eastAsia="仿宋" w:cs="仿宋"/>
          <w:color w:val="auto"/>
          <w:spacing w:val="-4"/>
          <w:sz w:val="28"/>
          <w:szCs w:val="28"/>
        </w:rPr>
        <w:t>政府采购信息发布媒体上发布</w:t>
      </w:r>
      <w:r>
        <w:rPr>
          <w:rFonts w:hint="eastAsia" w:ascii="仿宋" w:hAnsi="仿宋" w:eastAsia="仿宋" w:cs="仿宋"/>
          <w:color w:val="auto"/>
          <w:spacing w:val="-6"/>
          <w:sz w:val="28"/>
          <w:szCs w:val="28"/>
        </w:rPr>
        <w:t>变更公告。</w:t>
      </w:r>
    </w:p>
    <w:p w14:paraId="2A565C34">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5.5任何要求对磋商文件进行澄清的供应商均应在响应文件递交截止期 3日前以书面形式通知采购代理机构，采购代理机构对供应商所要求澄清的内容以书面形式予以答复。供应商在规定的时间内未要求对磋商文件澄清或提出疑问的，将视其为无异议。对磋商文件中描述有歧意或前后不一致的地方，磋商小组有权进行评判，但对同一条款的评判应适用于每个供应商。</w:t>
      </w:r>
    </w:p>
    <w:p w14:paraId="75A672C7">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5.6在磋商过程中，磋商文件如有实质性变动的，磋商小组应当以书面形式通知所有参加磋商的供应商。</w:t>
      </w:r>
    </w:p>
    <w:p w14:paraId="1A8A8466">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6.磋商文件的解释权归采购代理机构。</w:t>
      </w:r>
    </w:p>
    <w:p w14:paraId="1DB4AC18">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rightChars="0"/>
        <w:jc w:val="center"/>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p>
    <w:p w14:paraId="02ED035F">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rightChars="0"/>
        <w:jc w:val="center"/>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三、磋商响应文件的编制</w:t>
      </w:r>
    </w:p>
    <w:p w14:paraId="0C4E3E74">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7.编制要求</w:t>
      </w:r>
    </w:p>
    <w:p w14:paraId="1D00018C">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7.1供应商应认真阅读磋商文件的所有内容，严格按照磋商文件的要求编制和提供响应文件，并保证所提供的全部资料的真实性，使响应文件对磋商文件作出实质性响应。如果供应商在响应文件中没有按照磋商文件要求提交全部资料或者响应文件没有对磋商文件在各方面都做出实质性响应，其投标将被拒绝。</w:t>
      </w:r>
    </w:p>
    <w:p w14:paraId="4B7F0431">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7.2供应商提交的响应文件以及供应商与采购代理机构就有关磋商的所有来往函电均应以中文书写。</w:t>
      </w:r>
    </w:p>
    <w:p w14:paraId="34981FC2">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8.响应文件构成和格式</w:t>
      </w:r>
    </w:p>
    <w:p w14:paraId="778689A8">
      <w:pPr>
        <w:pStyle w:val="2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8.1供应商编写的响应文件应包括，但不限于下列部分，请按磋商文件提供的相应格式并依照下列顺序编写：</w:t>
      </w:r>
    </w:p>
    <w:p w14:paraId="5E6C23F5">
      <w:pPr>
        <w:spacing w:before="91" w:line="292" w:lineRule="auto"/>
        <w:ind w:left="61" w:right="148" w:firstLine="422"/>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①磋商响应函</w:t>
      </w:r>
    </w:p>
    <w:p w14:paraId="5AD2F876">
      <w:pPr>
        <w:spacing w:before="91" w:line="292" w:lineRule="auto"/>
        <w:ind w:left="61" w:right="148" w:firstLine="422"/>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②法定代表人授权委托书</w:t>
      </w:r>
    </w:p>
    <w:p w14:paraId="6307F1EB">
      <w:pPr>
        <w:spacing w:before="91" w:line="292" w:lineRule="auto"/>
        <w:ind w:left="61" w:right="148" w:firstLine="422"/>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③报价一览表</w:t>
      </w:r>
    </w:p>
    <w:p w14:paraId="7D75AE72">
      <w:pPr>
        <w:spacing w:before="91" w:line="292" w:lineRule="auto"/>
        <w:ind w:left="61" w:right="148" w:firstLine="422"/>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④已标价工程量清单</w:t>
      </w:r>
    </w:p>
    <w:p w14:paraId="7CE1504F">
      <w:pPr>
        <w:spacing w:before="91" w:line="292" w:lineRule="auto"/>
        <w:ind w:left="61" w:right="148" w:firstLine="422"/>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⑤资格证明文件</w:t>
      </w:r>
    </w:p>
    <w:p w14:paraId="4AEDDF9B">
      <w:pPr>
        <w:spacing w:before="91" w:line="292" w:lineRule="auto"/>
        <w:ind w:left="61" w:right="148" w:firstLine="422"/>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⑥商务响应偏离表</w:t>
      </w:r>
    </w:p>
    <w:p w14:paraId="3ABD6F26">
      <w:pPr>
        <w:spacing w:before="91" w:line="292" w:lineRule="auto"/>
        <w:ind w:left="61" w:right="148" w:firstLine="422"/>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⑦施工组织设计</w:t>
      </w:r>
    </w:p>
    <w:p w14:paraId="2F18899B">
      <w:pPr>
        <w:spacing w:before="91" w:line="292" w:lineRule="auto"/>
        <w:ind w:left="61" w:right="148" w:firstLine="422"/>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⑧质量及服务承诺</w:t>
      </w:r>
    </w:p>
    <w:p w14:paraId="75B830BA">
      <w:pPr>
        <w:spacing w:before="91" w:line="292" w:lineRule="auto"/>
        <w:ind w:left="61" w:right="148" w:firstLine="422"/>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⑨项目部组成</w:t>
      </w:r>
    </w:p>
    <w:p w14:paraId="72B189CA">
      <w:pPr>
        <w:spacing w:before="91" w:line="292" w:lineRule="auto"/>
        <w:ind w:left="61" w:right="148" w:firstLine="422"/>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⑩企业类似项目业绩</w:t>
      </w:r>
    </w:p>
    <w:p w14:paraId="4A5DB4AD">
      <w:pPr>
        <w:spacing w:before="91" w:line="292" w:lineRule="auto"/>
        <w:ind w:left="61" w:right="148" w:firstLine="422"/>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⑪陕西省政府采购投标人拒绝政府采购领域商业贿赂承诺书</w:t>
      </w:r>
    </w:p>
    <w:p w14:paraId="20AA010A">
      <w:pPr>
        <w:spacing w:before="91" w:line="292" w:lineRule="auto"/>
        <w:ind w:left="61" w:right="148" w:firstLine="422"/>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 xml:space="preserve">⑫其它证明材料 </w:t>
      </w:r>
    </w:p>
    <w:p w14:paraId="32981680">
      <w:pPr>
        <w:spacing w:before="91" w:line="292" w:lineRule="auto"/>
        <w:ind w:left="61" w:right="148" w:firstLine="422"/>
        <w:rPr>
          <w:rFonts w:hint="eastAsia" w:ascii="仿宋" w:hAnsi="仿宋" w:eastAsia="仿宋" w:cs="仿宋"/>
          <w:color w:val="auto"/>
          <w:spacing w:val="-1"/>
          <w:sz w:val="28"/>
          <w:szCs w:val="28"/>
        </w:rPr>
      </w:pPr>
      <w:r>
        <w:rPr>
          <w:rFonts w:hint="eastAsia" w:ascii="仿宋" w:hAnsi="仿宋" w:eastAsia="仿宋" w:cs="仿宋"/>
          <w:color w:val="auto"/>
          <w:spacing w:val="-4"/>
          <w:sz w:val="28"/>
          <w:szCs w:val="28"/>
        </w:rPr>
        <w:t>8.2 供应商应按照本须知第</w:t>
      </w:r>
      <w:r>
        <w:rPr>
          <w:rFonts w:hint="eastAsia" w:ascii="仿宋" w:hAnsi="仿宋" w:eastAsia="仿宋" w:cs="仿宋"/>
          <w:color w:val="auto"/>
          <w:spacing w:val="-37"/>
          <w:sz w:val="28"/>
          <w:szCs w:val="28"/>
        </w:rPr>
        <w:t xml:space="preserve"> </w:t>
      </w:r>
      <w:r>
        <w:rPr>
          <w:rFonts w:hint="eastAsia" w:ascii="仿宋" w:hAnsi="仿宋" w:eastAsia="仿宋" w:cs="仿宋"/>
          <w:color w:val="auto"/>
          <w:spacing w:val="-4"/>
          <w:sz w:val="28"/>
          <w:szCs w:val="28"/>
        </w:rPr>
        <w:t>8. 1 条的内容</w:t>
      </w:r>
      <w:r>
        <w:rPr>
          <w:rFonts w:hint="eastAsia" w:ascii="仿宋" w:hAnsi="仿宋" w:eastAsia="仿宋" w:cs="仿宋"/>
          <w:color w:val="auto"/>
          <w:spacing w:val="-1"/>
          <w:sz w:val="28"/>
          <w:szCs w:val="28"/>
        </w:rPr>
        <w:t>及第</w:t>
      </w:r>
      <w:r>
        <w:rPr>
          <w:rFonts w:hint="eastAsia" w:ascii="仿宋" w:hAnsi="仿宋" w:eastAsia="仿宋" w:cs="仿宋"/>
          <w:color w:val="auto"/>
          <w:spacing w:val="-1"/>
          <w:sz w:val="28"/>
          <w:szCs w:val="28"/>
          <w:lang w:eastAsia="zh-CN"/>
        </w:rPr>
        <w:t>六</w:t>
      </w:r>
      <w:r>
        <w:rPr>
          <w:rFonts w:hint="eastAsia" w:ascii="仿宋" w:hAnsi="仿宋" w:eastAsia="仿宋" w:cs="仿宋"/>
          <w:color w:val="auto"/>
          <w:spacing w:val="-1"/>
          <w:sz w:val="28"/>
          <w:szCs w:val="28"/>
        </w:rPr>
        <w:t>章提供的格式编写响应文件，不得缺少磋商文件要求填写的表格或提交的资料。</w:t>
      </w:r>
    </w:p>
    <w:p w14:paraId="7F1E32B3">
      <w:pPr>
        <w:spacing w:before="91" w:line="292" w:lineRule="auto"/>
        <w:ind w:left="61" w:right="148" w:firstLine="422"/>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color w:val="auto"/>
          <w:spacing w:val="-1"/>
          <w:sz w:val="28"/>
          <w:szCs w:val="28"/>
        </w:rPr>
        <w:t>8.3 供应商应将响应文件按本须知第 8.1 条规定的顺序编排、并应编制目录，逐页标注连续页码。</w:t>
      </w:r>
    </w:p>
    <w:p w14:paraId="2EF725F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9.磋商报价</w:t>
      </w:r>
    </w:p>
    <w:p w14:paraId="060B9D98">
      <w:pPr>
        <w:spacing w:before="183" w:line="276" w:lineRule="auto"/>
        <w:ind w:left="20" w:right="117" w:firstLine="464"/>
        <w:rPr>
          <w:rFonts w:hint="eastAsia" w:ascii="仿宋" w:hAnsi="仿宋" w:eastAsia="仿宋" w:cs="仿宋"/>
          <w:color w:val="auto"/>
          <w:sz w:val="28"/>
          <w:szCs w:val="28"/>
        </w:rPr>
      </w:pPr>
      <w:r>
        <w:rPr>
          <w:rFonts w:hint="eastAsia" w:ascii="仿宋" w:hAnsi="仿宋" w:eastAsia="仿宋" w:cs="仿宋"/>
          <w:color w:val="auto"/>
          <w:spacing w:val="1"/>
          <w:sz w:val="28"/>
          <w:szCs w:val="28"/>
        </w:rPr>
        <w:t>9.1 供应商应在响应报价表中的总报价包含完成本次磋商文件所要求的货物、服务或工程且验收合格的所有费用，包含人工、材料、机械</w:t>
      </w:r>
      <w:r>
        <w:rPr>
          <w:rFonts w:hint="eastAsia" w:ascii="仿宋" w:hAnsi="仿宋" w:eastAsia="仿宋" w:cs="仿宋"/>
          <w:color w:val="auto"/>
          <w:sz w:val="28"/>
          <w:szCs w:val="28"/>
        </w:rPr>
        <w:t>、措施、</w:t>
      </w:r>
      <w:r>
        <w:rPr>
          <w:rFonts w:hint="eastAsia" w:ascii="仿宋" w:hAnsi="仿宋" w:eastAsia="仿宋" w:cs="仿宋"/>
          <w:color w:val="auto"/>
          <w:spacing w:val="1"/>
          <w:sz w:val="28"/>
          <w:szCs w:val="28"/>
        </w:rPr>
        <w:t>保险、管理、风险、利润、规费及税费、验收费、服务费等所有本</w:t>
      </w:r>
      <w:r>
        <w:rPr>
          <w:rFonts w:hint="eastAsia" w:ascii="仿宋" w:hAnsi="仿宋" w:eastAsia="仿宋" w:cs="仿宋"/>
          <w:color w:val="auto"/>
          <w:sz w:val="28"/>
          <w:szCs w:val="28"/>
        </w:rPr>
        <w:t>项目包含</w:t>
      </w:r>
      <w:r>
        <w:rPr>
          <w:rFonts w:hint="eastAsia" w:ascii="仿宋" w:hAnsi="仿宋" w:eastAsia="仿宋" w:cs="仿宋"/>
          <w:color w:val="auto"/>
          <w:spacing w:val="-1"/>
          <w:sz w:val="28"/>
          <w:szCs w:val="28"/>
        </w:rPr>
        <w:t>的所有费用。投标报价表中标明本次货物、服务或工程的所有单项价格和总</w:t>
      </w:r>
      <w:r>
        <w:rPr>
          <w:rFonts w:hint="eastAsia" w:ascii="仿宋" w:hAnsi="仿宋" w:eastAsia="仿宋" w:cs="仿宋"/>
          <w:color w:val="auto"/>
          <w:spacing w:val="-4"/>
          <w:sz w:val="28"/>
          <w:szCs w:val="28"/>
        </w:rPr>
        <w:t>价，任何有选择的报价将不予接受，否则按无效响应处理。</w:t>
      </w:r>
    </w:p>
    <w:p w14:paraId="773603E1">
      <w:pPr>
        <w:spacing w:before="188" w:line="276" w:lineRule="auto"/>
        <w:ind w:left="9" w:right="208" w:firstLine="549"/>
        <w:rPr>
          <w:rFonts w:hint="eastAsia" w:ascii="仿宋" w:hAnsi="仿宋" w:eastAsia="仿宋" w:cs="仿宋"/>
          <w:color w:val="auto"/>
          <w:sz w:val="28"/>
          <w:szCs w:val="28"/>
        </w:rPr>
      </w:pPr>
      <w:r>
        <w:rPr>
          <w:rFonts w:hint="eastAsia" w:ascii="仿宋" w:hAnsi="仿宋" w:eastAsia="仿宋" w:cs="仿宋"/>
          <w:color w:val="auto"/>
          <w:spacing w:val="-1"/>
          <w:sz w:val="28"/>
          <w:szCs w:val="28"/>
        </w:rPr>
        <w:t>9.2 供应商应先到项目所在地踏勘，以充分了解项目位</w:t>
      </w:r>
      <w:r>
        <w:rPr>
          <w:rFonts w:hint="eastAsia" w:ascii="仿宋" w:hAnsi="仿宋" w:eastAsia="仿宋" w:cs="仿宋"/>
          <w:color w:val="auto"/>
          <w:spacing w:val="-2"/>
          <w:sz w:val="28"/>
          <w:szCs w:val="28"/>
        </w:rPr>
        <w:t>置、地质地貌、气候与水文条件、交通状况等基础设施及任何其他足以影响其提交方案的可实现性和承包价的情况。任何因投标单位忽视或误解项目基本情况，而使采购人在项目实施过程中蒙受的损失，将由投标供应商按一定比例对采购人进</w:t>
      </w:r>
      <w:r>
        <w:rPr>
          <w:rFonts w:hint="eastAsia" w:ascii="仿宋" w:hAnsi="仿宋" w:eastAsia="仿宋" w:cs="仿宋"/>
          <w:color w:val="auto"/>
          <w:spacing w:val="-6"/>
          <w:sz w:val="28"/>
          <w:szCs w:val="28"/>
        </w:rPr>
        <w:t>行赔偿。</w:t>
      </w:r>
    </w:p>
    <w:p w14:paraId="3E16A6F4">
      <w:pPr>
        <w:spacing w:before="183" w:line="256" w:lineRule="auto"/>
        <w:ind w:left="12" w:right="211" w:firstLine="546"/>
        <w:rPr>
          <w:rFonts w:hint="eastAsia" w:ascii="仿宋" w:hAnsi="仿宋" w:eastAsia="仿宋" w:cs="仿宋"/>
          <w:color w:val="auto"/>
          <w:sz w:val="28"/>
          <w:szCs w:val="28"/>
        </w:rPr>
      </w:pPr>
      <w:r>
        <w:rPr>
          <w:rFonts w:hint="eastAsia" w:ascii="仿宋" w:hAnsi="仿宋" w:eastAsia="仿宋" w:cs="仿宋"/>
          <w:color w:val="auto"/>
          <w:spacing w:val="-1"/>
          <w:sz w:val="28"/>
          <w:szCs w:val="28"/>
        </w:rPr>
        <w:t>9.3 凡因供应商对磋商文件阅读不深、理解不透</w:t>
      </w:r>
      <w:r>
        <w:rPr>
          <w:rFonts w:hint="eastAsia" w:ascii="仿宋" w:hAnsi="仿宋" w:eastAsia="仿宋" w:cs="仿宋"/>
          <w:color w:val="auto"/>
          <w:spacing w:val="-2"/>
          <w:sz w:val="28"/>
          <w:szCs w:val="28"/>
        </w:rPr>
        <w:t>、误解、疏漏或因市场行情了解不清造成的后果和风险均由投标供应商自负。</w:t>
      </w:r>
    </w:p>
    <w:p w14:paraId="7ECEFF47">
      <w:pPr>
        <w:spacing w:before="185" w:line="256" w:lineRule="auto"/>
        <w:ind w:left="10" w:right="211" w:firstLine="548"/>
        <w:rPr>
          <w:rFonts w:hint="eastAsia" w:ascii="仿宋" w:hAnsi="仿宋" w:eastAsia="仿宋" w:cs="仿宋"/>
          <w:color w:val="auto"/>
          <w:sz w:val="28"/>
          <w:szCs w:val="28"/>
        </w:rPr>
      </w:pPr>
      <w:r>
        <w:rPr>
          <w:rFonts w:hint="eastAsia" w:ascii="仿宋" w:hAnsi="仿宋" w:eastAsia="仿宋" w:cs="仿宋"/>
          <w:color w:val="auto"/>
          <w:spacing w:val="-1"/>
          <w:sz w:val="28"/>
          <w:szCs w:val="28"/>
        </w:rPr>
        <w:t>9.4 供应商所报的最终磋商报价，在合同执行过</w:t>
      </w:r>
      <w:r>
        <w:rPr>
          <w:rFonts w:hint="eastAsia" w:ascii="仿宋" w:hAnsi="仿宋" w:eastAsia="仿宋" w:cs="仿宋"/>
          <w:color w:val="auto"/>
          <w:spacing w:val="-2"/>
          <w:sz w:val="28"/>
          <w:szCs w:val="28"/>
        </w:rPr>
        <w:t>程中，可以降低，但不</w:t>
      </w:r>
      <w:r>
        <w:rPr>
          <w:rFonts w:hint="eastAsia" w:ascii="仿宋" w:hAnsi="仿宋" w:eastAsia="仿宋" w:cs="仿宋"/>
          <w:color w:val="auto"/>
          <w:spacing w:val="-3"/>
          <w:sz w:val="28"/>
          <w:szCs w:val="28"/>
        </w:rPr>
        <w:t>得以任何理由升高。</w:t>
      </w:r>
    </w:p>
    <w:p w14:paraId="2E920F90">
      <w:pPr>
        <w:spacing w:before="185" w:line="256" w:lineRule="auto"/>
        <w:ind w:left="10" w:right="211" w:firstLine="548"/>
        <w:rPr>
          <w:rFonts w:hint="eastAsia" w:ascii="仿宋" w:hAnsi="仿宋" w:eastAsia="仿宋" w:cs="仿宋"/>
          <w:color w:val="auto"/>
          <w:spacing w:val="-1"/>
          <w:sz w:val="28"/>
          <w:szCs w:val="28"/>
        </w:rPr>
      </w:pPr>
      <w:r>
        <w:rPr>
          <w:rFonts w:hint="eastAsia" w:ascii="仿宋" w:hAnsi="仿宋" w:eastAsia="仿宋" w:cs="仿宋"/>
          <w:color w:val="auto"/>
          <w:spacing w:val="-4"/>
          <w:sz w:val="28"/>
          <w:szCs w:val="28"/>
        </w:rPr>
        <w:t>9.5 响应报价只能提交唯一、</w:t>
      </w:r>
      <w:r>
        <w:rPr>
          <w:rFonts w:hint="eastAsia" w:ascii="仿宋" w:hAnsi="仿宋" w:eastAsia="仿宋" w:cs="仿宋"/>
          <w:color w:val="auto"/>
          <w:spacing w:val="-1"/>
          <w:sz w:val="28"/>
          <w:szCs w:val="28"/>
        </w:rPr>
        <w:t>不可选择的报价。</w:t>
      </w:r>
    </w:p>
    <w:p w14:paraId="63923476">
      <w:pPr>
        <w:spacing w:before="185" w:line="256" w:lineRule="auto"/>
        <w:ind w:left="10" w:right="211" w:firstLine="548"/>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9.6 响应文件报价出现前后不一致的，按照下列规定修正：</w:t>
      </w:r>
    </w:p>
    <w:p w14:paraId="394F453D">
      <w:pPr>
        <w:spacing w:before="185" w:line="256" w:lineRule="auto"/>
        <w:ind w:left="10" w:right="211" w:firstLine="548"/>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①响应文件中响应报价总表内容与响应文件中相应内容不一致的，以响应报价总表为准；</w:t>
      </w:r>
    </w:p>
    <w:p w14:paraId="2335DC43">
      <w:pPr>
        <w:spacing w:before="185" w:line="256" w:lineRule="auto"/>
        <w:ind w:left="10" w:right="211" w:firstLine="548"/>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②报价大写金额和小写金额不一致的，以大写金额为准；</w:t>
      </w:r>
    </w:p>
    <w:p w14:paraId="70734AC4">
      <w:pPr>
        <w:spacing w:before="185" w:line="360" w:lineRule="auto"/>
        <w:ind w:left="10" w:right="211" w:firstLine="548"/>
        <w:rPr>
          <w:rFonts w:hint="eastAsia" w:ascii="仿宋" w:hAnsi="仿宋" w:eastAsia="仿宋" w:cs="仿宋"/>
          <w:color w:val="auto"/>
          <w:spacing w:val="-3"/>
          <w:sz w:val="28"/>
          <w:szCs w:val="28"/>
        </w:rPr>
      </w:pPr>
      <w:r>
        <w:rPr>
          <w:rFonts w:hint="eastAsia" w:ascii="仿宋" w:hAnsi="仿宋" w:eastAsia="仿宋" w:cs="仿宋"/>
          <w:color w:val="auto"/>
          <w:spacing w:val="-1"/>
          <w:sz w:val="28"/>
          <w:szCs w:val="28"/>
        </w:rPr>
        <w:t>③总价金额与按单价汇总金额不一致的，以单价金额计算结</w:t>
      </w:r>
      <w:r>
        <w:rPr>
          <w:rFonts w:hint="eastAsia" w:ascii="仿宋" w:hAnsi="仿宋" w:eastAsia="仿宋" w:cs="仿宋"/>
          <w:color w:val="auto"/>
          <w:spacing w:val="-3"/>
          <w:sz w:val="28"/>
          <w:szCs w:val="28"/>
        </w:rPr>
        <w:t>果为准；</w:t>
      </w:r>
    </w:p>
    <w:p w14:paraId="75193FC4">
      <w:pPr>
        <w:spacing w:before="185" w:line="360" w:lineRule="auto"/>
        <w:ind w:left="10" w:right="211" w:firstLine="548"/>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④单价金额小数点有明显错位的，以响应报价总表的总价为准，并修改单价;</w:t>
      </w:r>
    </w:p>
    <w:p w14:paraId="3F41FC98">
      <w:pPr>
        <w:spacing w:before="185" w:line="360" w:lineRule="auto"/>
        <w:ind w:left="10" w:right="211" w:firstLine="548"/>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⑤对不同文字文本的解释发生异议的，以中文文本为准。</w:t>
      </w:r>
    </w:p>
    <w:p w14:paraId="10D840DA">
      <w:pPr>
        <w:spacing w:before="185" w:line="360" w:lineRule="auto"/>
        <w:ind w:left="10" w:right="211" w:firstLine="548"/>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9.5  踏勘现场</w:t>
      </w:r>
    </w:p>
    <w:p w14:paraId="197F4F30">
      <w:pPr>
        <w:spacing w:before="185" w:line="360" w:lineRule="auto"/>
        <w:ind w:left="10" w:right="211" w:firstLine="548"/>
        <w:rPr>
          <w:rFonts w:hint="eastAsia" w:ascii="仿宋" w:hAnsi="仿宋" w:eastAsia="仿宋" w:cs="仿宋"/>
          <w:color w:val="auto"/>
          <w:spacing w:val="-3"/>
          <w:sz w:val="28"/>
          <w:szCs w:val="28"/>
          <w:lang w:val="en-US" w:eastAsia="zh-CN"/>
        </w:rPr>
      </w:pPr>
      <w:r>
        <w:rPr>
          <w:rFonts w:hint="eastAsia" w:ascii="仿宋" w:hAnsi="仿宋" w:eastAsia="仿宋" w:cs="仿宋"/>
          <w:color w:val="auto"/>
          <w:spacing w:val="-3"/>
          <w:sz w:val="28"/>
          <w:szCs w:val="28"/>
          <w:lang w:val="en-US" w:eastAsia="zh-CN"/>
        </w:rPr>
        <w:t>9.5.1不统一组织，供应商可根据实际情况自行踏勘，踏勘的相关费用及安全或未进行踏勘现场造成的一切后果均由供应商自行承担。</w:t>
      </w:r>
    </w:p>
    <w:p w14:paraId="32958059">
      <w:pPr>
        <w:spacing w:before="185" w:line="360" w:lineRule="auto"/>
        <w:ind w:left="10" w:right="211" w:firstLine="548"/>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9.5.</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3"/>
          <w:sz w:val="28"/>
          <w:szCs w:val="28"/>
        </w:rPr>
        <w:t xml:space="preserve"> 供应商将需澄清的问题以书面形式提交 , 采购代理机构、采购人对投标供应商提出的问题或现场踏勘的问题进行答复，形成答疑纪要发送供应商。</w:t>
      </w:r>
    </w:p>
    <w:p w14:paraId="0872CE61">
      <w:pPr>
        <w:spacing w:before="185" w:line="360" w:lineRule="auto"/>
        <w:ind w:left="10" w:right="211" w:firstLine="548"/>
        <w:rPr>
          <w:rFonts w:hint="eastAsia" w:ascii="仿宋" w:hAnsi="仿宋" w:eastAsia="仿宋" w:cs="仿宋"/>
          <w:color w:val="auto"/>
          <w:sz w:val="28"/>
          <w:szCs w:val="28"/>
        </w:rPr>
      </w:pPr>
      <w:r>
        <w:rPr>
          <w:rFonts w:hint="eastAsia" w:ascii="仿宋" w:hAnsi="仿宋" w:eastAsia="仿宋" w:cs="仿宋"/>
          <w:color w:val="auto"/>
          <w:spacing w:val="-3"/>
          <w:sz w:val="28"/>
          <w:szCs w:val="28"/>
        </w:rPr>
        <w:t>9.5.</w:t>
      </w:r>
      <w:r>
        <w:rPr>
          <w:rFonts w:hint="eastAsia" w:ascii="仿宋" w:hAnsi="仿宋" w:eastAsia="仿宋" w:cs="仿宋"/>
          <w:color w:val="auto"/>
          <w:spacing w:val="-3"/>
          <w:sz w:val="28"/>
          <w:szCs w:val="28"/>
          <w:lang w:val="en-US" w:eastAsia="zh-CN"/>
        </w:rPr>
        <w:t>3</w:t>
      </w:r>
      <w:r>
        <w:rPr>
          <w:rFonts w:hint="eastAsia" w:ascii="仿宋" w:hAnsi="仿宋" w:eastAsia="仿宋" w:cs="仿宋"/>
          <w:color w:val="auto"/>
          <w:spacing w:val="-3"/>
          <w:sz w:val="28"/>
          <w:szCs w:val="28"/>
        </w:rPr>
        <w:t xml:space="preserve"> 采购人和采购代理机构向供应商提供的有关现场的数据和资料，是现有的能被供应商利用的资料，采购人和采购代理机构对供应商做</w:t>
      </w:r>
      <w:r>
        <w:rPr>
          <w:rFonts w:hint="eastAsia" w:ascii="仿宋" w:hAnsi="仿宋" w:eastAsia="仿宋" w:cs="仿宋"/>
          <w:color w:val="auto"/>
          <w:spacing w:val="-2"/>
          <w:sz w:val="28"/>
          <w:szCs w:val="28"/>
        </w:rPr>
        <w:t>出的任</w:t>
      </w:r>
      <w:r>
        <w:rPr>
          <w:rFonts w:hint="eastAsia" w:ascii="仿宋" w:hAnsi="仿宋" w:eastAsia="仿宋" w:cs="仿宋"/>
          <w:color w:val="auto"/>
          <w:spacing w:val="-3"/>
          <w:sz w:val="28"/>
          <w:szCs w:val="28"/>
        </w:rPr>
        <w:t>何推论、理解和结论均不承担责任。</w:t>
      </w:r>
    </w:p>
    <w:p w14:paraId="5D209003">
      <w:pPr>
        <w:keepNext w:val="0"/>
        <w:keepLines w:val="0"/>
        <w:pageBreakBefore w:val="0"/>
        <w:kinsoku/>
        <w:wordWrap/>
        <w:overflowPunct/>
        <w:topLinePunct w:val="0"/>
        <w:autoSpaceDE/>
        <w:autoSpaceDN/>
        <w:bidi w:val="0"/>
        <w:adjustRightInd/>
        <w:snapToGrid/>
        <w:spacing w:before="180" w:line="500" w:lineRule="exact"/>
        <w:ind w:right="199" w:firstLine="549"/>
        <w:textAlignment w:val="auto"/>
        <w:rPr>
          <w:rFonts w:hint="eastAsia" w:ascii="仿宋" w:hAnsi="仿宋" w:eastAsia="仿宋" w:cs="仿宋"/>
          <w:color w:val="auto"/>
          <w:sz w:val="28"/>
          <w:szCs w:val="28"/>
        </w:rPr>
      </w:pPr>
      <w:r>
        <w:rPr>
          <w:rFonts w:hint="eastAsia" w:ascii="仿宋" w:hAnsi="仿宋" w:eastAsia="仿宋" w:cs="仿宋"/>
          <w:color w:val="auto"/>
          <w:spacing w:val="-1"/>
          <w:sz w:val="28"/>
          <w:szCs w:val="28"/>
        </w:rPr>
        <w:t>9.5.</w:t>
      </w:r>
      <w:r>
        <w:rPr>
          <w:rFonts w:hint="eastAsia" w:ascii="仿宋" w:hAnsi="仿宋" w:eastAsia="仿宋" w:cs="仿宋"/>
          <w:color w:val="auto"/>
          <w:spacing w:val="-1"/>
          <w:sz w:val="28"/>
          <w:szCs w:val="28"/>
          <w:lang w:val="en-US" w:eastAsia="zh-CN"/>
        </w:rPr>
        <w:t>4</w:t>
      </w:r>
      <w:r>
        <w:rPr>
          <w:rFonts w:hint="eastAsia" w:ascii="仿宋" w:hAnsi="仿宋" w:eastAsia="仿宋" w:cs="仿宋"/>
          <w:color w:val="auto"/>
          <w:spacing w:val="-1"/>
          <w:sz w:val="28"/>
          <w:szCs w:val="28"/>
        </w:rPr>
        <w:t xml:space="preserve"> 经采购人允许，供应商可以踏勘为目的</w:t>
      </w:r>
      <w:r>
        <w:rPr>
          <w:rFonts w:hint="eastAsia" w:ascii="仿宋" w:hAnsi="仿宋" w:eastAsia="仿宋" w:cs="仿宋"/>
          <w:color w:val="auto"/>
          <w:spacing w:val="-2"/>
          <w:sz w:val="28"/>
          <w:szCs w:val="28"/>
        </w:rPr>
        <w:t>进入项目现场，但供应商不得因此使采购人承担有关的责任和蒙受损失。供应商应承担踏勘现场的责</w:t>
      </w:r>
      <w:r>
        <w:rPr>
          <w:rFonts w:hint="eastAsia" w:ascii="仿宋" w:hAnsi="仿宋" w:eastAsia="仿宋" w:cs="仿宋"/>
          <w:color w:val="auto"/>
          <w:spacing w:val="-4"/>
          <w:sz w:val="28"/>
          <w:szCs w:val="28"/>
        </w:rPr>
        <w:t>任和风险。</w:t>
      </w:r>
    </w:p>
    <w:p w14:paraId="562B8851">
      <w:pPr>
        <w:pStyle w:val="11"/>
        <w:keepNext w:val="0"/>
        <w:keepLines w:val="0"/>
        <w:pageBreakBefore w:val="0"/>
        <w:kinsoku/>
        <w:wordWrap/>
        <w:overflowPunct/>
        <w:topLinePunct w:val="0"/>
        <w:autoSpaceDE/>
        <w:autoSpaceDN/>
        <w:bidi w:val="0"/>
        <w:adjustRightInd/>
        <w:snapToGrid/>
        <w:spacing w:before="59" w:line="500" w:lineRule="exact"/>
        <w:ind w:left="48" w:firstLine="558" w:firstLineChars="200"/>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pacing w:val="-1"/>
          <w:sz w:val="28"/>
          <w:szCs w:val="28"/>
          <w:highlight w:val="none"/>
          <w:lang w:val="en-US" w:eastAsia="zh-CN" w:bidi="ar-SA"/>
        </w:rPr>
        <w:t>9.6最高限价：本项目采购预算（最高限价）为：</w:t>
      </w:r>
      <w:r>
        <w:rPr>
          <w:rFonts w:hint="eastAsia" w:ascii="仿宋" w:hAnsi="仿宋" w:eastAsia="仿宋" w:cs="仿宋"/>
          <w:b/>
          <w:bCs/>
          <w:color w:val="auto"/>
          <w:spacing w:val="-1"/>
          <w:sz w:val="28"/>
          <w:szCs w:val="28"/>
          <w:highlight w:val="none"/>
          <w:u w:val="single"/>
          <w:lang w:val="en-US" w:eastAsia="zh-CN" w:bidi="ar-SA"/>
        </w:rPr>
        <w:t>贰拾柒万贰仟零贰拾元肆角贰分（￥272020.42 元）</w:t>
      </w:r>
      <w:r>
        <w:rPr>
          <w:rFonts w:hint="eastAsia" w:ascii="仿宋" w:hAnsi="仿宋" w:eastAsia="仿宋" w:cs="仿宋"/>
          <w:b/>
          <w:bCs/>
          <w:color w:val="auto"/>
          <w:spacing w:val="-1"/>
          <w:sz w:val="28"/>
          <w:szCs w:val="28"/>
          <w:highlight w:val="none"/>
          <w:lang w:val="en-US" w:eastAsia="zh-CN" w:bidi="ar-SA"/>
        </w:rPr>
        <w:t>，磋商报价大于或等于最高限价时按无效投标处理。</w:t>
      </w:r>
    </w:p>
    <w:p w14:paraId="0B20FE6D">
      <w:pPr>
        <w:keepNext w:val="0"/>
        <w:keepLines w:val="0"/>
        <w:pageBreakBefore w:val="0"/>
        <w:kinsoku/>
        <w:wordWrap/>
        <w:overflowPunct/>
        <w:topLinePunct w:val="0"/>
        <w:autoSpaceDE/>
        <w:autoSpaceDN/>
        <w:bidi w:val="0"/>
        <w:adjustRightInd/>
        <w:snapToGrid/>
        <w:spacing w:before="198" w:line="500" w:lineRule="exact"/>
        <w:ind w:right="156"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9.</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 xml:space="preserve"> 供应商不得以低于成本的报价参加磋商，</w:t>
      </w:r>
      <w:r>
        <w:rPr>
          <w:rFonts w:hint="eastAsia" w:ascii="仿宋" w:hAnsi="仿宋" w:eastAsia="仿宋" w:cs="仿宋"/>
          <w:color w:val="auto"/>
          <w:spacing w:val="-1"/>
          <w:sz w:val="28"/>
          <w:szCs w:val="28"/>
        </w:rPr>
        <w:t>若某个供应商的投标报价</w:t>
      </w:r>
      <w:r>
        <w:rPr>
          <w:rFonts w:hint="eastAsia" w:ascii="仿宋" w:hAnsi="仿宋" w:eastAsia="仿宋" w:cs="仿宋"/>
          <w:color w:val="auto"/>
          <w:sz w:val="28"/>
          <w:szCs w:val="28"/>
        </w:rPr>
        <w:t>明显低于其他通过资质及符合性审查供应商的报</w:t>
      </w:r>
      <w:r>
        <w:rPr>
          <w:rFonts w:hint="eastAsia" w:ascii="仿宋" w:hAnsi="仿宋" w:eastAsia="仿宋" w:cs="仿宋"/>
          <w:color w:val="auto"/>
          <w:spacing w:val="-1"/>
          <w:sz w:val="28"/>
          <w:szCs w:val="28"/>
        </w:rPr>
        <w:t>价或者某些分项报价明显不合理或者低于成本，有可能影响成果及服务质量或者不能诚信履约的，经磋商小组要求，该供应商应当在磋商现场规定时间内提供书面说明，并提交相关证明材料，否则，磋商小组认定该供应商以低于成本报价竞标，其磋商应</w:t>
      </w:r>
      <w:r>
        <w:rPr>
          <w:rFonts w:hint="eastAsia" w:ascii="仿宋" w:hAnsi="仿宋" w:eastAsia="仿宋" w:cs="仿宋"/>
          <w:color w:val="auto"/>
          <w:spacing w:val="-4"/>
          <w:sz w:val="28"/>
          <w:szCs w:val="28"/>
        </w:rPr>
        <w:t>作无效文件处理。</w:t>
      </w:r>
    </w:p>
    <w:p w14:paraId="1ACBF64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10.磋商货币</w:t>
      </w:r>
    </w:p>
    <w:p w14:paraId="7512197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10.1供应商提供的货物和服务一律以人民币报价。</w:t>
      </w:r>
    </w:p>
    <w:p w14:paraId="034CCC2A">
      <w:pPr>
        <w:pStyle w:val="21"/>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磋商保证金：无</w:t>
      </w:r>
    </w:p>
    <w:p w14:paraId="07D0BA11">
      <w:pPr>
        <w:pStyle w:val="21"/>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磋商有效期</w:t>
      </w:r>
    </w:p>
    <w:p w14:paraId="2202C5C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12.1磋商有效期为磋商之日起九十（90）个日历日（成交供应商的磋商响应文件有效期与合同有效期一致）。供应商的磋商有效期比磋商文件规定短的将被视为非响应性磋商而予以拒绝。</w:t>
      </w:r>
    </w:p>
    <w:p w14:paraId="053B740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12.2在特殊情况下，在原磋商有效期期满之前，招标采购单位可征得供应商同意延长磋商有效期。这种要求与答复均应为书面形式提交。</w:t>
      </w:r>
    </w:p>
    <w:p w14:paraId="014823F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13.磋商响应文件的制作和签署</w:t>
      </w:r>
    </w:p>
    <w:p w14:paraId="493B4A2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 xml:space="preserve">13.1 </w:t>
      </w:r>
      <w:r>
        <w:rPr>
          <w:rFonts w:hint="eastAsia" w:ascii="仿宋" w:hAnsi="仿宋" w:eastAsia="仿宋" w:cs="仿宋"/>
          <w:b/>
          <w:bCs/>
          <w:i w:val="0"/>
          <w:caps w:val="0"/>
          <w:color w:val="auto"/>
          <w:spacing w:val="0"/>
          <w:sz w:val="28"/>
          <w:szCs w:val="28"/>
          <w:highlight w:val="none"/>
          <w:u w:val="single"/>
          <w:shd w:val="clear" w:color="auto" w:fill="FFFFFF"/>
          <w:lang w:val="en-US" w:eastAsia="zh-CN"/>
        </w:rPr>
        <w:t>供应商应提交磋商响应文件正本1份、副本1份、电子U盘1份</w:t>
      </w:r>
      <w:r>
        <w:rPr>
          <w:rFonts w:hint="eastAsia" w:ascii="仿宋" w:hAnsi="仿宋" w:eastAsia="仿宋" w:cs="仿宋"/>
          <w:b w:val="0"/>
          <w:bCs w:val="0"/>
          <w:i w:val="0"/>
          <w:caps w:val="0"/>
          <w:color w:val="auto"/>
          <w:spacing w:val="0"/>
          <w:sz w:val="28"/>
          <w:szCs w:val="28"/>
          <w:highlight w:val="none"/>
          <w:shd w:val="clear" w:color="auto" w:fill="FFFFFF"/>
          <w:lang w:val="en-US" w:eastAsia="zh-CN"/>
        </w:rPr>
        <w:t>。</w:t>
      </w:r>
    </w:p>
    <w:p w14:paraId="0259DFD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每套磋商响应文件须清楚地标明“正本”、“副本”。一旦正本和副本不符，以正本为准。</w:t>
      </w:r>
    </w:p>
    <w:p w14:paraId="1303767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13.2 磋商响应文件按要求均应加盖供应商印章，并经法定代表人或其委托代理人签字或盖章。由委托代理人签字或盖章的，在磋商响应文件中须同时提交法定代表人授权委托书。</w:t>
      </w:r>
    </w:p>
    <w:p w14:paraId="1514F97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13.3 竞争性磋商响应文件的正本和副本均需打印或使用不褪色的蓝、黑墨水笔书写，字迹应清晰易于辨认。</w:t>
      </w:r>
    </w:p>
    <w:p w14:paraId="622EE1D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13.4磋商响应文件的正本和副本应分别单独采用A4纸胶粘装订成册，装订应牢固，不易拆散，不得夹页、换页，不得采用活页装订，应编制目录，逐页标注连续页码，文件编制应符合8.1至8.2项要求。</w:t>
      </w:r>
    </w:p>
    <w:p w14:paraId="09839C9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13.5 除供应商对磋商响应文件错处做必要修改外，磋商响应文件不得行间插字、涂改和增删，如有修改错漏处，必须由供应商的法人或其授权代表在修改处签字后才有效。</w:t>
      </w:r>
    </w:p>
    <w:p w14:paraId="113EC74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13.6 磋商响应文件因表述不清所引起的后果由供应商负责。</w:t>
      </w:r>
    </w:p>
    <w:p w14:paraId="15F6DB85">
      <w:pPr>
        <w:pStyle w:val="21"/>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center"/>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磋商响应文件的递交</w:t>
      </w:r>
    </w:p>
    <w:p w14:paraId="21135AA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14．磋商响应文件的密封和标记</w:t>
      </w:r>
    </w:p>
    <w:p w14:paraId="07DC389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14.1 磋商响应文件的“正本”与“副本”应分开包装，U盘应装入正本封袋中，封套上应清楚地标记“正本”或“副本”字样。密封处必须齐缝粘贴密封封条，并加盖供应商公章。</w:t>
      </w:r>
      <w:r>
        <w:rPr>
          <w:rFonts w:hint="eastAsia" w:ascii="仿宋" w:hAnsi="仿宋" w:eastAsia="仿宋" w:cs="仿宋"/>
          <w:b/>
          <w:bCs/>
          <w:i w:val="0"/>
          <w:caps w:val="0"/>
          <w:color w:val="auto"/>
          <w:spacing w:val="0"/>
          <w:sz w:val="28"/>
          <w:szCs w:val="28"/>
          <w:highlight w:val="none"/>
          <w:shd w:val="clear" w:color="auto" w:fill="FFFFFF"/>
          <w:lang w:val="en-US" w:eastAsia="zh-CN"/>
        </w:rPr>
        <w:t>竞争性磋商响应文件密封由被授权人手持法人授权委托书及被授权人身份证原件送达,法定代表人提供身份证原件。</w:t>
      </w:r>
    </w:p>
    <w:p w14:paraId="41BCC9E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14.2 标记要求：</w:t>
      </w:r>
    </w:p>
    <w:p w14:paraId="4807394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（1）清楚标明“递交至中昕国际项目管理有限公司”；</w:t>
      </w:r>
    </w:p>
    <w:p w14:paraId="4BAD03B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（2）注明项目名称、项目编号和“在 2026年10月23日，下午14:00时之前不得启封”的字样；</w:t>
      </w:r>
    </w:p>
    <w:p w14:paraId="4130347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（3）标明供应商名称和地址并加盖供应商公章。</w:t>
      </w:r>
    </w:p>
    <w:p w14:paraId="2355C18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kern w:val="0"/>
          <w:sz w:val="28"/>
          <w:szCs w:val="28"/>
          <w:highlight w:val="none"/>
          <w:shd w:val="clear" w:color="auto" w:fill="FFFFFF"/>
          <w:lang w:val="en-US" w:eastAsia="zh-CN" w:bidi="ar-SA"/>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14.3 所有供应商须按14.1、14.2项要求密封并加写标记。供应商查验文件密封时，如不符合上述要求，</w:t>
      </w:r>
      <w:r>
        <w:rPr>
          <w:rFonts w:hint="eastAsia" w:ascii="仿宋" w:hAnsi="仿宋" w:eastAsia="仿宋" w:cs="仿宋"/>
          <w:b w:val="0"/>
          <w:bCs w:val="0"/>
          <w:i w:val="0"/>
          <w:caps w:val="0"/>
          <w:color w:val="auto"/>
          <w:spacing w:val="0"/>
          <w:kern w:val="0"/>
          <w:sz w:val="28"/>
          <w:szCs w:val="28"/>
          <w:highlight w:val="none"/>
          <w:shd w:val="clear" w:color="auto" w:fill="FFFFFF"/>
          <w:lang w:val="en-US" w:eastAsia="zh-CN" w:bidi="ar-SA"/>
        </w:rPr>
        <w:t>均按不合格处理。</w:t>
      </w:r>
    </w:p>
    <w:p w14:paraId="08C1C26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15．磋商截止日期</w:t>
      </w:r>
    </w:p>
    <w:p w14:paraId="5070CEA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15.1供应商应在不迟于磋商文件中规定的磋商截止时间将磋商响应文件递交至采购代理机构。</w:t>
      </w:r>
    </w:p>
    <w:p w14:paraId="26C2463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15.2采购代理机构可以按本须知第 5.4 条规定，通知因修改磋商文件而适当延长磋商截止时间。在此情况下，采购人、采购代理机构和供应商受磋商截止时间制约的所有权利和义务均应延长至新的截止时间。</w:t>
      </w:r>
    </w:p>
    <w:p w14:paraId="5D56866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16.递交的磋商响应文件</w:t>
      </w:r>
    </w:p>
    <w:p w14:paraId="292625E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559" w:leftChars="266" w:right="0" w:firstLine="0" w:firstLineChars="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16.1采购代理机构将拒绝接收磋商截止期后送达的任何磋商响应文件。</w:t>
      </w:r>
    </w:p>
    <w:p w14:paraId="4207535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559" w:leftChars="266" w:right="0" w:firstLine="0" w:firstLineChars="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17．磋商响应文件的修改和撤回</w:t>
      </w:r>
    </w:p>
    <w:p w14:paraId="711FFBD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17.1供应商在递交磋商响应文件后，磋商截止时间前，可以修改或撤回其磋商响应文件。但供应商必须在规定的磋商截止期之前将修改或撤回的书面通知递交到采购代理机构。</w:t>
      </w:r>
    </w:p>
    <w:p w14:paraId="35E6285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17.2供应商的修改或撤回通知书应按本须知第 14 条规定密封、标记和递交，并在内层封套上加注“修改”或“撤回”字样。</w:t>
      </w:r>
    </w:p>
    <w:p w14:paraId="2B8076E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17.3在磋商截止日期之后，供应商不得对其磋商响应文件做任何修改。</w:t>
      </w:r>
    </w:p>
    <w:p w14:paraId="30EC4DB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17.4从磋商截止期始至磋商文件确定的磋商有效期期满这段时间内，供应商不得撤回其磋商响应文件，否则无效响应文件处理。</w:t>
      </w:r>
    </w:p>
    <w:p w14:paraId="7FE49A7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center"/>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五、磋商、评审与</w:t>
      </w:r>
      <w:r>
        <w:rPr>
          <w:rFonts w:hint="eastAsia" w:ascii="仿宋" w:hAnsi="仿宋" w:eastAsia="仿宋" w:cs="仿宋"/>
          <w:b/>
          <w:bCs/>
          <w:color w:val="auto"/>
          <w:spacing w:val="-7"/>
          <w:sz w:val="28"/>
          <w:szCs w:val="28"/>
        </w:rPr>
        <w:t>确定成交供应商</w:t>
      </w:r>
    </w:p>
    <w:p w14:paraId="3FD1355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18.响应文件开启和评审</w:t>
      </w:r>
    </w:p>
    <w:p w14:paraId="6FCED92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18.1采购代理机构组织磋商、文件开启、评审工作，磋商整个过程接受监督部门的监督。</w:t>
      </w:r>
    </w:p>
    <w:p w14:paraId="5ECC72B4">
      <w:pPr>
        <w:keepNext w:val="0"/>
        <w:keepLines w:val="0"/>
        <w:pageBreakBefore w:val="0"/>
        <w:kinsoku/>
        <w:wordWrap/>
        <w:overflowPunct/>
        <w:topLinePunct w:val="0"/>
        <w:autoSpaceDE/>
        <w:autoSpaceDN/>
        <w:bidi w:val="0"/>
        <w:adjustRightInd/>
        <w:snapToGrid/>
        <w:spacing w:before="182" w:line="500" w:lineRule="exact"/>
        <w:ind w:left="11" w:right="143" w:firstLine="576"/>
        <w:textAlignment w:val="auto"/>
        <w:rPr>
          <w:rFonts w:hint="eastAsia" w:ascii="仿宋" w:hAnsi="仿宋" w:eastAsia="仿宋" w:cs="仿宋"/>
          <w:color w:val="auto"/>
          <w:sz w:val="28"/>
          <w:szCs w:val="28"/>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18.2采购代理机构</w:t>
      </w:r>
      <w:r>
        <w:rPr>
          <w:rFonts w:hint="eastAsia" w:ascii="仿宋" w:hAnsi="仿宋" w:eastAsia="仿宋" w:cs="仿宋"/>
          <w:color w:val="auto"/>
          <w:sz w:val="28"/>
          <w:szCs w:val="28"/>
        </w:rPr>
        <w:t>将在</w:t>
      </w:r>
      <w:r>
        <w:rPr>
          <w:rFonts w:hint="eastAsia" w:ascii="仿宋" w:hAnsi="仿宋" w:eastAsia="仿宋" w:cs="仿宋"/>
          <w:b w:val="0"/>
          <w:bCs w:val="0"/>
          <w:i w:val="0"/>
          <w:caps w:val="0"/>
          <w:color w:val="auto"/>
          <w:spacing w:val="0"/>
          <w:sz w:val="28"/>
          <w:szCs w:val="28"/>
          <w:highlight w:val="none"/>
          <w:shd w:val="clear" w:color="auto" w:fill="FFFFFF"/>
          <w:lang w:val="en-US" w:eastAsia="zh-CN"/>
        </w:rPr>
        <w:t>规定的时间和地点组织磋商，</w:t>
      </w:r>
      <w:r>
        <w:rPr>
          <w:rFonts w:hint="eastAsia" w:ascii="仿宋" w:hAnsi="仿宋" w:eastAsia="仿宋" w:cs="仿宋"/>
          <w:color w:val="auto"/>
          <w:spacing w:val="-1"/>
          <w:sz w:val="28"/>
          <w:szCs w:val="28"/>
        </w:rPr>
        <w:t>磋商会议由采购人或采购代理机构主持</w:t>
      </w:r>
      <w:r>
        <w:rPr>
          <w:rFonts w:hint="eastAsia" w:ascii="仿宋" w:hAnsi="仿宋" w:eastAsia="仿宋" w:cs="仿宋"/>
          <w:color w:val="auto"/>
          <w:spacing w:val="-1"/>
          <w:sz w:val="28"/>
          <w:szCs w:val="28"/>
          <w:lang w:eastAsia="zh-CN"/>
        </w:rPr>
        <w:t>。</w:t>
      </w:r>
      <w:r>
        <w:rPr>
          <w:rFonts w:hint="eastAsia" w:ascii="仿宋" w:hAnsi="仿宋" w:eastAsia="仿宋" w:cs="仿宋"/>
          <w:color w:val="auto"/>
          <w:spacing w:val="-1"/>
          <w:sz w:val="28"/>
          <w:szCs w:val="28"/>
        </w:rPr>
        <w:t>采购人、磋商供应商、监督管理机构和有</w:t>
      </w:r>
      <w:r>
        <w:rPr>
          <w:rFonts w:hint="eastAsia" w:ascii="仿宋" w:hAnsi="仿宋" w:eastAsia="仿宋" w:cs="仿宋"/>
          <w:color w:val="auto"/>
          <w:spacing w:val="-3"/>
          <w:sz w:val="28"/>
          <w:szCs w:val="28"/>
        </w:rPr>
        <w:t>关方面代表参加。</w:t>
      </w:r>
    </w:p>
    <w:p w14:paraId="19F3E01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18.3磋商时，由各投标人代表共同检查竞争性磋商响应文件的密封情况，经确认无误后由采购代理机构的工作人员当众拆封。密封不合格的竞争性磋商响应文件将不予拆封。</w:t>
      </w:r>
    </w:p>
    <w:p w14:paraId="7B0CB6F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18.4密封合格的磋商响应文件拆封后，采购代理机构如实记录供应商“报价表”中的全部内容。</w:t>
      </w:r>
    </w:p>
    <w:p w14:paraId="46FAC02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18.5采购代理机构将在磋商会议现场做磋商记录，依据陕财办采资[2016]53号文件，现场仅宣读投标文件正副本份数，不予公布供应商每轮报价。</w:t>
      </w:r>
    </w:p>
    <w:p w14:paraId="1AA51D7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19.磋商小组</w:t>
      </w:r>
    </w:p>
    <w:p w14:paraId="66FA39F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19.1招标采购单位将按照《政府采购法》、《政府采购货物和服务招标投标管理办法》及《政府采购竞争性磋商采购方式管理暂行办法》等有关规定组建磋商小组。</w:t>
      </w:r>
    </w:p>
    <w:p w14:paraId="45A62BA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19.2磋商小组由采购人代表及评审专家组成，评审专家从政府采购专家库中随机抽取产生。</w:t>
      </w:r>
    </w:p>
    <w:p w14:paraId="125FA65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19.3磋商小组负责磋商工作，对响应文件进行审查和评估，并向采购人提交书面评审报告，推荐成交候选人。</w:t>
      </w:r>
    </w:p>
    <w:p w14:paraId="355AECA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19.4文件开启后，直到向成交的供应商授予承包合同为止，凡与审查、澄清、评价和比较磋商的有关资料及授标意见等内容，磋商小组均不得向其他供应商及与磋商无关的其他人透露。</w:t>
      </w:r>
    </w:p>
    <w:p w14:paraId="6815E84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20.磋商办法及内容</w:t>
      </w:r>
    </w:p>
    <w:p w14:paraId="74C1FD5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20.1磋商原则</w:t>
      </w:r>
    </w:p>
    <w:p w14:paraId="2D5068AA">
      <w:pPr>
        <w:keepNext w:val="0"/>
        <w:keepLines w:val="0"/>
        <w:pageBreakBefore w:val="0"/>
        <w:kinsoku/>
        <w:wordWrap/>
        <w:overflowPunct/>
        <w:topLinePunct w:val="0"/>
        <w:autoSpaceDE/>
        <w:autoSpaceDN/>
        <w:bidi w:val="0"/>
        <w:adjustRightInd/>
        <w:snapToGrid/>
        <w:spacing w:before="181" w:line="500" w:lineRule="exact"/>
        <w:ind w:left="7" w:right="146" w:firstLine="544"/>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color w:val="auto"/>
          <w:spacing w:val="-1"/>
          <w:sz w:val="28"/>
          <w:szCs w:val="28"/>
        </w:rPr>
        <w:t>坚持公平、公正、择优</w:t>
      </w:r>
      <w:r>
        <w:rPr>
          <w:rFonts w:hint="eastAsia" w:ascii="仿宋" w:hAnsi="仿宋" w:eastAsia="仿宋" w:cs="仿宋"/>
          <w:color w:val="auto"/>
          <w:spacing w:val="-2"/>
          <w:sz w:val="28"/>
          <w:szCs w:val="28"/>
        </w:rPr>
        <w:t>；服务及时；合理低价；禁止</w:t>
      </w:r>
      <w:r>
        <w:rPr>
          <w:rFonts w:hint="eastAsia" w:ascii="仿宋" w:hAnsi="仿宋" w:eastAsia="仿宋" w:cs="仿宋"/>
          <w:color w:val="auto"/>
          <w:spacing w:val="-5"/>
          <w:sz w:val="28"/>
          <w:szCs w:val="28"/>
        </w:rPr>
        <w:t>不正当竞争。</w:t>
      </w:r>
    </w:p>
    <w:p w14:paraId="6F368FE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20.2磋商程序</w:t>
      </w:r>
    </w:p>
    <w:p w14:paraId="006903C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磋商的全过程分为资格审查、第一次报价、符合性审查、磋商过程、最终报价、最终评审六个阶段。第一次报价与最终报价均采取集中报价形式。</w:t>
      </w:r>
    </w:p>
    <w:p w14:paraId="545DAD32">
      <w:pPr>
        <w:keepNext w:val="0"/>
        <w:keepLines w:val="0"/>
        <w:pageBreakBefore w:val="0"/>
        <w:kinsoku/>
        <w:wordWrap/>
        <w:overflowPunct/>
        <w:topLinePunct w:val="0"/>
        <w:autoSpaceDE/>
        <w:autoSpaceDN/>
        <w:bidi w:val="0"/>
        <w:adjustRightInd/>
        <w:snapToGrid/>
        <w:spacing w:before="77" w:line="500" w:lineRule="exact"/>
        <w:ind w:left="557"/>
        <w:textAlignment w:val="auto"/>
        <w:rPr>
          <w:rFonts w:hint="eastAsia" w:ascii="仿宋" w:hAnsi="仿宋" w:eastAsia="仿宋" w:cs="仿宋"/>
          <w:color w:val="auto"/>
          <w:sz w:val="28"/>
          <w:szCs w:val="28"/>
        </w:rPr>
      </w:pPr>
      <w:r>
        <w:rPr>
          <w:rFonts w:hint="eastAsia" w:ascii="仿宋" w:hAnsi="仿宋" w:eastAsia="仿宋" w:cs="仿宋"/>
          <w:color w:val="auto"/>
          <w:spacing w:val="-2"/>
          <w:sz w:val="28"/>
          <w:szCs w:val="28"/>
        </w:rPr>
        <w:t>20.2.1. 依据程序，第一次报价和最终报价不予以公布。</w:t>
      </w:r>
    </w:p>
    <w:p w14:paraId="0CD499DE">
      <w:pPr>
        <w:keepNext w:val="0"/>
        <w:keepLines w:val="0"/>
        <w:pageBreakBefore w:val="0"/>
        <w:kinsoku/>
        <w:wordWrap/>
        <w:overflowPunct/>
        <w:topLinePunct w:val="0"/>
        <w:autoSpaceDE/>
        <w:autoSpaceDN/>
        <w:bidi w:val="0"/>
        <w:adjustRightInd/>
        <w:snapToGrid/>
        <w:spacing w:before="185" w:line="500" w:lineRule="exact"/>
        <w:ind w:left="3" w:right="148" w:firstLine="549"/>
        <w:textAlignment w:val="auto"/>
        <w:rPr>
          <w:rFonts w:hint="eastAsia" w:ascii="仿宋" w:hAnsi="仿宋" w:eastAsia="仿宋" w:cs="仿宋"/>
          <w:b/>
          <w:bCs/>
          <w:color w:val="auto"/>
          <w:sz w:val="28"/>
          <w:szCs w:val="28"/>
        </w:rPr>
      </w:pPr>
      <w:r>
        <w:rPr>
          <w:rFonts w:hint="eastAsia" w:ascii="仿宋" w:hAnsi="仿宋" w:eastAsia="仿宋" w:cs="仿宋"/>
          <w:b/>
          <w:bCs/>
          <w:color w:val="auto"/>
          <w:spacing w:val="-1"/>
          <w:sz w:val="28"/>
          <w:szCs w:val="28"/>
        </w:rPr>
        <w:t>20.2.2. 资质性评审：由采购人评标</w:t>
      </w:r>
      <w:r>
        <w:rPr>
          <w:rFonts w:hint="eastAsia" w:ascii="仿宋" w:hAnsi="仿宋" w:eastAsia="仿宋" w:cs="仿宋"/>
          <w:b/>
          <w:bCs/>
          <w:color w:val="auto"/>
          <w:spacing w:val="-2"/>
          <w:sz w:val="28"/>
          <w:szCs w:val="28"/>
        </w:rPr>
        <w:t>代表或磋商小组对供应商</w:t>
      </w:r>
      <w:r>
        <w:rPr>
          <w:rFonts w:hint="eastAsia" w:ascii="仿宋" w:hAnsi="仿宋" w:eastAsia="仿宋" w:cs="仿宋"/>
          <w:b/>
          <w:bCs/>
          <w:color w:val="auto"/>
          <w:spacing w:val="-2"/>
          <w:sz w:val="28"/>
          <w:szCs w:val="28"/>
          <w:lang w:eastAsia="zh-CN"/>
        </w:rPr>
        <w:t>资格证明文件</w:t>
      </w:r>
      <w:r>
        <w:rPr>
          <w:rFonts w:hint="eastAsia" w:ascii="仿宋" w:hAnsi="仿宋" w:eastAsia="仿宋" w:cs="仿宋"/>
          <w:b/>
          <w:bCs/>
          <w:color w:val="auto"/>
          <w:spacing w:val="-2"/>
          <w:sz w:val="28"/>
          <w:szCs w:val="28"/>
        </w:rPr>
        <w:t>进行审查，不</w:t>
      </w:r>
      <w:r>
        <w:rPr>
          <w:rFonts w:hint="eastAsia" w:ascii="仿宋" w:hAnsi="仿宋" w:eastAsia="仿宋" w:cs="仿宋"/>
          <w:b/>
          <w:bCs/>
          <w:color w:val="auto"/>
          <w:spacing w:val="-2"/>
          <w:sz w:val="28"/>
          <w:szCs w:val="28"/>
          <w:lang w:eastAsia="zh-CN"/>
        </w:rPr>
        <w:t>合格</w:t>
      </w:r>
      <w:r>
        <w:rPr>
          <w:rFonts w:hint="eastAsia" w:ascii="仿宋" w:hAnsi="仿宋" w:eastAsia="仿宋" w:cs="仿宋"/>
          <w:b/>
          <w:bCs/>
          <w:color w:val="auto"/>
          <w:spacing w:val="-2"/>
          <w:sz w:val="28"/>
          <w:szCs w:val="28"/>
        </w:rPr>
        <w:t>的</w:t>
      </w:r>
      <w:r>
        <w:rPr>
          <w:rFonts w:hint="eastAsia" w:ascii="仿宋" w:hAnsi="仿宋" w:eastAsia="仿宋" w:cs="仿宋"/>
          <w:b/>
          <w:bCs/>
          <w:color w:val="auto"/>
          <w:spacing w:val="-2"/>
          <w:sz w:val="28"/>
          <w:szCs w:val="28"/>
          <w:lang w:eastAsia="zh-CN"/>
        </w:rPr>
        <w:t>供应商</w:t>
      </w:r>
      <w:r>
        <w:rPr>
          <w:rFonts w:hint="eastAsia" w:ascii="仿宋" w:hAnsi="仿宋" w:eastAsia="仿宋" w:cs="仿宋"/>
          <w:b/>
          <w:bCs/>
          <w:color w:val="auto"/>
          <w:spacing w:val="-2"/>
          <w:sz w:val="28"/>
          <w:szCs w:val="28"/>
        </w:rPr>
        <w:t>不再进入后续评审。</w:t>
      </w:r>
    </w:p>
    <w:p w14:paraId="5C75DEF1">
      <w:pPr>
        <w:keepNext w:val="0"/>
        <w:keepLines w:val="0"/>
        <w:pageBreakBefore w:val="0"/>
        <w:kinsoku/>
        <w:wordWrap/>
        <w:overflowPunct/>
        <w:topLinePunct w:val="0"/>
        <w:autoSpaceDE/>
        <w:autoSpaceDN/>
        <w:bidi w:val="0"/>
        <w:adjustRightInd/>
        <w:snapToGrid/>
        <w:spacing w:before="185" w:line="500" w:lineRule="exact"/>
        <w:ind w:left="5" w:right="148" w:firstLine="546"/>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color w:val="auto"/>
          <w:spacing w:val="-1"/>
          <w:sz w:val="28"/>
          <w:szCs w:val="28"/>
        </w:rPr>
        <w:t>20.2.3. 符合性评审：由磋商小组对</w:t>
      </w:r>
      <w:r>
        <w:rPr>
          <w:rFonts w:hint="eastAsia" w:ascii="仿宋" w:hAnsi="仿宋" w:eastAsia="仿宋" w:cs="仿宋"/>
          <w:color w:val="auto"/>
          <w:spacing w:val="-2"/>
          <w:sz w:val="28"/>
          <w:szCs w:val="28"/>
        </w:rPr>
        <w:t>磋商</w:t>
      </w:r>
      <w:r>
        <w:rPr>
          <w:rFonts w:hint="eastAsia" w:ascii="仿宋" w:hAnsi="仿宋" w:eastAsia="仿宋" w:cs="仿宋"/>
          <w:color w:val="auto"/>
          <w:spacing w:val="-2"/>
          <w:sz w:val="28"/>
          <w:szCs w:val="28"/>
          <w:lang w:eastAsia="zh-CN"/>
        </w:rPr>
        <w:t>响应</w:t>
      </w:r>
      <w:r>
        <w:rPr>
          <w:rFonts w:hint="eastAsia" w:ascii="仿宋" w:hAnsi="仿宋" w:eastAsia="仿宋" w:cs="仿宋"/>
          <w:color w:val="auto"/>
          <w:spacing w:val="-2"/>
          <w:sz w:val="28"/>
          <w:szCs w:val="28"/>
        </w:rPr>
        <w:t>文件的符合性、有效性、完整性和响应程度进行审查，</w:t>
      </w:r>
      <w:r>
        <w:rPr>
          <w:rFonts w:hint="eastAsia" w:ascii="仿宋" w:hAnsi="仿宋" w:eastAsia="仿宋" w:cs="仿宋"/>
          <w:color w:val="auto"/>
          <w:spacing w:val="-2"/>
          <w:sz w:val="28"/>
          <w:szCs w:val="28"/>
          <w:lang w:val="en-US" w:eastAsia="zh-CN"/>
        </w:rPr>
        <w:t>不符合要求的供应商不进入下一轮评审</w:t>
      </w:r>
      <w:r>
        <w:rPr>
          <w:rFonts w:hint="eastAsia" w:ascii="仿宋" w:hAnsi="仿宋" w:eastAsia="仿宋" w:cs="仿宋"/>
          <w:color w:val="auto"/>
          <w:spacing w:val="-2"/>
          <w:sz w:val="28"/>
          <w:szCs w:val="28"/>
        </w:rPr>
        <w:t>。</w:t>
      </w:r>
      <w:r>
        <w:rPr>
          <w:rFonts w:hint="eastAsia" w:ascii="仿宋" w:hAnsi="仿宋" w:eastAsia="仿宋" w:cs="仿宋"/>
          <w:b w:val="0"/>
          <w:bCs w:val="0"/>
          <w:i w:val="0"/>
          <w:caps w:val="0"/>
          <w:color w:val="auto"/>
          <w:spacing w:val="0"/>
          <w:sz w:val="28"/>
          <w:szCs w:val="28"/>
          <w:highlight w:val="none"/>
          <w:shd w:val="clear" w:color="auto" w:fill="FFFFFF"/>
          <w:lang w:val="en-US" w:eastAsia="zh-CN"/>
        </w:rPr>
        <w:t xml:space="preserve"> </w:t>
      </w:r>
    </w:p>
    <w:p w14:paraId="713F57E5">
      <w:pPr>
        <w:widowControl/>
        <w:spacing w:line="360" w:lineRule="auto"/>
        <w:ind w:firstLine="480"/>
        <w:jc w:val="left"/>
        <w:rPr>
          <w:rFonts w:hint="eastAsia" w:ascii="仿宋" w:hAnsi="仿宋" w:eastAsia="仿宋" w:cs="仿宋"/>
          <w:b w:val="0"/>
          <w:bCs w:val="0"/>
          <w:i w:val="0"/>
          <w:caps w:val="0"/>
          <w:color w:val="auto"/>
          <w:spacing w:val="0"/>
          <w:kern w:val="0"/>
          <w:sz w:val="28"/>
          <w:szCs w:val="28"/>
          <w:highlight w:val="none"/>
          <w:shd w:val="clear" w:color="auto" w:fill="FFFFFF"/>
          <w:lang w:val="en-US" w:eastAsia="zh-CN" w:bidi="ar-SA"/>
        </w:rPr>
      </w:pPr>
      <w:r>
        <w:rPr>
          <w:rFonts w:hint="eastAsia" w:ascii="仿宋" w:hAnsi="仿宋" w:eastAsia="仿宋" w:cs="仿宋"/>
          <w:b w:val="0"/>
          <w:bCs w:val="0"/>
          <w:i w:val="0"/>
          <w:caps w:val="0"/>
          <w:color w:val="auto"/>
          <w:spacing w:val="0"/>
          <w:kern w:val="0"/>
          <w:sz w:val="28"/>
          <w:szCs w:val="28"/>
          <w:highlight w:val="none"/>
          <w:shd w:val="clear" w:color="auto" w:fill="FFFFFF"/>
          <w:lang w:val="en-US" w:eastAsia="zh-CN" w:bidi="ar-SA"/>
        </w:rPr>
        <w:t xml:space="preserve">20.2.4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 </w:t>
      </w:r>
    </w:p>
    <w:p w14:paraId="6CBAB999">
      <w:pPr>
        <w:spacing w:line="360" w:lineRule="auto"/>
        <w:ind w:firstLine="645"/>
        <w:rPr>
          <w:rFonts w:hint="eastAsia" w:ascii="仿宋" w:hAnsi="仿宋" w:eastAsia="仿宋" w:cs="仿宋"/>
          <w:b w:val="0"/>
          <w:bCs w:val="0"/>
          <w:i w:val="0"/>
          <w:caps w:val="0"/>
          <w:color w:val="auto"/>
          <w:spacing w:val="0"/>
          <w:kern w:val="0"/>
          <w:sz w:val="28"/>
          <w:szCs w:val="28"/>
          <w:highlight w:val="none"/>
          <w:shd w:val="clear" w:color="auto" w:fill="FFFFFF"/>
          <w:lang w:val="en-US" w:eastAsia="zh-CN" w:bidi="ar-SA"/>
        </w:rPr>
      </w:pPr>
      <w:r>
        <w:rPr>
          <w:rFonts w:hint="eastAsia" w:ascii="仿宋" w:hAnsi="仿宋" w:eastAsia="仿宋" w:cs="仿宋"/>
          <w:b w:val="0"/>
          <w:bCs w:val="0"/>
          <w:i w:val="0"/>
          <w:caps w:val="0"/>
          <w:color w:val="auto"/>
          <w:spacing w:val="0"/>
          <w:kern w:val="0"/>
          <w:sz w:val="28"/>
          <w:szCs w:val="28"/>
          <w:highlight w:val="none"/>
          <w:shd w:val="clear" w:color="auto" w:fill="FFFFFF"/>
          <w:lang w:val="en-US" w:eastAsia="zh-CN" w:bidi="ar-SA"/>
        </w:rPr>
        <w:t>20.2.5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37D7C37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56" w:firstLineChars="200"/>
        <w:jc w:val="left"/>
        <w:textAlignment w:val="auto"/>
        <w:rPr>
          <w:rFonts w:hint="eastAsia" w:ascii="仿宋" w:hAnsi="仿宋" w:eastAsia="仿宋" w:cs="仿宋"/>
          <w:color w:val="auto"/>
          <w:spacing w:val="-1"/>
          <w:kern w:val="0"/>
          <w:sz w:val="28"/>
          <w:szCs w:val="28"/>
          <w:lang w:val="en-US" w:eastAsia="zh-CN" w:bidi="ar-SA"/>
        </w:rPr>
      </w:pPr>
      <w:r>
        <w:rPr>
          <w:rFonts w:hint="eastAsia" w:ascii="仿宋" w:hAnsi="仿宋" w:eastAsia="仿宋" w:cs="仿宋"/>
          <w:color w:val="auto"/>
          <w:spacing w:val="-1"/>
          <w:kern w:val="0"/>
          <w:sz w:val="28"/>
          <w:szCs w:val="28"/>
          <w:lang w:val="en-US" w:eastAsia="zh-CN" w:bidi="ar-SA"/>
        </w:rPr>
        <w:t>20.3磋商过程</w:t>
      </w:r>
    </w:p>
    <w:p w14:paraId="7744C41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（1）磋商小组所有成员应当集中与单一供应商分别进行磋商，并给予所有参加磋商的供应商平等的磋商机会。</w:t>
      </w:r>
    </w:p>
    <w:p w14:paraId="4F56003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（2）在磋商过程中，磋商小组可以根据磋商文件和磋商情况实质性变动采购需求中的技术、服务要求以及合同草案条款，但不得变动磋商文件中的其他内容。实质性变动的内容，须经采购人代表确认。</w:t>
      </w:r>
    </w:p>
    <w:p w14:paraId="41B8D0F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（3）对磋商文件作出的实质性变动是磋商文件的有效组成部分，磋商小组应当及时以书面形式同时通知所有参加磋商的供应商。</w:t>
      </w:r>
    </w:p>
    <w:p w14:paraId="753CA16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（4）供应商应当按照磋商文件的变动情况和磋商小组的要求重新提交响应文件， 并由其法定代表人或授权代表签字或者加盖公章。由授权代表签字的，应当附法定代表人授权书。供应商为自然人的，应当由本人签字并附身份证明。</w:t>
      </w:r>
    </w:p>
    <w:p w14:paraId="0AD859F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56" w:firstLineChars="200"/>
        <w:jc w:val="left"/>
        <w:textAlignment w:val="auto"/>
        <w:rPr>
          <w:rFonts w:hint="eastAsia" w:ascii="仿宋" w:hAnsi="仿宋" w:eastAsia="仿宋" w:cs="仿宋"/>
          <w:color w:val="auto"/>
          <w:spacing w:val="-1"/>
          <w:kern w:val="0"/>
          <w:sz w:val="28"/>
          <w:szCs w:val="28"/>
          <w:lang w:val="en-US" w:eastAsia="zh-CN" w:bidi="ar-SA"/>
        </w:rPr>
      </w:pPr>
      <w:r>
        <w:rPr>
          <w:rFonts w:hint="eastAsia" w:ascii="仿宋" w:hAnsi="仿宋" w:eastAsia="仿宋" w:cs="仿宋"/>
          <w:color w:val="auto"/>
          <w:spacing w:val="-1"/>
          <w:kern w:val="0"/>
          <w:sz w:val="28"/>
          <w:szCs w:val="28"/>
          <w:lang w:val="en-US" w:eastAsia="zh-CN" w:bidi="ar-SA"/>
        </w:rPr>
        <w:t>20.4最终报价</w:t>
      </w:r>
    </w:p>
    <w:p w14:paraId="6FEC829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20.4.1磋商文件能够详细列明采购标的的技术、服务要求的，磋商结束后，所有实质性响应的供应商应在规定时间内提交最终报价；</w:t>
      </w:r>
    </w:p>
    <w:p w14:paraId="03E4C93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20.4.2磋商文件不能详细列明采购标的的技术、服务要求，需经磋商由供应商提供最终设计方案或解决方案的，磋商结束后，磋商小组应当按照少数服从多数的原则投票推荐 3 家以上供应商的设计方案或者解决方案，并要求其在规定时间内提交最终报价。</w:t>
      </w:r>
    </w:p>
    <w:p w14:paraId="7B65245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20.4.3最终报价是供应商响应文件的有效组成部分。</w:t>
      </w:r>
    </w:p>
    <w:p w14:paraId="23E0555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38"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color w:val="auto"/>
          <w:spacing w:val="-6"/>
          <w:sz w:val="28"/>
          <w:szCs w:val="28"/>
        </w:rPr>
        <w:t>2</w:t>
      </w:r>
      <w:r>
        <w:rPr>
          <w:rFonts w:hint="eastAsia" w:ascii="仿宋" w:hAnsi="仿宋" w:eastAsia="仿宋" w:cs="仿宋"/>
          <w:b/>
          <w:bCs/>
          <w:color w:val="auto"/>
          <w:spacing w:val="-6"/>
          <w:sz w:val="28"/>
          <w:szCs w:val="28"/>
          <w:lang w:val="en-US" w:eastAsia="zh-CN"/>
        </w:rPr>
        <w:t>1</w:t>
      </w:r>
      <w:r>
        <w:rPr>
          <w:rFonts w:hint="eastAsia" w:ascii="仿宋" w:hAnsi="仿宋" w:eastAsia="仿宋" w:cs="仿宋"/>
          <w:b/>
          <w:bCs/>
          <w:color w:val="auto"/>
          <w:spacing w:val="-6"/>
          <w:sz w:val="28"/>
          <w:szCs w:val="28"/>
        </w:rPr>
        <w:t>.若</w:t>
      </w:r>
      <w:r>
        <w:rPr>
          <w:rFonts w:hint="eastAsia" w:ascii="仿宋" w:hAnsi="仿宋" w:eastAsia="仿宋" w:cs="仿宋"/>
          <w:b/>
          <w:bCs/>
          <w:color w:val="auto"/>
          <w:spacing w:val="-6"/>
          <w:sz w:val="28"/>
          <w:szCs w:val="28"/>
          <w:lang w:eastAsia="zh-CN"/>
        </w:rPr>
        <w:t>有效</w:t>
      </w:r>
      <w:r>
        <w:rPr>
          <w:rFonts w:hint="eastAsia" w:ascii="仿宋" w:hAnsi="仿宋" w:eastAsia="仿宋" w:cs="仿宋"/>
          <w:b/>
          <w:bCs/>
          <w:color w:val="auto"/>
          <w:spacing w:val="-6"/>
          <w:sz w:val="28"/>
          <w:szCs w:val="28"/>
        </w:rPr>
        <w:t>供应商不足三家，按照相关规定处理。</w:t>
      </w:r>
    </w:p>
    <w:p w14:paraId="10D4080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22.响应文件的详细评审</w:t>
      </w:r>
    </w:p>
    <w:p w14:paraId="68B5223D">
      <w:pPr>
        <w:pStyle w:val="21"/>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rightChars="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经磋商确定最终采购需求和提交最终报价的供应商后，由磋商小组采用综合评分法对提交最终报价的供应商的响应文件和最终报价进行综合评分。</w:t>
      </w:r>
    </w:p>
    <w:p w14:paraId="338C7C6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2" w:firstLineChars="20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23.评审方法：综合评分法。</w:t>
      </w:r>
    </w:p>
    <w:p w14:paraId="7AE7513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23.1</w:t>
      </w:r>
      <w:r>
        <w:rPr>
          <w:rFonts w:hint="eastAsia" w:ascii="仿宋" w:hAnsi="仿宋" w:eastAsia="仿宋" w:cs="仿宋"/>
          <w:color w:val="auto"/>
          <w:spacing w:val="-7"/>
          <w:sz w:val="28"/>
          <w:szCs w:val="28"/>
        </w:rPr>
        <w:t>资质性审查表</w:t>
      </w:r>
    </w:p>
    <w:tbl>
      <w:tblPr>
        <w:tblStyle w:val="23"/>
        <w:tblW w:w="94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5"/>
        <w:gridCol w:w="1842"/>
        <w:gridCol w:w="6481"/>
      </w:tblGrid>
      <w:tr w14:paraId="414C3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jc w:val="center"/>
        </w:trPr>
        <w:tc>
          <w:tcPr>
            <w:tcW w:w="1115" w:type="dxa"/>
            <w:vAlign w:val="center"/>
          </w:tcPr>
          <w:p w14:paraId="7B838447">
            <w:pPr>
              <w:pStyle w:val="46"/>
              <w:keepNext w:val="0"/>
              <w:keepLines w:val="0"/>
              <w:pageBreakBefore w:val="0"/>
              <w:kinsoku/>
              <w:wordWrap/>
              <w:overflowPunct/>
              <w:topLinePunct w:val="0"/>
              <w:autoSpaceDE/>
              <w:autoSpaceDN/>
              <w:bidi w:val="0"/>
              <w:adjustRightInd/>
              <w:snapToGrid/>
              <w:spacing w:line="480" w:lineRule="exact"/>
              <w:ind w:left="135" w:right="129"/>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842" w:type="dxa"/>
            <w:vAlign w:val="center"/>
          </w:tcPr>
          <w:p w14:paraId="2F59A261">
            <w:pPr>
              <w:pStyle w:val="46"/>
              <w:keepNext w:val="0"/>
              <w:keepLines w:val="0"/>
              <w:pageBreakBefore w:val="0"/>
              <w:kinsoku/>
              <w:wordWrap/>
              <w:overflowPunct/>
              <w:topLinePunct w:val="0"/>
              <w:autoSpaceDE/>
              <w:autoSpaceDN/>
              <w:bidi w:val="0"/>
              <w:adjustRightInd/>
              <w:snapToGrid/>
              <w:spacing w:line="240" w:lineRule="auto"/>
              <w:ind w:left="118" w:right="107"/>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评审</w:t>
            </w:r>
            <w:r>
              <w:rPr>
                <w:rFonts w:hint="eastAsia" w:ascii="仿宋" w:hAnsi="仿宋" w:eastAsia="仿宋" w:cs="仿宋"/>
                <w:color w:val="auto"/>
                <w:sz w:val="24"/>
                <w:highlight w:val="none"/>
                <w:lang w:eastAsia="zh-CN"/>
              </w:rPr>
              <w:t>因素</w:t>
            </w:r>
            <w:r>
              <w:rPr>
                <w:rFonts w:hint="eastAsia" w:ascii="仿宋" w:hAnsi="仿宋" w:eastAsia="仿宋" w:cs="仿宋"/>
                <w:color w:val="auto"/>
                <w:sz w:val="24"/>
                <w:highlight w:val="none"/>
                <w:lang w:val="en-US" w:eastAsia="zh-CN"/>
              </w:rPr>
              <w:t xml:space="preserve"> </w:t>
            </w:r>
          </w:p>
        </w:tc>
        <w:tc>
          <w:tcPr>
            <w:tcW w:w="6481" w:type="dxa"/>
            <w:vAlign w:val="center"/>
          </w:tcPr>
          <w:p w14:paraId="43208956">
            <w:pPr>
              <w:pStyle w:val="46"/>
              <w:keepNext w:val="0"/>
              <w:keepLines w:val="0"/>
              <w:pageBreakBefore w:val="0"/>
              <w:kinsoku/>
              <w:wordWrap/>
              <w:overflowPunct/>
              <w:topLinePunct w:val="0"/>
              <w:autoSpaceDE/>
              <w:autoSpaceDN/>
              <w:bidi w:val="0"/>
              <w:adjustRightInd/>
              <w:snapToGrid/>
              <w:spacing w:line="240" w:lineRule="auto"/>
              <w:ind w:right="3259"/>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评审标准</w:t>
            </w:r>
          </w:p>
        </w:tc>
      </w:tr>
      <w:tr w14:paraId="40F4A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0" w:hRule="atLeast"/>
          <w:jc w:val="center"/>
        </w:trPr>
        <w:tc>
          <w:tcPr>
            <w:tcW w:w="1115" w:type="dxa"/>
            <w:vAlign w:val="center"/>
          </w:tcPr>
          <w:p w14:paraId="76AD5471">
            <w:pPr>
              <w:pStyle w:val="46"/>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842" w:type="dxa"/>
            <w:vAlign w:val="center"/>
          </w:tcPr>
          <w:p w14:paraId="44676301">
            <w:pPr>
              <w:pStyle w:val="46"/>
              <w:keepNext w:val="0"/>
              <w:keepLines w:val="0"/>
              <w:pageBreakBefore w:val="0"/>
              <w:kinsoku/>
              <w:wordWrap/>
              <w:overflowPunct/>
              <w:topLinePunct w:val="0"/>
              <w:autoSpaceDE/>
              <w:autoSpaceDN/>
              <w:bidi w:val="0"/>
              <w:adjustRightInd/>
              <w:snapToGrid/>
              <w:spacing w:line="240" w:lineRule="auto"/>
              <w:ind w:right="107"/>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有效的主体资格证明</w:t>
            </w:r>
          </w:p>
        </w:tc>
        <w:tc>
          <w:tcPr>
            <w:tcW w:w="6481" w:type="dxa"/>
            <w:vAlign w:val="center"/>
          </w:tcPr>
          <w:p w14:paraId="188AC79E">
            <w:pPr>
              <w:pStyle w:val="46"/>
              <w:keepNext w:val="0"/>
              <w:keepLines w:val="0"/>
              <w:pageBreakBefore w:val="0"/>
              <w:kinsoku/>
              <w:wordWrap/>
              <w:overflowPunct/>
              <w:topLinePunct w:val="0"/>
              <w:autoSpaceDE/>
              <w:autoSpaceDN/>
              <w:bidi w:val="0"/>
              <w:adjustRightInd/>
              <w:snapToGrid/>
              <w:spacing w:line="240" w:lineRule="auto"/>
              <w:ind w:left="108" w:right="214"/>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具有独立承担民事责任能力的法人、其他组织或自然人，并出具合法有效的营业执照或事业单位法人证书等国家规定的相关证明，自然人参与的提供其身份证明；</w:t>
            </w:r>
          </w:p>
        </w:tc>
      </w:tr>
      <w:tr w14:paraId="195BB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2" w:hRule="atLeast"/>
          <w:jc w:val="center"/>
        </w:trPr>
        <w:tc>
          <w:tcPr>
            <w:tcW w:w="1115" w:type="dxa"/>
            <w:vAlign w:val="center"/>
          </w:tcPr>
          <w:p w14:paraId="5948055E">
            <w:pPr>
              <w:pStyle w:val="46"/>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842" w:type="dxa"/>
            <w:vAlign w:val="center"/>
          </w:tcPr>
          <w:p w14:paraId="25A8C5B9">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法人授权委托书</w:t>
            </w:r>
          </w:p>
        </w:tc>
        <w:tc>
          <w:tcPr>
            <w:tcW w:w="6481" w:type="dxa"/>
            <w:vAlign w:val="center"/>
          </w:tcPr>
          <w:p w14:paraId="54A96EE7">
            <w:pPr>
              <w:pStyle w:val="46"/>
              <w:keepNext w:val="0"/>
              <w:keepLines w:val="0"/>
              <w:pageBreakBefore w:val="0"/>
              <w:kinsoku/>
              <w:wordWrap/>
              <w:overflowPunct/>
              <w:topLinePunct w:val="0"/>
              <w:autoSpaceDE/>
              <w:autoSpaceDN/>
              <w:bidi w:val="0"/>
              <w:adjustRightInd/>
              <w:snapToGrid/>
              <w:spacing w:line="240" w:lineRule="auto"/>
              <w:ind w:left="108"/>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法定代表人参加投标时，提供法定代表人证明书；授权代表参加投标时，提供法定代表人授权书；非法人单位参照执行。</w:t>
            </w:r>
          </w:p>
        </w:tc>
      </w:tr>
      <w:tr w14:paraId="40DA2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jc w:val="center"/>
        </w:trPr>
        <w:tc>
          <w:tcPr>
            <w:tcW w:w="1115" w:type="dxa"/>
            <w:vAlign w:val="center"/>
          </w:tcPr>
          <w:p w14:paraId="5DA428C1">
            <w:pPr>
              <w:pStyle w:val="46"/>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highlight w:val="none"/>
                <w:lang w:val="en-US" w:eastAsia="zh-CN"/>
              </w:rPr>
            </w:pPr>
          </w:p>
          <w:p w14:paraId="02EDD22B">
            <w:pPr>
              <w:pStyle w:val="46"/>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p>
          <w:p w14:paraId="72B499A4">
            <w:pPr>
              <w:pStyle w:val="46"/>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highlight w:val="none"/>
                <w:lang w:val="en-US" w:eastAsia="zh-CN"/>
              </w:rPr>
            </w:pPr>
          </w:p>
        </w:tc>
        <w:tc>
          <w:tcPr>
            <w:tcW w:w="1842" w:type="dxa"/>
            <w:shd w:val="clear" w:color="auto" w:fill="auto"/>
            <w:vAlign w:val="center"/>
          </w:tcPr>
          <w:p w14:paraId="5C99D139">
            <w:pPr>
              <w:pStyle w:val="46"/>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财务审计报告</w:t>
            </w:r>
          </w:p>
        </w:tc>
        <w:tc>
          <w:tcPr>
            <w:tcW w:w="6481" w:type="dxa"/>
            <w:shd w:val="clear" w:color="auto" w:fill="auto"/>
            <w:vAlign w:val="center"/>
          </w:tcPr>
          <w:p w14:paraId="54905B70">
            <w:pPr>
              <w:pStyle w:val="46"/>
              <w:keepNext w:val="0"/>
              <w:keepLines w:val="0"/>
              <w:pageBreakBefore w:val="0"/>
              <w:kinsoku/>
              <w:wordWrap/>
              <w:overflowPunct/>
              <w:topLinePunct w:val="0"/>
              <w:autoSpaceDE/>
              <w:autoSpaceDN/>
              <w:bidi w:val="0"/>
              <w:adjustRightInd/>
              <w:snapToGrid/>
              <w:spacing w:line="240" w:lineRule="auto"/>
              <w:ind w:left="108"/>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提供经审计的2024年度或2025年度的财务报告（成立时间至响应文件递交截止时间不足一年的可提供成立后任意时段的资产负债表）或响应文件递交截止时间前六个月内银行出具的资信证明；其他组织和自然人提供银行出具的资信证明或财务报表；</w:t>
            </w:r>
          </w:p>
        </w:tc>
      </w:tr>
      <w:tr w14:paraId="76006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4" w:hRule="atLeast"/>
          <w:jc w:val="center"/>
        </w:trPr>
        <w:tc>
          <w:tcPr>
            <w:tcW w:w="1115" w:type="dxa"/>
            <w:vAlign w:val="center"/>
          </w:tcPr>
          <w:p w14:paraId="4DD52DFA">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w:t>
            </w:r>
          </w:p>
        </w:tc>
        <w:tc>
          <w:tcPr>
            <w:tcW w:w="1842" w:type="dxa"/>
            <w:shd w:val="clear" w:color="auto" w:fill="auto"/>
            <w:vAlign w:val="center"/>
          </w:tcPr>
          <w:p w14:paraId="56B86183">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税收缴纳</w:t>
            </w:r>
          </w:p>
        </w:tc>
        <w:tc>
          <w:tcPr>
            <w:tcW w:w="6481" w:type="dxa"/>
            <w:shd w:val="clear" w:color="auto" w:fill="auto"/>
            <w:vAlign w:val="center"/>
          </w:tcPr>
          <w:p w14:paraId="70658D47">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提供202</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年</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月至今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p>
        </w:tc>
      </w:tr>
      <w:tr w14:paraId="620DD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2" w:hRule="atLeast"/>
          <w:jc w:val="center"/>
        </w:trPr>
        <w:tc>
          <w:tcPr>
            <w:tcW w:w="1115" w:type="dxa"/>
            <w:vAlign w:val="center"/>
          </w:tcPr>
          <w:p w14:paraId="3611DF87">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w:t>
            </w:r>
          </w:p>
        </w:tc>
        <w:tc>
          <w:tcPr>
            <w:tcW w:w="1842" w:type="dxa"/>
            <w:shd w:val="clear" w:color="auto" w:fill="auto"/>
            <w:vAlign w:val="center"/>
          </w:tcPr>
          <w:p w14:paraId="2720FA5E">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社会保障资金</w:t>
            </w:r>
          </w:p>
        </w:tc>
        <w:tc>
          <w:tcPr>
            <w:tcW w:w="6481" w:type="dxa"/>
            <w:shd w:val="clear" w:color="auto" w:fill="auto"/>
            <w:vAlign w:val="center"/>
          </w:tcPr>
          <w:p w14:paraId="75501CB2">
            <w:pPr>
              <w:pStyle w:val="46"/>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提供2025年</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月至今任意一个月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tc>
      </w:tr>
      <w:tr w14:paraId="44082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3" w:hRule="atLeast"/>
          <w:jc w:val="center"/>
        </w:trPr>
        <w:tc>
          <w:tcPr>
            <w:tcW w:w="1115" w:type="dxa"/>
            <w:vAlign w:val="center"/>
          </w:tcPr>
          <w:p w14:paraId="6B855688">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w:t>
            </w:r>
          </w:p>
        </w:tc>
        <w:tc>
          <w:tcPr>
            <w:tcW w:w="1842" w:type="dxa"/>
            <w:shd w:val="clear" w:color="auto" w:fill="auto"/>
            <w:vAlign w:val="center"/>
          </w:tcPr>
          <w:p w14:paraId="79D4EDDB">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信用中国</w:t>
            </w:r>
          </w:p>
        </w:tc>
        <w:tc>
          <w:tcPr>
            <w:tcW w:w="6481" w:type="dxa"/>
            <w:shd w:val="clear" w:color="auto" w:fill="auto"/>
            <w:vAlign w:val="center"/>
          </w:tcPr>
          <w:p w14:paraId="6FD06F10">
            <w:pPr>
              <w:pStyle w:val="46"/>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开标现场由采购人、代理机构通过网站对各供应商信用记录进行查询核实，以查询结果为准）。</w:t>
            </w:r>
          </w:p>
        </w:tc>
      </w:tr>
      <w:tr w14:paraId="614A3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jc w:val="center"/>
        </w:trPr>
        <w:tc>
          <w:tcPr>
            <w:tcW w:w="1115" w:type="dxa"/>
            <w:vAlign w:val="center"/>
          </w:tcPr>
          <w:p w14:paraId="5E5C2DDE">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w:t>
            </w:r>
          </w:p>
        </w:tc>
        <w:tc>
          <w:tcPr>
            <w:tcW w:w="1842" w:type="dxa"/>
            <w:vAlign w:val="center"/>
          </w:tcPr>
          <w:p w14:paraId="1B3B2FC1">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无</w:t>
            </w:r>
            <w:r>
              <w:rPr>
                <w:rFonts w:hint="eastAsia" w:ascii="仿宋" w:hAnsi="仿宋" w:eastAsia="仿宋" w:cs="仿宋"/>
                <w:color w:val="auto"/>
                <w:sz w:val="24"/>
                <w:highlight w:val="none"/>
                <w:lang w:eastAsia="zh-CN"/>
              </w:rPr>
              <w:t>重大违法记录</w:t>
            </w:r>
            <w:r>
              <w:rPr>
                <w:rFonts w:hint="eastAsia" w:ascii="仿宋" w:hAnsi="仿宋" w:eastAsia="仿宋" w:cs="仿宋"/>
                <w:color w:val="auto"/>
                <w:sz w:val="24"/>
                <w:highlight w:val="none"/>
                <w:lang w:val="en-US" w:eastAsia="zh-CN"/>
              </w:rPr>
              <w:t>声明</w:t>
            </w:r>
          </w:p>
        </w:tc>
        <w:tc>
          <w:tcPr>
            <w:tcW w:w="6481" w:type="dxa"/>
            <w:vAlign w:val="center"/>
          </w:tcPr>
          <w:p w14:paraId="43BC21C6">
            <w:pPr>
              <w:pStyle w:val="46"/>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供应商须提供参加政府采购活动前3年内在经营活动中没有重大违法记录的书面声明；</w:t>
            </w:r>
          </w:p>
        </w:tc>
      </w:tr>
      <w:tr w14:paraId="2FCE1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1115" w:type="dxa"/>
            <w:vAlign w:val="center"/>
          </w:tcPr>
          <w:p w14:paraId="2F0CDD99">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8</w:t>
            </w:r>
          </w:p>
        </w:tc>
        <w:tc>
          <w:tcPr>
            <w:tcW w:w="1842" w:type="dxa"/>
            <w:vAlign w:val="center"/>
          </w:tcPr>
          <w:p w14:paraId="304AC18F">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股权关系</w:t>
            </w:r>
          </w:p>
        </w:tc>
        <w:tc>
          <w:tcPr>
            <w:tcW w:w="6481" w:type="dxa"/>
            <w:vAlign w:val="center"/>
          </w:tcPr>
          <w:p w14:paraId="64F3EA42">
            <w:pPr>
              <w:pStyle w:val="46"/>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单位负责人为同一人或者存在控股、管理关系的不同单位，不得参加同一合同项下的政府采购活动（提供承诺书）；</w:t>
            </w:r>
          </w:p>
        </w:tc>
      </w:tr>
      <w:tr w14:paraId="6BA45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1115" w:type="dxa"/>
            <w:vAlign w:val="center"/>
          </w:tcPr>
          <w:p w14:paraId="3E76C355">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w:t>
            </w:r>
          </w:p>
        </w:tc>
        <w:tc>
          <w:tcPr>
            <w:tcW w:w="1842" w:type="dxa"/>
            <w:vAlign w:val="center"/>
          </w:tcPr>
          <w:p w14:paraId="7EB1B7FF">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履行承诺书</w:t>
            </w:r>
          </w:p>
        </w:tc>
        <w:tc>
          <w:tcPr>
            <w:tcW w:w="6481" w:type="dxa"/>
            <w:vAlign w:val="center"/>
          </w:tcPr>
          <w:p w14:paraId="649A5232">
            <w:pPr>
              <w:pStyle w:val="46"/>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提供具有履行本合同所必需的设备和专业技术能力的承诺书；</w:t>
            </w:r>
          </w:p>
        </w:tc>
      </w:tr>
      <w:tr w14:paraId="150CA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4" w:hRule="atLeast"/>
          <w:jc w:val="center"/>
        </w:trPr>
        <w:tc>
          <w:tcPr>
            <w:tcW w:w="1115" w:type="dxa"/>
            <w:tcBorders>
              <w:bottom w:val="single" w:color="auto" w:sz="4" w:space="0"/>
            </w:tcBorders>
            <w:vAlign w:val="center"/>
          </w:tcPr>
          <w:p w14:paraId="074177AC">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w:t>
            </w:r>
          </w:p>
        </w:tc>
        <w:tc>
          <w:tcPr>
            <w:tcW w:w="1842" w:type="dxa"/>
            <w:tcBorders>
              <w:bottom w:val="single" w:color="auto" w:sz="4" w:space="0"/>
            </w:tcBorders>
            <w:vAlign w:val="center"/>
          </w:tcPr>
          <w:p w14:paraId="6DB3A81F">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供应商资质</w:t>
            </w:r>
          </w:p>
        </w:tc>
        <w:tc>
          <w:tcPr>
            <w:tcW w:w="6481" w:type="dxa"/>
            <w:tcBorders>
              <w:bottom w:val="single" w:color="auto" w:sz="4" w:space="0"/>
            </w:tcBorders>
            <w:vAlign w:val="center"/>
          </w:tcPr>
          <w:p w14:paraId="5E7144EE">
            <w:pPr>
              <w:pStyle w:val="46"/>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供应商须具备【建筑工程施工总承包三级】及以上资质，其中，申请人拟派项目项目负责人具备【建筑工程二级注册建造师】及以上执业资格，具备有效的安全生产考核合格证书，为本公司社保参保人员且未担任其他在建工程项目的项目负责人（提供养老证明和无在建承诺书）；</w:t>
            </w:r>
          </w:p>
        </w:tc>
      </w:tr>
      <w:tr w14:paraId="76906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1115" w:type="dxa"/>
            <w:tcBorders>
              <w:top w:val="single" w:color="auto" w:sz="4" w:space="0"/>
              <w:left w:val="single" w:color="auto" w:sz="4" w:space="0"/>
              <w:bottom w:val="single" w:color="auto" w:sz="4" w:space="0"/>
              <w:right w:val="single" w:color="auto" w:sz="4" w:space="0"/>
            </w:tcBorders>
            <w:vAlign w:val="center"/>
          </w:tcPr>
          <w:p w14:paraId="34DA7452">
            <w:pPr>
              <w:pStyle w:val="46"/>
              <w:keepNext w:val="0"/>
              <w:keepLines w:val="0"/>
              <w:pageBreakBefore w:val="0"/>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w:t>
            </w:r>
          </w:p>
        </w:tc>
        <w:tc>
          <w:tcPr>
            <w:tcW w:w="1842" w:type="dxa"/>
            <w:tcBorders>
              <w:top w:val="single" w:color="auto" w:sz="4" w:space="0"/>
              <w:left w:val="single" w:color="auto" w:sz="4" w:space="0"/>
              <w:bottom w:val="single" w:color="auto" w:sz="4" w:space="0"/>
              <w:right w:val="single" w:color="auto" w:sz="4" w:space="0"/>
            </w:tcBorders>
            <w:vAlign w:val="center"/>
          </w:tcPr>
          <w:p w14:paraId="71CE3D50">
            <w:pPr>
              <w:pStyle w:val="46"/>
              <w:keepNext w:val="0"/>
              <w:keepLines w:val="0"/>
              <w:pageBreakBefore w:val="0"/>
              <w:kinsoku/>
              <w:wordWrap/>
              <w:overflowPunct/>
              <w:topLinePunct w:val="0"/>
              <w:autoSpaceDE/>
              <w:autoSpaceDN/>
              <w:bidi w:val="0"/>
              <w:adjustRightInd/>
              <w:snapToGrid/>
              <w:spacing w:line="240" w:lineRule="auto"/>
              <w:ind w:firstLine="240" w:firstLineChars="1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联合体</w:t>
            </w:r>
            <w:r>
              <w:rPr>
                <w:rFonts w:hint="eastAsia" w:ascii="仿宋" w:hAnsi="仿宋" w:eastAsia="仿宋" w:cs="仿宋"/>
                <w:color w:val="auto"/>
                <w:sz w:val="24"/>
                <w:highlight w:val="none"/>
                <w:lang w:val="en-US" w:eastAsia="zh-CN"/>
              </w:rPr>
              <w:t>声明</w:t>
            </w:r>
          </w:p>
        </w:tc>
        <w:tc>
          <w:tcPr>
            <w:tcW w:w="6481" w:type="dxa"/>
            <w:tcBorders>
              <w:top w:val="single" w:color="auto" w:sz="4" w:space="0"/>
              <w:left w:val="single" w:color="auto" w:sz="4" w:space="0"/>
              <w:bottom w:val="single" w:color="auto" w:sz="4" w:space="0"/>
              <w:right w:val="single" w:color="auto" w:sz="4" w:space="0"/>
            </w:tcBorders>
            <w:vAlign w:val="center"/>
          </w:tcPr>
          <w:p w14:paraId="58EF29DF">
            <w:pPr>
              <w:pStyle w:val="46"/>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本项目不接受联合体投标。</w:t>
            </w:r>
          </w:p>
        </w:tc>
      </w:tr>
      <w:tr w14:paraId="4C964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jc w:val="center"/>
        </w:trPr>
        <w:tc>
          <w:tcPr>
            <w:tcW w:w="1115" w:type="dxa"/>
            <w:tcBorders>
              <w:top w:val="single" w:color="auto" w:sz="4" w:space="0"/>
              <w:left w:val="single" w:color="auto" w:sz="4" w:space="0"/>
              <w:bottom w:val="single" w:color="auto" w:sz="4" w:space="0"/>
              <w:right w:val="single" w:color="auto" w:sz="4" w:space="0"/>
            </w:tcBorders>
            <w:vAlign w:val="center"/>
          </w:tcPr>
          <w:p w14:paraId="7E49380C">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w:t>
            </w:r>
          </w:p>
        </w:tc>
        <w:tc>
          <w:tcPr>
            <w:tcW w:w="1842" w:type="dxa"/>
            <w:tcBorders>
              <w:top w:val="single" w:color="auto" w:sz="4" w:space="0"/>
              <w:left w:val="single" w:color="auto" w:sz="4" w:space="0"/>
              <w:bottom w:val="single" w:color="auto" w:sz="4" w:space="0"/>
              <w:right w:val="single" w:color="auto" w:sz="4" w:space="0"/>
            </w:tcBorders>
            <w:vAlign w:val="center"/>
          </w:tcPr>
          <w:p w14:paraId="7364C83E">
            <w:pPr>
              <w:pStyle w:val="46"/>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中小企业声明</w:t>
            </w:r>
          </w:p>
        </w:tc>
        <w:tc>
          <w:tcPr>
            <w:tcW w:w="6481" w:type="dxa"/>
            <w:tcBorders>
              <w:top w:val="single" w:color="auto" w:sz="4" w:space="0"/>
              <w:left w:val="single" w:color="auto" w:sz="4" w:space="0"/>
              <w:bottom w:val="single" w:color="auto" w:sz="4" w:space="0"/>
              <w:right w:val="single" w:color="auto" w:sz="4" w:space="0"/>
            </w:tcBorders>
            <w:vAlign w:val="center"/>
          </w:tcPr>
          <w:p w14:paraId="52D10659">
            <w:pPr>
              <w:pStyle w:val="46"/>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本项目为专门面向中小企业项目，供应商应为中型、小型、微型企业，须提供《中小企业声明函》；供应商为监狱企业的，应提供监狱企业的证明文件；供应商为残疾人福利性单位的，应提供《残疾人福利性单位声明函》（监狱企业或残疾人福利性单位视同小型、微型企业）。</w:t>
            </w:r>
          </w:p>
        </w:tc>
      </w:tr>
      <w:tr w14:paraId="6A652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5" w:hRule="atLeast"/>
          <w:jc w:val="center"/>
        </w:trPr>
        <w:tc>
          <w:tcPr>
            <w:tcW w:w="9438" w:type="dxa"/>
            <w:gridSpan w:val="3"/>
            <w:tcBorders>
              <w:top w:val="single" w:color="auto" w:sz="4" w:space="0"/>
              <w:left w:val="single" w:color="auto" w:sz="4" w:space="0"/>
              <w:bottom w:val="single" w:color="auto" w:sz="4" w:space="0"/>
              <w:right w:val="single" w:color="auto" w:sz="4" w:space="0"/>
            </w:tcBorders>
            <w:vAlign w:val="center"/>
          </w:tcPr>
          <w:p w14:paraId="2B5AEB25">
            <w:pPr>
              <w:pStyle w:val="46"/>
              <w:keepNext w:val="0"/>
              <w:keepLines w:val="0"/>
              <w:pageBreakBefore w:val="0"/>
              <w:kinsoku/>
              <w:wordWrap/>
              <w:overflowPunct/>
              <w:topLinePunct w:val="0"/>
              <w:autoSpaceDE/>
              <w:autoSpaceDN/>
              <w:bidi w:val="0"/>
              <w:adjustRightInd/>
              <w:snapToGrid/>
              <w:spacing w:line="240" w:lineRule="auto"/>
              <w:ind w:left="118" w:leftChars="0" w:right="107" w:right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b/>
                <w:bCs/>
                <w:color w:val="auto"/>
                <w:sz w:val="24"/>
                <w:highlight w:val="none"/>
                <w:lang w:val="en-US" w:eastAsia="zh-CN"/>
              </w:rPr>
              <w:t>注：审查不合格的供应商将视为非响应投标，不再进入后续评标阶段。</w:t>
            </w:r>
          </w:p>
        </w:tc>
      </w:tr>
    </w:tbl>
    <w:p w14:paraId="36E9A5A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val="0"/>
          <w:i w:val="0"/>
          <w:caps w:val="0"/>
          <w:color w:val="auto"/>
          <w:spacing w:val="0"/>
          <w:kern w:val="0"/>
          <w:sz w:val="28"/>
          <w:szCs w:val="28"/>
          <w:highlight w:val="none"/>
          <w:shd w:val="clear" w:color="auto" w:fill="FFFFFF"/>
          <w:lang w:val="en-US" w:eastAsia="zh-CN" w:bidi="ar-SA"/>
        </w:rPr>
      </w:pPr>
      <w:r>
        <w:rPr>
          <w:rFonts w:hint="eastAsia" w:ascii="仿宋" w:hAnsi="仿宋" w:eastAsia="仿宋" w:cs="仿宋"/>
          <w:b w:val="0"/>
          <w:bCs w:val="0"/>
          <w:i w:val="0"/>
          <w:caps w:val="0"/>
          <w:color w:val="auto"/>
          <w:spacing w:val="0"/>
          <w:kern w:val="0"/>
          <w:sz w:val="28"/>
          <w:szCs w:val="28"/>
          <w:highlight w:val="none"/>
          <w:shd w:val="clear" w:color="auto" w:fill="FFFFFF"/>
          <w:lang w:val="en-US" w:eastAsia="zh-CN" w:bidi="ar-SA"/>
        </w:rPr>
        <w:t>23.2符合性审查表</w:t>
      </w:r>
    </w:p>
    <w:tbl>
      <w:tblPr>
        <w:tblStyle w:val="23"/>
        <w:tblW w:w="9558" w:type="dxa"/>
        <w:jc w:val="center"/>
        <w:shd w:val="clear" w:color="auto" w:fill="FFFFFF"/>
        <w:tblLayout w:type="fixed"/>
        <w:tblCellMar>
          <w:top w:w="0" w:type="dxa"/>
          <w:left w:w="0" w:type="dxa"/>
          <w:bottom w:w="0" w:type="dxa"/>
          <w:right w:w="0" w:type="dxa"/>
        </w:tblCellMar>
      </w:tblPr>
      <w:tblGrid>
        <w:gridCol w:w="773"/>
        <w:gridCol w:w="2161"/>
        <w:gridCol w:w="6624"/>
      </w:tblGrid>
      <w:tr w14:paraId="7A91F3A3">
        <w:tblPrEx>
          <w:shd w:val="clear" w:color="auto" w:fill="FFFFFF"/>
          <w:tblCellMar>
            <w:top w:w="0" w:type="dxa"/>
            <w:left w:w="0" w:type="dxa"/>
            <w:bottom w:w="0" w:type="dxa"/>
            <w:right w:w="0" w:type="dxa"/>
          </w:tblCellMar>
        </w:tblPrEx>
        <w:trPr>
          <w:trHeight w:val="249" w:hRule="atLeast"/>
          <w:jc w:val="center"/>
        </w:trPr>
        <w:tc>
          <w:tcPr>
            <w:tcW w:w="773" w:type="dxa"/>
            <w:tcBorders>
              <w:top w:val="single" w:color="auto" w:sz="8" w:space="0"/>
              <w:left w:val="single" w:color="auto" w:sz="8" w:space="0"/>
              <w:bottom w:val="single" w:color="auto" w:sz="8" w:space="0"/>
              <w:right w:val="single" w:color="auto" w:sz="8" w:space="0"/>
            </w:tcBorders>
            <w:shd w:val="clear" w:color="auto" w:fill="FFFFFF"/>
            <w:noWrap w:val="0"/>
            <w:tcMar>
              <w:left w:w="108" w:type="dxa"/>
              <w:right w:w="108" w:type="dxa"/>
            </w:tcMar>
            <w:vAlign w:val="center"/>
          </w:tcPr>
          <w:p w14:paraId="3109B400">
            <w:pPr>
              <w:pageBreakBefore w:val="0"/>
              <w:kinsoku/>
              <w:overflowPunct/>
              <w:bidi w:val="0"/>
              <w:spacing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序号</w:t>
            </w:r>
          </w:p>
        </w:tc>
        <w:tc>
          <w:tcPr>
            <w:tcW w:w="2161" w:type="dxa"/>
            <w:tcBorders>
              <w:top w:val="single" w:color="auto" w:sz="8" w:space="0"/>
              <w:left w:val="nil"/>
              <w:bottom w:val="single" w:color="auto" w:sz="8" w:space="0"/>
              <w:right w:val="single" w:color="auto" w:sz="8" w:space="0"/>
            </w:tcBorders>
            <w:shd w:val="clear" w:color="auto" w:fill="FFFFFF"/>
            <w:noWrap w:val="0"/>
            <w:tcMar>
              <w:left w:w="108" w:type="dxa"/>
              <w:right w:w="108" w:type="dxa"/>
            </w:tcMar>
            <w:vAlign w:val="center"/>
          </w:tcPr>
          <w:p w14:paraId="6BF12894">
            <w:pPr>
              <w:pageBreakBefore w:val="0"/>
              <w:kinsoku/>
              <w:overflowPunct/>
              <w:bidi w:val="0"/>
              <w:spacing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评审因素</w:t>
            </w:r>
          </w:p>
        </w:tc>
        <w:tc>
          <w:tcPr>
            <w:tcW w:w="6624" w:type="dxa"/>
            <w:tcBorders>
              <w:top w:val="single" w:color="auto" w:sz="8" w:space="0"/>
              <w:left w:val="nil"/>
              <w:bottom w:val="single" w:color="auto" w:sz="8" w:space="0"/>
              <w:right w:val="single" w:color="auto" w:sz="8" w:space="0"/>
            </w:tcBorders>
            <w:shd w:val="clear" w:color="auto" w:fill="FFFFFF"/>
            <w:noWrap w:val="0"/>
            <w:tcMar>
              <w:left w:w="108" w:type="dxa"/>
              <w:right w:w="108" w:type="dxa"/>
            </w:tcMar>
            <w:vAlign w:val="center"/>
          </w:tcPr>
          <w:p w14:paraId="65CCE29D">
            <w:pPr>
              <w:pageBreakBefore w:val="0"/>
              <w:kinsoku/>
              <w:overflowPunct/>
              <w:bidi w:val="0"/>
              <w:spacing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评审标准</w:t>
            </w:r>
          </w:p>
        </w:tc>
      </w:tr>
      <w:tr w14:paraId="0A7945F0">
        <w:tblPrEx>
          <w:shd w:val="clear" w:color="auto" w:fill="FFFFFF"/>
          <w:tblCellMar>
            <w:top w:w="0" w:type="dxa"/>
            <w:left w:w="0" w:type="dxa"/>
            <w:bottom w:w="0" w:type="dxa"/>
            <w:right w:w="0" w:type="dxa"/>
          </w:tblCellMar>
        </w:tblPrEx>
        <w:trPr>
          <w:trHeight w:val="1999" w:hRule="atLeast"/>
          <w:jc w:val="center"/>
        </w:trPr>
        <w:tc>
          <w:tcPr>
            <w:tcW w:w="773" w:type="dxa"/>
            <w:tcBorders>
              <w:top w:val="nil"/>
              <w:left w:val="single" w:color="auto" w:sz="8" w:space="0"/>
              <w:bottom w:val="single" w:color="auto" w:sz="8" w:space="0"/>
              <w:right w:val="single" w:color="auto" w:sz="8" w:space="0"/>
            </w:tcBorders>
            <w:shd w:val="clear" w:color="auto" w:fill="FFFFFF"/>
            <w:noWrap w:val="0"/>
            <w:tcMar>
              <w:left w:w="108" w:type="dxa"/>
              <w:right w:w="108" w:type="dxa"/>
            </w:tcMar>
            <w:vAlign w:val="center"/>
          </w:tcPr>
          <w:p w14:paraId="12368C73">
            <w:pPr>
              <w:pageBreakBefore w:val="0"/>
              <w:kinsoku/>
              <w:overflowPunct/>
              <w:bidi w:val="0"/>
              <w:spacing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1</w:t>
            </w:r>
          </w:p>
        </w:tc>
        <w:tc>
          <w:tcPr>
            <w:tcW w:w="2161" w:type="dxa"/>
            <w:tcBorders>
              <w:top w:val="nil"/>
              <w:left w:val="nil"/>
              <w:bottom w:val="single" w:color="auto" w:sz="8" w:space="0"/>
              <w:right w:val="single" w:color="auto" w:sz="8" w:space="0"/>
            </w:tcBorders>
            <w:shd w:val="clear" w:color="auto" w:fill="FFFFFF"/>
            <w:noWrap w:val="0"/>
            <w:tcMar>
              <w:left w:w="108" w:type="dxa"/>
              <w:right w:w="108" w:type="dxa"/>
            </w:tcMar>
            <w:vAlign w:val="center"/>
          </w:tcPr>
          <w:p w14:paraId="13013EE3">
            <w:pPr>
              <w:pStyle w:val="53"/>
              <w:spacing w:before="65" w:line="251" w:lineRule="auto"/>
              <w:ind w:left="144" w:leftChars="0" w:right="135" w:rightChars="0" w:hanging="17" w:firstLineChars="0"/>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磋商响应文件项目名称、项目 编号、标段 （未分标段的除外）</w:t>
            </w:r>
          </w:p>
        </w:tc>
        <w:tc>
          <w:tcPr>
            <w:tcW w:w="6624" w:type="dxa"/>
            <w:tcBorders>
              <w:top w:val="nil"/>
              <w:left w:val="nil"/>
              <w:bottom w:val="single" w:color="auto" w:sz="8" w:space="0"/>
              <w:right w:val="single" w:color="auto" w:sz="8" w:space="0"/>
            </w:tcBorders>
            <w:shd w:val="clear" w:color="auto" w:fill="FFFFFF"/>
            <w:noWrap w:val="0"/>
            <w:tcMar>
              <w:left w:w="108" w:type="dxa"/>
              <w:right w:w="108" w:type="dxa"/>
            </w:tcMar>
            <w:vAlign w:val="top"/>
          </w:tcPr>
          <w:p w14:paraId="6DDCDE0F">
            <w:pPr>
              <w:pStyle w:val="53"/>
              <w:spacing w:before="98" w:line="251" w:lineRule="auto"/>
              <w:ind w:right="132"/>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磋商响应文件以下三处的项目名称、项目编号、标段与本项目完全一致，且无遗漏：</w:t>
            </w:r>
          </w:p>
          <w:p w14:paraId="37300944">
            <w:pPr>
              <w:pStyle w:val="53"/>
              <w:spacing w:before="68" w:line="231" w:lineRule="auto"/>
              <w:ind w:left="134"/>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（1） 封面；</w:t>
            </w:r>
          </w:p>
          <w:p w14:paraId="5C6C1BFC">
            <w:pPr>
              <w:pStyle w:val="53"/>
              <w:spacing w:before="92" w:line="231" w:lineRule="auto"/>
              <w:ind w:left="134"/>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（2） 磋商响应函；</w:t>
            </w:r>
          </w:p>
          <w:p w14:paraId="2C8BF03F">
            <w:pPr>
              <w:pStyle w:val="53"/>
              <w:spacing w:before="90" w:line="217" w:lineRule="auto"/>
              <w:ind w:left="134" w:leftChars="0"/>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（3） 法定代表人委托授权书。</w:t>
            </w:r>
          </w:p>
        </w:tc>
      </w:tr>
      <w:tr w14:paraId="18809141">
        <w:tblPrEx>
          <w:shd w:val="clear" w:color="auto" w:fill="FFFFFF"/>
          <w:tblCellMar>
            <w:top w:w="0" w:type="dxa"/>
            <w:left w:w="0" w:type="dxa"/>
            <w:bottom w:w="0" w:type="dxa"/>
            <w:right w:w="0" w:type="dxa"/>
          </w:tblCellMar>
        </w:tblPrEx>
        <w:trPr>
          <w:trHeight w:val="884" w:hRule="atLeast"/>
          <w:jc w:val="center"/>
        </w:trPr>
        <w:tc>
          <w:tcPr>
            <w:tcW w:w="773" w:type="dxa"/>
            <w:tcBorders>
              <w:top w:val="nil"/>
              <w:left w:val="single" w:color="auto" w:sz="8" w:space="0"/>
              <w:bottom w:val="single" w:color="auto" w:sz="8" w:space="0"/>
              <w:right w:val="single" w:color="auto" w:sz="8" w:space="0"/>
            </w:tcBorders>
            <w:shd w:val="clear" w:color="auto" w:fill="FFFFFF"/>
            <w:noWrap w:val="0"/>
            <w:tcMar>
              <w:left w:w="108" w:type="dxa"/>
              <w:right w:w="108" w:type="dxa"/>
            </w:tcMar>
            <w:vAlign w:val="center"/>
          </w:tcPr>
          <w:p w14:paraId="6E22B22A">
            <w:pPr>
              <w:pageBreakBefore w:val="0"/>
              <w:kinsoku/>
              <w:overflowPunct/>
              <w:bidi w:val="0"/>
              <w:spacing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2</w:t>
            </w:r>
          </w:p>
        </w:tc>
        <w:tc>
          <w:tcPr>
            <w:tcW w:w="2161" w:type="dxa"/>
            <w:tcBorders>
              <w:top w:val="nil"/>
              <w:left w:val="nil"/>
              <w:bottom w:val="single" w:color="auto" w:sz="8" w:space="0"/>
              <w:right w:val="single" w:color="auto" w:sz="8" w:space="0"/>
            </w:tcBorders>
            <w:shd w:val="clear" w:color="auto" w:fill="FFFFFF"/>
            <w:noWrap w:val="0"/>
            <w:tcMar>
              <w:left w:w="108" w:type="dxa"/>
              <w:right w:w="108" w:type="dxa"/>
            </w:tcMar>
            <w:vAlign w:val="center"/>
          </w:tcPr>
          <w:p w14:paraId="1340E0D2">
            <w:pPr>
              <w:pStyle w:val="53"/>
              <w:spacing w:before="131"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磋商响应文件格式与组成</w:t>
            </w:r>
          </w:p>
        </w:tc>
        <w:tc>
          <w:tcPr>
            <w:tcW w:w="6624" w:type="dxa"/>
            <w:tcBorders>
              <w:top w:val="nil"/>
              <w:left w:val="nil"/>
              <w:bottom w:val="single" w:color="auto" w:sz="8" w:space="0"/>
              <w:right w:val="single" w:color="auto" w:sz="8" w:space="0"/>
            </w:tcBorders>
            <w:shd w:val="clear" w:color="auto" w:fill="FFFFFF"/>
            <w:noWrap w:val="0"/>
            <w:tcMar>
              <w:left w:w="108" w:type="dxa"/>
              <w:right w:w="108" w:type="dxa"/>
            </w:tcMar>
            <w:vAlign w:val="center"/>
          </w:tcPr>
          <w:p w14:paraId="40FA42C4">
            <w:pPr>
              <w:pStyle w:val="53"/>
              <w:spacing w:before="131" w:line="360" w:lineRule="auto"/>
              <w:jc w:val="both"/>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符合磋商文件的要求</w:t>
            </w:r>
          </w:p>
        </w:tc>
      </w:tr>
      <w:tr w14:paraId="35956620">
        <w:tblPrEx>
          <w:shd w:val="clear" w:color="auto" w:fill="FFFFFF"/>
          <w:tblCellMar>
            <w:top w:w="0" w:type="dxa"/>
            <w:left w:w="0" w:type="dxa"/>
            <w:bottom w:w="0" w:type="dxa"/>
            <w:right w:w="0" w:type="dxa"/>
          </w:tblCellMar>
        </w:tblPrEx>
        <w:trPr>
          <w:trHeight w:val="433" w:hRule="atLeast"/>
          <w:jc w:val="center"/>
        </w:trPr>
        <w:tc>
          <w:tcPr>
            <w:tcW w:w="773" w:type="dxa"/>
            <w:tcBorders>
              <w:top w:val="nil"/>
              <w:left w:val="single" w:color="auto" w:sz="8" w:space="0"/>
              <w:bottom w:val="single" w:color="auto" w:sz="8" w:space="0"/>
              <w:right w:val="single" w:color="auto" w:sz="8" w:space="0"/>
            </w:tcBorders>
            <w:shd w:val="clear" w:color="auto" w:fill="FFFFFF"/>
            <w:noWrap w:val="0"/>
            <w:tcMar>
              <w:left w:w="108" w:type="dxa"/>
              <w:right w:w="108" w:type="dxa"/>
            </w:tcMar>
            <w:vAlign w:val="center"/>
          </w:tcPr>
          <w:p w14:paraId="147AF345">
            <w:pPr>
              <w:pageBreakBefore w:val="0"/>
              <w:kinsoku/>
              <w:overflowPunct/>
              <w:bidi w:val="0"/>
              <w:spacing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3</w:t>
            </w:r>
          </w:p>
        </w:tc>
        <w:tc>
          <w:tcPr>
            <w:tcW w:w="2161" w:type="dxa"/>
            <w:tcBorders>
              <w:top w:val="nil"/>
              <w:left w:val="nil"/>
              <w:bottom w:val="single" w:color="auto" w:sz="8" w:space="0"/>
              <w:right w:val="single" w:color="auto" w:sz="8" w:space="0"/>
            </w:tcBorders>
            <w:shd w:val="clear" w:color="auto" w:fill="FFFFFF"/>
            <w:noWrap w:val="0"/>
            <w:tcMar>
              <w:left w:w="108" w:type="dxa"/>
              <w:right w:w="108" w:type="dxa"/>
            </w:tcMar>
            <w:vAlign w:val="center"/>
          </w:tcPr>
          <w:p w14:paraId="3AF5CD85">
            <w:pPr>
              <w:pStyle w:val="53"/>
              <w:spacing w:before="131"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磋商响应文件盖章、签署和标记</w:t>
            </w:r>
          </w:p>
        </w:tc>
        <w:tc>
          <w:tcPr>
            <w:tcW w:w="6624" w:type="dxa"/>
            <w:tcBorders>
              <w:top w:val="nil"/>
              <w:left w:val="nil"/>
              <w:bottom w:val="single" w:color="auto" w:sz="8" w:space="0"/>
              <w:right w:val="single" w:color="auto" w:sz="8" w:space="0"/>
            </w:tcBorders>
            <w:shd w:val="clear" w:color="auto" w:fill="FFFFFF"/>
            <w:noWrap w:val="0"/>
            <w:tcMar>
              <w:left w:w="108" w:type="dxa"/>
              <w:right w:w="108" w:type="dxa"/>
            </w:tcMar>
            <w:vAlign w:val="center"/>
          </w:tcPr>
          <w:p w14:paraId="643A554A">
            <w:pPr>
              <w:pStyle w:val="53"/>
              <w:spacing w:before="131" w:line="360" w:lineRule="auto"/>
              <w:jc w:val="left"/>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均符合磋商文件的要求</w:t>
            </w:r>
          </w:p>
        </w:tc>
      </w:tr>
      <w:tr w14:paraId="69BCCC1F">
        <w:tblPrEx>
          <w:tblCellMar>
            <w:top w:w="0" w:type="dxa"/>
            <w:left w:w="0" w:type="dxa"/>
            <w:bottom w:w="0" w:type="dxa"/>
            <w:right w:w="0" w:type="dxa"/>
          </w:tblCellMar>
        </w:tblPrEx>
        <w:trPr>
          <w:trHeight w:val="316" w:hRule="atLeast"/>
          <w:jc w:val="center"/>
        </w:trPr>
        <w:tc>
          <w:tcPr>
            <w:tcW w:w="773" w:type="dxa"/>
            <w:tcBorders>
              <w:top w:val="nil"/>
              <w:left w:val="single" w:color="auto" w:sz="8" w:space="0"/>
              <w:bottom w:val="single" w:color="auto" w:sz="8" w:space="0"/>
              <w:right w:val="single" w:color="auto" w:sz="8" w:space="0"/>
            </w:tcBorders>
            <w:shd w:val="clear" w:color="auto" w:fill="FFFFFF"/>
            <w:noWrap w:val="0"/>
            <w:tcMar>
              <w:left w:w="108" w:type="dxa"/>
              <w:right w:w="108" w:type="dxa"/>
            </w:tcMar>
            <w:vAlign w:val="center"/>
          </w:tcPr>
          <w:p w14:paraId="7A2D621C">
            <w:pPr>
              <w:pageBreakBefore w:val="0"/>
              <w:kinsoku/>
              <w:overflowPunct/>
              <w:bidi w:val="0"/>
              <w:spacing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4</w:t>
            </w:r>
          </w:p>
        </w:tc>
        <w:tc>
          <w:tcPr>
            <w:tcW w:w="2161" w:type="dxa"/>
            <w:tcBorders>
              <w:top w:val="nil"/>
              <w:left w:val="nil"/>
              <w:bottom w:val="single" w:color="auto" w:sz="8" w:space="0"/>
              <w:right w:val="single" w:color="auto" w:sz="8" w:space="0"/>
            </w:tcBorders>
            <w:shd w:val="clear" w:color="auto" w:fill="FFFFFF"/>
            <w:noWrap w:val="0"/>
            <w:tcMar>
              <w:left w:w="108" w:type="dxa"/>
              <w:right w:w="108" w:type="dxa"/>
            </w:tcMar>
            <w:vAlign w:val="top"/>
          </w:tcPr>
          <w:p w14:paraId="415E3405">
            <w:pPr>
              <w:pStyle w:val="53"/>
              <w:spacing w:before="131"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响应文件有效期</w:t>
            </w:r>
          </w:p>
        </w:tc>
        <w:tc>
          <w:tcPr>
            <w:tcW w:w="6624" w:type="dxa"/>
            <w:tcBorders>
              <w:top w:val="nil"/>
              <w:left w:val="nil"/>
              <w:bottom w:val="single" w:color="auto" w:sz="8" w:space="0"/>
              <w:right w:val="single" w:color="auto" w:sz="8" w:space="0"/>
            </w:tcBorders>
            <w:shd w:val="clear" w:color="auto" w:fill="FFFFFF"/>
            <w:noWrap w:val="0"/>
            <w:tcMar>
              <w:left w:w="108" w:type="dxa"/>
              <w:right w:w="108" w:type="dxa"/>
            </w:tcMar>
            <w:vAlign w:val="top"/>
          </w:tcPr>
          <w:p w14:paraId="7DC527FF">
            <w:pPr>
              <w:pStyle w:val="53"/>
              <w:spacing w:before="131" w:line="360" w:lineRule="auto"/>
              <w:jc w:val="left"/>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符合磋商文件的要求</w:t>
            </w:r>
          </w:p>
        </w:tc>
      </w:tr>
      <w:tr w14:paraId="3DF2BA29">
        <w:tblPrEx>
          <w:shd w:val="clear" w:color="auto" w:fill="FFFFFF"/>
          <w:tblCellMar>
            <w:top w:w="0" w:type="dxa"/>
            <w:left w:w="0" w:type="dxa"/>
            <w:bottom w:w="0" w:type="dxa"/>
            <w:right w:w="0" w:type="dxa"/>
          </w:tblCellMar>
        </w:tblPrEx>
        <w:trPr>
          <w:trHeight w:val="464" w:hRule="atLeast"/>
          <w:jc w:val="center"/>
        </w:trPr>
        <w:tc>
          <w:tcPr>
            <w:tcW w:w="773" w:type="dxa"/>
            <w:tcBorders>
              <w:top w:val="nil"/>
              <w:left w:val="single" w:color="auto" w:sz="8" w:space="0"/>
              <w:bottom w:val="single" w:color="auto" w:sz="4" w:space="0"/>
              <w:right w:val="single" w:color="auto" w:sz="8" w:space="0"/>
            </w:tcBorders>
            <w:shd w:val="clear" w:color="auto" w:fill="FFFFFF"/>
            <w:noWrap w:val="0"/>
            <w:tcMar>
              <w:left w:w="108" w:type="dxa"/>
              <w:right w:w="108" w:type="dxa"/>
            </w:tcMar>
            <w:vAlign w:val="center"/>
          </w:tcPr>
          <w:p w14:paraId="5A64AD90">
            <w:pPr>
              <w:pageBreakBefore w:val="0"/>
              <w:kinsoku/>
              <w:overflowPunct/>
              <w:bidi w:val="0"/>
              <w:spacing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5</w:t>
            </w:r>
          </w:p>
        </w:tc>
        <w:tc>
          <w:tcPr>
            <w:tcW w:w="2161" w:type="dxa"/>
            <w:tcBorders>
              <w:top w:val="nil"/>
              <w:left w:val="nil"/>
              <w:bottom w:val="single" w:color="auto" w:sz="4" w:space="0"/>
              <w:right w:val="single" w:color="auto" w:sz="8" w:space="0"/>
            </w:tcBorders>
            <w:shd w:val="clear" w:color="auto" w:fill="FFFFFF"/>
            <w:noWrap w:val="0"/>
            <w:tcMar>
              <w:left w:w="108" w:type="dxa"/>
              <w:right w:w="108" w:type="dxa"/>
            </w:tcMar>
            <w:vAlign w:val="center"/>
          </w:tcPr>
          <w:p w14:paraId="2A8EF6E6">
            <w:pPr>
              <w:pageBreakBefore w:val="0"/>
              <w:kinsoku/>
              <w:overflowPunct/>
              <w:bidi w:val="0"/>
              <w:spacing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磋商报价</w:t>
            </w:r>
          </w:p>
        </w:tc>
        <w:tc>
          <w:tcPr>
            <w:tcW w:w="6624" w:type="dxa"/>
            <w:tcBorders>
              <w:top w:val="nil"/>
              <w:left w:val="nil"/>
              <w:bottom w:val="single" w:color="auto" w:sz="4" w:space="0"/>
              <w:right w:val="single" w:color="auto" w:sz="8" w:space="0"/>
            </w:tcBorders>
            <w:shd w:val="clear" w:color="auto" w:fill="FFFFFF"/>
            <w:noWrap w:val="0"/>
            <w:tcMar>
              <w:left w:w="108" w:type="dxa"/>
              <w:right w:w="108" w:type="dxa"/>
            </w:tcMar>
            <w:vAlign w:val="center"/>
          </w:tcPr>
          <w:p w14:paraId="1752C256">
            <w:pPr>
              <w:pageBreakBefore w:val="0"/>
              <w:kinsoku/>
              <w:overflowPunct/>
              <w:bidi w:val="0"/>
              <w:spacing w:line="360" w:lineRule="auto"/>
              <w:jc w:val="left"/>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符合磋商文件规定，同时满足以下条款：</w:t>
            </w:r>
          </w:p>
          <w:p w14:paraId="3AF4EDE5">
            <w:pPr>
              <w:pageBreakBefore w:val="0"/>
              <w:kinsoku/>
              <w:overflowPunct/>
              <w:bidi w:val="0"/>
              <w:spacing w:line="360" w:lineRule="auto"/>
              <w:jc w:val="left"/>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（1）磋商报价符合唯一性要求；</w:t>
            </w:r>
          </w:p>
          <w:p w14:paraId="7147910D">
            <w:pPr>
              <w:pageBreakBefore w:val="0"/>
              <w:kinsoku/>
              <w:overflowPunct/>
              <w:bidi w:val="0"/>
              <w:spacing w:line="360" w:lineRule="auto"/>
              <w:jc w:val="left"/>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（2） 第一次磋商报价表填写符合要求；</w:t>
            </w:r>
          </w:p>
          <w:p w14:paraId="134B0D57">
            <w:pPr>
              <w:pageBreakBefore w:val="0"/>
              <w:kinsoku/>
              <w:overflowPunct/>
              <w:bidi w:val="0"/>
              <w:spacing w:line="360" w:lineRule="auto"/>
              <w:jc w:val="left"/>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（3） 报价货币符合磋商文件要求；</w:t>
            </w:r>
          </w:p>
          <w:p w14:paraId="3369A3F1">
            <w:pPr>
              <w:pageBreakBefore w:val="0"/>
              <w:kinsoku/>
              <w:overflowPunct/>
              <w:bidi w:val="0"/>
              <w:spacing w:line="360" w:lineRule="auto"/>
              <w:jc w:val="both"/>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（4） 未超出采购预算或磋商文件规定的最高限价。</w:t>
            </w:r>
          </w:p>
        </w:tc>
      </w:tr>
      <w:tr w14:paraId="02BE720D">
        <w:tblPrEx>
          <w:shd w:val="clear" w:color="auto" w:fill="FFFFFF"/>
          <w:tblCellMar>
            <w:top w:w="0" w:type="dxa"/>
            <w:left w:w="0" w:type="dxa"/>
            <w:bottom w:w="0" w:type="dxa"/>
            <w:right w:w="0" w:type="dxa"/>
          </w:tblCellMar>
        </w:tblPrEx>
        <w:trPr>
          <w:trHeight w:val="311" w:hRule="atLeast"/>
          <w:jc w:val="center"/>
        </w:trPr>
        <w:tc>
          <w:tcPr>
            <w:tcW w:w="773"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59BF1DEF">
            <w:pPr>
              <w:pageBreakBefore w:val="0"/>
              <w:kinsoku/>
              <w:overflowPunct/>
              <w:bidi w:val="0"/>
              <w:spacing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6</w:t>
            </w:r>
          </w:p>
        </w:tc>
        <w:tc>
          <w:tcPr>
            <w:tcW w:w="2161"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top"/>
          </w:tcPr>
          <w:p w14:paraId="3C95CA03">
            <w:pPr>
              <w:pStyle w:val="53"/>
              <w:spacing w:before="131"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工期</w:t>
            </w:r>
          </w:p>
        </w:tc>
        <w:tc>
          <w:tcPr>
            <w:tcW w:w="6624"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top"/>
          </w:tcPr>
          <w:p w14:paraId="4E96163C">
            <w:pPr>
              <w:pStyle w:val="53"/>
              <w:spacing w:before="131" w:line="360" w:lineRule="auto"/>
              <w:jc w:val="left"/>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符合磋商文件的要求</w:t>
            </w:r>
          </w:p>
        </w:tc>
      </w:tr>
      <w:tr w14:paraId="5DC28DD6">
        <w:tblPrEx>
          <w:shd w:val="clear" w:color="auto" w:fill="FFFFFF"/>
          <w:tblCellMar>
            <w:top w:w="0" w:type="dxa"/>
            <w:left w:w="0" w:type="dxa"/>
            <w:bottom w:w="0" w:type="dxa"/>
            <w:right w:w="0" w:type="dxa"/>
          </w:tblCellMar>
        </w:tblPrEx>
        <w:trPr>
          <w:trHeight w:val="311" w:hRule="atLeast"/>
          <w:jc w:val="center"/>
        </w:trPr>
        <w:tc>
          <w:tcPr>
            <w:tcW w:w="773"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35847A72">
            <w:pPr>
              <w:pageBreakBefore w:val="0"/>
              <w:kinsoku/>
              <w:overflowPunct/>
              <w:bidi w:val="0"/>
              <w:spacing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8</w:t>
            </w:r>
          </w:p>
        </w:tc>
        <w:tc>
          <w:tcPr>
            <w:tcW w:w="2161"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top"/>
          </w:tcPr>
          <w:p w14:paraId="69A4FC57">
            <w:pPr>
              <w:pStyle w:val="53"/>
              <w:spacing w:before="131"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商务响应</w:t>
            </w:r>
          </w:p>
        </w:tc>
        <w:tc>
          <w:tcPr>
            <w:tcW w:w="6624"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top"/>
          </w:tcPr>
          <w:p w14:paraId="5E987996">
            <w:pPr>
              <w:pStyle w:val="53"/>
              <w:spacing w:before="131" w:line="360" w:lineRule="auto"/>
              <w:jc w:val="left"/>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符合磋商文件的要求</w:t>
            </w:r>
          </w:p>
        </w:tc>
      </w:tr>
      <w:tr w14:paraId="448FA5F5">
        <w:tblPrEx>
          <w:shd w:val="clear" w:color="auto" w:fill="FFFFFF"/>
          <w:tblCellMar>
            <w:top w:w="0" w:type="dxa"/>
            <w:left w:w="0" w:type="dxa"/>
            <w:bottom w:w="0" w:type="dxa"/>
            <w:right w:w="0" w:type="dxa"/>
          </w:tblCellMar>
        </w:tblPrEx>
        <w:trPr>
          <w:trHeight w:val="727" w:hRule="atLeast"/>
          <w:jc w:val="center"/>
        </w:trPr>
        <w:tc>
          <w:tcPr>
            <w:tcW w:w="773"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072012C2">
            <w:pPr>
              <w:pageBreakBefore w:val="0"/>
              <w:kinsoku/>
              <w:overflowPunct/>
              <w:bidi w:val="0"/>
              <w:spacing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9</w:t>
            </w:r>
          </w:p>
        </w:tc>
        <w:tc>
          <w:tcPr>
            <w:tcW w:w="2161"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1B34648A">
            <w:pPr>
              <w:pageBreakBefore w:val="0"/>
              <w:kinsoku/>
              <w:overflowPunct/>
              <w:bidi w:val="0"/>
              <w:spacing w:line="360" w:lineRule="auto"/>
              <w:jc w:val="center"/>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其他要求</w:t>
            </w:r>
          </w:p>
        </w:tc>
        <w:tc>
          <w:tcPr>
            <w:tcW w:w="6624"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0F64DBD5">
            <w:pPr>
              <w:pageBreakBefore w:val="0"/>
              <w:kinsoku/>
              <w:overflowPunct/>
              <w:bidi w:val="0"/>
              <w:spacing w:line="360" w:lineRule="auto"/>
              <w:jc w:val="left"/>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完全理解并接受法律法规和磋商文件对供应商的各项须知、规约要求和责任义务，没有出现法律法规或磋商文件明确规定的其他被视为“无效响应”的情形。符合磋商文件规定。</w:t>
            </w:r>
          </w:p>
        </w:tc>
      </w:tr>
      <w:tr w14:paraId="318FF0AC">
        <w:tblPrEx>
          <w:shd w:val="clear" w:color="auto" w:fill="FFFFFF"/>
          <w:tblCellMar>
            <w:top w:w="0" w:type="dxa"/>
            <w:left w:w="0" w:type="dxa"/>
            <w:bottom w:w="0" w:type="dxa"/>
            <w:right w:w="0" w:type="dxa"/>
          </w:tblCellMar>
        </w:tblPrEx>
        <w:trPr>
          <w:trHeight w:val="617" w:hRule="atLeast"/>
          <w:jc w:val="center"/>
        </w:trPr>
        <w:tc>
          <w:tcPr>
            <w:tcW w:w="9558" w:type="dxa"/>
            <w:gridSpan w:val="3"/>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4F02E719">
            <w:pPr>
              <w:pageBreakBefore w:val="0"/>
              <w:tabs>
                <w:tab w:val="left" w:pos="2580"/>
              </w:tabs>
              <w:kinsoku/>
              <w:overflowPunct/>
              <w:bidi w:val="0"/>
              <w:spacing w:line="360" w:lineRule="auto"/>
              <w:jc w:val="left"/>
              <w:rPr>
                <w:rFonts w:hint="eastAsia" w:ascii="仿宋" w:hAnsi="仿宋" w:eastAsia="仿宋" w:cs="仿宋"/>
                <w:color w:val="auto"/>
                <w:sz w:val="24"/>
                <w:szCs w:val="21"/>
                <w:highlight w:val="none"/>
                <w:lang w:val="en-US" w:eastAsia="zh-CN" w:bidi="zh-CN"/>
              </w:rPr>
            </w:pPr>
            <w:r>
              <w:rPr>
                <w:rFonts w:hint="eastAsia" w:ascii="仿宋" w:hAnsi="仿宋" w:eastAsia="仿宋" w:cs="仿宋"/>
                <w:color w:val="auto"/>
                <w:sz w:val="24"/>
                <w:szCs w:val="21"/>
                <w:highlight w:val="none"/>
                <w:lang w:val="en-US" w:eastAsia="zh-CN" w:bidi="zh-CN"/>
              </w:rPr>
              <w:tab/>
            </w:r>
            <w:r>
              <w:rPr>
                <w:rFonts w:hint="eastAsia" w:ascii="仿宋" w:hAnsi="仿宋" w:eastAsia="仿宋" w:cs="仿宋"/>
                <w:b/>
                <w:bCs/>
                <w:color w:val="auto"/>
                <w:sz w:val="24"/>
                <w:szCs w:val="21"/>
                <w:highlight w:val="none"/>
                <w:lang w:val="en-US" w:eastAsia="zh-CN" w:bidi="zh-CN"/>
              </w:rPr>
              <w:t>注：审查不合格的供应商不进入下一轮评审。</w:t>
            </w:r>
          </w:p>
        </w:tc>
      </w:tr>
    </w:tbl>
    <w:p w14:paraId="5BC2EF0C">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80" w:lineRule="exact"/>
        <w:ind w:right="0" w:rightChars="0" w:firstLine="560" w:firstLineChars="20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对磋商响应文件进行资格审查和符合性审查。有一项不符合评审标准的，其响应文件将被否决。</w:t>
      </w:r>
    </w:p>
    <w:p w14:paraId="028F5AED">
      <w:pPr>
        <w:spacing w:before="91" w:line="223" w:lineRule="auto"/>
        <w:ind w:firstLine="530" w:firstLineChars="200"/>
        <w:outlineLvl w:val="2"/>
        <w:rPr>
          <w:rFonts w:hint="eastAsia" w:ascii="仿宋" w:hAnsi="仿宋" w:eastAsia="仿宋" w:cs="仿宋"/>
          <w:color w:val="auto"/>
          <w:sz w:val="28"/>
          <w:szCs w:val="28"/>
        </w:rPr>
      </w:pPr>
      <w:r>
        <w:rPr>
          <w:rFonts w:hint="eastAsia" w:ascii="仿宋" w:hAnsi="仿宋" w:eastAsia="仿宋" w:cs="仿宋"/>
          <w:b/>
          <w:bCs/>
          <w:color w:val="auto"/>
          <w:spacing w:val="-8"/>
          <w:sz w:val="28"/>
          <w:szCs w:val="28"/>
        </w:rPr>
        <w:t>2</w:t>
      </w:r>
      <w:r>
        <w:rPr>
          <w:rFonts w:hint="eastAsia" w:ascii="仿宋" w:hAnsi="仿宋" w:eastAsia="仿宋" w:cs="仿宋"/>
          <w:b/>
          <w:bCs/>
          <w:color w:val="auto"/>
          <w:spacing w:val="-8"/>
          <w:sz w:val="28"/>
          <w:szCs w:val="28"/>
          <w:lang w:val="en-US" w:eastAsia="zh-CN"/>
        </w:rPr>
        <w:t>3</w:t>
      </w:r>
      <w:r>
        <w:rPr>
          <w:rFonts w:hint="eastAsia" w:ascii="仿宋" w:hAnsi="仿宋" w:eastAsia="仿宋" w:cs="仿宋"/>
          <w:b/>
          <w:bCs/>
          <w:color w:val="auto"/>
          <w:spacing w:val="-8"/>
          <w:sz w:val="28"/>
          <w:szCs w:val="28"/>
        </w:rPr>
        <w:t>.3</w:t>
      </w:r>
      <w:r>
        <w:rPr>
          <w:rFonts w:hint="eastAsia" w:ascii="仿宋" w:hAnsi="仿宋" w:eastAsia="仿宋" w:cs="仿宋"/>
          <w:color w:val="auto"/>
          <w:spacing w:val="-8"/>
          <w:sz w:val="28"/>
          <w:szCs w:val="28"/>
        </w:rPr>
        <w:t xml:space="preserve"> </w:t>
      </w:r>
      <w:r>
        <w:rPr>
          <w:rFonts w:hint="eastAsia" w:ascii="仿宋" w:hAnsi="仿宋" w:eastAsia="仿宋" w:cs="仿宋"/>
          <w:b/>
          <w:bCs/>
          <w:color w:val="auto"/>
          <w:spacing w:val="-8"/>
          <w:sz w:val="28"/>
          <w:szCs w:val="28"/>
        </w:rPr>
        <w:t>磋商及评审</w:t>
      </w:r>
    </w:p>
    <w:p w14:paraId="449F92FE">
      <w:pPr>
        <w:spacing w:before="163" w:line="290" w:lineRule="auto"/>
        <w:ind w:left="5" w:right="228" w:firstLine="541"/>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.3.1 本次磋商采用比照综合评分法确定成交供应商，是指响应</w:t>
      </w:r>
      <w:r>
        <w:rPr>
          <w:rFonts w:hint="eastAsia" w:ascii="仿宋" w:hAnsi="仿宋" w:eastAsia="仿宋" w:cs="仿宋"/>
          <w:color w:val="auto"/>
          <w:spacing w:val="-7"/>
          <w:sz w:val="28"/>
          <w:szCs w:val="28"/>
        </w:rPr>
        <w:t>文件满足磋商文件全部实质性要求且按评审因素的量化指标评审得</w:t>
      </w:r>
      <w:r>
        <w:rPr>
          <w:rFonts w:hint="eastAsia" w:ascii="仿宋" w:hAnsi="仿宋" w:eastAsia="仿宋" w:cs="仿宋"/>
          <w:color w:val="auto"/>
          <w:spacing w:val="-8"/>
          <w:sz w:val="28"/>
          <w:szCs w:val="28"/>
        </w:rPr>
        <w:t>分最高</w:t>
      </w:r>
      <w:r>
        <w:rPr>
          <w:rFonts w:hint="eastAsia" w:ascii="仿宋" w:hAnsi="仿宋" w:eastAsia="仿宋" w:cs="仿宋"/>
          <w:color w:val="auto"/>
          <w:spacing w:val="-10"/>
          <w:sz w:val="28"/>
          <w:szCs w:val="28"/>
        </w:rPr>
        <w:t>的供应商为成交候选供应商的评审方法。</w:t>
      </w:r>
    </w:p>
    <w:p w14:paraId="343D4CDB">
      <w:pPr>
        <w:spacing w:before="60" w:line="223" w:lineRule="auto"/>
        <w:ind w:left="547"/>
        <w:rPr>
          <w:rFonts w:hint="eastAsia" w:ascii="仿宋" w:hAnsi="仿宋" w:eastAsia="仿宋" w:cs="仿宋"/>
          <w:color w:val="auto"/>
          <w:sz w:val="28"/>
          <w:szCs w:val="28"/>
        </w:rPr>
      </w:pPr>
      <w:r>
        <w:rPr>
          <w:rFonts w:hint="eastAsia" w:ascii="仿宋" w:hAnsi="仿宋" w:eastAsia="仿宋" w:cs="仿宋"/>
          <w:color w:val="auto"/>
          <w:spacing w:val="-5"/>
          <w:sz w:val="28"/>
          <w:szCs w:val="28"/>
        </w:rPr>
        <w:t>2</w:t>
      </w:r>
      <w:r>
        <w:rPr>
          <w:rFonts w:hint="eastAsia" w:ascii="仿宋" w:hAnsi="仿宋" w:eastAsia="仿宋" w:cs="仿宋"/>
          <w:color w:val="auto"/>
          <w:spacing w:val="-5"/>
          <w:sz w:val="28"/>
          <w:szCs w:val="28"/>
          <w:lang w:val="en-US" w:eastAsia="zh-CN"/>
        </w:rPr>
        <w:t>3</w:t>
      </w:r>
      <w:r>
        <w:rPr>
          <w:rFonts w:hint="eastAsia" w:ascii="仿宋" w:hAnsi="仿宋" w:eastAsia="仿宋" w:cs="仿宋"/>
          <w:color w:val="auto"/>
          <w:spacing w:val="-5"/>
          <w:sz w:val="28"/>
          <w:szCs w:val="28"/>
        </w:rPr>
        <w:t>.3.2</w:t>
      </w:r>
      <w:r>
        <w:rPr>
          <w:rFonts w:hint="eastAsia" w:ascii="仿宋" w:hAnsi="仿宋" w:eastAsia="仿宋" w:cs="仿宋"/>
          <w:color w:val="auto"/>
          <w:spacing w:val="-32"/>
          <w:sz w:val="28"/>
          <w:szCs w:val="28"/>
        </w:rPr>
        <w:t xml:space="preserve"> </w:t>
      </w:r>
      <w:r>
        <w:rPr>
          <w:rFonts w:hint="eastAsia" w:ascii="仿宋" w:hAnsi="仿宋" w:eastAsia="仿宋" w:cs="仿宋"/>
          <w:color w:val="auto"/>
          <w:spacing w:val="-5"/>
          <w:sz w:val="28"/>
          <w:szCs w:val="28"/>
        </w:rPr>
        <w:t>磋商及评审程序</w:t>
      </w:r>
    </w:p>
    <w:p w14:paraId="6360C751">
      <w:pPr>
        <w:spacing w:before="160" w:line="223" w:lineRule="auto"/>
        <w:ind w:left="544"/>
        <w:rPr>
          <w:rFonts w:hint="eastAsia" w:ascii="仿宋" w:hAnsi="仿宋" w:eastAsia="仿宋" w:cs="仿宋"/>
          <w:color w:val="auto"/>
          <w:sz w:val="28"/>
          <w:szCs w:val="28"/>
        </w:rPr>
      </w:pPr>
      <w:r>
        <w:rPr>
          <w:rFonts w:hint="eastAsia" w:ascii="仿宋" w:hAnsi="仿宋" w:eastAsia="仿宋" w:cs="仿宋"/>
          <w:color w:val="auto"/>
          <w:spacing w:val="-7"/>
          <w:sz w:val="28"/>
          <w:szCs w:val="28"/>
        </w:rPr>
        <w:t>2</w:t>
      </w:r>
      <w:r>
        <w:rPr>
          <w:rFonts w:hint="eastAsia" w:ascii="仿宋" w:hAnsi="仿宋" w:eastAsia="仿宋" w:cs="仿宋"/>
          <w:color w:val="auto"/>
          <w:spacing w:val="-7"/>
          <w:sz w:val="28"/>
          <w:szCs w:val="28"/>
          <w:lang w:val="en-US" w:eastAsia="zh-CN"/>
        </w:rPr>
        <w:t>3</w:t>
      </w:r>
      <w:r>
        <w:rPr>
          <w:rFonts w:hint="eastAsia" w:ascii="仿宋" w:hAnsi="仿宋" w:eastAsia="仿宋" w:cs="仿宋"/>
          <w:color w:val="auto"/>
          <w:spacing w:val="-7"/>
          <w:sz w:val="28"/>
          <w:szCs w:val="28"/>
        </w:rPr>
        <w:t>.3.2.1</w:t>
      </w:r>
      <w:r>
        <w:rPr>
          <w:rFonts w:hint="eastAsia" w:ascii="仿宋" w:hAnsi="仿宋" w:eastAsia="仿宋" w:cs="仿宋"/>
          <w:color w:val="auto"/>
          <w:spacing w:val="-17"/>
          <w:sz w:val="28"/>
          <w:szCs w:val="28"/>
        </w:rPr>
        <w:t xml:space="preserve"> </w:t>
      </w:r>
      <w:r>
        <w:rPr>
          <w:rFonts w:hint="eastAsia" w:ascii="仿宋" w:hAnsi="仿宋" w:eastAsia="仿宋" w:cs="仿宋"/>
          <w:color w:val="auto"/>
          <w:spacing w:val="-7"/>
          <w:sz w:val="28"/>
          <w:szCs w:val="28"/>
        </w:rPr>
        <w:t>一次报价</w:t>
      </w:r>
    </w:p>
    <w:p w14:paraId="723D353D">
      <w:pPr>
        <w:spacing w:before="161" w:line="220" w:lineRule="auto"/>
        <w:ind w:left="10" w:firstLine="556" w:firstLineChars="200"/>
        <w:rPr>
          <w:rFonts w:hint="eastAsia" w:ascii="仿宋" w:hAnsi="仿宋" w:eastAsia="仿宋" w:cs="仿宋"/>
          <w:color w:val="auto"/>
          <w:sz w:val="28"/>
          <w:szCs w:val="28"/>
        </w:rPr>
      </w:pPr>
      <w:r>
        <w:rPr>
          <w:rFonts w:hint="eastAsia" w:ascii="仿宋" w:hAnsi="仿宋" w:eastAsia="仿宋" w:cs="仿宋"/>
          <w:color w:val="auto"/>
          <w:spacing w:val="-1"/>
          <w:sz w:val="28"/>
          <w:szCs w:val="28"/>
        </w:rPr>
        <w:t>公布资格审查合格供应商的响应文件中磋商报价</w:t>
      </w:r>
      <w:r>
        <w:rPr>
          <w:rFonts w:hint="eastAsia" w:ascii="仿宋" w:hAnsi="仿宋" w:eastAsia="仿宋" w:cs="仿宋"/>
          <w:color w:val="auto"/>
          <w:spacing w:val="-1"/>
          <w:sz w:val="28"/>
          <w:szCs w:val="28"/>
          <w:lang w:eastAsia="zh-CN"/>
        </w:rPr>
        <w:t>（</w:t>
      </w:r>
      <w:r>
        <w:rPr>
          <w:rFonts w:hint="eastAsia" w:ascii="仿宋" w:hAnsi="仿宋" w:eastAsia="仿宋" w:cs="仿宋"/>
          <w:b/>
          <w:bCs/>
          <w:color w:val="auto"/>
          <w:spacing w:val="-1"/>
          <w:sz w:val="28"/>
          <w:szCs w:val="28"/>
        </w:rPr>
        <w:t>仅在评审现场公</w:t>
      </w:r>
      <w:r>
        <w:rPr>
          <w:rFonts w:hint="eastAsia" w:ascii="仿宋" w:hAnsi="仿宋" w:eastAsia="仿宋" w:cs="仿宋"/>
          <w:b/>
          <w:bCs/>
          <w:color w:val="auto"/>
          <w:spacing w:val="-2"/>
          <w:sz w:val="28"/>
          <w:szCs w:val="28"/>
        </w:rPr>
        <w:t>布</w:t>
      </w:r>
      <w:r>
        <w:rPr>
          <w:rFonts w:hint="eastAsia" w:ascii="仿宋" w:hAnsi="仿宋" w:eastAsia="仿宋" w:cs="仿宋"/>
          <w:color w:val="auto"/>
          <w:spacing w:val="-1"/>
          <w:sz w:val="28"/>
          <w:szCs w:val="28"/>
          <w:lang w:eastAsia="zh-CN"/>
        </w:rPr>
        <w:t>）</w:t>
      </w:r>
      <w:r>
        <w:rPr>
          <w:rFonts w:hint="eastAsia" w:ascii="仿宋" w:hAnsi="仿宋" w:eastAsia="仿宋" w:cs="仿宋"/>
          <w:b/>
          <w:bCs/>
          <w:color w:val="auto"/>
          <w:spacing w:val="-2"/>
          <w:sz w:val="28"/>
          <w:szCs w:val="28"/>
        </w:rPr>
        <w:t>。</w:t>
      </w:r>
    </w:p>
    <w:p w14:paraId="76644ACC">
      <w:pPr>
        <w:spacing w:before="167" w:line="222" w:lineRule="auto"/>
        <w:ind w:left="568"/>
        <w:rPr>
          <w:rFonts w:hint="eastAsia" w:ascii="仿宋" w:hAnsi="仿宋" w:eastAsia="仿宋" w:cs="仿宋"/>
          <w:color w:val="auto"/>
          <w:sz w:val="28"/>
          <w:szCs w:val="28"/>
        </w:rPr>
      </w:pPr>
      <w:r>
        <w:rPr>
          <w:rFonts w:hint="eastAsia" w:ascii="仿宋" w:hAnsi="仿宋" w:eastAsia="仿宋" w:cs="仿宋"/>
          <w:color w:val="auto"/>
          <w:spacing w:val="1"/>
          <w:sz w:val="28"/>
          <w:szCs w:val="28"/>
        </w:rPr>
        <w:t>2</w:t>
      </w:r>
      <w:r>
        <w:rPr>
          <w:rFonts w:hint="eastAsia" w:ascii="仿宋" w:hAnsi="仿宋" w:eastAsia="仿宋" w:cs="仿宋"/>
          <w:color w:val="auto"/>
          <w:spacing w:val="1"/>
          <w:sz w:val="28"/>
          <w:szCs w:val="28"/>
          <w:lang w:val="en-US" w:eastAsia="zh-CN"/>
        </w:rPr>
        <w:t>3</w:t>
      </w:r>
      <w:r>
        <w:rPr>
          <w:rFonts w:hint="eastAsia" w:ascii="仿宋" w:hAnsi="仿宋" w:eastAsia="仿宋" w:cs="仿宋"/>
          <w:color w:val="auto"/>
          <w:spacing w:val="1"/>
          <w:sz w:val="28"/>
          <w:szCs w:val="28"/>
        </w:rPr>
        <w:t>.3.2.2 集中与单一磋商</w:t>
      </w:r>
    </w:p>
    <w:p w14:paraId="2CC2A1A6">
      <w:pPr>
        <w:spacing w:before="168" w:line="290" w:lineRule="auto"/>
        <w:ind w:left="4" w:firstLine="568"/>
        <w:rPr>
          <w:rFonts w:hint="eastAsia" w:ascii="仿宋" w:hAnsi="仿宋" w:eastAsia="仿宋" w:cs="仿宋"/>
          <w:color w:val="auto"/>
          <w:sz w:val="28"/>
          <w:szCs w:val="28"/>
        </w:rPr>
      </w:pPr>
      <w:r>
        <w:rPr>
          <w:rFonts w:hint="eastAsia" w:ascii="仿宋" w:hAnsi="仿宋" w:eastAsia="仿宋" w:cs="仿宋"/>
          <w:color w:val="auto"/>
          <w:sz w:val="28"/>
          <w:szCs w:val="28"/>
        </w:rPr>
        <w:t>磋商小组所有成员集中与单一磋商供应商就采购内容</w:t>
      </w:r>
      <w:r>
        <w:rPr>
          <w:rFonts w:hint="eastAsia" w:ascii="仿宋" w:hAnsi="仿宋" w:eastAsia="仿宋" w:cs="仿宋"/>
          <w:color w:val="auto"/>
          <w:spacing w:val="-1"/>
          <w:sz w:val="28"/>
          <w:szCs w:val="28"/>
        </w:rPr>
        <w:t>、技术、价格、</w:t>
      </w:r>
      <w:r>
        <w:rPr>
          <w:rFonts w:hint="eastAsia" w:ascii="仿宋" w:hAnsi="仿宋" w:eastAsia="仿宋" w:cs="仿宋"/>
          <w:color w:val="auto"/>
          <w:spacing w:val="1"/>
          <w:sz w:val="28"/>
          <w:szCs w:val="28"/>
        </w:rPr>
        <w:t>商务等分别进行磋商。磋商文件有实质性变动的，磋商小组以书面形式通知所有参加磋商的响应供应商。对磋商响应文件中含义不明确、同类问题表述不一致或者有明显文字和计算错误的内容，磋商小组可以要求</w:t>
      </w:r>
      <w:r>
        <w:rPr>
          <w:rFonts w:hint="eastAsia" w:ascii="仿宋" w:hAnsi="仿宋" w:eastAsia="仿宋" w:cs="仿宋"/>
          <w:color w:val="auto"/>
          <w:spacing w:val="-1"/>
          <w:sz w:val="28"/>
          <w:szCs w:val="28"/>
        </w:rPr>
        <w:t>磋商供应商作出书面的澄清、说明或者纠正，</w:t>
      </w:r>
      <w:r>
        <w:rPr>
          <w:rFonts w:hint="eastAsia" w:ascii="仿宋" w:hAnsi="仿宋" w:eastAsia="仿宋" w:cs="仿宋"/>
          <w:color w:val="auto"/>
          <w:spacing w:val="-67"/>
          <w:sz w:val="28"/>
          <w:szCs w:val="28"/>
        </w:rPr>
        <w:t xml:space="preserve"> </w:t>
      </w:r>
      <w:r>
        <w:rPr>
          <w:rFonts w:hint="eastAsia" w:ascii="仿宋" w:hAnsi="仿宋" w:eastAsia="仿宋" w:cs="仿宋"/>
          <w:color w:val="auto"/>
          <w:spacing w:val="-1"/>
          <w:sz w:val="28"/>
          <w:szCs w:val="28"/>
        </w:rPr>
        <w:t>由法定代表人或被授权人</w:t>
      </w:r>
      <w:r>
        <w:rPr>
          <w:rFonts w:hint="eastAsia" w:ascii="仿宋" w:hAnsi="仿宋" w:eastAsia="仿宋" w:cs="仿宋"/>
          <w:color w:val="auto"/>
          <w:spacing w:val="1"/>
          <w:sz w:val="28"/>
          <w:szCs w:val="28"/>
        </w:rPr>
        <w:t>签字，并不得超出磋商响应文件的范围或者改变磋商响应文件的实质性</w:t>
      </w:r>
      <w:r>
        <w:rPr>
          <w:rFonts w:hint="eastAsia" w:ascii="仿宋" w:hAnsi="仿宋" w:eastAsia="仿宋" w:cs="仿宋"/>
          <w:color w:val="auto"/>
          <w:spacing w:val="-6"/>
          <w:sz w:val="28"/>
          <w:szCs w:val="28"/>
        </w:rPr>
        <w:t>内容。</w:t>
      </w:r>
    </w:p>
    <w:p w14:paraId="324C745C">
      <w:pPr>
        <w:spacing w:before="57" w:line="267" w:lineRule="auto"/>
        <w:ind w:left="7" w:right="240" w:firstLine="561"/>
        <w:rPr>
          <w:rFonts w:hint="eastAsia" w:ascii="仿宋" w:hAnsi="仿宋" w:eastAsia="仿宋" w:cs="仿宋"/>
          <w:color w:val="auto"/>
          <w:sz w:val="28"/>
          <w:szCs w:val="28"/>
        </w:rPr>
      </w:pPr>
      <w:r>
        <w:rPr>
          <w:rFonts w:hint="eastAsia" w:ascii="仿宋" w:hAnsi="仿宋" w:eastAsia="仿宋" w:cs="仿宋"/>
          <w:color w:val="auto"/>
          <w:spacing w:val="1"/>
          <w:sz w:val="28"/>
          <w:szCs w:val="28"/>
        </w:rPr>
        <w:t>2</w:t>
      </w:r>
      <w:r>
        <w:rPr>
          <w:rFonts w:hint="eastAsia" w:ascii="仿宋" w:hAnsi="仿宋" w:eastAsia="仿宋" w:cs="仿宋"/>
          <w:color w:val="auto"/>
          <w:spacing w:val="1"/>
          <w:sz w:val="28"/>
          <w:szCs w:val="28"/>
          <w:lang w:val="en-US" w:eastAsia="zh-CN"/>
        </w:rPr>
        <w:t>3</w:t>
      </w:r>
      <w:r>
        <w:rPr>
          <w:rFonts w:hint="eastAsia" w:ascii="仿宋" w:hAnsi="仿宋" w:eastAsia="仿宋" w:cs="仿宋"/>
          <w:color w:val="auto"/>
          <w:spacing w:val="1"/>
          <w:sz w:val="28"/>
          <w:szCs w:val="28"/>
        </w:rPr>
        <w:t>.3.2.3 经过集中与单一磋商，磋商小组对磋商响应文件进行综合评审，评审文件的有效性、完整性和对采购文件的响应程度等进行审查，以确定是否对采购文件的实质性要求做</w:t>
      </w:r>
      <w:r>
        <w:rPr>
          <w:rFonts w:hint="eastAsia" w:ascii="仿宋" w:hAnsi="仿宋" w:eastAsia="仿宋" w:cs="仿宋"/>
          <w:color w:val="auto"/>
          <w:sz w:val="28"/>
          <w:szCs w:val="28"/>
        </w:rPr>
        <w:t>出响应。</w:t>
      </w:r>
    </w:p>
    <w:p w14:paraId="0D59B37C">
      <w:pPr>
        <w:spacing w:before="164" w:line="223" w:lineRule="auto"/>
        <w:ind w:left="568"/>
        <w:rPr>
          <w:rFonts w:hint="eastAsia" w:ascii="仿宋" w:hAnsi="仿宋" w:eastAsia="仿宋" w:cs="仿宋"/>
          <w:color w:val="auto"/>
          <w:sz w:val="28"/>
          <w:szCs w:val="28"/>
        </w:rPr>
      </w:pPr>
      <w:r>
        <w:rPr>
          <w:rFonts w:hint="eastAsia" w:ascii="仿宋" w:hAnsi="仿宋" w:eastAsia="仿宋" w:cs="仿宋"/>
          <w:color w:val="auto"/>
          <w:spacing w:val="1"/>
          <w:sz w:val="28"/>
          <w:szCs w:val="28"/>
        </w:rPr>
        <w:t>2</w:t>
      </w:r>
      <w:r>
        <w:rPr>
          <w:rFonts w:hint="eastAsia" w:ascii="仿宋" w:hAnsi="仿宋" w:eastAsia="仿宋" w:cs="仿宋"/>
          <w:color w:val="auto"/>
          <w:spacing w:val="1"/>
          <w:sz w:val="28"/>
          <w:szCs w:val="28"/>
          <w:lang w:val="en-US" w:eastAsia="zh-CN"/>
        </w:rPr>
        <w:t>3</w:t>
      </w:r>
      <w:r>
        <w:rPr>
          <w:rFonts w:hint="eastAsia" w:ascii="仿宋" w:hAnsi="仿宋" w:eastAsia="仿宋" w:cs="仿宋"/>
          <w:color w:val="auto"/>
          <w:spacing w:val="1"/>
          <w:sz w:val="28"/>
          <w:szCs w:val="28"/>
        </w:rPr>
        <w:t>.3.2.4 二次报价（最终报价）</w:t>
      </w:r>
    </w:p>
    <w:p w14:paraId="1756C6EC">
      <w:pPr>
        <w:spacing w:before="167" w:line="290" w:lineRule="auto"/>
        <w:ind w:left="6" w:right="235" w:firstLine="566"/>
        <w:jc w:val="both"/>
        <w:rPr>
          <w:rFonts w:hint="eastAsia" w:ascii="仿宋" w:hAnsi="仿宋" w:eastAsia="仿宋" w:cs="仿宋"/>
          <w:color w:val="auto"/>
          <w:sz w:val="28"/>
          <w:szCs w:val="28"/>
        </w:rPr>
      </w:pPr>
      <w:r>
        <w:rPr>
          <w:rFonts w:hint="eastAsia" w:ascii="仿宋" w:hAnsi="仿宋" w:eastAsia="仿宋" w:cs="仿宋"/>
          <w:color w:val="auto"/>
          <w:spacing w:val="1"/>
          <w:sz w:val="28"/>
          <w:szCs w:val="28"/>
        </w:rPr>
        <w:t>磋商小组要求综合评审合格的磋商供应商在规定的时间内（现场设置）进行二次报价。如磋商文件有实质性变动的，磋商小组以书面形式通知所有参加磋商的磋商供应商后，可进行再次</w:t>
      </w:r>
      <w:r>
        <w:rPr>
          <w:rFonts w:hint="eastAsia" w:ascii="仿宋" w:hAnsi="仿宋" w:eastAsia="仿宋" w:cs="仿宋"/>
          <w:color w:val="auto"/>
          <w:sz w:val="28"/>
          <w:szCs w:val="28"/>
        </w:rPr>
        <w:t>磋商与报价。</w:t>
      </w:r>
      <w:r>
        <w:rPr>
          <w:rFonts w:hint="eastAsia" w:ascii="仿宋" w:hAnsi="仿宋" w:eastAsia="仿宋" w:cs="仿宋"/>
          <w:b/>
          <w:bCs/>
          <w:color w:val="auto"/>
          <w:sz w:val="28"/>
          <w:szCs w:val="28"/>
        </w:rPr>
        <w:t>最终报价</w:t>
      </w:r>
      <w:r>
        <w:rPr>
          <w:rFonts w:hint="eastAsia" w:ascii="仿宋" w:hAnsi="仿宋" w:eastAsia="仿宋" w:cs="仿宋"/>
          <w:b/>
          <w:bCs/>
          <w:color w:val="auto"/>
          <w:spacing w:val="-5"/>
          <w:sz w:val="28"/>
          <w:szCs w:val="28"/>
        </w:rPr>
        <w:t>在综合评分最后环节公布（仅在评审现场公布</w:t>
      </w:r>
      <w:r>
        <w:rPr>
          <w:rFonts w:hint="eastAsia" w:ascii="仿宋" w:hAnsi="仿宋" w:eastAsia="仿宋" w:cs="仿宋"/>
          <w:b/>
          <w:bCs/>
          <w:color w:val="auto"/>
          <w:spacing w:val="30"/>
          <w:sz w:val="28"/>
          <w:szCs w:val="28"/>
        </w:rPr>
        <w:t>），</w:t>
      </w:r>
      <w:r>
        <w:rPr>
          <w:rFonts w:hint="eastAsia" w:ascii="仿宋" w:hAnsi="仿宋" w:eastAsia="仿宋" w:cs="仿宋"/>
          <w:b/>
          <w:bCs/>
          <w:color w:val="auto"/>
          <w:spacing w:val="-5"/>
          <w:sz w:val="28"/>
          <w:szCs w:val="28"/>
        </w:rPr>
        <w:t>并作为计算价格分值</w:t>
      </w:r>
      <w:r>
        <w:rPr>
          <w:rFonts w:hint="eastAsia" w:ascii="仿宋" w:hAnsi="仿宋" w:eastAsia="仿宋" w:cs="仿宋"/>
          <w:b/>
          <w:bCs/>
          <w:color w:val="auto"/>
          <w:spacing w:val="-8"/>
          <w:sz w:val="28"/>
          <w:szCs w:val="28"/>
        </w:rPr>
        <w:t>的依据</w:t>
      </w:r>
      <w:r>
        <w:rPr>
          <w:rFonts w:hint="eastAsia" w:ascii="仿宋" w:hAnsi="仿宋" w:eastAsia="仿宋" w:cs="仿宋"/>
          <w:color w:val="auto"/>
          <w:spacing w:val="-8"/>
          <w:sz w:val="28"/>
          <w:szCs w:val="28"/>
        </w:rPr>
        <w:t>。</w:t>
      </w:r>
    </w:p>
    <w:p w14:paraId="723D4ECA">
      <w:pPr>
        <w:spacing w:before="56" w:line="223" w:lineRule="auto"/>
        <w:ind w:left="544"/>
        <w:rPr>
          <w:rFonts w:hint="eastAsia" w:ascii="仿宋" w:hAnsi="仿宋" w:eastAsia="仿宋" w:cs="仿宋"/>
          <w:color w:val="auto"/>
          <w:sz w:val="28"/>
          <w:szCs w:val="28"/>
        </w:rPr>
      </w:pPr>
      <w:r>
        <w:rPr>
          <w:rFonts w:hint="eastAsia" w:ascii="仿宋" w:hAnsi="仿宋" w:eastAsia="仿宋" w:cs="仿宋"/>
          <w:color w:val="auto"/>
          <w:spacing w:val="-6"/>
          <w:sz w:val="28"/>
          <w:szCs w:val="28"/>
        </w:rPr>
        <w:t>2</w:t>
      </w:r>
      <w:r>
        <w:rPr>
          <w:rFonts w:hint="eastAsia" w:ascii="仿宋" w:hAnsi="仿宋" w:eastAsia="仿宋" w:cs="仿宋"/>
          <w:color w:val="auto"/>
          <w:spacing w:val="-6"/>
          <w:sz w:val="28"/>
          <w:szCs w:val="28"/>
          <w:lang w:val="en-US" w:eastAsia="zh-CN"/>
        </w:rPr>
        <w:t>3</w:t>
      </w:r>
      <w:r>
        <w:rPr>
          <w:rFonts w:hint="eastAsia" w:ascii="仿宋" w:hAnsi="仿宋" w:eastAsia="仿宋" w:cs="仿宋"/>
          <w:color w:val="auto"/>
          <w:spacing w:val="-6"/>
          <w:sz w:val="28"/>
          <w:szCs w:val="28"/>
        </w:rPr>
        <w:t>.3.2.5</w:t>
      </w:r>
      <w:r>
        <w:rPr>
          <w:rFonts w:hint="eastAsia" w:ascii="仿宋" w:hAnsi="仿宋" w:eastAsia="仿宋" w:cs="仿宋"/>
          <w:color w:val="auto"/>
          <w:spacing w:val="-29"/>
          <w:sz w:val="28"/>
          <w:szCs w:val="28"/>
        </w:rPr>
        <w:t xml:space="preserve"> </w:t>
      </w:r>
      <w:r>
        <w:rPr>
          <w:rFonts w:hint="eastAsia" w:ascii="仿宋" w:hAnsi="仿宋" w:eastAsia="仿宋" w:cs="仿宋"/>
          <w:color w:val="auto"/>
          <w:spacing w:val="-6"/>
          <w:sz w:val="28"/>
          <w:szCs w:val="28"/>
        </w:rPr>
        <w:t>综合评分</w:t>
      </w:r>
    </w:p>
    <w:p w14:paraId="56B86747">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rightChars="0" w:firstLine="560" w:firstLineChars="200"/>
        <w:jc w:val="left"/>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评审时，磋商小组各成员应当独立对每个有效响应的文件进行评价</w:t>
      </w:r>
      <w:r>
        <w:rPr>
          <w:rFonts w:hint="eastAsia" w:ascii="仿宋" w:hAnsi="仿宋" w:eastAsia="仿宋" w:cs="仿宋"/>
          <w:color w:val="auto"/>
          <w:spacing w:val="7"/>
          <w:sz w:val="28"/>
          <w:szCs w:val="28"/>
        </w:rPr>
        <w:t xml:space="preserve"> </w:t>
      </w:r>
      <w:r>
        <w:rPr>
          <w:rFonts w:hint="eastAsia" w:ascii="仿宋" w:hAnsi="仿宋" w:eastAsia="仿宋" w:cs="仿宋"/>
          <w:color w:val="auto"/>
          <w:spacing w:val="-2"/>
          <w:sz w:val="28"/>
          <w:szCs w:val="28"/>
        </w:rPr>
        <w:t xml:space="preserve">、打分，然后汇总每个供应商每项评分因素的得分（详见综合评分表 </w:t>
      </w:r>
      <w:r>
        <w:rPr>
          <w:rFonts w:hint="eastAsia" w:ascii="仿宋" w:hAnsi="仿宋" w:eastAsia="仿宋" w:cs="仿宋"/>
          <w:color w:val="auto"/>
          <w:spacing w:val="-2"/>
          <w:sz w:val="28"/>
          <w:szCs w:val="28"/>
          <w:lang w:eastAsia="zh-CN"/>
        </w:rPr>
        <w:t>）。</w:t>
      </w:r>
    </w:p>
    <w:p w14:paraId="21410E3C">
      <w:pPr>
        <w:spacing w:before="91" w:line="360" w:lineRule="auto"/>
        <w:ind w:firstLine="4178" w:firstLineChars="1600"/>
        <w:outlineLvl w:val="3"/>
        <w:rPr>
          <w:rFonts w:hint="eastAsia" w:ascii="仿宋" w:hAnsi="仿宋" w:eastAsia="仿宋" w:cs="仿宋"/>
          <w:b/>
          <w:bCs/>
          <w:color w:val="auto"/>
          <w:spacing w:val="-10"/>
          <w:sz w:val="28"/>
          <w:szCs w:val="28"/>
        </w:rPr>
      </w:pPr>
      <w:r>
        <w:rPr>
          <w:rFonts w:hint="eastAsia" w:ascii="仿宋" w:hAnsi="仿宋" w:eastAsia="仿宋" w:cs="仿宋"/>
          <w:b/>
          <w:bCs/>
          <w:color w:val="auto"/>
          <w:spacing w:val="-10"/>
          <w:sz w:val="28"/>
          <w:szCs w:val="28"/>
        </w:rPr>
        <w:t>综合评分表</w:t>
      </w:r>
    </w:p>
    <w:tbl>
      <w:tblPr>
        <w:tblStyle w:val="52"/>
        <w:tblpPr w:leftFromText="180" w:rightFromText="180" w:vertAnchor="text" w:horzAnchor="page" w:tblpXSpec="center" w:tblpY="346"/>
        <w:tblOverlap w:val="never"/>
        <w:tblW w:w="94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3"/>
        <w:gridCol w:w="683"/>
        <w:gridCol w:w="703"/>
        <w:gridCol w:w="6707"/>
        <w:gridCol w:w="850"/>
      </w:tblGrid>
      <w:tr w14:paraId="390108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jc w:val="center"/>
        </w:trPr>
        <w:tc>
          <w:tcPr>
            <w:tcW w:w="553" w:type="dxa"/>
            <w:vAlign w:val="center"/>
          </w:tcPr>
          <w:p w14:paraId="78401925">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683" w:type="dxa"/>
            <w:vAlign w:val="center"/>
          </w:tcPr>
          <w:p w14:paraId="5DE7F4CE">
            <w:pPr>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评标分项</w:t>
            </w:r>
          </w:p>
        </w:tc>
        <w:tc>
          <w:tcPr>
            <w:tcW w:w="703" w:type="dxa"/>
            <w:vAlign w:val="center"/>
          </w:tcPr>
          <w:p w14:paraId="5A6BD038">
            <w:pPr>
              <w:jc w:val="center"/>
              <w:rPr>
                <w:rFonts w:hint="eastAsia" w:ascii="仿宋" w:hAnsi="仿宋" w:eastAsia="仿宋" w:cs="仿宋"/>
                <w:b/>
                <w:bCs/>
                <w:sz w:val="24"/>
                <w:szCs w:val="24"/>
              </w:rPr>
            </w:pPr>
            <w:r>
              <w:rPr>
                <w:rFonts w:hint="eastAsia" w:ascii="仿宋" w:hAnsi="仿宋" w:eastAsia="仿宋" w:cs="仿宋"/>
                <w:b/>
                <w:bCs/>
                <w:sz w:val="24"/>
                <w:szCs w:val="24"/>
              </w:rPr>
              <w:t>分值</w:t>
            </w:r>
          </w:p>
        </w:tc>
        <w:tc>
          <w:tcPr>
            <w:tcW w:w="6707" w:type="dxa"/>
            <w:vAlign w:val="center"/>
          </w:tcPr>
          <w:p w14:paraId="5FF4C312">
            <w:pPr>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评分标准</w:t>
            </w:r>
          </w:p>
        </w:tc>
        <w:tc>
          <w:tcPr>
            <w:tcW w:w="850" w:type="dxa"/>
            <w:vAlign w:val="center"/>
          </w:tcPr>
          <w:p w14:paraId="79A275AD">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备注</w:t>
            </w:r>
          </w:p>
        </w:tc>
      </w:tr>
      <w:tr w14:paraId="3627F1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2" w:hRule="atLeast"/>
          <w:jc w:val="center"/>
        </w:trPr>
        <w:tc>
          <w:tcPr>
            <w:tcW w:w="553" w:type="dxa"/>
            <w:vAlign w:val="center"/>
          </w:tcPr>
          <w:p w14:paraId="35950C06">
            <w:pPr>
              <w:jc w:val="center"/>
              <w:rPr>
                <w:rFonts w:hint="eastAsia" w:ascii="仿宋" w:hAnsi="仿宋" w:eastAsia="仿宋" w:cs="仿宋"/>
                <w:b/>
                <w:bCs/>
                <w:sz w:val="24"/>
                <w:szCs w:val="24"/>
              </w:rPr>
            </w:pPr>
          </w:p>
          <w:p w14:paraId="7CFAB985">
            <w:pPr>
              <w:jc w:val="center"/>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w:t>
            </w:r>
          </w:p>
        </w:tc>
        <w:tc>
          <w:tcPr>
            <w:tcW w:w="683" w:type="dxa"/>
            <w:vAlign w:val="center"/>
          </w:tcPr>
          <w:p w14:paraId="08FD6577">
            <w:pPr>
              <w:jc w:val="center"/>
              <w:rPr>
                <w:rFonts w:hint="eastAsia" w:ascii="仿宋" w:hAnsi="仿宋" w:eastAsia="仿宋" w:cs="仿宋"/>
                <w:b/>
                <w:bCs/>
                <w:sz w:val="24"/>
                <w:szCs w:val="24"/>
              </w:rPr>
            </w:pPr>
          </w:p>
          <w:p w14:paraId="7C1E5DAD">
            <w:pPr>
              <w:jc w:val="center"/>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投标报价</w:t>
            </w:r>
          </w:p>
        </w:tc>
        <w:tc>
          <w:tcPr>
            <w:tcW w:w="703" w:type="dxa"/>
            <w:vAlign w:val="center"/>
          </w:tcPr>
          <w:p w14:paraId="3D394F73">
            <w:pPr>
              <w:jc w:val="center"/>
              <w:rPr>
                <w:rFonts w:hint="eastAsia" w:ascii="仿宋" w:hAnsi="仿宋" w:eastAsia="仿宋" w:cs="仿宋"/>
                <w:b/>
                <w:bCs/>
                <w:sz w:val="24"/>
                <w:szCs w:val="24"/>
              </w:rPr>
            </w:pPr>
          </w:p>
          <w:p w14:paraId="7A274C44">
            <w:pPr>
              <w:jc w:val="center"/>
              <w:rPr>
                <w:rFonts w:hint="eastAsia" w:ascii="仿宋" w:hAnsi="仿宋" w:eastAsia="仿宋" w:cs="仿宋"/>
                <w:b/>
                <w:bCs/>
                <w:sz w:val="24"/>
                <w:szCs w:val="24"/>
              </w:rPr>
            </w:pPr>
            <w:r>
              <w:rPr>
                <w:rFonts w:hint="eastAsia" w:ascii="仿宋" w:hAnsi="仿宋" w:eastAsia="仿宋" w:cs="仿宋"/>
                <w:b/>
                <w:bCs/>
                <w:sz w:val="24"/>
                <w:szCs w:val="24"/>
              </w:rPr>
              <w:t>30分</w:t>
            </w:r>
          </w:p>
        </w:tc>
        <w:tc>
          <w:tcPr>
            <w:tcW w:w="6707" w:type="dxa"/>
            <w:vAlign w:val="center"/>
          </w:tcPr>
          <w:p w14:paraId="2A179A88">
            <w:pPr>
              <w:jc w:val="left"/>
              <w:rPr>
                <w:rFonts w:hint="eastAsia" w:ascii="仿宋" w:hAnsi="仿宋" w:eastAsia="仿宋" w:cs="仿宋"/>
                <w:sz w:val="24"/>
                <w:szCs w:val="24"/>
              </w:rPr>
            </w:pPr>
            <w:r>
              <w:rPr>
                <w:rFonts w:hint="eastAsia" w:ascii="仿宋" w:hAnsi="仿宋" w:eastAsia="仿宋" w:cs="仿宋"/>
                <w:sz w:val="24"/>
                <w:szCs w:val="24"/>
              </w:rPr>
              <w:t xml:space="preserve">以满足磋商文件要求且投标价格最低的投标报价为评标基准价,其价格分为满分 </w:t>
            </w:r>
            <w:r>
              <w:rPr>
                <w:rFonts w:hint="eastAsia" w:ascii="仿宋" w:hAnsi="仿宋" w:eastAsia="仿宋" w:cs="仿宋"/>
                <w:b/>
                <w:bCs/>
                <w:sz w:val="24"/>
                <w:szCs w:val="24"/>
              </w:rPr>
              <w:t xml:space="preserve">30 </w:t>
            </w:r>
            <w:r>
              <w:rPr>
                <w:rFonts w:hint="eastAsia" w:ascii="仿宋" w:hAnsi="仿宋" w:eastAsia="仿宋" w:cs="仿宋"/>
                <w:sz w:val="24"/>
                <w:szCs w:val="24"/>
              </w:rPr>
              <w:t>分,其他投标人的价格分按照下列公式计算:</w:t>
            </w:r>
          </w:p>
          <w:p w14:paraId="4BF322BD">
            <w:pPr>
              <w:jc w:val="left"/>
              <w:rPr>
                <w:rFonts w:hint="eastAsia" w:ascii="仿宋" w:hAnsi="仿宋" w:eastAsia="仿宋" w:cs="仿宋"/>
                <w:sz w:val="24"/>
                <w:szCs w:val="24"/>
              </w:rPr>
            </w:pPr>
            <w:r>
              <w:rPr>
                <w:rFonts w:hint="eastAsia" w:ascii="仿宋" w:hAnsi="仿宋" w:eastAsia="仿宋" w:cs="仿宋"/>
                <w:sz w:val="24"/>
                <w:szCs w:val="24"/>
              </w:rPr>
              <w:t>投标报价得分=(评标基准价/最终投标报价)</w:t>
            </w:r>
            <w:r>
              <w:rPr>
                <w:rFonts w:hint="eastAsia" w:ascii="仿宋" w:hAnsi="仿宋" w:eastAsia="仿宋" w:cs="仿宋"/>
                <w:b/>
                <w:bCs/>
                <w:sz w:val="24"/>
                <w:szCs w:val="24"/>
              </w:rPr>
              <w:t>×30</w:t>
            </w:r>
            <w:r>
              <w:rPr>
                <w:rFonts w:hint="eastAsia" w:ascii="仿宋" w:hAnsi="仿宋" w:eastAsia="仿宋" w:cs="仿宋"/>
                <w:sz w:val="24"/>
                <w:szCs w:val="24"/>
              </w:rPr>
              <w:t>。</w:t>
            </w:r>
          </w:p>
        </w:tc>
        <w:tc>
          <w:tcPr>
            <w:tcW w:w="850" w:type="dxa"/>
            <w:vAlign w:val="center"/>
          </w:tcPr>
          <w:p w14:paraId="4C721F19">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客观</w:t>
            </w:r>
          </w:p>
        </w:tc>
      </w:tr>
      <w:tr w14:paraId="5ECC64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jc w:val="center"/>
        </w:trPr>
        <w:tc>
          <w:tcPr>
            <w:tcW w:w="553" w:type="dxa"/>
            <w:vAlign w:val="center"/>
          </w:tcPr>
          <w:p w14:paraId="73D5C51C">
            <w:pPr>
              <w:jc w:val="center"/>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2</w:t>
            </w:r>
          </w:p>
        </w:tc>
        <w:tc>
          <w:tcPr>
            <w:tcW w:w="683" w:type="dxa"/>
            <w:vAlign w:val="center"/>
          </w:tcPr>
          <w:p w14:paraId="36BA1934">
            <w:pPr>
              <w:jc w:val="center"/>
              <w:rPr>
                <w:rFonts w:hint="eastAsia" w:ascii="仿宋" w:hAnsi="仿宋" w:eastAsia="仿宋" w:cs="仿宋"/>
                <w:b/>
                <w:bCs/>
                <w:sz w:val="24"/>
                <w:szCs w:val="24"/>
              </w:rPr>
            </w:pPr>
          </w:p>
          <w:p w14:paraId="546D3293">
            <w:pPr>
              <w:jc w:val="center"/>
              <w:rPr>
                <w:rFonts w:hint="eastAsia" w:ascii="仿宋" w:hAnsi="仿宋" w:eastAsia="仿宋" w:cs="仿宋"/>
                <w:b/>
                <w:bCs/>
                <w:sz w:val="24"/>
                <w:szCs w:val="24"/>
              </w:rPr>
            </w:pPr>
            <w:r>
              <w:rPr>
                <w:rFonts w:hint="eastAsia" w:ascii="仿宋" w:hAnsi="仿宋" w:eastAsia="仿宋" w:cs="仿宋"/>
                <w:b/>
                <w:bCs/>
                <w:sz w:val="24"/>
                <w:szCs w:val="24"/>
              </w:rPr>
              <w:t>商务响应</w:t>
            </w:r>
          </w:p>
        </w:tc>
        <w:tc>
          <w:tcPr>
            <w:tcW w:w="703" w:type="dxa"/>
            <w:vAlign w:val="center"/>
          </w:tcPr>
          <w:p w14:paraId="4A19418E">
            <w:pPr>
              <w:jc w:val="center"/>
              <w:rPr>
                <w:rFonts w:hint="eastAsia" w:ascii="仿宋" w:hAnsi="仿宋" w:eastAsia="仿宋" w:cs="仿宋"/>
                <w:b/>
                <w:bCs/>
                <w:sz w:val="24"/>
                <w:szCs w:val="24"/>
              </w:rPr>
            </w:pPr>
          </w:p>
          <w:p w14:paraId="3D21CB83">
            <w:pPr>
              <w:jc w:val="center"/>
              <w:rPr>
                <w:rFonts w:hint="eastAsia" w:ascii="仿宋" w:hAnsi="仿宋" w:eastAsia="仿宋" w:cs="仿宋"/>
                <w:b/>
                <w:bCs/>
                <w:sz w:val="24"/>
                <w:szCs w:val="24"/>
              </w:rPr>
            </w:pPr>
            <w:r>
              <w:rPr>
                <w:rFonts w:hint="eastAsia" w:ascii="仿宋" w:hAnsi="仿宋" w:eastAsia="仿宋" w:cs="仿宋"/>
                <w:b/>
                <w:bCs/>
                <w:sz w:val="24"/>
                <w:szCs w:val="24"/>
              </w:rPr>
              <w:t>5分</w:t>
            </w:r>
          </w:p>
        </w:tc>
        <w:tc>
          <w:tcPr>
            <w:tcW w:w="6707" w:type="dxa"/>
            <w:vAlign w:val="center"/>
          </w:tcPr>
          <w:p w14:paraId="55A60918">
            <w:pPr>
              <w:jc w:val="left"/>
              <w:rPr>
                <w:rFonts w:hint="eastAsia" w:ascii="仿宋" w:hAnsi="仿宋" w:eastAsia="仿宋" w:cs="仿宋"/>
                <w:sz w:val="24"/>
                <w:szCs w:val="24"/>
              </w:rPr>
            </w:pPr>
            <w:r>
              <w:rPr>
                <w:rFonts w:hint="eastAsia" w:ascii="仿宋" w:hAnsi="仿宋" w:eastAsia="仿宋" w:cs="仿宋"/>
                <w:sz w:val="24"/>
                <w:szCs w:val="24"/>
              </w:rPr>
              <w:t>经过有效性和符合性审核合格的单位，对付款、交工、验收等方面进行响应，完全响应投标格式且逐项详细说明的计</w:t>
            </w:r>
            <w:r>
              <w:rPr>
                <w:rFonts w:hint="eastAsia" w:ascii="仿宋" w:hAnsi="仿宋" w:eastAsia="仿宋" w:cs="仿宋"/>
                <w:b/>
                <w:bCs/>
                <w:sz w:val="24"/>
                <w:szCs w:val="24"/>
              </w:rPr>
              <w:t xml:space="preserve"> 5 </w:t>
            </w:r>
            <w:r>
              <w:rPr>
                <w:rFonts w:hint="eastAsia" w:ascii="仿宋" w:hAnsi="仿宋" w:eastAsia="仿宋" w:cs="仿宋"/>
                <w:sz w:val="24"/>
                <w:szCs w:val="24"/>
              </w:rPr>
              <w:t>分，未做详细响应的，不得分。</w:t>
            </w:r>
          </w:p>
        </w:tc>
        <w:tc>
          <w:tcPr>
            <w:tcW w:w="850" w:type="dxa"/>
            <w:vAlign w:val="center"/>
          </w:tcPr>
          <w:p w14:paraId="1F0FB831">
            <w:pPr>
              <w:jc w:val="left"/>
              <w:rPr>
                <w:rFonts w:hint="eastAsia" w:ascii="仿宋" w:hAnsi="仿宋" w:eastAsia="仿宋" w:cs="仿宋"/>
                <w:sz w:val="24"/>
                <w:szCs w:val="24"/>
              </w:rPr>
            </w:pPr>
            <w:r>
              <w:rPr>
                <w:rFonts w:hint="eastAsia" w:ascii="仿宋" w:hAnsi="仿宋" w:eastAsia="仿宋" w:cs="仿宋"/>
                <w:sz w:val="24"/>
                <w:szCs w:val="24"/>
                <w:lang w:eastAsia="zh-CN"/>
              </w:rPr>
              <w:t>客观</w:t>
            </w:r>
          </w:p>
        </w:tc>
      </w:tr>
      <w:tr w14:paraId="57C648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4" w:hRule="atLeast"/>
          <w:jc w:val="center"/>
        </w:trPr>
        <w:tc>
          <w:tcPr>
            <w:tcW w:w="553" w:type="dxa"/>
            <w:vMerge w:val="restart"/>
            <w:tcBorders>
              <w:bottom w:val="nil"/>
            </w:tcBorders>
            <w:vAlign w:val="center"/>
          </w:tcPr>
          <w:p w14:paraId="4140601C">
            <w:pPr>
              <w:jc w:val="center"/>
              <w:rPr>
                <w:rFonts w:hint="eastAsia" w:ascii="仿宋" w:hAnsi="仿宋" w:eastAsia="仿宋" w:cs="仿宋"/>
                <w:b/>
                <w:bCs/>
                <w:sz w:val="24"/>
                <w:szCs w:val="24"/>
              </w:rPr>
            </w:pPr>
          </w:p>
          <w:p w14:paraId="7C572CD6">
            <w:pPr>
              <w:jc w:val="center"/>
              <w:rPr>
                <w:rFonts w:hint="eastAsia" w:ascii="仿宋" w:hAnsi="仿宋" w:eastAsia="仿宋" w:cs="仿宋"/>
                <w:b/>
                <w:bCs/>
                <w:sz w:val="24"/>
                <w:szCs w:val="24"/>
              </w:rPr>
            </w:pPr>
          </w:p>
          <w:p w14:paraId="49BA4030">
            <w:pPr>
              <w:jc w:val="center"/>
              <w:rPr>
                <w:rFonts w:hint="eastAsia" w:ascii="仿宋" w:hAnsi="仿宋" w:eastAsia="仿宋" w:cs="仿宋"/>
                <w:b/>
                <w:bCs/>
                <w:sz w:val="24"/>
                <w:szCs w:val="24"/>
              </w:rPr>
            </w:pPr>
          </w:p>
          <w:p w14:paraId="5CECDD5D">
            <w:pPr>
              <w:jc w:val="center"/>
              <w:rPr>
                <w:rFonts w:hint="eastAsia" w:ascii="仿宋" w:hAnsi="仿宋" w:eastAsia="仿宋" w:cs="仿宋"/>
                <w:b/>
                <w:bCs/>
                <w:sz w:val="24"/>
                <w:szCs w:val="24"/>
              </w:rPr>
            </w:pPr>
          </w:p>
          <w:p w14:paraId="4E035697">
            <w:pPr>
              <w:jc w:val="center"/>
              <w:rPr>
                <w:rFonts w:hint="eastAsia" w:ascii="仿宋" w:hAnsi="仿宋" w:eastAsia="仿宋" w:cs="仿宋"/>
                <w:b/>
                <w:bCs/>
                <w:sz w:val="24"/>
                <w:szCs w:val="24"/>
              </w:rPr>
            </w:pPr>
          </w:p>
          <w:p w14:paraId="5DCBB80F">
            <w:pPr>
              <w:jc w:val="both"/>
              <w:rPr>
                <w:rFonts w:hint="eastAsia" w:ascii="仿宋" w:hAnsi="仿宋" w:eastAsia="仿宋" w:cs="仿宋"/>
                <w:b/>
                <w:bCs/>
                <w:sz w:val="24"/>
                <w:szCs w:val="24"/>
              </w:rPr>
            </w:pPr>
          </w:p>
          <w:p w14:paraId="1F2C30C5">
            <w:pPr>
              <w:jc w:val="center"/>
              <w:rPr>
                <w:rFonts w:hint="eastAsia" w:ascii="仿宋" w:hAnsi="仿宋" w:eastAsia="仿宋" w:cs="仿宋"/>
                <w:b/>
                <w:bCs/>
                <w:sz w:val="24"/>
                <w:szCs w:val="24"/>
              </w:rPr>
            </w:pPr>
          </w:p>
          <w:p w14:paraId="0D3E3A02">
            <w:pPr>
              <w:jc w:val="center"/>
              <w:rPr>
                <w:rFonts w:hint="eastAsia" w:ascii="仿宋" w:hAnsi="仿宋" w:eastAsia="仿宋" w:cs="仿宋"/>
                <w:b/>
                <w:bCs/>
                <w:sz w:val="24"/>
                <w:szCs w:val="24"/>
              </w:rPr>
            </w:pPr>
          </w:p>
          <w:p w14:paraId="618A2B43">
            <w:pPr>
              <w:jc w:val="center"/>
              <w:rPr>
                <w:rFonts w:hint="eastAsia" w:ascii="仿宋" w:hAnsi="仿宋" w:eastAsia="仿宋" w:cs="仿宋"/>
                <w:b/>
                <w:bCs/>
                <w:sz w:val="24"/>
                <w:szCs w:val="24"/>
              </w:rPr>
            </w:pPr>
          </w:p>
          <w:p w14:paraId="666222B5">
            <w:pPr>
              <w:jc w:val="center"/>
              <w:rPr>
                <w:rFonts w:hint="eastAsia" w:ascii="仿宋" w:hAnsi="仿宋" w:eastAsia="仿宋" w:cs="仿宋"/>
                <w:b/>
                <w:bCs/>
                <w:sz w:val="24"/>
                <w:szCs w:val="24"/>
              </w:rPr>
            </w:pPr>
          </w:p>
          <w:p w14:paraId="747AB62B">
            <w:pPr>
              <w:jc w:val="center"/>
              <w:rPr>
                <w:rFonts w:hint="eastAsia" w:ascii="仿宋" w:hAnsi="仿宋" w:eastAsia="仿宋" w:cs="仿宋"/>
                <w:b/>
                <w:bCs/>
                <w:sz w:val="24"/>
                <w:szCs w:val="24"/>
              </w:rPr>
            </w:pPr>
          </w:p>
          <w:p w14:paraId="0DB91855">
            <w:pPr>
              <w:jc w:val="center"/>
              <w:rPr>
                <w:rFonts w:hint="eastAsia" w:ascii="仿宋" w:hAnsi="仿宋" w:eastAsia="仿宋" w:cs="仿宋"/>
                <w:b/>
                <w:bCs/>
                <w:sz w:val="24"/>
                <w:szCs w:val="24"/>
              </w:rPr>
            </w:pPr>
          </w:p>
          <w:p w14:paraId="0D8C0D6D">
            <w:pPr>
              <w:jc w:val="center"/>
              <w:rPr>
                <w:rFonts w:hint="eastAsia" w:ascii="仿宋" w:hAnsi="仿宋" w:eastAsia="仿宋" w:cs="仿宋"/>
                <w:b/>
                <w:bCs/>
                <w:sz w:val="24"/>
                <w:szCs w:val="24"/>
              </w:rPr>
            </w:pPr>
          </w:p>
          <w:p w14:paraId="3F35E153">
            <w:pPr>
              <w:jc w:val="center"/>
              <w:rPr>
                <w:rFonts w:hint="eastAsia" w:ascii="仿宋" w:hAnsi="仿宋" w:eastAsia="仿宋" w:cs="仿宋"/>
                <w:b/>
                <w:bCs/>
                <w:sz w:val="24"/>
                <w:szCs w:val="24"/>
              </w:rPr>
            </w:pPr>
          </w:p>
          <w:p w14:paraId="7DE694A8">
            <w:pPr>
              <w:jc w:val="both"/>
              <w:rPr>
                <w:rFonts w:hint="eastAsia" w:ascii="仿宋" w:hAnsi="仿宋" w:eastAsia="仿宋" w:cs="仿宋"/>
                <w:b/>
                <w:bCs/>
                <w:sz w:val="24"/>
                <w:szCs w:val="24"/>
              </w:rPr>
            </w:pPr>
          </w:p>
          <w:p w14:paraId="586182F9">
            <w:pPr>
              <w:jc w:val="center"/>
              <w:rPr>
                <w:rFonts w:hint="eastAsia" w:ascii="仿宋" w:hAnsi="仿宋" w:eastAsia="仿宋" w:cs="仿宋"/>
                <w:b/>
                <w:bCs/>
                <w:sz w:val="24"/>
                <w:szCs w:val="24"/>
              </w:rPr>
            </w:pPr>
          </w:p>
          <w:p w14:paraId="057CF9F6">
            <w:pPr>
              <w:jc w:val="center"/>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3</w:t>
            </w:r>
          </w:p>
        </w:tc>
        <w:tc>
          <w:tcPr>
            <w:tcW w:w="683" w:type="dxa"/>
            <w:vMerge w:val="restart"/>
            <w:tcBorders>
              <w:bottom w:val="nil"/>
            </w:tcBorders>
            <w:vAlign w:val="center"/>
          </w:tcPr>
          <w:p w14:paraId="08C1947A">
            <w:pPr>
              <w:jc w:val="center"/>
              <w:rPr>
                <w:rFonts w:hint="eastAsia" w:ascii="仿宋" w:hAnsi="仿宋" w:eastAsia="仿宋" w:cs="仿宋"/>
                <w:b/>
                <w:bCs/>
                <w:sz w:val="24"/>
                <w:szCs w:val="24"/>
              </w:rPr>
            </w:pPr>
          </w:p>
          <w:p w14:paraId="7DAEB6E3">
            <w:pPr>
              <w:jc w:val="center"/>
              <w:rPr>
                <w:rFonts w:hint="eastAsia" w:ascii="仿宋" w:hAnsi="仿宋" w:eastAsia="仿宋" w:cs="仿宋"/>
                <w:b/>
                <w:bCs/>
                <w:sz w:val="24"/>
                <w:szCs w:val="24"/>
              </w:rPr>
            </w:pPr>
          </w:p>
          <w:p w14:paraId="64D52954">
            <w:pPr>
              <w:jc w:val="center"/>
              <w:rPr>
                <w:rFonts w:hint="eastAsia" w:ascii="仿宋" w:hAnsi="仿宋" w:eastAsia="仿宋" w:cs="仿宋"/>
                <w:b/>
                <w:bCs/>
                <w:sz w:val="24"/>
                <w:szCs w:val="24"/>
              </w:rPr>
            </w:pPr>
          </w:p>
          <w:p w14:paraId="7C83D109">
            <w:pPr>
              <w:jc w:val="center"/>
              <w:rPr>
                <w:rFonts w:hint="eastAsia" w:ascii="仿宋" w:hAnsi="仿宋" w:eastAsia="仿宋" w:cs="仿宋"/>
                <w:b/>
                <w:bCs/>
                <w:sz w:val="24"/>
                <w:szCs w:val="24"/>
              </w:rPr>
            </w:pPr>
          </w:p>
          <w:p w14:paraId="77B5D599">
            <w:pPr>
              <w:jc w:val="both"/>
              <w:rPr>
                <w:rFonts w:hint="eastAsia" w:ascii="仿宋" w:hAnsi="仿宋" w:eastAsia="仿宋" w:cs="仿宋"/>
                <w:b/>
                <w:bCs/>
                <w:sz w:val="24"/>
                <w:szCs w:val="24"/>
              </w:rPr>
            </w:pPr>
          </w:p>
          <w:p w14:paraId="49EC4810">
            <w:pPr>
              <w:jc w:val="center"/>
              <w:rPr>
                <w:rFonts w:hint="eastAsia" w:ascii="仿宋" w:hAnsi="仿宋" w:eastAsia="仿宋" w:cs="仿宋"/>
                <w:b/>
                <w:bCs/>
                <w:sz w:val="24"/>
                <w:szCs w:val="24"/>
              </w:rPr>
            </w:pPr>
          </w:p>
          <w:p w14:paraId="01EFE1BD">
            <w:pPr>
              <w:jc w:val="center"/>
              <w:rPr>
                <w:rFonts w:hint="eastAsia" w:ascii="仿宋" w:hAnsi="仿宋" w:eastAsia="仿宋" w:cs="仿宋"/>
                <w:b/>
                <w:bCs/>
                <w:sz w:val="24"/>
                <w:szCs w:val="24"/>
              </w:rPr>
            </w:pPr>
          </w:p>
          <w:p w14:paraId="4B85D069">
            <w:pPr>
              <w:jc w:val="center"/>
              <w:rPr>
                <w:rFonts w:hint="eastAsia" w:ascii="仿宋" w:hAnsi="仿宋" w:eastAsia="仿宋" w:cs="仿宋"/>
                <w:b/>
                <w:bCs/>
                <w:sz w:val="24"/>
                <w:szCs w:val="24"/>
              </w:rPr>
            </w:pPr>
          </w:p>
          <w:p w14:paraId="7DA28028">
            <w:pPr>
              <w:jc w:val="center"/>
              <w:rPr>
                <w:rFonts w:hint="eastAsia" w:ascii="仿宋" w:hAnsi="仿宋" w:eastAsia="仿宋" w:cs="仿宋"/>
                <w:b/>
                <w:bCs/>
                <w:sz w:val="24"/>
                <w:szCs w:val="24"/>
              </w:rPr>
            </w:pPr>
          </w:p>
          <w:p w14:paraId="0DAC5076">
            <w:pPr>
              <w:jc w:val="center"/>
              <w:rPr>
                <w:rFonts w:hint="eastAsia" w:ascii="仿宋" w:hAnsi="仿宋" w:eastAsia="仿宋" w:cs="仿宋"/>
                <w:b/>
                <w:bCs/>
                <w:sz w:val="24"/>
                <w:szCs w:val="24"/>
              </w:rPr>
            </w:pPr>
          </w:p>
          <w:p w14:paraId="3BEA6E35">
            <w:pPr>
              <w:jc w:val="center"/>
              <w:rPr>
                <w:rFonts w:hint="eastAsia" w:ascii="仿宋" w:hAnsi="仿宋" w:eastAsia="仿宋" w:cs="仿宋"/>
                <w:b/>
                <w:bCs/>
                <w:sz w:val="24"/>
                <w:szCs w:val="24"/>
              </w:rPr>
            </w:pPr>
          </w:p>
          <w:p w14:paraId="0A0E3C56">
            <w:pPr>
              <w:jc w:val="center"/>
              <w:rPr>
                <w:rFonts w:hint="eastAsia" w:ascii="仿宋" w:hAnsi="仿宋" w:eastAsia="仿宋" w:cs="仿宋"/>
                <w:b/>
                <w:bCs/>
                <w:sz w:val="24"/>
                <w:szCs w:val="24"/>
              </w:rPr>
            </w:pPr>
          </w:p>
          <w:p w14:paraId="1A9DE306">
            <w:pPr>
              <w:jc w:val="center"/>
              <w:rPr>
                <w:rFonts w:hint="eastAsia" w:ascii="仿宋" w:hAnsi="仿宋" w:eastAsia="仿宋" w:cs="仿宋"/>
                <w:b/>
                <w:bCs/>
                <w:sz w:val="24"/>
                <w:szCs w:val="24"/>
              </w:rPr>
            </w:pPr>
          </w:p>
          <w:p w14:paraId="56CC1A19">
            <w:pPr>
              <w:jc w:val="center"/>
              <w:rPr>
                <w:rFonts w:hint="eastAsia" w:ascii="仿宋" w:hAnsi="仿宋" w:eastAsia="仿宋" w:cs="仿宋"/>
                <w:b/>
                <w:bCs/>
                <w:sz w:val="24"/>
                <w:szCs w:val="24"/>
              </w:rPr>
            </w:pPr>
          </w:p>
          <w:p w14:paraId="020598AB">
            <w:pPr>
              <w:jc w:val="center"/>
              <w:rPr>
                <w:rFonts w:hint="eastAsia" w:ascii="仿宋" w:hAnsi="仿宋" w:eastAsia="仿宋" w:cs="仿宋"/>
                <w:b/>
                <w:bCs/>
                <w:sz w:val="24"/>
                <w:szCs w:val="24"/>
              </w:rPr>
            </w:pPr>
          </w:p>
          <w:p w14:paraId="24F4E729">
            <w:pPr>
              <w:jc w:val="center"/>
              <w:rPr>
                <w:rFonts w:hint="eastAsia" w:ascii="仿宋" w:hAnsi="仿宋" w:eastAsia="仿宋" w:cs="仿宋"/>
                <w:b/>
                <w:bCs/>
                <w:sz w:val="24"/>
                <w:szCs w:val="24"/>
              </w:rPr>
            </w:pPr>
          </w:p>
          <w:p w14:paraId="2D0A18CE">
            <w:pPr>
              <w:jc w:val="center"/>
              <w:rPr>
                <w:rFonts w:hint="eastAsia" w:ascii="仿宋" w:hAnsi="仿宋" w:eastAsia="仿宋" w:cs="仿宋"/>
                <w:b/>
                <w:bCs/>
                <w:sz w:val="24"/>
                <w:szCs w:val="24"/>
              </w:rPr>
            </w:pPr>
            <w:r>
              <w:rPr>
                <w:rFonts w:hint="eastAsia" w:ascii="仿宋" w:hAnsi="仿宋" w:eastAsia="仿宋" w:cs="仿宋"/>
                <w:b/>
                <w:bCs/>
                <w:sz w:val="24"/>
                <w:szCs w:val="24"/>
              </w:rPr>
              <w:t>施工组织设计</w:t>
            </w:r>
          </w:p>
        </w:tc>
        <w:tc>
          <w:tcPr>
            <w:tcW w:w="703" w:type="dxa"/>
            <w:vMerge w:val="restart"/>
            <w:tcBorders>
              <w:bottom w:val="nil"/>
            </w:tcBorders>
            <w:vAlign w:val="center"/>
          </w:tcPr>
          <w:p w14:paraId="2708568D">
            <w:pPr>
              <w:jc w:val="center"/>
              <w:rPr>
                <w:rFonts w:hint="eastAsia" w:ascii="仿宋" w:hAnsi="仿宋" w:eastAsia="仿宋" w:cs="仿宋"/>
                <w:b/>
                <w:bCs/>
                <w:sz w:val="24"/>
                <w:szCs w:val="24"/>
              </w:rPr>
            </w:pPr>
          </w:p>
          <w:p w14:paraId="4467896E">
            <w:pPr>
              <w:jc w:val="center"/>
              <w:rPr>
                <w:rFonts w:hint="eastAsia" w:ascii="仿宋" w:hAnsi="仿宋" w:eastAsia="仿宋" w:cs="仿宋"/>
                <w:b/>
                <w:bCs/>
                <w:sz w:val="24"/>
                <w:szCs w:val="24"/>
              </w:rPr>
            </w:pPr>
          </w:p>
          <w:p w14:paraId="2496EA4F">
            <w:pPr>
              <w:jc w:val="center"/>
              <w:rPr>
                <w:rFonts w:hint="eastAsia" w:ascii="仿宋" w:hAnsi="仿宋" w:eastAsia="仿宋" w:cs="仿宋"/>
                <w:b/>
                <w:bCs/>
                <w:sz w:val="24"/>
                <w:szCs w:val="24"/>
              </w:rPr>
            </w:pPr>
          </w:p>
          <w:p w14:paraId="521EB17F">
            <w:pPr>
              <w:jc w:val="center"/>
              <w:rPr>
                <w:rFonts w:hint="eastAsia" w:ascii="仿宋" w:hAnsi="仿宋" w:eastAsia="仿宋" w:cs="仿宋"/>
                <w:b/>
                <w:bCs/>
                <w:sz w:val="24"/>
                <w:szCs w:val="24"/>
              </w:rPr>
            </w:pPr>
          </w:p>
          <w:p w14:paraId="0C30F3BD">
            <w:pPr>
              <w:jc w:val="center"/>
              <w:rPr>
                <w:rFonts w:hint="eastAsia" w:ascii="仿宋" w:hAnsi="仿宋" w:eastAsia="仿宋" w:cs="仿宋"/>
                <w:b/>
                <w:bCs/>
                <w:sz w:val="24"/>
                <w:szCs w:val="24"/>
              </w:rPr>
            </w:pPr>
          </w:p>
          <w:p w14:paraId="007FB893">
            <w:pPr>
              <w:jc w:val="both"/>
              <w:rPr>
                <w:rFonts w:hint="eastAsia" w:ascii="仿宋" w:hAnsi="仿宋" w:eastAsia="仿宋" w:cs="仿宋"/>
                <w:b/>
                <w:bCs/>
                <w:sz w:val="24"/>
                <w:szCs w:val="24"/>
              </w:rPr>
            </w:pPr>
          </w:p>
          <w:p w14:paraId="7E7531EB">
            <w:pPr>
              <w:jc w:val="center"/>
              <w:rPr>
                <w:rFonts w:hint="eastAsia" w:ascii="仿宋" w:hAnsi="仿宋" w:eastAsia="仿宋" w:cs="仿宋"/>
                <w:b/>
                <w:bCs/>
                <w:sz w:val="24"/>
                <w:szCs w:val="24"/>
              </w:rPr>
            </w:pPr>
          </w:p>
          <w:p w14:paraId="7C394023">
            <w:pPr>
              <w:jc w:val="center"/>
              <w:rPr>
                <w:rFonts w:hint="eastAsia" w:ascii="仿宋" w:hAnsi="仿宋" w:eastAsia="仿宋" w:cs="仿宋"/>
                <w:b/>
                <w:bCs/>
                <w:sz w:val="24"/>
                <w:szCs w:val="24"/>
              </w:rPr>
            </w:pPr>
          </w:p>
          <w:p w14:paraId="615B7B58">
            <w:pPr>
              <w:jc w:val="center"/>
              <w:rPr>
                <w:rFonts w:hint="eastAsia" w:ascii="仿宋" w:hAnsi="仿宋" w:eastAsia="仿宋" w:cs="仿宋"/>
                <w:b/>
                <w:bCs/>
                <w:sz w:val="24"/>
                <w:szCs w:val="24"/>
              </w:rPr>
            </w:pPr>
          </w:p>
          <w:p w14:paraId="424FA670">
            <w:pPr>
              <w:jc w:val="center"/>
              <w:rPr>
                <w:rFonts w:hint="eastAsia" w:ascii="仿宋" w:hAnsi="仿宋" w:eastAsia="仿宋" w:cs="仿宋"/>
                <w:b/>
                <w:bCs/>
                <w:sz w:val="24"/>
                <w:szCs w:val="24"/>
              </w:rPr>
            </w:pPr>
          </w:p>
          <w:p w14:paraId="4AA4E05E">
            <w:pPr>
              <w:jc w:val="center"/>
              <w:rPr>
                <w:rFonts w:hint="eastAsia" w:ascii="仿宋" w:hAnsi="仿宋" w:eastAsia="仿宋" w:cs="仿宋"/>
                <w:b/>
                <w:bCs/>
                <w:sz w:val="24"/>
                <w:szCs w:val="24"/>
              </w:rPr>
            </w:pPr>
          </w:p>
          <w:p w14:paraId="6DB1B8EF">
            <w:pPr>
              <w:jc w:val="center"/>
              <w:rPr>
                <w:rFonts w:hint="eastAsia" w:ascii="仿宋" w:hAnsi="仿宋" w:eastAsia="仿宋" w:cs="仿宋"/>
                <w:b/>
                <w:bCs/>
                <w:sz w:val="24"/>
                <w:szCs w:val="24"/>
              </w:rPr>
            </w:pPr>
          </w:p>
          <w:p w14:paraId="66F5D7C5">
            <w:pPr>
              <w:jc w:val="center"/>
              <w:rPr>
                <w:rFonts w:hint="eastAsia" w:ascii="仿宋" w:hAnsi="仿宋" w:eastAsia="仿宋" w:cs="仿宋"/>
                <w:b/>
                <w:bCs/>
                <w:sz w:val="24"/>
                <w:szCs w:val="24"/>
              </w:rPr>
            </w:pPr>
          </w:p>
          <w:p w14:paraId="64AC7AA0">
            <w:pPr>
              <w:jc w:val="center"/>
              <w:rPr>
                <w:rFonts w:hint="eastAsia" w:ascii="仿宋" w:hAnsi="仿宋" w:eastAsia="仿宋" w:cs="仿宋"/>
                <w:b/>
                <w:bCs/>
                <w:sz w:val="24"/>
                <w:szCs w:val="24"/>
              </w:rPr>
            </w:pPr>
          </w:p>
          <w:p w14:paraId="424EF48B">
            <w:pPr>
              <w:jc w:val="both"/>
              <w:rPr>
                <w:rFonts w:hint="eastAsia" w:ascii="仿宋" w:hAnsi="仿宋" w:eastAsia="仿宋" w:cs="仿宋"/>
                <w:b/>
                <w:bCs/>
                <w:sz w:val="24"/>
                <w:szCs w:val="24"/>
              </w:rPr>
            </w:pPr>
          </w:p>
          <w:p w14:paraId="555C49E0">
            <w:pPr>
              <w:jc w:val="center"/>
              <w:rPr>
                <w:rFonts w:hint="eastAsia" w:ascii="仿宋" w:hAnsi="仿宋" w:eastAsia="仿宋" w:cs="仿宋"/>
                <w:b/>
                <w:bCs/>
                <w:sz w:val="24"/>
                <w:szCs w:val="24"/>
              </w:rPr>
            </w:pPr>
          </w:p>
          <w:p w14:paraId="32255323">
            <w:pPr>
              <w:jc w:val="center"/>
              <w:rPr>
                <w:rFonts w:hint="eastAsia" w:ascii="仿宋" w:hAnsi="仿宋" w:eastAsia="仿宋" w:cs="仿宋"/>
                <w:b/>
                <w:bCs/>
                <w:sz w:val="24"/>
                <w:szCs w:val="24"/>
              </w:rPr>
            </w:pPr>
            <w:r>
              <w:rPr>
                <w:rFonts w:hint="eastAsia" w:ascii="仿宋" w:hAnsi="仿宋" w:eastAsia="仿宋" w:cs="仿宋"/>
                <w:b/>
                <w:bCs/>
                <w:sz w:val="24"/>
                <w:szCs w:val="24"/>
              </w:rPr>
              <w:t>35分</w:t>
            </w:r>
          </w:p>
        </w:tc>
        <w:tc>
          <w:tcPr>
            <w:tcW w:w="6707" w:type="dxa"/>
            <w:vAlign w:val="center"/>
          </w:tcPr>
          <w:p w14:paraId="007D40E7">
            <w:pPr>
              <w:jc w:val="left"/>
              <w:rPr>
                <w:rFonts w:hint="eastAsia" w:ascii="仿宋" w:hAnsi="仿宋" w:eastAsia="仿宋" w:cs="仿宋"/>
                <w:b/>
                <w:bCs/>
                <w:sz w:val="24"/>
                <w:szCs w:val="24"/>
              </w:rPr>
            </w:pPr>
            <w:r>
              <w:rPr>
                <w:rFonts w:hint="eastAsia" w:ascii="仿宋" w:hAnsi="仿宋" w:eastAsia="仿宋" w:cs="仿宋"/>
                <w:b/>
                <w:bCs/>
                <w:sz w:val="24"/>
                <w:szCs w:val="24"/>
              </w:rPr>
              <w:t>（1）总体施工方案（5 分）</w:t>
            </w:r>
          </w:p>
          <w:p w14:paraId="0B5131D2">
            <w:pPr>
              <w:jc w:val="left"/>
              <w:rPr>
                <w:rFonts w:hint="eastAsia" w:ascii="仿宋" w:hAnsi="仿宋" w:eastAsia="仿宋" w:cs="仿宋"/>
                <w:sz w:val="24"/>
                <w:szCs w:val="24"/>
              </w:rPr>
            </w:pPr>
            <w:r>
              <w:rPr>
                <w:rFonts w:hint="eastAsia" w:ascii="仿宋" w:hAnsi="仿宋" w:eastAsia="仿宋" w:cs="仿宋"/>
                <w:sz w:val="24"/>
                <w:szCs w:val="24"/>
              </w:rPr>
              <w:t>施工总体方案内容至少包括：</w:t>
            </w:r>
          </w:p>
          <w:p w14:paraId="2099F4B9">
            <w:pPr>
              <w:jc w:val="left"/>
              <w:rPr>
                <w:rFonts w:hint="eastAsia" w:ascii="仿宋" w:hAnsi="仿宋" w:eastAsia="仿宋" w:cs="仿宋"/>
                <w:sz w:val="24"/>
                <w:szCs w:val="24"/>
              </w:rPr>
            </w:pPr>
            <w:r>
              <w:rPr>
                <w:rFonts w:hint="eastAsia" w:ascii="仿宋" w:hAnsi="仿宋" w:eastAsia="仿宋" w:cs="仿宋"/>
                <w:sz w:val="24"/>
                <w:szCs w:val="24"/>
              </w:rPr>
              <w:t>①施工准备；</w:t>
            </w:r>
          </w:p>
          <w:p w14:paraId="1098C4DA">
            <w:pPr>
              <w:jc w:val="left"/>
              <w:rPr>
                <w:rFonts w:hint="eastAsia" w:ascii="仿宋" w:hAnsi="仿宋" w:eastAsia="仿宋" w:cs="仿宋"/>
                <w:sz w:val="24"/>
                <w:szCs w:val="24"/>
              </w:rPr>
            </w:pPr>
            <w:r>
              <w:rPr>
                <w:rFonts w:hint="eastAsia" w:ascii="仿宋" w:hAnsi="仿宋" w:eastAsia="仿宋" w:cs="仿宋"/>
                <w:sz w:val="24"/>
                <w:szCs w:val="24"/>
              </w:rPr>
              <w:t>②施工进度安排;</w:t>
            </w:r>
          </w:p>
          <w:p w14:paraId="47B1270A">
            <w:pPr>
              <w:jc w:val="left"/>
              <w:rPr>
                <w:rFonts w:hint="eastAsia" w:ascii="仿宋" w:hAnsi="仿宋" w:eastAsia="仿宋" w:cs="仿宋"/>
                <w:sz w:val="24"/>
                <w:szCs w:val="24"/>
              </w:rPr>
            </w:pPr>
            <w:r>
              <w:rPr>
                <w:rFonts w:hint="eastAsia" w:ascii="仿宋" w:hAnsi="仿宋" w:eastAsia="仿宋" w:cs="仿宋"/>
                <w:sz w:val="24"/>
                <w:szCs w:val="24"/>
              </w:rPr>
              <w:t>③施工方法；</w:t>
            </w:r>
          </w:p>
          <w:p w14:paraId="78D5A058">
            <w:pPr>
              <w:jc w:val="left"/>
              <w:rPr>
                <w:rFonts w:hint="eastAsia" w:ascii="仿宋" w:hAnsi="仿宋" w:eastAsia="仿宋" w:cs="仿宋"/>
                <w:sz w:val="24"/>
                <w:szCs w:val="24"/>
              </w:rPr>
            </w:pPr>
            <w:r>
              <w:rPr>
                <w:rFonts w:hint="eastAsia" w:ascii="仿宋" w:hAnsi="仿宋" w:eastAsia="仿宋" w:cs="仿宋"/>
                <w:sz w:val="24"/>
                <w:szCs w:val="24"/>
              </w:rPr>
              <w:t>④重点难点工程分析及解决措施；</w:t>
            </w:r>
          </w:p>
          <w:p w14:paraId="0EEF07D5">
            <w:pPr>
              <w:jc w:val="left"/>
              <w:rPr>
                <w:rFonts w:hint="eastAsia" w:ascii="仿宋" w:hAnsi="仿宋" w:eastAsia="仿宋" w:cs="仿宋"/>
                <w:sz w:val="24"/>
                <w:szCs w:val="24"/>
              </w:rPr>
            </w:pPr>
            <w:r>
              <w:rPr>
                <w:rFonts w:hint="eastAsia" w:ascii="仿宋" w:hAnsi="仿宋" w:eastAsia="仿宋" w:cs="仿宋"/>
                <w:sz w:val="24"/>
                <w:szCs w:val="24"/>
              </w:rPr>
              <w:t>⑤影响正常施工外在因素分析及对应预案等。</w:t>
            </w:r>
          </w:p>
          <w:p w14:paraId="1D7DCD42">
            <w:pPr>
              <w:jc w:val="left"/>
              <w:rPr>
                <w:rFonts w:hint="eastAsia" w:ascii="仿宋" w:hAnsi="仿宋" w:eastAsia="仿宋" w:cs="仿宋"/>
                <w:sz w:val="24"/>
                <w:szCs w:val="24"/>
              </w:rPr>
            </w:pPr>
            <w:r>
              <w:rPr>
                <w:rFonts w:hint="eastAsia" w:ascii="仿宋" w:hAnsi="仿宋" w:eastAsia="仿宋" w:cs="仿宋"/>
                <w:sz w:val="24"/>
                <w:szCs w:val="24"/>
              </w:rPr>
              <w:t>以上内容专门针对本项目且阐述明晰、完整、科学得</w:t>
            </w:r>
            <w:r>
              <w:rPr>
                <w:rFonts w:hint="eastAsia" w:ascii="仿宋" w:hAnsi="仿宋" w:eastAsia="仿宋" w:cs="仿宋"/>
                <w:b/>
                <w:bCs/>
                <w:sz w:val="24"/>
                <w:szCs w:val="24"/>
              </w:rPr>
              <w:t xml:space="preserve"> 5 </w:t>
            </w:r>
            <w:r>
              <w:rPr>
                <w:rFonts w:hint="eastAsia" w:ascii="仿宋" w:hAnsi="仿宋" w:eastAsia="仿宋" w:cs="仿宋"/>
                <w:sz w:val="24"/>
                <w:szCs w:val="24"/>
              </w:rPr>
              <w:t>分，每缺一项内容扣</w:t>
            </w:r>
            <w:r>
              <w:rPr>
                <w:rFonts w:hint="eastAsia" w:ascii="仿宋" w:hAnsi="仿宋" w:eastAsia="仿宋" w:cs="仿宋"/>
                <w:b/>
                <w:bCs/>
                <w:sz w:val="24"/>
                <w:szCs w:val="24"/>
              </w:rPr>
              <w:t xml:space="preserve"> 1</w:t>
            </w:r>
            <w:r>
              <w:rPr>
                <w:rFonts w:hint="eastAsia" w:ascii="仿宋" w:hAnsi="仿宋" w:eastAsia="仿宋" w:cs="仿宋"/>
                <w:b/>
                <w:bCs/>
                <w:sz w:val="24"/>
                <w:szCs w:val="24"/>
                <w:lang w:val="en-US" w:eastAsia="zh-CN"/>
              </w:rPr>
              <w:t xml:space="preserve"> </w:t>
            </w:r>
            <w:r>
              <w:rPr>
                <w:rFonts w:hint="eastAsia" w:ascii="仿宋" w:hAnsi="仿宋" w:eastAsia="仿宋" w:cs="仿宋"/>
                <w:sz w:val="24"/>
                <w:szCs w:val="24"/>
              </w:rPr>
              <w:t>分，若上述内容存在瑕疵，每存在</w:t>
            </w:r>
            <w:r>
              <w:rPr>
                <w:rFonts w:hint="eastAsia" w:ascii="仿宋" w:hAnsi="仿宋" w:eastAsia="仿宋" w:cs="仿宋"/>
                <w:b/>
                <w:bCs/>
                <w:sz w:val="24"/>
                <w:szCs w:val="24"/>
              </w:rPr>
              <w:t xml:space="preserve"> 1 </w:t>
            </w:r>
            <w:r>
              <w:rPr>
                <w:rFonts w:hint="eastAsia" w:ascii="仿宋" w:hAnsi="仿宋" w:eastAsia="仿宋" w:cs="仿宋"/>
                <w:sz w:val="24"/>
                <w:szCs w:val="24"/>
              </w:rPr>
              <w:t xml:space="preserve">处瑕疵扣 </w:t>
            </w:r>
            <w:r>
              <w:rPr>
                <w:rFonts w:hint="eastAsia" w:ascii="仿宋" w:hAnsi="仿宋" w:eastAsia="仿宋" w:cs="仿宋"/>
                <w:b/>
                <w:bCs/>
                <w:sz w:val="24"/>
                <w:szCs w:val="24"/>
              </w:rPr>
              <w:t xml:space="preserve">0.5 </w:t>
            </w:r>
            <w:r>
              <w:rPr>
                <w:rFonts w:hint="eastAsia" w:ascii="仿宋" w:hAnsi="仿宋" w:eastAsia="仿宋" w:cs="仿宋"/>
                <w:sz w:val="24"/>
                <w:szCs w:val="24"/>
              </w:rPr>
              <w:t>分，扣完为止。 (瑕疵指内容不全/逻辑混乱/不符合采购需求/实施性较差）</w:t>
            </w:r>
          </w:p>
        </w:tc>
        <w:tc>
          <w:tcPr>
            <w:tcW w:w="850" w:type="dxa"/>
            <w:vAlign w:val="center"/>
          </w:tcPr>
          <w:p w14:paraId="0DA2D2E8">
            <w:pPr>
              <w:jc w:val="left"/>
              <w:rPr>
                <w:rFonts w:hint="eastAsia" w:ascii="仿宋" w:hAnsi="仿宋" w:eastAsia="仿宋" w:cs="仿宋"/>
                <w:sz w:val="24"/>
                <w:szCs w:val="24"/>
              </w:rPr>
            </w:pPr>
            <w:r>
              <w:rPr>
                <w:rFonts w:hint="eastAsia" w:ascii="仿宋" w:hAnsi="仿宋" w:eastAsia="仿宋" w:cs="仿宋"/>
                <w:sz w:val="24"/>
                <w:szCs w:val="24"/>
                <w:lang w:val="en-US" w:eastAsia="zh-CN"/>
              </w:rPr>
              <w:t>主观</w:t>
            </w:r>
          </w:p>
        </w:tc>
      </w:tr>
      <w:tr w14:paraId="6163DE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4" w:hRule="atLeast"/>
          <w:jc w:val="center"/>
        </w:trPr>
        <w:tc>
          <w:tcPr>
            <w:tcW w:w="553" w:type="dxa"/>
            <w:vMerge w:val="continue"/>
            <w:tcBorders>
              <w:top w:val="nil"/>
              <w:bottom w:val="nil"/>
            </w:tcBorders>
            <w:vAlign w:val="center"/>
          </w:tcPr>
          <w:p w14:paraId="20E36F67">
            <w:pPr>
              <w:jc w:val="center"/>
              <w:rPr>
                <w:rFonts w:hint="eastAsia" w:ascii="仿宋" w:hAnsi="仿宋" w:eastAsia="仿宋" w:cs="仿宋"/>
                <w:sz w:val="24"/>
                <w:szCs w:val="24"/>
              </w:rPr>
            </w:pPr>
          </w:p>
        </w:tc>
        <w:tc>
          <w:tcPr>
            <w:tcW w:w="683" w:type="dxa"/>
            <w:vMerge w:val="continue"/>
            <w:tcBorders>
              <w:top w:val="nil"/>
              <w:bottom w:val="nil"/>
            </w:tcBorders>
            <w:vAlign w:val="center"/>
          </w:tcPr>
          <w:p w14:paraId="3EAADC80">
            <w:pPr>
              <w:jc w:val="center"/>
              <w:rPr>
                <w:rFonts w:hint="eastAsia" w:ascii="仿宋" w:hAnsi="仿宋" w:eastAsia="仿宋" w:cs="仿宋"/>
                <w:sz w:val="24"/>
                <w:szCs w:val="24"/>
              </w:rPr>
            </w:pPr>
          </w:p>
        </w:tc>
        <w:tc>
          <w:tcPr>
            <w:tcW w:w="703" w:type="dxa"/>
            <w:vMerge w:val="continue"/>
            <w:tcBorders>
              <w:top w:val="nil"/>
              <w:bottom w:val="nil"/>
            </w:tcBorders>
            <w:vAlign w:val="center"/>
          </w:tcPr>
          <w:p w14:paraId="54FBD02D">
            <w:pPr>
              <w:jc w:val="center"/>
              <w:rPr>
                <w:rFonts w:hint="eastAsia" w:ascii="仿宋" w:hAnsi="仿宋" w:eastAsia="仿宋" w:cs="仿宋"/>
                <w:sz w:val="24"/>
                <w:szCs w:val="24"/>
              </w:rPr>
            </w:pPr>
          </w:p>
        </w:tc>
        <w:tc>
          <w:tcPr>
            <w:tcW w:w="6707" w:type="dxa"/>
            <w:vAlign w:val="center"/>
          </w:tcPr>
          <w:p w14:paraId="658FDA02">
            <w:pPr>
              <w:jc w:val="left"/>
              <w:rPr>
                <w:rFonts w:hint="eastAsia" w:ascii="仿宋" w:hAnsi="仿宋" w:eastAsia="仿宋" w:cs="仿宋"/>
                <w:b/>
                <w:bCs/>
                <w:sz w:val="24"/>
                <w:szCs w:val="24"/>
              </w:rPr>
            </w:pPr>
            <w:r>
              <w:rPr>
                <w:rFonts w:hint="eastAsia" w:ascii="仿宋" w:hAnsi="仿宋" w:eastAsia="仿宋" w:cs="仿宋"/>
                <w:b/>
                <w:bCs/>
                <w:sz w:val="24"/>
                <w:szCs w:val="24"/>
              </w:rPr>
              <w:t>（2）确保工程质量的技术组织措施（5 分）</w:t>
            </w:r>
          </w:p>
          <w:p w14:paraId="2512DF6E">
            <w:pPr>
              <w:jc w:val="left"/>
              <w:rPr>
                <w:rFonts w:hint="eastAsia" w:ascii="仿宋" w:hAnsi="仿宋" w:eastAsia="仿宋" w:cs="仿宋"/>
                <w:sz w:val="24"/>
                <w:szCs w:val="24"/>
              </w:rPr>
            </w:pPr>
            <w:r>
              <w:rPr>
                <w:rFonts w:hint="eastAsia" w:ascii="仿宋" w:hAnsi="仿宋" w:eastAsia="仿宋" w:cs="仿宋"/>
                <w:sz w:val="24"/>
                <w:szCs w:val="24"/>
              </w:rPr>
              <w:t>工程质量的技术组织措施内容至少包括：</w:t>
            </w:r>
          </w:p>
          <w:p w14:paraId="67F85176">
            <w:pPr>
              <w:jc w:val="left"/>
              <w:rPr>
                <w:rFonts w:hint="eastAsia" w:ascii="仿宋" w:hAnsi="仿宋" w:eastAsia="仿宋" w:cs="仿宋"/>
                <w:sz w:val="24"/>
                <w:szCs w:val="24"/>
              </w:rPr>
            </w:pPr>
            <w:r>
              <w:rPr>
                <w:rFonts w:hint="eastAsia" w:ascii="仿宋" w:hAnsi="仿宋" w:eastAsia="仿宋" w:cs="仿宋"/>
                <w:sz w:val="24"/>
                <w:szCs w:val="24"/>
              </w:rPr>
              <w:t>①质量管理工作流程；</w:t>
            </w:r>
          </w:p>
          <w:p w14:paraId="6B96C089">
            <w:pPr>
              <w:jc w:val="left"/>
              <w:rPr>
                <w:rFonts w:hint="eastAsia" w:ascii="仿宋" w:hAnsi="仿宋" w:eastAsia="仿宋" w:cs="仿宋"/>
                <w:sz w:val="24"/>
                <w:szCs w:val="24"/>
              </w:rPr>
            </w:pPr>
            <w:r>
              <w:rPr>
                <w:rFonts w:hint="eastAsia" w:ascii="仿宋" w:hAnsi="仿宋" w:eastAsia="仿宋" w:cs="仿宋"/>
                <w:sz w:val="24"/>
                <w:szCs w:val="24"/>
              </w:rPr>
              <w:t>②工程质量保障方案；</w:t>
            </w:r>
          </w:p>
          <w:p w14:paraId="42490B34">
            <w:pPr>
              <w:jc w:val="left"/>
              <w:rPr>
                <w:rFonts w:hint="eastAsia" w:ascii="仿宋" w:hAnsi="仿宋" w:eastAsia="仿宋" w:cs="仿宋"/>
                <w:sz w:val="24"/>
                <w:szCs w:val="24"/>
              </w:rPr>
            </w:pPr>
            <w:r>
              <w:rPr>
                <w:rFonts w:hint="eastAsia" w:ascii="仿宋" w:hAnsi="仿宋" w:eastAsia="仿宋" w:cs="仿宋"/>
                <w:sz w:val="24"/>
                <w:szCs w:val="24"/>
              </w:rPr>
              <w:t>③工程质量控制体系；</w:t>
            </w:r>
          </w:p>
          <w:p w14:paraId="504F138E">
            <w:pPr>
              <w:jc w:val="left"/>
              <w:rPr>
                <w:rFonts w:hint="eastAsia" w:ascii="仿宋" w:hAnsi="仿宋" w:eastAsia="仿宋" w:cs="仿宋"/>
                <w:sz w:val="24"/>
                <w:szCs w:val="24"/>
              </w:rPr>
            </w:pPr>
            <w:r>
              <w:rPr>
                <w:rFonts w:hint="eastAsia" w:ascii="仿宋" w:hAnsi="仿宋" w:eastAsia="仿宋" w:cs="仿宋"/>
                <w:sz w:val="24"/>
                <w:szCs w:val="24"/>
              </w:rPr>
              <w:t>④材料和构配件的质量控制；</w:t>
            </w:r>
          </w:p>
          <w:p w14:paraId="4E2874B2">
            <w:pPr>
              <w:jc w:val="left"/>
              <w:rPr>
                <w:rFonts w:hint="eastAsia" w:ascii="仿宋" w:hAnsi="仿宋" w:eastAsia="仿宋" w:cs="仿宋"/>
                <w:sz w:val="24"/>
                <w:szCs w:val="24"/>
              </w:rPr>
            </w:pPr>
            <w:r>
              <w:rPr>
                <w:rFonts w:hint="eastAsia" w:ascii="仿宋" w:hAnsi="仿宋" w:eastAsia="仿宋" w:cs="仿宋"/>
                <w:sz w:val="24"/>
                <w:szCs w:val="24"/>
              </w:rPr>
              <w:t>⑤施工检测及工序交验方案等。</w:t>
            </w:r>
          </w:p>
          <w:p w14:paraId="6ED55D86">
            <w:pPr>
              <w:jc w:val="left"/>
              <w:rPr>
                <w:rFonts w:hint="eastAsia" w:ascii="仿宋" w:hAnsi="仿宋" w:eastAsia="仿宋" w:cs="仿宋"/>
                <w:sz w:val="24"/>
                <w:szCs w:val="24"/>
              </w:rPr>
            </w:pPr>
            <w:r>
              <w:rPr>
                <w:rFonts w:hint="eastAsia" w:ascii="仿宋" w:hAnsi="仿宋" w:eastAsia="仿宋" w:cs="仿宋"/>
                <w:sz w:val="24"/>
                <w:szCs w:val="24"/>
              </w:rPr>
              <w:t>以上内容专门针对本项目且阐述明晰、完整、科学得</w:t>
            </w:r>
            <w:r>
              <w:rPr>
                <w:rFonts w:hint="eastAsia" w:ascii="仿宋" w:hAnsi="仿宋" w:eastAsia="仿宋" w:cs="仿宋"/>
                <w:b/>
                <w:bCs/>
                <w:sz w:val="24"/>
                <w:szCs w:val="24"/>
              </w:rPr>
              <w:t xml:space="preserve"> 5 </w:t>
            </w:r>
            <w:r>
              <w:rPr>
                <w:rFonts w:hint="eastAsia" w:ascii="仿宋" w:hAnsi="仿宋" w:eastAsia="仿宋" w:cs="仿宋"/>
                <w:sz w:val="24"/>
                <w:szCs w:val="24"/>
              </w:rPr>
              <w:t>分，每缺一项内容扣</w:t>
            </w:r>
            <w:r>
              <w:rPr>
                <w:rFonts w:hint="eastAsia" w:ascii="仿宋" w:hAnsi="仿宋" w:eastAsia="仿宋" w:cs="仿宋"/>
                <w:b/>
                <w:bCs/>
                <w:sz w:val="24"/>
                <w:szCs w:val="24"/>
              </w:rPr>
              <w:t xml:space="preserve"> 1</w:t>
            </w:r>
            <w:r>
              <w:rPr>
                <w:rFonts w:hint="eastAsia" w:ascii="仿宋" w:hAnsi="仿宋" w:eastAsia="仿宋" w:cs="仿宋"/>
                <w:b/>
                <w:bCs/>
                <w:sz w:val="24"/>
                <w:szCs w:val="24"/>
                <w:lang w:val="en-US" w:eastAsia="zh-CN"/>
              </w:rPr>
              <w:t xml:space="preserve"> </w:t>
            </w:r>
            <w:r>
              <w:rPr>
                <w:rFonts w:hint="eastAsia" w:ascii="仿宋" w:hAnsi="仿宋" w:eastAsia="仿宋" w:cs="仿宋"/>
                <w:sz w:val="24"/>
                <w:szCs w:val="24"/>
              </w:rPr>
              <w:t>分，若上述内容存在瑕疵，每存在</w:t>
            </w:r>
            <w:r>
              <w:rPr>
                <w:rFonts w:hint="eastAsia" w:ascii="仿宋" w:hAnsi="仿宋" w:eastAsia="仿宋" w:cs="仿宋"/>
                <w:b/>
                <w:bCs/>
                <w:sz w:val="24"/>
                <w:szCs w:val="24"/>
              </w:rPr>
              <w:t xml:space="preserve"> 1 </w:t>
            </w:r>
            <w:r>
              <w:rPr>
                <w:rFonts w:hint="eastAsia" w:ascii="仿宋" w:hAnsi="仿宋" w:eastAsia="仿宋" w:cs="仿宋"/>
                <w:sz w:val="24"/>
                <w:szCs w:val="24"/>
              </w:rPr>
              <w:t>处瑕疵扣</w:t>
            </w:r>
            <w:r>
              <w:rPr>
                <w:rFonts w:hint="eastAsia" w:ascii="仿宋" w:hAnsi="仿宋" w:eastAsia="仿宋" w:cs="仿宋"/>
                <w:b/>
                <w:bCs/>
                <w:sz w:val="24"/>
                <w:szCs w:val="24"/>
              </w:rPr>
              <w:t xml:space="preserve"> 0.5</w:t>
            </w:r>
            <w:r>
              <w:rPr>
                <w:rFonts w:hint="eastAsia" w:ascii="仿宋" w:hAnsi="仿宋" w:eastAsia="仿宋" w:cs="仿宋"/>
                <w:sz w:val="24"/>
                <w:szCs w:val="24"/>
              </w:rPr>
              <w:t xml:space="preserve"> 分，扣完为止。(瑕疵指内容不全/逻辑混乱/不符合采购需求/实施性 较差）</w:t>
            </w:r>
          </w:p>
        </w:tc>
        <w:tc>
          <w:tcPr>
            <w:tcW w:w="850" w:type="dxa"/>
            <w:vAlign w:val="center"/>
          </w:tcPr>
          <w:p w14:paraId="3E3629AB">
            <w:pPr>
              <w:jc w:val="left"/>
              <w:rPr>
                <w:rFonts w:hint="eastAsia" w:ascii="仿宋" w:hAnsi="仿宋" w:eastAsia="仿宋" w:cs="仿宋"/>
                <w:sz w:val="24"/>
                <w:szCs w:val="24"/>
              </w:rPr>
            </w:pPr>
            <w:r>
              <w:rPr>
                <w:rFonts w:hint="eastAsia" w:ascii="仿宋" w:hAnsi="仿宋" w:eastAsia="仿宋" w:cs="仿宋"/>
                <w:sz w:val="24"/>
                <w:szCs w:val="24"/>
                <w:lang w:val="en-US" w:eastAsia="zh-CN"/>
              </w:rPr>
              <w:t>主观</w:t>
            </w:r>
          </w:p>
        </w:tc>
      </w:tr>
      <w:tr w14:paraId="42975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4" w:hRule="atLeast"/>
          <w:jc w:val="center"/>
        </w:trPr>
        <w:tc>
          <w:tcPr>
            <w:tcW w:w="553" w:type="dxa"/>
            <w:vMerge w:val="continue"/>
            <w:tcBorders>
              <w:top w:val="nil"/>
              <w:bottom w:val="nil"/>
            </w:tcBorders>
            <w:vAlign w:val="center"/>
          </w:tcPr>
          <w:p w14:paraId="59A501CA">
            <w:pPr>
              <w:jc w:val="center"/>
              <w:rPr>
                <w:rFonts w:hint="eastAsia" w:ascii="仿宋" w:hAnsi="仿宋" w:eastAsia="仿宋" w:cs="仿宋"/>
                <w:sz w:val="24"/>
                <w:szCs w:val="24"/>
              </w:rPr>
            </w:pPr>
          </w:p>
        </w:tc>
        <w:tc>
          <w:tcPr>
            <w:tcW w:w="683" w:type="dxa"/>
            <w:vMerge w:val="continue"/>
            <w:tcBorders>
              <w:top w:val="nil"/>
              <w:bottom w:val="nil"/>
            </w:tcBorders>
            <w:vAlign w:val="center"/>
          </w:tcPr>
          <w:p w14:paraId="66E71F88">
            <w:pPr>
              <w:jc w:val="center"/>
              <w:rPr>
                <w:rFonts w:hint="eastAsia" w:ascii="仿宋" w:hAnsi="仿宋" w:eastAsia="仿宋" w:cs="仿宋"/>
                <w:sz w:val="24"/>
                <w:szCs w:val="24"/>
              </w:rPr>
            </w:pPr>
          </w:p>
        </w:tc>
        <w:tc>
          <w:tcPr>
            <w:tcW w:w="703" w:type="dxa"/>
            <w:vMerge w:val="continue"/>
            <w:tcBorders>
              <w:top w:val="nil"/>
              <w:bottom w:val="nil"/>
            </w:tcBorders>
            <w:vAlign w:val="center"/>
          </w:tcPr>
          <w:p w14:paraId="78706C7D">
            <w:pPr>
              <w:jc w:val="center"/>
              <w:rPr>
                <w:rFonts w:hint="eastAsia" w:ascii="仿宋" w:hAnsi="仿宋" w:eastAsia="仿宋" w:cs="仿宋"/>
                <w:sz w:val="24"/>
                <w:szCs w:val="24"/>
              </w:rPr>
            </w:pPr>
          </w:p>
        </w:tc>
        <w:tc>
          <w:tcPr>
            <w:tcW w:w="6707" w:type="dxa"/>
            <w:vAlign w:val="center"/>
          </w:tcPr>
          <w:p w14:paraId="6A627F32">
            <w:pPr>
              <w:jc w:val="left"/>
              <w:rPr>
                <w:rFonts w:hint="eastAsia" w:ascii="仿宋" w:hAnsi="仿宋" w:eastAsia="仿宋" w:cs="仿宋"/>
                <w:b/>
                <w:bCs/>
                <w:sz w:val="24"/>
                <w:szCs w:val="24"/>
              </w:rPr>
            </w:pPr>
            <w:r>
              <w:rPr>
                <w:rFonts w:hint="eastAsia" w:ascii="仿宋" w:hAnsi="仿宋" w:eastAsia="仿宋" w:cs="仿宋"/>
                <w:b/>
                <w:bCs/>
                <w:sz w:val="24"/>
                <w:szCs w:val="24"/>
              </w:rPr>
              <w:t>（3）确保安全生产的技术组织措施（5 分）</w:t>
            </w:r>
          </w:p>
          <w:p w14:paraId="6778D16F">
            <w:pPr>
              <w:jc w:val="left"/>
              <w:rPr>
                <w:rFonts w:hint="eastAsia" w:ascii="仿宋" w:hAnsi="仿宋" w:eastAsia="仿宋" w:cs="仿宋"/>
                <w:sz w:val="24"/>
                <w:szCs w:val="24"/>
              </w:rPr>
            </w:pPr>
            <w:r>
              <w:rPr>
                <w:rFonts w:hint="eastAsia" w:ascii="仿宋" w:hAnsi="仿宋" w:eastAsia="仿宋" w:cs="仿宋"/>
                <w:sz w:val="24"/>
                <w:szCs w:val="24"/>
              </w:rPr>
              <w:t>安全生产技术组织措施内容至少包括：</w:t>
            </w:r>
          </w:p>
          <w:p w14:paraId="4B3ABCBA">
            <w:pPr>
              <w:jc w:val="left"/>
              <w:rPr>
                <w:rFonts w:hint="eastAsia" w:ascii="仿宋" w:hAnsi="仿宋" w:eastAsia="仿宋" w:cs="仿宋"/>
                <w:sz w:val="24"/>
                <w:szCs w:val="24"/>
              </w:rPr>
            </w:pPr>
            <w:r>
              <w:rPr>
                <w:rFonts w:hint="eastAsia" w:ascii="仿宋" w:hAnsi="仿宋" w:eastAsia="仿宋" w:cs="仿宋"/>
                <w:sz w:val="24"/>
                <w:szCs w:val="24"/>
              </w:rPr>
              <w:t>①安全生产管理制度；</w:t>
            </w:r>
          </w:p>
          <w:p w14:paraId="319BBCA6">
            <w:pPr>
              <w:jc w:val="left"/>
              <w:rPr>
                <w:rFonts w:hint="eastAsia" w:ascii="仿宋" w:hAnsi="仿宋" w:eastAsia="仿宋" w:cs="仿宋"/>
                <w:sz w:val="24"/>
                <w:szCs w:val="24"/>
              </w:rPr>
            </w:pPr>
            <w:r>
              <w:rPr>
                <w:rFonts w:hint="eastAsia" w:ascii="仿宋" w:hAnsi="仿宋" w:eastAsia="仿宋" w:cs="仿宋"/>
                <w:sz w:val="24"/>
                <w:szCs w:val="24"/>
              </w:rPr>
              <w:t>②配置安全组织机构；</w:t>
            </w:r>
          </w:p>
          <w:p w14:paraId="387A8070">
            <w:pPr>
              <w:jc w:val="left"/>
              <w:rPr>
                <w:rFonts w:hint="eastAsia" w:ascii="仿宋" w:hAnsi="仿宋" w:eastAsia="仿宋" w:cs="仿宋"/>
                <w:sz w:val="24"/>
                <w:szCs w:val="24"/>
              </w:rPr>
            </w:pPr>
            <w:r>
              <w:rPr>
                <w:rFonts w:hint="eastAsia" w:ascii="仿宋" w:hAnsi="仿宋" w:eastAsia="仿宋" w:cs="仿宋"/>
                <w:sz w:val="24"/>
                <w:szCs w:val="24"/>
              </w:rPr>
              <w:t>③安全隐患排查制度；</w:t>
            </w:r>
          </w:p>
          <w:p w14:paraId="7A968C19">
            <w:pPr>
              <w:jc w:val="left"/>
              <w:rPr>
                <w:rFonts w:hint="eastAsia" w:ascii="仿宋" w:hAnsi="仿宋" w:eastAsia="仿宋" w:cs="仿宋"/>
                <w:sz w:val="24"/>
                <w:szCs w:val="24"/>
              </w:rPr>
            </w:pPr>
            <w:r>
              <w:rPr>
                <w:rFonts w:hint="eastAsia" w:ascii="仿宋" w:hAnsi="仿宋" w:eastAsia="仿宋" w:cs="仿宋"/>
                <w:sz w:val="24"/>
                <w:szCs w:val="24"/>
              </w:rPr>
              <w:t>④安全隐患整改制度；</w:t>
            </w:r>
          </w:p>
          <w:p w14:paraId="1B0A9535">
            <w:pPr>
              <w:jc w:val="left"/>
              <w:rPr>
                <w:rFonts w:hint="eastAsia" w:ascii="仿宋" w:hAnsi="仿宋" w:eastAsia="仿宋" w:cs="仿宋"/>
                <w:sz w:val="24"/>
                <w:szCs w:val="24"/>
              </w:rPr>
            </w:pPr>
            <w:r>
              <w:rPr>
                <w:rFonts w:hint="eastAsia" w:ascii="仿宋" w:hAnsi="仿宋" w:eastAsia="仿宋" w:cs="仿宋"/>
                <w:sz w:val="24"/>
                <w:szCs w:val="24"/>
              </w:rPr>
              <w:t>⑤应急救援机制等。</w:t>
            </w:r>
          </w:p>
          <w:p w14:paraId="6B1AC3FA">
            <w:pPr>
              <w:jc w:val="left"/>
              <w:rPr>
                <w:rFonts w:hint="eastAsia" w:ascii="仿宋" w:hAnsi="仿宋" w:eastAsia="仿宋" w:cs="仿宋"/>
                <w:sz w:val="24"/>
                <w:szCs w:val="24"/>
                <w:lang w:eastAsia="zh-CN"/>
              </w:rPr>
            </w:pPr>
            <w:r>
              <w:rPr>
                <w:rFonts w:hint="eastAsia" w:ascii="仿宋" w:hAnsi="仿宋" w:eastAsia="仿宋" w:cs="仿宋"/>
                <w:sz w:val="24"/>
                <w:szCs w:val="24"/>
              </w:rPr>
              <w:t xml:space="preserve">以上内容专门针对本项目且阐述明晰、完整、科学得 </w:t>
            </w:r>
            <w:r>
              <w:rPr>
                <w:rFonts w:hint="eastAsia" w:ascii="仿宋" w:hAnsi="仿宋" w:eastAsia="仿宋" w:cs="仿宋"/>
                <w:b/>
                <w:bCs/>
                <w:sz w:val="24"/>
                <w:szCs w:val="24"/>
              </w:rPr>
              <w:t xml:space="preserve">5 </w:t>
            </w:r>
            <w:r>
              <w:rPr>
                <w:rFonts w:hint="eastAsia" w:ascii="仿宋" w:hAnsi="仿宋" w:eastAsia="仿宋" w:cs="仿宋"/>
                <w:sz w:val="24"/>
                <w:szCs w:val="24"/>
              </w:rPr>
              <w:t xml:space="preserve">分，每缺一项内容扣 </w:t>
            </w:r>
            <w:r>
              <w:rPr>
                <w:rFonts w:hint="eastAsia" w:ascii="仿宋" w:hAnsi="仿宋" w:eastAsia="仿宋" w:cs="仿宋"/>
                <w:b/>
                <w:bCs/>
                <w:sz w:val="24"/>
                <w:szCs w:val="24"/>
              </w:rPr>
              <w:t>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分，若上述内容存在瑕疵，每存在</w:t>
            </w:r>
            <w:r>
              <w:rPr>
                <w:rFonts w:hint="eastAsia" w:ascii="仿宋" w:hAnsi="仿宋" w:eastAsia="仿宋" w:cs="仿宋"/>
                <w:b/>
                <w:bCs/>
                <w:sz w:val="24"/>
                <w:szCs w:val="24"/>
              </w:rPr>
              <w:t xml:space="preserve"> 1 </w:t>
            </w:r>
            <w:r>
              <w:rPr>
                <w:rFonts w:hint="eastAsia" w:ascii="仿宋" w:hAnsi="仿宋" w:eastAsia="仿宋" w:cs="仿宋"/>
                <w:sz w:val="24"/>
                <w:szCs w:val="24"/>
              </w:rPr>
              <w:t xml:space="preserve">处瑕疵扣 </w:t>
            </w:r>
            <w:r>
              <w:rPr>
                <w:rFonts w:hint="eastAsia" w:ascii="仿宋" w:hAnsi="仿宋" w:eastAsia="仿宋" w:cs="仿宋"/>
                <w:b/>
                <w:bCs/>
                <w:sz w:val="24"/>
                <w:szCs w:val="24"/>
              </w:rPr>
              <w:t xml:space="preserve">0.5 </w:t>
            </w:r>
            <w:r>
              <w:rPr>
                <w:rFonts w:hint="eastAsia" w:ascii="仿宋" w:hAnsi="仿宋" w:eastAsia="仿宋" w:cs="仿宋"/>
                <w:sz w:val="24"/>
                <w:szCs w:val="24"/>
              </w:rPr>
              <w:t>分，扣完为止。 (瑕疵指内容不全/逻辑混乱/不符合采购需求/实施性较差）</w:t>
            </w:r>
            <w:r>
              <w:rPr>
                <w:rFonts w:hint="eastAsia" w:ascii="仿宋" w:hAnsi="仿宋" w:eastAsia="仿宋" w:cs="仿宋"/>
                <w:sz w:val="24"/>
                <w:szCs w:val="24"/>
                <w:lang w:eastAsia="zh-CN"/>
              </w:rPr>
              <w:t>。</w:t>
            </w:r>
          </w:p>
        </w:tc>
        <w:tc>
          <w:tcPr>
            <w:tcW w:w="850" w:type="dxa"/>
            <w:vAlign w:val="center"/>
          </w:tcPr>
          <w:p w14:paraId="3489B3EA">
            <w:pPr>
              <w:jc w:val="left"/>
              <w:rPr>
                <w:rFonts w:hint="eastAsia" w:ascii="仿宋" w:hAnsi="仿宋" w:eastAsia="仿宋" w:cs="仿宋"/>
                <w:sz w:val="24"/>
                <w:szCs w:val="24"/>
              </w:rPr>
            </w:pPr>
            <w:r>
              <w:rPr>
                <w:rFonts w:hint="eastAsia" w:ascii="仿宋" w:hAnsi="仿宋" w:eastAsia="仿宋" w:cs="仿宋"/>
                <w:sz w:val="24"/>
                <w:szCs w:val="24"/>
                <w:lang w:val="en-US" w:eastAsia="zh-CN"/>
              </w:rPr>
              <w:t>主观</w:t>
            </w:r>
          </w:p>
        </w:tc>
      </w:tr>
      <w:tr w14:paraId="60A28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1" w:hRule="atLeast"/>
          <w:jc w:val="center"/>
        </w:trPr>
        <w:tc>
          <w:tcPr>
            <w:tcW w:w="553" w:type="dxa"/>
            <w:vMerge w:val="continue"/>
            <w:tcBorders>
              <w:top w:val="nil"/>
              <w:bottom w:val="nil"/>
            </w:tcBorders>
            <w:vAlign w:val="center"/>
          </w:tcPr>
          <w:p w14:paraId="1C81DF72">
            <w:pPr>
              <w:jc w:val="center"/>
              <w:rPr>
                <w:rFonts w:hint="eastAsia" w:ascii="仿宋" w:hAnsi="仿宋" w:eastAsia="仿宋" w:cs="仿宋"/>
                <w:sz w:val="24"/>
                <w:szCs w:val="24"/>
              </w:rPr>
            </w:pPr>
          </w:p>
        </w:tc>
        <w:tc>
          <w:tcPr>
            <w:tcW w:w="683" w:type="dxa"/>
            <w:vMerge w:val="continue"/>
            <w:tcBorders>
              <w:top w:val="nil"/>
              <w:bottom w:val="nil"/>
            </w:tcBorders>
            <w:vAlign w:val="center"/>
          </w:tcPr>
          <w:p w14:paraId="6052C175">
            <w:pPr>
              <w:jc w:val="center"/>
              <w:rPr>
                <w:rFonts w:hint="eastAsia" w:ascii="仿宋" w:hAnsi="仿宋" w:eastAsia="仿宋" w:cs="仿宋"/>
                <w:sz w:val="24"/>
                <w:szCs w:val="24"/>
              </w:rPr>
            </w:pPr>
          </w:p>
        </w:tc>
        <w:tc>
          <w:tcPr>
            <w:tcW w:w="703" w:type="dxa"/>
            <w:vMerge w:val="continue"/>
            <w:tcBorders>
              <w:top w:val="nil"/>
              <w:bottom w:val="nil"/>
            </w:tcBorders>
            <w:vAlign w:val="center"/>
          </w:tcPr>
          <w:p w14:paraId="6DB8E019">
            <w:pPr>
              <w:jc w:val="center"/>
              <w:rPr>
                <w:rFonts w:hint="eastAsia" w:ascii="仿宋" w:hAnsi="仿宋" w:eastAsia="仿宋" w:cs="仿宋"/>
                <w:sz w:val="24"/>
                <w:szCs w:val="24"/>
              </w:rPr>
            </w:pPr>
          </w:p>
        </w:tc>
        <w:tc>
          <w:tcPr>
            <w:tcW w:w="6707" w:type="dxa"/>
            <w:vAlign w:val="center"/>
          </w:tcPr>
          <w:p w14:paraId="60118820">
            <w:pPr>
              <w:jc w:val="left"/>
              <w:rPr>
                <w:rFonts w:hint="eastAsia" w:ascii="仿宋" w:hAnsi="仿宋" w:eastAsia="仿宋" w:cs="仿宋"/>
                <w:b/>
                <w:bCs/>
                <w:sz w:val="24"/>
                <w:szCs w:val="24"/>
              </w:rPr>
            </w:pPr>
            <w:r>
              <w:rPr>
                <w:rFonts w:hint="eastAsia" w:ascii="仿宋" w:hAnsi="仿宋" w:eastAsia="仿宋" w:cs="仿宋"/>
                <w:b/>
                <w:bCs/>
                <w:sz w:val="24"/>
                <w:szCs w:val="24"/>
              </w:rPr>
              <w:t>（4）确保文明施工技术组织措施及环境保护措施（4 分）</w:t>
            </w:r>
          </w:p>
          <w:p w14:paraId="21766C81">
            <w:pPr>
              <w:jc w:val="left"/>
              <w:rPr>
                <w:rFonts w:hint="eastAsia" w:ascii="仿宋" w:hAnsi="仿宋" w:eastAsia="仿宋" w:cs="仿宋"/>
                <w:sz w:val="24"/>
                <w:szCs w:val="24"/>
              </w:rPr>
            </w:pPr>
            <w:r>
              <w:rPr>
                <w:rFonts w:hint="eastAsia" w:ascii="仿宋" w:hAnsi="仿宋" w:eastAsia="仿宋" w:cs="仿宋"/>
                <w:sz w:val="24"/>
                <w:szCs w:val="24"/>
              </w:rPr>
              <w:t>文明施工及环境保护组织措施内容至少包括：</w:t>
            </w:r>
          </w:p>
          <w:p w14:paraId="1543B58C">
            <w:pPr>
              <w:jc w:val="left"/>
              <w:rPr>
                <w:rFonts w:hint="eastAsia" w:ascii="仿宋" w:hAnsi="仿宋" w:eastAsia="仿宋" w:cs="仿宋"/>
                <w:sz w:val="24"/>
                <w:szCs w:val="24"/>
              </w:rPr>
            </w:pPr>
            <w:r>
              <w:rPr>
                <w:rFonts w:hint="eastAsia" w:ascii="仿宋" w:hAnsi="仿宋" w:eastAsia="仿宋" w:cs="仿宋"/>
                <w:sz w:val="24"/>
                <w:szCs w:val="24"/>
              </w:rPr>
              <w:t>①文明及环境保护管理制度；</w:t>
            </w:r>
          </w:p>
          <w:p w14:paraId="7354CFE8">
            <w:pPr>
              <w:jc w:val="left"/>
              <w:rPr>
                <w:rFonts w:hint="eastAsia" w:ascii="仿宋" w:hAnsi="仿宋" w:eastAsia="仿宋" w:cs="仿宋"/>
                <w:sz w:val="24"/>
                <w:szCs w:val="24"/>
              </w:rPr>
            </w:pPr>
            <w:r>
              <w:rPr>
                <w:rFonts w:hint="eastAsia" w:ascii="仿宋" w:hAnsi="仿宋" w:eastAsia="仿宋" w:cs="仿宋"/>
                <w:sz w:val="24"/>
                <w:szCs w:val="24"/>
              </w:rPr>
              <w:t>②防尘降噪措施；</w:t>
            </w:r>
          </w:p>
          <w:p w14:paraId="38EB1522">
            <w:pPr>
              <w:jc w:val="left"/>
              <w:rPr>
                <w:rFonts w:hint="eastAsia" w:ascii="仿宋" w:hAnsi="仿宋" w:eastAsia="仿宋" w:cs="仿宋"/>
                <w:sz w:val="24"/>
                <w:szCs w:val="24"/>
              </w:rPr>
            </w:pPr>
            <w:r>
              <w:rPr>
                <w:rFonts w:hint="eastAsia" w:ascii="仿宋" w:hAnsi="仿宋" w:eastAsia="仿宋" w:cs="仿宋"/>
                <w:sz w:val="24"/>
                <w:szCs w:val="24"/>
              </w:rPr>
              <w:t>③节能减排措施；</w:t>
            </w:r>
          </w:p>
          <w:p w14:paraId="11B6CC3D">
            <w:pPr>
              <w:jc w:val="left"/>
              <w:rPr>
                <w:rFonts w:hint="eastAsia" w:ascii="仿宋" w:hAnsi="仿宋" w:eastAsia="仿宋" w:cs="仿宋"/>
                <w:sz w:val="24"/>
                <w:szCs w:val="24"/>
              </w:rPr>
            </w:pPr>
            <w:r>
              <w:rPr>
                <w:rFonts w:hint="eastAsia" w:ascii="仿宋" w:hAnsi="仿宋" w:eastAsia="仿宋" w:cs="仿宋"/>
                <w:sz w:val="24"/>
                <w:szCs w:val="24"/>
              </w:rPr>
              <w:t>④文明施工及环境保护组织措施。</w:t>
            </w:r>
          </w:p>
          <w:p w14:paraId="3E4C4DAA">
            <w:pPr>
              <w:jc w:val="left"/>
              <w:rPr>
                <w:rFonts w:hint="eastAsia" w:ascii="仿宋" w:hAnsi="仿宋" w:eastAsia="仿宋" w:cs="仿宋"/>
                <w:sz w:val="24"/>
                <w:szCs w:val="24"/>
                <w:lang w:eastAsia="zh-CN"/>
              </w:rPr>
            </w:pPr>
            <w:r>
              <w:rPr>
                <w:rFonts w:hint="eastAsia" w:ascii="仿宋" w:hAnsi="仿宋" w:eastAsia="仿宋" w:cs="仿宋"/>
                <w:sz w:val="24"/>
                <w:szCs w:val="24"/>
              </w:rPr>
              <w:t>以上内容专门针对本项目且阐述明晰、完整、科学得</w:t>
            </w:r>
            <w:r>
              <w:rPr>
                <w:rFonts w:hint="eastAsia" w:ascii="仿宋" w:hAnsi="仿宋" w:eastAsia="仿宋" w:cs="仿宋"/>
                <w:b/>
                <w:bCs/>
                <w:sz w:val="24"/>
                <w:szCs w:val="24"/>
              </w:rPr>
              <w:t xml:space="preserve"> 4 </w:t>
            </w:r>
            <w:r>
              <w:rPr>
                <w:rFonts w:hint="eastAsia" w:ascii="仿宋" w:hAnsi="仿宋" w:eastAsia="仿宋" w:cs="仿宋"/>
                <w:sz w:val="24"/>
                <w:szCs w:val="24"/>
              </w:rPr>
              <w:t>分，每缺一项内容扣</w:t>
            </w:r>
            <w:r>
              <w:rPr>
                <w:rFonts w:hint="eastAsia" w:ascii="仿宋" w:hAnsi="仿宋" w:eastAsia="仿宋" w:cs="仿宋"/>
                <w:b/>
                <w:bCs/>
                <w:sz w:val="24"/>
                <w:szCs w:val="24"/>
              </w:rPr>
              <w:t xml:space="preserve"> 1</w:t>
            </w:r>
            <w:r>
              <w:rPr>
                <w:rFonts w:hint="eastAsia" w:ascii="仿宋" w:hAnsi="仿宋" w:eastAsia="仿宋" w:cs="仿宋"/>
                <w:b/>
                <w:bCs/>
                <w:sz w:val="24"/>
                <w:szCs w:val="24"/>
                <w:lang w:val="en-US" w:eastAsia="zh-CN"/>
              </w:rPr>
              <w:t xml:space="preserve"> </w:t>
            </w:r>
            <w:r>
              <w:rPr>
                <w:rFonts w:hint="eastAsia" w:ascii="仿宋" w:hAnsi="仿宋" w:eastAsia="仿宋" w:cs="仿宋"/>
                <w:sz w:val="24"/>
                <w:szCs w:val="24"/>
              </w:rPr>
              <w:t>分，若上述内容存在瑕疵，每存在</w:t>
            </w:r>
            <w:r>
              <w:rPr>
                <w:rFonts w:hint="eastAsia" w:ascii="仿宋" w:hAnsi="仿宋" w:eastAsia="仿宋" w:cs="仿宋"/>
                <w:b/>
                <w:bCs/>
                <w:sz w:val="24"/>
                <w:szCs w:val="24"/>
              </w:rPr>
              <w:t xml:space="preserve"> 1 </w:t>
            </w:r>
            <w:r>
              <w:rPr>
                <w:rFonts w:hint="eastAsia" w:ascii="仿宋" w:hAnsi="仿宋" w:eastAsia="仿宋" w:cs="仿宋"/>
                <w:sz w:val="24"/>
                <w:szCs w:val="24"/>
              </w:rPr>
              <w:t>处瑕疵扣</w:t>
            </w:r>
            <w:r>
              <w:rPr>
                <w:rFonts w:hint="eastAsia" w:ascii="仿宋" w:hAnsi="仿宋" w:eastAsia="仿宋" w:cs="仿宋"/>
                <w:b/>
                <w:bCs/>
                <w:sz w:val="24"/>
                <w:szCs w:val="24"/>
              </w:rPr>
              <w:t xml:space="preserve"> 0.5 </w:t>
            </w:r>
            <w:r>
              <w:rPr>
                <w:rFonts w:hint="eastAsia" w:ascii="仿宋" w:hAnsi="仿宋" w:eastAsia="仿宋" w:cs="仿宋"/>
                <w:sz w:val="24"/>
                <w:szCs w:val="24"/>
              </w:rPr>
              <w:t>分，扣完为止。(瑕疵指内容不全/逻辑混乱/不符合采购需求/实施性较差）</w:t>
            </w:r>
            <w:r>
              <w:rPr>
                <w:rFonts w:hint="eastAsia" w:ascii="仿宋" w:hAnsi="仿宋" w:eastAsia="仿宋" w:cs="仿宋"/>
                <w:sz w:val="24"/>
                <w:szCs w:val="24"/>
                <w:lang w:eastAsia="zh-CN"/>
              </w:rPr>
              <w:t>。</w:t>
            </w:r>
          </w:p>
        </w:tc>
        <w:tc>
          <w:tcPr>
            <w:tcW w:w="850" w:type="dxa"/>
            <w:vAlign w:val="center"/>
          </w:tcPr>
          <w:p w14:paraId="653C369D">
            <w:pPr>
              <w:jc w:val="left"/>
              <w:rPr>
                <w:rFonts w:hint="eastAsia" w:ascii="仿宋" w:hAnsi="仿宋" w:eastAsia="仿宋" w:cs="仿宋"/>
                <w:sz w:val="24"/>
                <w:szCs w:val="24"/>
              </w:rPr>
            </w:pPr>
            <w:r>
              <w:rPr>
                <w:rFonts w:hint="eastAsia" w:ascii="仿宋" w:hAnsi="仿宋" w:eastAsia="仿宋" w:cs="仿宋"/>
                <w:sz w:val="24"/>
                <w:szCs w:val="24"/>
                <w:lang w:val="en-US" w:eastAsia="zh-CN"/>
              </w:rPr>
              <w:t>主观</w:t>
            </w:r>
          </w:p>
        </w:tc>
      </w:tr>
      <w:tr w14:paraId="317C1D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6" w:hRule="atLeast"/>
          <w:jc w:val="center"/>
        </w:trPr>
        <w:tc>
          <w:tcPr>
            <w:tcW w:w="553" w:type="dxa"/>
            <w:vMerge w:val="continue"/>
            <w:tcBorders>
              <w:top w:val="nil"/>
              <w:bottom w:val="nil"/>
            </w:tcBorders>
            <w:vAlign w:val="center"/>
          </w:tcPr>
          <w:p w14:paraId="6C205A16">
            <w:pPr>
              <w:jc w:val="center"/>
              <w:rPr>
                <w:rFonts w:hint="eastAsia" w:ascii="仿宋" w:hAnsi="仿宋" w:eastAsia="仿宋" w:cs="仿宋"/>
                <w:sz w:val="24"/>
                <w:szCs w:val="24"/>
              </w:rPr>
            </w:pPr>
          </w:p>
        </w:tc>
        <w:tc>
          <w:tcPr>
            <w:tcW w:w="683" w:type="dxa"/>
            <w:vMerge w:val="continue"/>
            <w:tcBorders>
              <w:top w:val="nil"/>
              <w:bottom w:val="nil"/>
            </w:tcBorders>
            <w:vAlign w:val="center"/>
          </w:tcPr>
          <w:p w14:paraId="78388408">
            <w:pPr>
              <w:jc w:val="center"/>
              <w:rPr>
                <w:rFonts w:hint="eastAsia" w:ascii="仿宋" w:hAnsi="仿宋" w:eastAsia="仿宋" w:cs="仿宋"/>
                <w:sz w:val="24"/>
                <w:szCs w:val="24"/>
              </w:rPr>
            </w:pPr>
          </w:p>
        </w:tc>
        <w:tc>
          <w:tcPr>
            <w:tcW w:w="703" w:type="dxa"/>
            <w:vMerge w:val="continue"/>
            <w:tcBorders>
              <w:top w:val="nil"/>
              <w:bottom w:val="nil"/>
            </w:tcBorders>
            <w:vAlign w:val="center"/>
          </w:tcPr>
          <w:p w14:paraId="25080C43">
            <w:pPr>
              <w:jc w:val="center"/>
              <w:rPr>
                <w:rFonts w:hint="eastAsia" w:ascii="仿宋" w:hAnsi="仿宋" w:eastAsia="仿宋" w:cs="仿宋"/>
                <w:sz w:val="24"/>
                <w:szCs w:val="24"/>
              </w:rPr>
            </w:pPr>
          </w:p>
        </w:tc>
        <w:tc>
          <w:tcPr>
            <w:tcW w:w="6707" w:type="dxa"/>
            <w:vAlign w:val="center"/>
          </w:tcPr>
          <w:p w14:paraId="34263208">
            <w:pPr>
              <w:jc w:val="left"/>
              <w:rPr>
                <w:rFonts w:hint="eastAsia" w:ascii="仿宋" w:hAnsi="仿宋" w:eastAsia="仿宋" w:cs="仿宋"/>
                <w:b/>
                <w:bCs/>
                <w:sz w:val="24"/>
                <w:szCs w:val="24"/>
              </w:rPr>
            </w:pPr>
            <w:r>
              <w:rPr>
                <w:rFonts w:hint="eastAsia" w:ascii="仿宋" w:hAnsi="仿宋" w:eastAsia="仿宋" w:cs="仿宋"/>
                <w:b/>
                <w:bCs/>
                <w:sz w:val="24"/>
                <w:szCs w:val="24"/>
              </w:rPr>
              <w:t>（5）施工部署与进度计划（5 分）</w:t>
            </w:r>
          </w:p>
          <w:p w14:paraId="5E4A81DB">
            <w:pPr>
              <w:jc w:val="left"/>
              <w:rPr>
                <w:rFonts w:hint="eastAsia" w:ascii="仿宋" w:hAnsi="仿宋" w:eastAsia="仿宋" w:cs="仿宋"/>
                <w:sz w:val="24"/>
                <w:szCs w:val="24"/>
              </w:rPr>
            </w:pPr>
            <w:r>
              <w:rPr>
                <w:rFonts w:hint="eastAsia" w:ascii="仿宋" w:hAnsi="仿宋" w:eastAsia="仿宋" w:cs="仿宋"/>
                <w:sz w:val="24"/>
                <w:szCs w:val="24"/>
              </w:rPr>
              <w:t>确保施工部署与进度计划至少包括：</w:t>
            </w:r>
          </w:p>
          <w:p w14:paraId="38EF1AF2">
            <w:pPr>
              <w:jc w:val="left"/>
              <w:rPr>
                <w:rFonts w:hint="eastAsia" w:ascii="仿宋" w:hAnsi="仿宋" w:eastAsia="仿宋" w:cs="仿宋"/>
                <w:sz w:val="24"/>
                <w:szCs w:val="24"/>
              </w:rPr>
            </w:pPr>
            <w:r>
              <w:rPr>
                <w:rFonts w:hint="eastAsia" w:ascii="仿宋" w:hAnsi="仿宋" w:eastAsia="仿宋" w:cs="仿宋"/>
                <w:sz w:val="24"/>
                <w:szCs w:val="24"/>
              </w:rPr>
              <w:t>①施工总平面布置；</w:t>
            </w:r>
          </w:p>
          <w:p w14:paraId="3FEBE0AD">
            <w:pPr>
              <w:jc w:val="left"/>
              <w:rPr>
                <w:rFonts w:hint="eastAsia" w:ascii="仿宋" w:hAnsi="仿宋" w:eastAsia="仿宋" w:cs="仿宋"/>
                <w:sz w:val="24"/>
                <w:szCs w:val="24"/>
              </w:rPr>
            </w:pPr>
            <w:r>
              <w:rPr>
                <w:rFonts w:hint="eastAsia" w:ascii="仿宋" w:hAnsi="仿宋" w:eastAsia="仿宋" w:cs="仿宋"/>
                <w:sz w:val="24"/>
                <w:szCs w:val="24"/>
              </w:rPr>
              <w:t>②进度安排计划；</w:t>
            </w:r>
          </w:p>
          <w:p w14:paraId="3EC157BF">
            <w:pPr>
              <w:jc w:val="left"/>
              <w:rPr>
                <w:rFonts w:hint="eastAsia" w:ascii="仿宋" w:hAnsi="仿宋" w:eastAsia="仿宋" w:cs="仿宋"/>
                <w:sz w:val="24"/>
                <w:szCs w:val="24"/>
              </w:rPr>
            </w:pPr>
            <w:r>
              <w:rPr>
                <w:rFonts w:hint="eastAsia" w:ascii="仿宋" w:hAnsi="仿宋" w:eastAsia="仿宋" w:cs="仿宋"/>
                <w:sz w:val="24"/>
                <w:szCs w:val="24"/>
              </w:rPr>
              <w:t>③工期目标控制和保证措施；</w:t>
            </w:r>
          </w:p>
          <w:p w14:paraId="0D7572EF">
            <w:pPr>
              <w:jc w:val="left"/>
              <w:rPr>
                <w:rFonts w:hint="eastAsia" w:ascii="仿宋" w:hAnsi="仿宋" w:eastAsia="仿宋" w:cs="仿宋"/>
                <w:sz w:val="24"/>
                <w:szCs w:val="24"/>
              </w:rPr>
            </w:pPr>
            <w:r>
              <w:rPr>
                <w:rFonts w:hint="eastAsia" w:ascii="仿宋" w:hAnsi="仿宋" w:eastAsia="仿宋" w:cs="仿宋"/>
                <w:sz w:val="24"/>
                <w:szCs w:val="24"/>
              </w:rPr>
              <w:t>④材料供应措施；</w:t>
            </w:r>
          </w:p>
          <w:p w14:paraId="3EABB3AA">
            <w:pPr>
              <w:jc w:val="left"/>
              <w:rPr>
                <w:rFonts w:hint="eastAsia" w:ascii="仿宋" w:hAnsi="仿宋" w:eastAsia="仿宋" w:cs="仿宋"/>
                <w:sz w:val="24"/>
                <w:szCs w:val="24"/>
              </w:rPr>
            </w:pPr>
            <w:r>
              <w:rPr>
                <w:rFonts w:hint="eastAsia" w:ascii="仿宋" w:hAnsi="仿宋" w:eastAsia="仿宋" w:cs="仿宋"/>
                <w:sz w:val="24"/>
                <w:szCs w:val="24"/>
              </w:rPr>
              <w:t>⑤成品、半成品保护监管措施等。</w:t>
            </w:r>
          </w:p>
          <w:p w14:paraId="3BAE4C98">
            <w:pPr>
              <w:jc w:val="left"/>
              <w:rPr>
                <w:rFonts w:hint="eastAsia" w:ascii="仿宋" w:hAnsi="仿宋" w:eastAsia="仿宋" w:cs="仿宋"/>
                <w:sz w:val="24"/>
                <w:szCs w:val="24"/>
                <w:lang w:eastAsia="zh-CN"/>
              </w:rPr>
            </w:pPr>
            <w:r>
              <w:rPr>
                <w:rFonts w:hint="eastAsia" w:ascii="仿宋" w:hAnsi="仿宋" w:eastAsia="仿宋" w:cs="仿宋"/>
                <w:sz w:val="24"/>
                <w:szCs w:val="24"/>
              </w:rPr>
              <w:t>以上内容专门针对本项目且 阐述明晰、完整、科学得</w:t>
            </w:r>
            <w:r>
              <w:rPr>
                <w:rFonts w:hint="eastAsia" w:ascii="仿宋" w:hAnsi="仿宋" w:eastAsia="仿宋" w:cs="仿宋"/>
                <w:b/>
                <w:bCs/>
                <w:sz w:val="24"/>
                <w:szCs w:val="24"/>
              </w:rPr>
              <w:t xml:space="preserve"> 5 </w:t>
            </w:r>
            <w:r>
              <w:rPr>
                <w:rFonts w:hint="eastAsia" w:ascii="仿宋" w:hAnsi="仿宋" w:eastAsia="仿宋" w:cs="仿宋"/>
                <w:sz w:val="24"/>
                <w:szCs w:val="24"/>
              </w:rPr>
              <w:t>分，每缺一项内容扣</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1 </w:t>
            </w:r>
            <w:r>
              <w:rPr>
                <w:rFonts w:hint="eastAsia" w:ascii="仿宋" w:hAnsi="仿宋" w:eastAsia="仿宋" w:cs="仿宋"/>
                <w:sz w:val="24"/>
                <w:szCs w:val="24"/>
              </w:rPr>
              <w:t>分，若上述内容存在瑕疵，每存在</w:t>
            </w:r>
            <w:r>
              <w:rPr>
                <w:rFonts w:hint="eastAsia" w:ascii="仿宋" w:hAnsi="仿宋" w:eastAsia="仿宋" w:cs="仿宋"/>
                <w:b/>
                <w:bCs/>
                <w:sz w:val="24"/>
                <w:szCs w:val="24"/>
              </w:rPr>
              <w:t xml:space="preserve"> 1 </w:t>
            </w:r>
            <w:r>
              <w:rPr>
                <w:rFonts w:hint="eastAsia" w:ascii="仿宋" w:hAnsi="仿宋" w:eastAsia="仿宋" w:cs="仿宋"/>
                <w:sz w:val="24"/>
                <w:szCs w:val="24"/>
              </w:rPr>
              <w:t xml:space="preserve">处瑕疵扣 </w:t>
            </w:r>
            <w:r>
              <w:rPr>
                <w:rFonts w:hint="eastAsia" w:ascii="仿宋" w:hAnsi="仿宋" w:eastAsia="仿宋" w:cs="仿宋"/>
                <w:b/>
                <w:bCs/>
                <w:sz w:val="24"/>
                <w:szCs w:val="24"/>
              </w:rPr>
              <w:t xml:space="preserve">0.5 </w:t>
            </w:r>
            <w:r>
              <w:rPr>
                <w:rFonts w:hint="eastAsia" w:ascii="仿宋" w:hAnsi="仿宋" w:eastAsia="仿宋" w:cs="仿宋"/>
                <w:sz w:val="24"/>
                <w:szCs w:val="24"/>
              </w:rPr>
              <w:t>分，扣完为止。(瑕疵指内容不全/逻辑混乱/不符合采购需求/实施性较差）</w:t>
            </w:r>
            <w:r>
              <w:rPr>
                <w:rFonts w:hint="eastAsia" w:ascii="仿宋" w:hAnsi="仿宋" w:eastAsia="仿宋" w:cs="仿宋"/>
                <w:sz w:val="24"/>
                <w:szCs w:val="24"/>
                <w:lang w:eastAsia="zh-CN"/>
              </w:rPr>
              <w:t>。</w:t>
            </w:r>
          </w:p>
        </w:tc>
        <w:tc>
          <w:tcPr>
            <w:tcW w:w="850" w:type="dxa"/>
            <w:vAlign w:val="center"/>
          </w:tcPr>
          <w:p w14:paraId="07C11335">
            <w:pPr>
              <w:jc w:val="left"/>
              <w:rPr>
                <w:rFonts w:hint="eastAsia" w:ascii="仿宋" w:hAnsi="仿宋" w:eastAsia="仿宋" w:cs="仿宋"/>
                <w:sz w:val="24"/>
                <w:szCs w:val="24"/>
              </w:rPr>
            </w:pPr>
            <w:r>
              <w:rPr>
                <w:rFonts w:hint="eastAsia" w:ascii="仿宋" w:hAnsi="仿宋" w:eastAsia="仿宋" w:cs="仿宋"/>
                <w:sz w:val="24"/>
                <w:szCs w:val="24"/>
                <w:lang w:val="en-US" w:eastAsia="zh-CN"/>
              </w:rPr>
              <w:t>主观</w:t>
            </w:r>
          </w:p>
        </w:tc>
      </w:tr>
      <w:tr w14:paraId="625C47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4" w:hRule="atLeast"/>
          <w:jc w:val="center"/>
        </w:trPr>
        <w:tc>
          <w:tcPr>
            <w:tcW w:w="553" w:type="dxa"/>
            <w:tcBorders>
              <w:top w:val="nil"/>
              <w:bottom w:val="nil"/>
            </w:tcBorders>
            <w:vAlign w:val="center"/>
          </w:tcPr>
          <w:p w14:paraId="06D976E7">
            <w:pPr>
              <w:jc w:val="center"/>
              <w:rPr>
                <w:rFonts w:hint="eastAsia" w:ascii="仿宋" w:hAnsi="仿宋" w:eastAsia="仿宋" w:cs="仿宋"/>
                <w:sz w:val="24"/>
                <w:szCs w:val="24"/>
              </w:rPr>
            </w:pPr>
          </w:p>
        </w:tc>
        <w:tc>
          <w:tcPr>
            <w:tcW w:w="683" w:type="dxa"/>
            <w:tcBorders>
              <w:top w:val="nil"/>
              <w:bottom w:val="nil"/>
            </w:tcBorders>
            <w:vAlign w:val="center"/>
          </w:tcPr>
          <w:p w14:paraId="5E51DAB7">
            <w:pPr>
              <w:jc w:val="center"/>
              <w:rPr>
                <w:rFonts w:hint="eastAsia" w:ascii="仿宋" w:hAnsi="仿宋" w:eastAsia="仿宋" w:cs="仿宋"/>
                <w:sz w:val="24"/>
                <w:szCs w:val="24"/>
              </w:rPr>
            </w:pPr>
          </w:p>
        </w:tc>
        <w:tc>
          <w:tcPr>
            <w:tcW w:w="703" w:type="dxa"/>
            <w:tcBorders>
              <w:top w:val="nil"/>
              <w:bottom w:val="nil"/>
            </w:tcBorders>
            <w:vAlign w:val="center"/>
          </w:tcPr>
          <w:p w14:paraId="4B1656EB">
            <w:pPr>
              <w:jc w:val="left"/>
              <w:rPr>
                <w:rFonts w:hint="eastAsia" w:ascii="仿宋" w:hAnsi="仿宋" w:eastAsia="仿宋" w:cs="仿宋"/>
                <w:sz w:val="24"/>
                <w:szCs w:val="24"/>
                <w:lang w:val="en-US" w:eastAsia="en-US"/>
              </w:rPr>
            </w:pPr>
          </w:p>
        </w:tc>
        <w:tc>
          <w:tcPr>
            <w:tcW w:w="6707" w:type="dxa"/>
            <w:vAlign w:val="center"/>
          </w:tcPr>
          <w:p w14:paraId="5F024528">
            <w:pPr>
              <w:jc w:val="left"/>
              <w:rPr>
                <w:rFonts w:hint="eastAsia" w:ascii="仿宋" w:hAnsi="仿宋" w:eastAsia="仿宋" w:cs="仿宋"/>
                <w:b/>
                <w:bCs/>
                <w:sz w:val="24"/>
                <w:szCs w:val="24"/>
                <w:lang w:val="en-US" w:eastAsia="en-US"/>
              </w:rPr>
            </w:pPr>
            <w:r>
              <w:rPr>
                <w:rFonts w:hint="eastAsia" w:ascii="仿宋" w:hAnsi="仿宋" w:eastAsia="仿宋" w:cs="仿宋"/>
                <w:b/>
                <w:bCs/>
                <w:sz w:val="24"/>
                <w:szCs w:val="24"/>
                <w:lang w:val="en-US" w:eastAsia="en-US"/>
              </w:rPr>
              <w:t>（6）施工机械配备和材料投入计划（4 分）</w:t>
            </w:r>
          </w:p>
          <w:p w14:paraId="53D709DE">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en-US"/>
              </w:rPr>
              <w:t>施工机械配置和材料投入计划内容至少包括：</w:t>
            </w:r>
          </w:p>
          <w:p w14:paraId="2CE60E2B">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en-US"/>
              </w:rPr>
              <w:t>①施工机械配置计划；</w:t>
            </w:r>
          </w:p>
          <w:p w14:paraId="6753C20E">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en-US"/>
              </w:rPr>
              <w:t>②施工材料投入计划；</w:t>
            </w:r>
          </w:p>
          <w:p w14:paraId="606E63FE">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en-US"/>
              </w:rPr>
              <w:t>③施工机械的维护保养和材料的贮存；</w:t>
            </w:r>
          </w:p>
          <w:p w14:paraId="22943BBE">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en-US"/>
              </w:rPr>
              <w:t>④施工机械、材料的监督和检查等。</w:t>
            </w:r>
          </w:p>
          <w:p w14:paraId="2A9354B7">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en-US"/>
              </w:rPr>
              <w:t>以上内容专门针对本项目且阐述明晰、完整、科学得</w:t>
            </w:r>
            <w:r>
              <w:rPr>
                <w:rFonts w:hint="eastAsia" w:ascii="仿宋" w:hAnsi="仿宋" w:eastAsia="仿宋" w:cs="仿宋"/>
                <w:b/>
                <w:bCs/>
                <w:sz w:val="24"/>
                <w:szCs w:val="24"/>
                <w:lang w:val="en-US" w:eastAsia="en-US"/>
              </w:rPr>
              <w:t xml:space="preserve"> 4 </w:t>
            </w:r>
            <w:r>
              <w:rPr>
                <w:rFonts w:hint="eastAsia" w:ascii="仿宋" w:hAnsi="仿宋" w:eastAsia="仿宋" w:cs="仿宋"/>
                <w:sz w:val="24"/>
                <w:szCs w:val="24"/>
                <w:lang w:val="en-US" w:eastAsia="en-US"/>
              </w:rPr>
              <w:t>分，每缺一项内容扣</w:t>
            </w:r>
            <w:r>
              <w:rPr>
                <w:rFonts w:hint="eastAsia" w:ascii="仿宋" w:hAnsi="仿宋" w:eastAsia="仿宋" w:cs="仿宋"/>
                <w:b/>
                <w:bCs/>
                <w:sz w:val="24"/>
                <w:szCs w:val="24"/>
                <w:lang w:val="en-US" w:eastAsia="en-US"/>
              </w:rPr>
              <w:t xml:space="preserve"> 1</w:t>
            </w:r>
            <w:r>
              <w:rPr>
                <w:rFonts w:hint="eastAsia" w:ascii="仿宋" w:hAnsi="仿宋" w:eastAsia="仿宋" w:cs="仿宋"/>
                <w:b/>
                <w:bCs/>
                <w:sz w:val="24"/>
                <w:szCs w:val="24"/>
                <w:lang w:val="en-US" w:eastAsia="zh-CN"/>
              </w:rPr>
              <w:t xml:space="preserve"> </w:t>
            </w:r>
            <w:r>
              <w:rPr>
                <w:rFonts w:hint="eastAsia" w:ascii="仿宋" w:hAnsi="仿宋" w:eastAsia="仿宋" w:cs="仿宋"/>
                <w:sz w:val="24"/>
                <w:szCs w:val="24"/>
                <w:lang w:val="en-US" w:eastAsia="en-US"/>
              </w:rPr>
              <w:t>分，若上述内容存在瑕疵，每存在</w:t>
            </w:r>
            <w:r>
              <w:rPr>
                <w:rFonts w:hint="eastAsia" w:ascii="仿宋" w:hAnsi="仿宋" w:eastAsia="仿宋" w:cs="仿宋"/>
                <w:b/>
                <w:bCs/>
                <w:sz w:val="24"/>
                <w:szCs w:val="24"/>
                <w:lang w:val="en-US" w:eastAsia="en-US"/>
              </w:rPr>
              <w:t xml:space="preserve"> 1 </w:t>
            </w:r>
            <w:r>
              <w:rPr>
                <w:rFonts w:hint="eastAsia" w:ascii="仿宋" w:hAnsi="仿宋" w:eastAsia="仿宋" w:cs="仿宋"/>
                <w:sz w:val="24"/>
                <w:szCs w:val="24"/>
                <w:lang w:val="en-US" w:eastAsia="en-US"/>
              </w:rPr>
              <w:t xml:space="preserve">处瑕疵扣 </w:t>
            </w:r>
            <w:r>
              <w:rPr>
                <w:rFonts w:hint="eastAsia" w:ascii="仿宋" w:hAnsi="仿宋" w:eastAsia="仿宋" w:cs="仿宋"/>
                <w:b/>
                <w:bCs/>
                <w:sz w:val="24"/>
                <w:szCs w:val="24"/>
                <w:lang w:val="en-US" w:eastAsia="en-US"/>
              </w:rPr>
              <w:t xml:space="preserve">0.5 </w:t>
            </w:r>
            <w:r>
              <w:rPr>
                <w:rFonts w:hint="eastAsia" w:ascii="仿宋" w:hAnsi="仿宋" w:eastAsia="仿宋" w:cs="仿宋"/>
                <w:sz w:val="24"/>
                <w:szCs w:val="24"/>
                <w:lang w:val="en-US" w:eastAsia="en-US"/>
              </w:rPr>
              <w:t>分，扣完为止。 (瑕疵指内容不全/逻辑混乱/不符合采购需求/实施性较差）；</w:t>
            </w:r>
          </w:p>
        </w:tc>
        <w:tc>
          <w:tcPr>
            <w:tcW w:w="850" w:type="dxa"/>
            <w:vAlign w:val="center"/>
          </w:tcPr>
          <w:p w14:paraId="01911F75">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zh-CN"/>
              </w:rPr>
              <w:t>主观</w:t>
            </w:r>
          </w:p>
        </w:tc>
      </w:tr>
      <w:tr w14:paraId="78D60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0" w:hRule="atLeast"/>
          <w:jc w:val="center"/>
        </w:trPr>
        <w:tc>
          <w:tcPr>
            <w:tcW w:w="553" w:type="dxa"/>
            <w:tcBorders>
              <w:top w:val="nil"/>
              <w:bottom w:val="nil"/>
            </w:tcBorders>
            <w:vAlign w:val="center"/>
          </w:tcPr>
          <w:p w14:paraId="187E91D4">
            <w:pPr>
              <w:jc w:val="center"/>
              <w:rPr>
                <w:rFonts w:hint="eastAsia" w:ascii="仿宋" w:hAnsi="仿宋" w:eastAsia="仿宋" w:cs="仿宋"/>
                <w:sz w:val="24"/>
                <w:szCs w:val="24"/>
              </w:rPr>
            </w:pPr>
          </w:p>
        </w:tc>
        <w:tc>
          <w:tcPr>
            <w:tcW w:w="683" w:type="dxa"/>
            <w:tcBorders>
              <w:top w:val="nil"/>
              <w:bottom w:val="nil"/>
            </w:tcBorders>
            <w:vAlign w:val="center"/>
          </w:tcPr>
          <w:p w14:paraId="12C64ACA">
            <w:pPr>
              <w:jc w:val="center"/>
              <w:rPr>
                <w:rFonts w:hint="eastAsia" w:ascii="仿宋" w:hAnsi="仿宋" w:eastAsia="仿宋" w:cs="仿宋"/>
                <w:sz w:val="24"/>
                <w:szCs w:val="24"/>
              </w:rPr>
            </w:pPr>
          </w:p>
        </w:tc>
        <w:tc>
          <w:tcPr>
            <w:tcW w:w="703" w:type="dxa"/>
            <w:tcBorders>
              <w:top w:val="nil"/>
              <w:bottom w:val="nil"/>
            </w:tcBorders>
            <w:vAlign w:val="center"/>
          </w:tcPr>
          <w:p w14:paraId="2D3EA167">
            <w:pPr>
              <w:jc w:val="center"/>
              <w:rPr>
                <w:rFonts w:hint="eastAsia" w:ascii="仿宋" w:hAnsi="仿宋" w:eastAsia="仿宋" w:cs="仿宋"/>
                <w:sz w:val="24"/>
                <w:szCs w:val="24"/>
              </w:rPr>
            </w:pPr>
          </w:p>
        </w:tc>
        <w:tc>
          <w:tcPr>
            <w:tcW w:w="6707" w:type="dxa"/>
            <w:vAlign w:val="center"/>
          </w:tcPr>
          <w:p w14:paraId="2EC6E29B">
            <w:pPr>
              <w:jc w:val="left"/>
              <w:rPr>
                <w:rFonts w:hint="eastAsia" w:ascii="仿宋" w:hAnsi="仿宋" w:eastAsia="仿宋" w:cs="仿宋"/>
                <w:b/>
                <w:bCs/>
                <w:sz w:val="24"/>
                <w:szCs w:val="24"/>
                <w:lang w:val="en-US" w:eastAsia="en-US"/>
              </w:rPr>
            </w:pPr>
            <w:r>
              <w:rPr>
                <w:rFonts w:hint="eastAsia" w:ascii="仿宋" w:hAnsi="仿宋" w:eastAsia="仿宋" w:cs="仿宋"/>
                <w:b/>
                <w:bCs/>
                <w:sz w:val="24"/>
                <w:szCs w:val="24"/>
                <w:lang w:val="en-US" w:eastAsia="en-US"/>
              </w:rPr>
              <w:t>（7）紧急预案措施（3 分）</w:t>
            </w:r>
          </w:p>
          <w:p w14:paraId="1877913D">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en-US"/>
              </w:rPr>
              <w:t>对施工过程中紧急情况的处理措施、预案以及抵抗风险（包括工程施工过程中可能遇到的各种风险）的措施进行评审。</w:t>
            </w:r>
          </w:p>
          <w:p w14:paraId="07AB2B2C">
            <w:pPr>
              <w:jc w:val="left"/>
              <w:rPr>
                <w:rFonts w:hint="eastAsia" w:ascii="仿宋" w:hAnsi="仿宋" w:eastAsia="仿宋" w:cs="仿宋"/>
                <w:sz w:val="24"/>
                <w:szCs w:val="24"/>
              </w:rPr>
            </w:pPr>
            <w:r>
              <w:rPr>
                <w:rFonts w:hint="eastAsia" w:ascii="仿宋" w:hAnsi="仿宋" w:eastAsia="仿宋" w:cs="仿宋"/>
                <w:sz w:val="24"/>
                <w:szCs w:val="24"/>
                <w:lang w:val="en-US" w:eastAsia="en-US"/>
              </w:rPr>
              <w:t>以上内容专门针对本项目且阐述明晰、完整、科学得</w:t>
            </w:r>
            <w:r>
              <w:rPr>
                <w:rFonts w:hint="eastAsia" w:ascii="仿宋" w:hAnsi="仿宋" w:eastAsia="仿宋" w:cs="仿宋"/>
                <w:b/>
                <w:bCs/>
                <w:sz w:val="24"/>
                <w:szCs w:val="24"/>
                <w:lang w:val="en-US" w:eastAsia="en-US"/>
              </w:rPr>
              <w:t xml:space="preserve"> 3 </w:t>
            </w:r>
            <w:r>
              <w:rPr>
                <w:rFonts w:hint="eastAsia" w:ascii="仿宋" w:hAnsi="仿宋" w:eastAsia="仿宋" w:cs="仿宋"/>
                <w:sz w:val="24"/>
                <w:szCs w:val="24"/>
                <w:lang w:val="en-US" w:eastAsia="en-US"/>
              </w:rPr>
              <w:t>分，缺项扣</w:t>
            </w:r>
            <w:r>
              <w:rPr>
                <w:rFonts w:hint="eastAsia" w:ascii="仿宋" w:hAnsi="仿宋" w:eastAsia="仿宋" w:cs="仿宋"/>
                <w:b/>
                <w:bCs/>
                <w:sz w:val="24"/>
                <w:szCs w:val="24"/>
                <w:lang w:val="en-US" w:eastAsia="en-US"/>
              </w:rPr>
              <w:t xml:space="preserve"> 3 </w:t>
            </w:r>
            <w:r>
              <w:rPr>
                <w:rFonts w:hint="eastAsia" w:ascii="仿宋" w:hAnsi="仿宋" w:eastAsia="仿宋" w:cs="仿宋"/>
                <w:sz w:val="24"/>
                <w:szCs w:val="24"/>
                <w:lang w:val="en-US" w:eastAsia="en-US"/>
              </w:rPr>
              <w:t>分，若上述内容存在瑕疵，每存在</w:t>
            </w:r>
            <w:r>
              <w:rPr>
                <w:rFonts w:hint="eastAsia" w:ascii="仿宋" w:hAnsi="仿宋" w:eastAsia="仿宋" w:cs="仿宋"/>
                <w:b/>
                <w:bCs/>
                <w:sz w:val="24"/>
                <w:szCs w:val="24"/>
                <w:lang w:val="en-US" w:eastAsia="en-US"/>
              </w:rPr>
              <w:t xml:space="preserve"> 1 </w:t>
            </w:r>
            <w:r>
              <w:rPr>
                <w:rFonts w:hint="eastAsia" w:ascii="仿宋" w:hAnsi="仿宋" w:eastAsia="仿宋" w:cs="仿宋"/>
                <w:sz w:val="24"/>
                <w:szCs w:val="24"/>
                <w:lang w:val="en-US" w:eastAsia="en-US"/>
              </w:rPr>
              <w:t>处瑕疵扣</w:t>
            </w:r>
            <w:r>
              <w:rPr>
                <w:rFonts w:hint="eastAsia" w:ascii="仿宋" w:hAnsi="仿宋" w:eastAsia="仿宋" w:cs="仿宋"/>
                <w:b/>
                <w:bCs/>
                <w:sz w:val="24"/>
                <w:szCs w:val="24"/>
                <w:lang w:val="en-US" w:eastAsia="en-US"/>
              </w:rPr>
              <w:t xml:space="preserve"> 0.5 </w:t>
            </w:r>
            <w:r>
              <w:rPr>
                <w:rFonts w:hint="eastAsia" w:ascii="仿宋" w:hAnsi="仿宋" w:eastAsia="仿宋" w:cs="仿宋"/>
                <w:sz w:val="24"/>
                <w:szCs w:val="24"/>
                <w:lang w:val="en-US" w:eastAsia="en-US"/>
              </w:rPr>
              <w:t>分，扣完为止。(瑕疵指内容不全/逻辑混乱/不符合采购需求/实施性较差）。</w:t>
            </w:r>
          </w:p>
        </w:tc>
        <w:tc>
          <w:tcPr>
            <w:tcW w:w="850" w:type="dxa"/>
            <w:vAlign w:val="center"/>
          </w:tcPr>
          <w:p w14:paraId="31547349">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zh-CN"/>
              </w:rPr>
              <w:t>主观</w:t>
            </w:r>
          </w:p>
        </w:tc>
      </w:tr>
      <w:tr w14:paraId="62B883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5" w:hRule="atLeast"/>
          <w:jc w:val="center"/>
        </w:trPr>
        <w:tc>
          <w:tcPr>
            <w:tcW w:w="553" w:type="dxa"/>
            <w:tcBorders>
              <w:top w:val="nil"/>
              <w:bottom w:val="single" w:color="auto" w:sz="4" w:space="0"/>
            </w:tcBorders>
            <w:vAlign w:val="center"/>
          </w:tcPr>
          <w:p w14:paraId="40F67FF8">
            <w:pPr>
              <w:jc w:val="center"/>
              <w:rPr>
                <w:rFonts w:hint="eastAsia" w:ascii="仿宋" w:hAnsi="仿宋" w:eastAsia="仿宋" w:cs="仿宋"/>
                <w:sz w:val="24"/>
                <w:szCs w:val="24"/>
              </w:rPr>
            </w:pPr>
          </w:p>
        </w:tc>
        <w:tc>
          <w:tcPr>
            <w:tcW w:w="683" w:type="dxa"/>
            <w:tcBorders>
              <w:top w:val="nil"/>
              <w:bottom w:val="single" w:color="auto" w:sz="4" w:space="0"/>
            </w:tcBorders>
            <w:vAlign w:val="center"/>
          </w:tcPr>
          <w:p w14:paraId="12CD0854">
            <w:pPr>
              <w:jc w:val="center"/>
              <w:rPr>
                <w:rFonts w:hint="eastAsia" w:ascii="仿宋" w:hAnsi="仿宋" w:eastAsia="仿宋" w:cs="仿宋"/>
                <w:sz w:val="24"/>
                <w:szCs w:val="24"/>
              </w:rPr>
            </w:pPr>
          </w:p>
        </w:tc>
        <w:tc>
          <w:tcPr>
            <w:tcW w:w="703" w:type="dxa"/>
            <w:tcBorders>
              <w:top w:val="nil"/>
              <w:bottom w:val="single" w:color="auto" w:sz="4" w:space="0"/>
            </w:tcBorders>
            <w:vAlign w:val="center"/>
          </w:tcPr>
          <w:p w14:paraId="346D0476">
            <w:pPr>
              <w:jc w:val="center"/>
              <w:rPr>
                <w:rFonts w:hint="eastAsia" w:ascii="仿宋" w:hAnsi="仿宋" w:eastAsia="仿宋" w:cs="仿宋"/>
                <w:sz w:val="24"/>
                <w:szCs w:val="24"/>
              </w:rPr>
            </w:pPr>
          </w:p>
        </w:tc>
        <w:tc>
          <w:tcPr>
            <w:tcW w:w="6707" w:type="dxa"/>
            <w:vAlign w:val="center"/>
          </w:tcPr>
          <w:p w14:paraId="707DE55D">
            <w:pPr>
              <w:jc w:val="left"/>
              <w:rPr>
                <w:rFonts w:hint="eastAsia" w:ascii="仿宋" w:hAnsi="仿宋" w:eastAsia="仿宋" w:cs="仿宋"/>
                <w:b/>
                <w:bCs/>
                <w:sz w:val="24"/>
                <w:szCs w:val="24"/>
                <w:lang w:val="en-US" w:eastAsia="en-US"/>
              </w:rPr>
            </w:pPr>
            <w:r>
              <w:rPr>
                <w:rFonts w:hint="eastAsia" w:ascii="仿宋" w:hAnsi="仿宋" w:eastAsia="仿宋" w:cs="仿宋"/>
                <w:b/>
                <w:bCs/>
                <w:sz w:val="24"/>
                <w:szCs w:val="24"/>
                <w:lang w:val="en-US" w:eastAsia="en-US"/>
              </w:rPr>
              <w:t>（8）新技术、新产品、新工艺、新材料应用（4 分）</w:t>
            </w:r>
          </w:p>
          <w:p w14:paraId="3B68F7B5">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en-US"/>
              </w:rPr>
              <w:t>至少包括①新技术、新工艺对本项目施工过程的可行性分析方案</w:t>
            </w:r>
            <w:r>
              <w:rPr>
                <w:rFonts w:hint="eastAsia" w:ascii="仿宋" w:hAnsi="仿宋" w:eastAsia="仿宋" w:cs="仿宋"/>
                <w:sz w:val="24"/>
                <w:szCs w:val="24"/>
                <w:lang w:val="en-US" w:eastAsia="zh-CN"/>
              </w:rPr>
              <w:t>；</w:t>
            </w:r>
          </w:p>
          <w:p w14:paraId="72C219E0">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en-US"/>
              </w:rPr>
              <w:t>②新技术、新工艺对工程质量提升的分析方案；</w:t>
            </w:r>
          </w:p>
          <w:p w14:paraId="771A95BD">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en-US"/>
              </w:rPr>
              <w:t>③新技术、新工艺对工期缩短的分析方案；</w:t>
            </w:r>
          </w:p>
          <w:p w14:paraId="6D75FFA4">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en-US"/>
              </w:rPr>
              <w:t>④新技术、新工艺对工程造价成本降低的分析方案。</w:t>
            </w:r>
          </w:p>
          <w:p w14:paraId="7A50AC99">
            <w:pPr>
              <w:jc w:val="left"/>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z w:val="24"/>
                <w:szCs w:val="24"/>
                <w:lang w:val="en-US" w:eastAsia="en-US"/>
              </w:rPr>
              <w:t>以上内容专门针对本项目且阐述明晰、完整、科学得</w:t>
            </w:r>
            <w:r>
              <w:rPr>
                <w:rFonts w:hint="eastAsia" w:ascii="仿宋" w:hAnsi="仿宋" w:eastAsia="仿宋" w:cs="仿宋"/>
                <w:b/>
                <w:bCs/>
                <w:sz w:val="24"/>
                <w:szCs w:val="24"/>
                <w:lang w:val="en-US" w:eastAsia="en-US"/>
              </w:rPr>
              <w:t xml:space="preserve"> 4 </w:t>
            </w:r>
            <w:r>
              <w:rPr>
                <w:rFonts w:hint="eastAsia" w:ascii="仿宋" w:hAnsi="仿宋" w:eastAsia="仿宋" w:cs="仿宋"/>
                <w:sz w:val="24"/>
                <w:szCs w:val="24"/>
                <w:lang w:val="en-US" w:eastAsia="en-US"/>
              </w:rPr>
              <w:t xml:space="preserve">分，每缺一项内容扣 </w:t>
            </w:r>
            <w:r>
              <w:rPr>
                <w:rFonts w:hint="eastAsia" w:ascii="仿宋" w:hAnsi="仿宋" w:eastAsia="仿宋" w:cs="仿宋"/>
                <w:b/>
                <w:bCs/>
                <w:sz w:val="24"/>
                <w:szCs w:val="24"/>
                <w:lang w:val="en-US" w:eastAsia="en-US"/>
              </w:rPr>
              <w:t>1</w:t>
            </w:r>
            <w:r>
              <w:rPr>
                <w:rFonts w:hint="eastAsia" w:ascii="仿宋" w:hAnsi="仿宋" w:eastAsia="仿宋" w:cs="仿宋"/>
                <w:b/>
                <w:bCs/>
                <w:sz w:val="24"/>
                <w:szCs w:val="24"/>
                <w:lang w:val="en-US" w:eastAsia="zh-CN"/>
              </w:rPr>
              <w:t xml:space="preserve"> </w:t>
            </w:r>
            <w:r>
              <w:rPr>
                <w:rFonts w:hint="eastAsia" w:ascii="仿宋" w:hAnsi="仿宋" w:eastAsia="仿宋" w:cs="仿宋"/>
                <w:sz w:val="24"/>
                <w:szCs w:val="24"/>
                <w:lang w:val="en-US" w:eastAsia="en-US"/>
              </w:rPr>
              <w:t>分，若上述内容存在瑕疵，每存在</w:t>
            </w:r>
            <w:r>
              <w:rPr>
                <w:rFonts w:hint="eastAsia" w:ascii="仿宋" w:hAnsi="仿宋" w:eastAsia="仿宋" w:cs="仿宋"/>
                <w:b/>
                <w:bCs/>
                <w:sz w:val="24"/>
                <w:szCs w:val="24"/>
                <w:lang w:val="en-US" w:eastAsia="en-US"/>
              </w:rPr>
              <w:t xml:space="preserve"> 1 </w:t>
            </w:r>
            <w:r>
              <w:rPr>
                <w:rFonts w:hint="eastAsia" w:ascii="仿宋" w:hAnsi="仿宋" w:eastAsia="仿宋" w:cs="仿宋"/>
                <w:sz w:val="24"/>
                <w:szCs w:val="24"/>
                <w:lang w:val="en-US" w:eastAsia="en-US"/>
              </w:rPr>
              <w:t>处瑕疵扣</w:t>
            </w:r>
            <w:r>
              <w:rPr>
                <w:rFonts w:hint="eastAsia" w:ascii="仿宋" w:hAnsi="仿宋" w:eastAsia="仿宋" w:cs="仿宋"/>
                <w:b/>
                <w:bCs/>
                <w:sz w:val="24"/>
                <w:szCs w:val="24"/>
                <w:lang w:val="en-US" w:eastAsia="en-US"/>
              </w:rPr>
              <w:t xml:space="preserve"> 0.5 </w:t>
            </w:r>
            <w:r>
              <w:rPr>
                <w:rFonts w:hint="eastAsia" w:ascii="仿宋" w:hAnsi="仿宋" w:eastAsia="仿宋" w:cs="仿宋"/>
                <w:sz w:val="24"/>
                <w:szCs w:val="24"/>
                <w:lang w:val="en-US" w:eastAsia="en-US"/>
              </w:rPr>
              <w:t>分，扣完为止。(瑕疵指内容不全/逻辑混乱/不符合采购需求/实施性较差）</w:t>
            </w:r>
            <w:r>
              <w:rPr>
                <w:rFonts w:hint="eastAsia" w:ascii="仿宋" w:hAnsi="仿宋" w:eastAsia="仿宋" w:cs="仿宋"/>
                <w:sz w:val="24"/>
                <w:szCs w:val="24"/>
                <w:lang w:val="en-US" w:eastAsia="zh-CN"/>
              </w:rPr>
              <w:t>。</w:t>
            </w:r>
          </w:p>
        </w:tc>
        <w:tc>
          <w:tcPr>
            <w:tcW w:w="850" w:type="dxa"/>
            <w:vAlign w:val="center"/>
          </w:tcPr>
          <w:p w14:paraId="6FCBBF0C">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zh-CN"/>
              </w:rPr>
              <w:t>主观</w:t>
            </w:r>
          </w:p>
        </w:tc>
      </w:tr>
      <w:tr w14:paraId="3FEC4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3" w:hRule="atLeast"/>
          <w:jc w:val="center"/>
        </w:trPr>
        <w:tc>
          <w:tcPr>
            <w:tcW w:w="553" w:type="dxa"/>
            <w:tcBorders>
              <w:top w:val="single" w:color="auto" w:sz="4" w:space="0"/>
              <w:bottom w:val="single" w:color="auto" w:sz="4" w:space="0"/>
            </w:tcBorders>
            <w:vAlign w:val="top"/>
          </w:tcPr>
          <w:p w14:paraId="2261A8E4">
            <w:pPr>
              <w:jc w:val="center"/>
              <w:rPr>
                <w:rFonts w:hint="eastAsia" w:ascii="仿宋" w:hAnsi="仿宋" w:eastAsia="仿宋" w:cs="仿宋"/>
                <w:b/>
                <w:bCs/>
                <w:sz w:val="24"/>
                <w:szCs w:val="24"/>
                <w:lang w:val="en-US" w:eastAsia="en-US"/>
              </w:rPr>
            </w:pPr>
          </w:p>
          <w:p w14:paraId="00AD5FA1">
            <w:pPr>
              <w:jc w:val="center"/>
              <w:rPr>
                <w:rFonts w:hint="eastAsia" w:ascii="仿宋" w:hAnsi="仿宋" w:eastAsia="仿宋" w:cs="仿宋"/>
                <w:b/>
                <w:bCs/>
                <w:sz w:val="24"/>
                <w:szCs w:val="24"/>
                <w:lang w:val="en-US" w:eastAsia="en-US"/>
              </w:rPr>
            </w:pPr>
          </w:p>
          <w:p w14:paraId="02A1D702">
            <w:pPr>
              <w:jc w:val="center"/>
              <w:rPr>
                <w:rFonts w:hint="eastAsia" w:ascii="仿宋" w:hAnsi="仿宋" w:eastAsia="仿宋" w:cs="仿宋"/>
                <w:b/>
                <w:bCs/>
                <w:sz w:val="24"/>
                <w:szCs w:val="24"/>
                <w:lang w:val="en-US" w:eastAsia="en-US"/>
              </w:rPr>
            </w:pPr>
          </w:p>
          <w:p w14:paraId="3146B955">
            <w:pPr>
              <w:jc w:val="center"/>
              <w:rPr>
                <w:rFonts w:hint="eastAsia" w:ascii="仿宋" w:hAnsi="仿宋" w:eastAsia="仿宋" w:cs="仿宋"/>
                <w:b/>
                <w:bCs/>
                <w:sz w:val="24"/>
                <w:szCs w:val="24"/>
                <w:lang w:val="en-US" w:eastAsia="en-US"/>
              </w:rPr>
            </w:pPr>
          </w:p>
          <w:p w14:paraId="2C91ECFB">
            <w:pPr>
              <w:jc w:val="center"/>
              <w:rPr>
                <w:rFonts w:hint="eastAsia" w:ascii="仿宋" w:hAnsi="仿宋" w:eastAsia="仿宋" w:cs="仿宋"/>
                <w:b/>
                <w:bCs/>
                <w:sz w:val="24"/>
                <w:szCs w:val="24"/>
                <w:lang w:val="en-US" w:eastAsia="en-US"/>
              </w:rPr>
            </w:pPr>
          </w:p>
          <w:p w14:paraId="7AF45689">
            <w:pPr>
              <w:jc w:val="center"/>
              <w:rPr>
                <w:rFonts w:hint="eastAsia" w:ascii="仿宋" w:hAnsi="仿宋" w:eastAsia="仿宋" w:cs="仿宋"/>
                <w:b/>
                <w:bCs/>
                <w:sz w:val="24"/>
                <w:szCs w:val="24"/>
                <w:lang w:val="en-US" w:eastAsia="en-US"/>
              </w:rPr>
            </w:pPr>
            <w:r>
              <w:rPr>
                <w:rFonts w:hint="eastAsia" w:ascii="仿宋" w:hAnsi="仿宋" w:eastAsia="仿宋" w:cs="仿宋"/>
                <w:b/>
                <w:bCs/>
                <w:sz w:val="24"/>
                <w:szCs w:val="24"/>
                <w:lang w:val="en-US" w:eastAsia="en-US"/>
              </w:rPr>
              <w:t>5</w:t>
            </w:r>
          </w:p>
        </w:tc>
        <w:tc>
          <w:tcPr>
            <w:tcW w:w="683" w:type="dxa"/>
            <w:tcBorders>
              <w:top w:val="single" w:color="auto" w:sz="4" w:space="0"/>
              <w:bottom w:val="single" w:color="auto" w:sz="4" w:space="0"/>
            </w:tcBorders>
            <w:vAlign w:val="top"/>
          </w:tcPr>
          <w:p w14:paraId="57B894D4">
            <w:pPr>
              <w:jc w:val="center"/>
              <w:rPr>
                <w:rFonts w:hint="eastAsia" w:ascii="仿宋" w:hAnsi="仿宋" w:eastAsia="仿宋" w:cs="仿宋"/>
                <w:b/>
                <w:bCs/>
                <w:sz w:val="24"/>
                <w:szCs w:val="24"/>
                <w:lang w:val="en-US" w:eastAsia="en-US"/>
              </w:rPr>
            </w:pPr>
          </w:p>
          <w:p w14:paraId="5287199C">
            <w:pPr>
              <w:jc w:val="center"/>
              <w:rPr>
                <w:rFonts w:hint="eastAsia" w:ascii="仿宋" w:hAnsi="仿宋" w:eastAsia="仿宋" w:cs="仿宋"/>
                <w:b/>
                <w:bCs/>
                <w:sz w:val="24"/>
                <w:szCs w:val="24"/>
                <w:lang w:val="en-US" w:eastAsia="en-US"/>
              </w:rPr>
            </w:pPr>
          </w:p>
          <w:p w14:paraId="0144020D">
            <w:pPr>
              <w:jc w:val="center"/>
              <w:rPr>
                <w:rFonts w:hint="eastAsia" w:ascii="仿宋" w:hAnsi="仿宋" w:eastAsia="仿宋" w:cs="仿宋"/>
                <w:b/>
                <w:bCs/>
                <w:sz w:val="24"/>
                <w:szCs w:val="24"/>
                <w:lang w:val="en-US" w:eastAsia="en-US"/>
              </w:rPr>
            </w:pPr>
          </w:p>
          <w:p w14:paraId="7D7BAF7D">
            <w:pPr>
              <w:jc w:val="center"/>
              <w:rPr>
                <w:rFonts w:hint="eastAsia" w:ascii="仿宋" w:hAnsi="仿宋" w:eastAsia="仿宋" w:cs="仿宋"/>
                <w:b/>
                <w:bCs/>
                <w:sz w:val="24"/>
                <w:szCs w:val="24"/>
                <w:lang w:val="en-US" w:eastAsia="en-US"/>
              </w:rPr>
            </w:pPr>
          </w:p>
          <w:p w14:paraId="016F6FB3">
            <w:pPr>
              <w:jc w:val="center"/>
              <w:rPr>
                <w:rFonts w:hint="eastAsia" w:ascii="仿宋" w:hAnsi="仿宋" w:eastAsia="仿宋" w:cs="仿宋"/>
                <w:b/>
                <w:bCs/>
                <w:sz w:val="24"/>
                <w:szCs w:val="24"/>
                <w:lang w:val="en-US" w:eastAsia="en-US"/>
              </w:rPr>
            </w:pPr>
            <w:r>
              <w:rPr>
                <w:rFonts w:hint="eastAsia" w:ascii="仿宋" w:hAnsi="仿宋" w:eastAsia="仿宋" w:cs="仿宋"/>
                <w:b/>
                <w:bCs/>
                <w:sz w:val="24"/>
                <w:szCs w:val="24"/>
                <w:lang w:val="en-US" w:eastAsia="en-US"/>
              </w:rPr>
              <w:t>质量及服务承诺</w:t>
            </w:r>
          </w:p>
        </w:tc>
        <w:tc>
          <w:tcPr>
            <w:tcW w:w="703" w:type="dxa"/>
            <w:tcBorders>
              <w:top w:val="single" w:color="auto" w:sz="4" w:space="0"/>
              <w:bottom w:val="single" w:color="auto" w:sz="4" w:space="0"/>
              <w:right w:val="single" w:color="auto" w:sz="4" w:space="0"/>
            </w:tcBorders>
            <w:vAlign w:val="top"/>
          </w:tcPr>
          <w:p w14:paraId="168AE35F">
            <w:pPr>
              <w:jc w:val="center"/>
              <w:rPr>
                <w:rFonts w:hint="eastAsia" w:ascii="仿宋" w:hAnsi="仿宋" w:eastAsia="仿宋" w:cs="仿宋"/>
                <w:b/>
                <w:bCs/>
                <w:sz w:val="24"/>
                <w:szCs w:val="24"/>
                <w:lang w:val="en-US" w:eastAsia="en-US"/>
              </w:rPr>
            </w:pPr>
          </w:p>
          <w:p w14:paraId="2ED9F8AC">
            <w:pPr>
              <w:jc w:val="center"/>
              <w:rPr>
                <w:rFonts w:hint="eastAsia" w:ascii="仿宋" w:hAnsi="仿宋" w:eastAsia="仿宋" w:cs="仿宋"/>
                <w:b/>
                <w:bCs/>
                <w:sz w:val="24"/>
                <w:szCs w:val="24"/>
                <w:lang w:val="en-US" w:eastAsia="en-US"/>
              </w:rPr>
            </w:pPr>
          </w:p>
          <w:p w14:paraId="074F5BF8">
            <w:pPr>
              <w:jc w:val="center"/>
              <w:rPr>
                <w:rFonts w:hint="eastAsia" w:ascii="仿宋" w:hAnsi="仿宋" w:eastAsia="仿宋" w:cs="仿宋"/>
                <w:b/>
                <w:bCs/>
                <w:sz w:val="24"/>
                <w:szCs w:val="24"/>
                <w:lang w:val="en-US" w:eastAsia="en-US"/>
              </w:rPr>
            </w:pPr>
          </w:p>
          <w:p w14:paraId="5D897D96">
            <w:pPr>
              <w:jc w:val="center"/>
              <w:rPr>
                <w:rFonts w:hint="eastAsia" w:ascii="仿宋" w:hAnsi="仿宋" w:eastAsia="仿宋" w:cs="仿宋"/>
                <w:b/>
                <w:bCs/>
                <w:sz w:val="24"/>
                <w:szCs w:val="24"/>
                <w:lang w:val="en-US" w:eastAsia="en-US"/>
              </w:rPr>
            </w:pPr>
          </w:p>
          <w:p w14:paraId="0366D6C1">
            <w:pPr>
              <w:jc w:val="center"/>
              <w:rPr>
                <w:rFonts w:hint="eastAsia" w:ascii="仿宋" w:hAnsi="仿宋" w:eastAsia="仿宋" w:cs="仿宋"/>
                <w:b/>
                <w:bCs/>
                <w:sz w:val="24"/>
                <w:szCs w:val="24"/>
                <w:lang w:val="en-US" w:eastAsia="en-US"/>
              </w:rPr>
            </w:pPr>
          </w:p>
          <w:p w14:paraId="53D45FC8">
            <w:pPr>
              <w:ind w:firstLine="241" w:firstLineChars="100"/>
              <w:jc w:val="both"/>
              <w:rPr>
                <w:rFonts w:hint="eastAsia" w:ascii="仿宋" w:hAnsi="仿宋" w:eastAsia="仿宋" w:cs="仿宋"/>
                <w:b/>
                <w:bCs/>
                <w:sz w:val="24"/>
                <w:szCs w:val="24"/>
                <w:lang w:val="en-US" w:eastAsia="en-US"/>
              </w:rPr>
            </w:pPr>
            <w:r>
              <w:rPr>
                <w:rFonts w:hint="eastAsia" w:ascii="仿宋" w:hAnsi="仿宋" w:eastAsia="仿宋" w:cs="仿宋"/>
                <w:b/>
                <w:bCs/>
                <w:sz w:val="24"/>
                <w:szCs w:val="24"/>
                <w:lang w:val="en-US" w:eastAsia="en-US"/>
              </w:rPr>
              <w:t>5分</w:t>
            </w:r>
          </w:p>
        </w:tc>
        <w:tc>
          <w:tcPr>
            <w:tcW w:w="6707" w:type="dxa"/>
            <w:tcBorders>
              <w:left w:val="single" w:color="auto" w:sz="4" w:space="0"/>
              <w:bottom w:val="single" w:color="auto" w:sz="4" w:space="0"/>
            </w:tcBorders>
            <w:vAlign w:val="top"/>
          </w:tcPr>
          <w:p w14:paraId="4EDB4CB1">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en-US"/>
              </w:rPr>
              <w:t>有详细的针对本项目工程质量的售后服务承诺及说明：</w:t>
            </w:r>
          </w:p>
          <w:p w14:paraId="1B8C797C">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en-US"/>
              </w:rPr>
              <w:t>①工程质保期内的保修服务承诺：服务承诺完整详尽、可行性强，完全符合项目实际情况得</w:t>
            </w:r>
            <w:r>
              <w:rPr>
                <w:rFonts w:hint="eastAsia" w:ascii="仿宋" w:hAnsi="仿宋" w:eastAsia="仿宋" w:cs="仿宋"/>
                <w:b/>
                <w:bCs/>
                <w:sz w:val="24"/>
                <w:szCs w:val="24"/>
                <w:lang w:val="en-US" w:eastAsia="en-US"/>
              </w:rPr>
              <w:t xml:space="preserve"> 3 </w:t>
            </w:r>
            <w:r>
              <w:rPr>
                <w:rFonts w:hint="eastAsia" w:ascii="仿宋" w:hAnsi="仿宋" w:eastAsia="仿宋" w:cs="仿宋"/>
                <w:sz w:val="24"/>
                <w:szCs w:val="24"/>
                <w:lang w:val="en-US" w:eastAsia="en-US"/>
              </w:rPr>
              <w:t xml:space="preserve">分；若上述内容存在瑕疵，每存在 </w:t>
            </w:r>
            <w:r>
              <w:rPr>
                <w:rFonts w:hint="eastAsia" w:ascii="仿宋" w:hAnsi="仿宋" w:eastAsia="仿宋" w:cs="仿宋"/>
                <w:b/>
                <w:bCs/>
                <w:sz w:val="24"/>
                <w:szCs w:val="24"/>
                <w:lang w:val="en-US" w:eastAsia="en-US"/>
              </w:rPr>
              <w:t xml:space="preserve">1 </w:t>
            </w:r>
            <w:r>
              <w:rPr>
                <w:rFonts w:hint="eastAsia" w:ascii="仿宋" w:hAnsi="仿宋" w:eastAsia="仿宋" w:cs="仿宋"/>
                <w:sz w:val="24"/>
                <w:szCs w:val="24"/>
                <w:lang w:val="en-US" w:eastAsia="en-US"/>
              </w:rPr>
              <w:t>处瑕疵扣</w:t>
            </w:r>
            <w:r>
              <w:rPr>
                <w:rFonts w:hint="eastAsia" w:ascii="仿宋" w:hAnsi="仿宋" w:eastAsia="仿宋" w:cs="仿宋"/>
                <w:b/>
                <w:bCs/>
                <w:sz w:val="24"/>
                <w:szCs w:val="24"/>
                <w:lang w:val="en-US" w:eastAsia="en-US"/>
              </w:rPr>
              <w:t xml:space="preserve"> 0.5 </w:t>
            </w:r>
            <w:r>
              <w:rPr>
                <w:rFonts w:hint="eastAsia" w:ascii="仿宋" w:hAnsi="仿宋" w:eastAsia="仿宋" w:cs="仿宋"/>
                <w:sz w:val="24"/>
                <w:szCs w:val="24"/>
                <w:lang w:val="en-US" w:eastAsia="en-US"/>
              </w:rPr>
              <w:t>分，扣完为止。(瑕疵指内容不全/逻辑混乱/不符合采购需求/实施性较差）</w:t>
            </w:r>
            <w:r>
              <w:rPr>
                <w:rFonts w:hint="eastAsia" w:ascii="仿宋" w:hAnsi="仿宋" w:eastAsia="仿宋" w:cs="仿宋"/>
                <w:sz w:val="24"/>
                <w:szCs w:val="24"/>
                <w:lang w:val="en-US" w:eastAsia="zh-CN"/>
              </w:rPr>
              <w:t>。</w:t>
            </w:r>
          </w:p>
          <w:p w14:paraId="22751790">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en-US"/>
              </w:rPr>
              <w:t>②工程竣工验收合格后使用过程中因质量问题而产生的补救措施：响应时间、措施完整详尽、可行性强，能及时响应承诺、完全符合项目实际情况得</w:t>
            </w:r>
            <w:r>
              <w:rPr>
                <w:rFonts w:hint="eastAsia" w:ascii="仿宋" w:hAnsi="仿宋" w:eastAsia="仿宋" w:cs="仿宋"/>
                <w:b/>
                <w:bCs/>
                <w:sz w:val="24"/>
                <w:szCs w:val="24"/>
                <w:lang w:val="en-US" w:eastAsia="en-US"/>
              </w:rPr>
              <w:t xml:space="preserve"> 2 </w:t>
            </w:r>
            <w:r>
              <w:rPr>
                <w:rFonts w:hint="eastAsia" w:ascii="仿宋" w:hAnsi="仿宋" w:eastAsia="仿宋" w:cs="仿宋"/>
                <w:sz w:val="24"/>
                <w:szCs w:val="24"/>
                <w:lang w:val="en-US" w:eastAsia="en-US"/>
              </w:rPr>
              <w:t>分；若上述内容存在瑕疵，每存在</w:t>
            </w:r>
            <w:r>
              <w:rPr>
                <w:rFonts w:hint="eastAsia" w:ascii="仿宋" w:hAnsi="仿宋" w:eastAsia="仿宋" w:cs="仿宋"/>
                <w:b/>
                <w:bCs/>
                <w:sz w:val="24"/>
                <w:szCs w:val="24"/>
                <w:lang w:val="en-US" w:eastAsia="en-US"/>
              </w:rPr>
              <w:t xml:space="preserve"> 1 </w:t>
            </w:r>
            <w:r>
              <w:rPr>
                <w:rFonts w:hint="eastAsia" w:ascii="仿宋" w:hAnsi="仿宋" w:eastAsia="仿宋" w:cs="仿宋"/>
                <w:sz w:val="24"/>
                <w:szCs w:val="24"/>
                <w:lang w:val="en-US" w:eastAsia="en-US"/>
              </w:rPr>
              <w:t>处瑕疵扣</w:t>
            </w:r>
            <w:r>
              <w:rPr>
                <w:rFonts w:hint="eastAsia" w:ascii="仿宋" w:hAnsi="仿宋" w:eastAsia="仿宋" w:cs="仿宋"/>
                <w:b/>
                <w:bCs/>
                <w:sz w:val="24"/>
                <w:szCs w:val="24"/>
                <w:lang w:val="en-US" w:eastAsia="en-US"/>
              </w:rPr>
              <w:t xml:space="preserve"> 0.5 </w:t>
            </w:r>
            <w:r>
              <w:rPr>
                <w:rFonts w:hint="eastAsia" w:ascii="仿宋" w:hAnsi="仿宋" w:eastAsia="仿宋" w:cs="仿宋"/>
                <w:sz w:val="24"/>
                <w:szCs w:val="24"/>
                <w:lang w:val="en-US" w:eastAsia="en-US"/>
              </w:rPr>
              <w:t>分，扣完为止。(瑕疵指内容不全 /逻辑混乱/不符合采购需求/实施性较差）</w:t>
            </w:r>
            <w:r>
              <w:rPr>
                <w:rFonts w:hint="eastAsia" w:ascii="仿宋" w:hAnsi="仿宋" w:eastAsia="仿宋" w:cs="仿宋"/>
                <w:sz w:val="24"/>
                <w:szCs w:val="24"/>
                <w:lang w:val="en-US" w:eastAsia="zh-CN"/>
              </w:rPr>
              <w:t>。</w:t>
            </w:r>
          </w:p>
        </w:tc>
        <w:tc>
          <w:tcPr>
            <w:tcW w:w="850" w:type="dxa"/>
            <w:vAlign w:val="top"/>
          </w:tcPr>
          <w:p w14:paraId="0DB612A0">
            <w:pPr>
              <w:jc w:val="left"/>
              <w:rPr>
                <w:rFonts w:hint="eastAsia" w:ascii="仿宋" w:hAnsi="仿宋" w:eastAsia="仿宋" w:cs="仿宋"/>
                <w:sz w:val="24"/>
                <w:szCs w:val="24"/>
                <w:lang w:val="en-US" w:eastAsia="zh-CN"/>
              </w:rPr>
            </w:pPr>
          </w:p>
          <w:p w14:paraId="24F02312">
            <w:pPr>
              <w:jc w:val="left"/>
              <w:rPr>
                <w:rFonts w:hint="eastAsia" w:ascii="仿宋" w:hAnsi="仿宋" w:eastAsia="仿宋" w:cs="仿宋"/>
                <w:sz w:val="24"/>
                <w:szCs w:val="24"/>
                <w:lang w:val="en-US" w:eastAsia="zh-CN"/>
              </w:rPr>
            </w:pPr>
          </w:p>
          <w:p w14:paraId="0B890493">
            <w:pPr>
              <w:jc w:val="left"/>
              <w:rPr>
                <w:rFonts w:hint="eastAsia" w:ascii="仿宋" w:hAnsi="仿宋" w:eastAsia="仿宋" w:cs="仿宋"/>
                <w:sz w:val="24"/>
                <w:szCs w:val="24"/>
                <w:lang w:val="en-US" w:eastAsia="zh-CN"/>
              </w:rPr>
            </w:pPr>
          </w:p>
          <w:p w14:paraId="084518FA">
            <w:pPr>
              <w:jc w:val="left"/>
              <w:rPr>
                <w:rFonts w:hint="eastAsia" w:ascii="仿宋" w:hAnsi="仿宋" w:eastAsia="仿宋" w:cs="仿宋"/>
                <w:sz w:val="24"/>
                <w:szCs w:val="24"/>
                <w:lang w:val="en-US" w:eastAsia="zh-CN"/>
              </w:rPr>
            </w:pPr>
          </w:p>
          <w:p w14:paraId="71006876">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主观</w:t>
            </w:r>
          </w:p>
        </w:tc>
      </w:tr>
      <w:tr w14:paraId="7350A8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98" w:hRule="atLeast"/>
          <w:jc w:val="center"/>
        </w:trPr>
        <w:tc>
          <w:tcPr>
            <w:tcW w:w="553" w:type="dxa"/>
            <w:tcBorders>
              <w:top w:val="single" w:color="auto" w:sz="4" w:space="0"/>
              <w:bottom w:val="single" w:color="auto" w:sz="4" w:space="0"/>
            </w:tcBorders>
            <w:vAlign w:val="center"/>
          </w:tcPr>
          <w:p w14:paraId="13015AFA">
            <w:pPr>
              <w:jc w:val="both"/>
              <w:rPr>
                <w:rFonts w:hint="eastAsia" w:ascii="仿宋" w:hAnsi="仿宋" w:eastAsia="仿宋" w:cs="仿宋"/>
                <w:b/>
                <w:bCs/>
                <w:sz w:val="24"/>
                <w:szCs w:val="24"/>
                <w:lang w:val="en-US" w:eastAsia="en-US"/>
              </w:rPr>
            </w:pPr>
          </w:p>
          <w:p w14:paraId="20052972">
            <w:pPr>
              <w:jc w:val="center"/>
              <w:rPr>
                <w:rFonts w:hint="eastAsia" w:ascii="仿宋" w:hAnsi="仿宋" w:eastAsia="仿宋" w:cs="仿宋"/>
                <w:b/>
                <w:bCs/>
                <w:sz w:val="24"/>
                <w:szCs w:val="24"/>
                <w:lang w:val="en-US" w:eastAsia="en-US"/>
              </w:rPr>
            </w:pPr>
            <w:r>
              <w:rPr>
                <w:rFonts w:hint="eastAsia" w:ascii="仿宋" w:hAnsi="仿宋" w:eastAsia="仿宋" w:cs="仿宋"/>
                <w:b/>
                <w:bCs/>
                <w:sz w:val="24"/>
                <w:szCs w:val="24"/>
                <w:lang w:val="en-US" w:eastAsia="en-US"/>
              </w:rPr>
              <w:t>6</w:t>
            </w:r>
          </w:p>
        </w:tc>
        <w:tc>
          <w:tcPr>
            <w:tcW w:w="683" w:type="dxa"/>
            <w:tcBorders>
              <w:top w:val="single" w:color="auto" w:sz="4" w:space="0"/>
              <w:bottom w:val="single" w:color="auto" w:sz="4" w:space="0"/>
            </w:tcBorders>
            <w:vAlign w:val="center"/>
          </w:tcPr>
          <w:p w14:paraId="36601FB4">
            <w:pPr>
              <w:jc w:val="both"/>
              <w:rPr>
                <w:rFonts w:hint="eastAsia" w:ascii="仿宋" w:hAnsi="仿宋" w:eastAsia="仿宋" w:cs="仿宋"/>
                <w:b/>
                <w:bCs/>
                <w:sz w:val="24"/>
                <w:szCs w:val="24"/>
                <w:lang w:val="en-US" w:eastAsia="en-US"/>
              </w:rPr>
            </w:pPr>
          </w:p>
          <w:p w14:paraId="6350391B">
            <w:pPr>
              <w:jc w:val="center"/>
              <w:rPr>
                <w:rFonts w:hint="eastAsia" w:ascii="仿宋" w:hAnsi="仿宋" w:eastAsia="仿宋" w:cs="仿宋"/>
                <w:b/>
                <w:bCs/>
                <w:sz w:val="24"/>
                <w:szCs w:val="24"/>
                <w:lang w:val="en-US" w:eastAsia="en-US"/>
              </w:rPr>
            </w:pPr>
            <w:r>
              <w:rPr>
                <w:rFonts w:hint="eastAsia" w:ascii="仿宋" w:hAnsi="仿宋" w:eastAsia="仿宋" w:cs="仿宋"/>
                <w:b/>
                <w:bCs/>
                <w:sz w:val="24"/>
                <w:szCs w:val="24"/>
                <w:lang w:val="en-US" w:eastAsia="en-US"/>
              </w:rPr>
              <w:t>项目部组成</w:t>
            </w:r>
          </w:p>
        </w:tc>
        <w:tc>
          <w:tcPr>
            <w:tcW w:w="703" w:type="dxa"/>
            <w:tcBorders>
              <w:top w:val="single" w:color="auto" w:sz="4" w:space="0"/>
              <w:bottom w:val="single" w:color="auto" w:sz="4" w:space="0"/>
            </w:tcBorders>
            <w:vAlign w:val="center"/>
          </w:tcPr>
          <w:p w14:paraId="3AC30C5A">
            <w:pPr>
              <w:jc w:val="both"/>
              <w:rPr>
                <w:rFonts w:hint="eastAsia" w:ascii="仿宋" w:hAnsi="仿宋" w:eastAsia="仿宋" w:cs="仿宋"/>
                <w:b/>
                <w:bCs/>
                <w:sz w:val="24"/>
                <w:szCs w:val="24"/>
                <w:lang w:val="en-US" w:eastAsia="en-US"/>
              </w:rPr>
            </w:pPr>
          </w:p>
          <w:p w14:paraId="7BC6A4E6">
            <w:pPr>
              <w:jc w:val="center"/>
              <w:rPr>
                <w:rFonts w:hint="eastAsia" w:ascii="仿宋" w:hAnsi="仿宋" w:eastAsia="仿宋" w:cs="仿宋"/>
                <w:b/>
                <w:bCs/>
                <w:sz w:val="24"/>
                <w:szCs w:val="24"/>
                <w:lang w:val="en-US" w:eastAsia="en-US"/>
              </w:rPr>
            </w:pPr>
            <w:r>
              <w:rPr>
                <w:rFonts w:hint="eastAsia" w:ascii="仿宋" w:hAnsi="仿宋" w:eastAsia="仿宋" w:cs="仿宋"/>
                <w:b/>
                <w:bCs/>
                <w:sz w:val="24"/>
                <w:szCs w:val="24"/>
                <w:lang w:val="en-US" w:eastAsia="en-US"/>
              </w:rPr>
              <w:t>5分</w:t>
            </w:r>
          </w:p>
        </w:tc>
        <w:tc>
          <w:tcPr>
            <w:tcW w:w="6707" w:type="dxa"/>
            <w:tcBorders>
              <w:top w:val="single" w:color="auto" w:sz="4" w:space="0"/>
            </w:tcBorders>
            <w:vAlign w:val="top"/>
          </w:tcPr>
          <w:p w14:paraId="2F83ABBB">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en-US"/>
              </w:rPr>
              <w:t>人员配备齐全，除项目负责人、技术负责人以外，提供施工员、质量员、安全员（安全员还须提供有效的安全生产考核合格证书）、材料员、资料员的执业资格证。需提供有效岗位证书（或职业培训合格证），每提供</w:t>
            </w:r>
            <w:r>
              <w:rPr>
                <w:rFonts w:hint="eastAsia" w:ascii="仿宋" w:hAnsi="仿宋" w:eastAsia="仿宋" w:cs="仿宋"/>
                <w:b/>
                <w:bCs/>
                <w:sz w:val="24"/>
                <w:szCs w:val="24"/>
                <w:lang w:val="en-US" w:eastAsia="en-US"/>
              </w:rPr>
              <w:t xml:space="preserve"> 1 </w:t>
            </w:r>
            <w:r>
              <w:rPr>
                <w:rFonts w:hint="eastAsia" w:ascii="仿宋" w:hAnsi="仿宋" w:eastAsia="仿宋" w:cs="仿宋"/>
                <w:sz w:val="24"/>
                <w:szCs w:val="24"/>
                <w:lang w:val="en-US" w:eastAsia="en-US"/>
              </w:rPr>
              <w:t>个得</w:t>
            </w:r>
            <w:r>
              <w:rPr>
                <w:rFonts w:hint="eastAsia" w:ascii="仿宋" w:hAnsi="仿宋" w:eastAsia="仿宋" w:cs="仿宋"/>
                <w:b/>
                <w:bCs/>
                <w:sz w:val="24"/>
                <w:szCs w:val="24"/>
                <w:lang w:val="en-US" w:eastAsia="en-US"/>
              </w:rPr>
              <w:t xml:space="preserve"> 1 </w:t>
            </w:r>
            <w:r>
              <w:rPr>
                <w:rFonts w:hint="eastAsia" w:ascii="仿宋" w:hAnsi="仿宋" w:eastAsia="仿宋" w:cs="仿宋"/>
                <w:sz w:val="24"/>
                <w:szCs w:val="24"/>
                <w:lang w:val="en-US" w:eastAsia="en-US"/>
              </w:rPr>
              <w:t>分。最高得</w:t>
            </w:r>
            <w:r>
              <w:rPr>
                <w:rFonts w:hint="eastAsia" w:ascii="仿宋" w:hAnsi="仿宋" w:eastAsia="仿宋" w:cs="仿宋"/>
                <w:b/>
                <w:bCs/>
                <w:sz w:val="24"/>
                <w:szCs w:val="24"/>
                <w:lang w:val="en-US" w:eastAsia="en-US"/>
              </w:rPr>
              <w:t xml:space="preserve"> 5 </w:t>
            </w:r>
            <w:r>
              <w:rPr>
                <w:rFonts w:hint="eastAsia" w:ascii="仿宋" w:hAnsi="仿宋" w:eastAsia="仿宋" w:cs="仿宋"/>
                <w:sz w:val="24"/>
                <w:szCs w:val="24"/>
                <w:lang w:val="en-US" w:eastAsia="en-US"/>
              </w:rPr>
              <w:t>分。</w:t>
            </w:r>
          </w:p>
          <w:p w14:paraId="0EF44B44">
            <w:pPr>
              <w:jc w:val="left"/>
              <w:rPr>
                <w:rFonts w:hint="eastAsia" w:ascii="仿宋" w:hAnsi="仿宋" w:eastAsia="仿宋" w:cs="仿宋"/>
                <w:sz w:val="24"/>
                <w:szCs w:val="24"/>
                <w:lang w:val="en-US" w:eastAsia="en-US"/>
              </w:rPr>
            </w:pPr>
            <w:r>
              <w:rPr>
                <w:rFonts w:hint="eastAsia" w:ascii="仿宋" w:hAnsi="仿宋" w:eastAsia="仿宋" w:cs="仿宋"/>
                <w:sz w:val="24"/>
                <w:szCs w:val="24"/>
                <w:lang w:val="en-US" w:eastAsia="en-US"/>
              </w:rPr>
              <w:t>（上述所有人员均为本公司社保参保人员，并提供个人独立社保缴费明细，提供有效岗位证书（或职业培训合格证）复印件并加盖供应商公章，未提供者不得分）。</w:t>
            </w:r>
          </w:p>
        </w:tc>
        <w:tc>
          <w:tcPr>
            <w:tcW w:w="850" w:type="dxa"/>
            <w:vAlign w:val="top"/>
          </w:tcPr>
          <w:p w14:paraId="5C43ADD6">
            <w:pPr>
              <w:jc w:val="left"/>
              <w:rPr>
                <w:rFonts w:hint="eastAsia" w:ascii="仿宋" w:hAnsi="仿宋" w:eastAsia="仿宋" w:cs="仿宋"/>
                <w:sz w:val="24"/>
                <w:szCs w:val="24"/>
                <w:lang w:eastAsia="zh-CN"/>
              </w:rPr>
            </w:pPr>
          </w:p>
          <w:p w14:paraId="19E7C790">
            <w:pPr>
              <w:jc w:val="left"/>
              <w:rPr>
                <w:rFonts w:hint="eastAsia" w:ascii="仿宋" w:hAnsi="仿宋" w:eastAsia="仿宋" w:cs="仿宋"/>
                <w:sz w:val="24"/>
                <w:szCs w:val="24"/>
                <w:lang w:eastAsia="zh-CN"/>
              </w:rPr>
            </w:pPr>
          </w:p>
          <w:p w14:paraId="7349A7FE">
            <w:pPr>
              <w:jc w:val="left"/>
              <w:rPr>
                <w:rFonts w:hint="eastAsia" w:ascii="仿宋" w:hAnsi="仿宋" w:eastAsia="仿宋" w:cs="仿宋"/>
                <w:sz w:val="24"/>
                <w:szCs w:val="24"/>
                <w:lang w:eastAsia="zh-CN"/>
              </w:rPr>
            </w:pPr>
          </w:p>
          <w:p w14:paraId="2EB7C843">
            <w:pPr>
              <w:jc w:val="left"/>
              <w:rPr>
                <w:rFonts w:hint="eastAsia" w:ascii="仿宋" w:hAnsi="仿宋" w:eastAsia="仿宋" w:cs="仿宋"/>
                <w:sz w:val="24"/>
                <w:szCs w:val="24"/>
                <w:lang w:val="en-US" w:eastAsia="en-US"/>
              </w:rPr>
            </w:pPr>
            <w:r>
              <w:rPr>
                <w:rFonts w:hint="eastAsia" w:ascii="仿宋" w:hAnsi="仿宋" w:eastAsia="仿宋" w:cs="仿宋"/>
                <w:sz w:val="24"/>
                <w:szCs w:val="24"/>
                <w:lang w:eastAsia="zh-CN"/>
              </w:rPr>
              <w:t>客观</w:t>
            </w:r>
          </w:p>
        </w:tc>
      </w:tr>
      <w:tr w14:paraId="558A3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5" w:hRule="atLeast"/>
          <w:jc w:val="center"/>
        </w:trPr>
        <w:tc>
          <w:tcPr>
            <w:tcW w:w="553" w:type="dxa"/>
            <w:tcBorders>
              <w:top w:val="single" w:color="auto" w:sz="4" w:space="0"/>
              <w:bottom w:val="single" w:color="auto" w:sz="4" w:space="0"/>
            </w:tcBorders>
            <w:vAlign w:val="center"/>
          </w:tcPr>
          <w:p w14:paraId="5CF576CE">
            <w:pPr>
              <w:jc w:val="center"/>
              <w:rPr>
                <w:rFonts w:hint="eastAsia" w:ascii="仿宋" w:hAnsi="仿宋" w:eastAsia="仿宋" w:cs="仿宋"/>
                <w:b/>
                <w:bCs/>
                <w:color w:val="auto"/>
                <w:sz w:val="24"/>
                <w:szCs w:val="24"/>
                <w:lang w:val="en-US" w:eastAsia="en-US"/>
              </w:rPr>
            </w:pPr>
            <w:r>
              <w:rPr>
                <w:rFonts w:hint="eastAsia" w:ascii="仿宋" w:hAnsi="仿宋" w:eastAsia="仿宋" w:cs="仿宋"/>
                <w:b/>
                <w:bCs/>
                <w:color w:val="auto"/>
                <w:sz w:val="24"/>
                <w:szCs w:val="24"/>
                <w:lang w:val="en-US" w:eastAsia="en-US"/>
              </w:rPr>
              <w:t>7</w:t>
            </w:r>
          </w:p>
        </w:tc>
        <w:tc>
          <w:tcPr>
            <w:tcW w:w="683" w:type="dxa"/>
            <w:tcBorders>
              <w:top w:val="single" w:color="auto" w:sz="4" w:space="0"/>
              <w:bottom w:val="single" w:color="auto" w:sz="4" w:space="0"/>
            </w:tcBorders>
            <w:vAlign w:val="center"/>
          </w:tcPr>
          <w:p w14:paraId="53F9FD2B">
            <w:pPr>
              <w:jc w:val="center"/>
              <w:rPr>
                <w:rFonts w:hint="eastAsia" w:ascii="仿宋" w:hAnsi="仿宋" w:eastAsia="仿宋" w:cs="仿宋"/>
                <w:b/>
                <w:bCs/>
                <w:color w:val="auto"/>
                <w:sz w:val="24"/>
                <w:szCs w:val="24"/>
                <w:lang w:val="en-US" w:eastAsia="en-US"/>
              </w:rPr>
            </w:pPr>
            <w:r>
              <w:rPr>
                <w:rFonts w:hint="eastAsia" w:ascii="仿宋" w:hAnsi="仿宋" w:eastAsia="仿宋" w:cs="仿宋"/>
                <w:b/>
                <w:bCs/>
                <w:color w:val="auto"/>
                <w:sz w:val="24"/>
                <w:szCs w:val="24"/>
                <w:lang w:val="en-US" w:eastAsia="en-US"/>
              </w:rPr>
              <w:t>项目负责人业绩</w:t>
            </w:r>
          </w:p>
        </w:tc>
        <w:tc>
          <w:tcPr>
            <w:tcW w:w="703" w:type="dxa"/>
            <w:tcBorders>
              <w:top w:val="single" w:color="auto" w:sz="4" w:space="0"/>
              <w:bottom w:val="single" w:color="auto" w:sz="4" w:space="0"/>
            </w:tcBorders>
            <w:vAlign w:val="center"/>
          </w:tcPr>
          <w:p w14:paraId="279D3B09">
            <w:pPr>
              <w:jc w:val="center"/>
              <w:rPr>
                <w:rFonts w:hint="eastAsia" w:ascii="仿宋" w:hAnsi="仿宋" w:eastAsia="仿宋" w:cs="仿宋"/>
                <w:b/>
                <w:bCs/>
                <w:color w:val="auto"/>
                <w:sz w:val="24"/>
                <w:szCs w:val="24"/>
                <w:lang w:val="en-US" w:eastAsia="en-US"/>
              </w:rPr>
            </w:pPr>
            <w:r>
              <w:rPr>
                <w:rFonts w:hint="eastAsia" w:ascii="仿宋" w:hAnsi="仿宋" w:eastAsia="仿宋" w:cs="仿宋"/>
                <w:b/>
                <w:bCs/>
                <w:color w:val="auto"/>
                <w:sz w:val="24"/>
                <w:szCs w:val="24"/>
                <w:lang w:val="en-US" w:eastAsia="zh-CN"/>
              </w:rPr>
              <w:t>6</w:t>
            </w:r>
            <w:r>
              <w:rPr>
                <w:rFonts w:hint="eastAsia" w:ascii="仿宋" w:hAnsi="仿宋" w:eastAsia="仿宋" w:cs="仿宋"/>
                <w:b/>
                <w:bCs/>
                <w:color w:val="auto"/>
                <w:sz w:val="24"/>
                <w:szCs w:val="24"/>
                <w:lang w:val="en-US" w:eastAsia="en-US"/>
              </w:rPr>
              <w:t>分</w:t>
            </w:r>
          </w:p>
        </w:tc>
        <w:tc>
          <w:tcPr>
            <w:tcW w:w="6707" w:type="dxa"/>
            <w:vAlign w:val="center"/>
          </w:tcPr>
          <w:p w14:paraId="43DD6842">
            <w:pPr>
              <w:jc w:val="both"/>
              <w:rPr>
                <w:rFonts w:hint="eastAsia" w:ascii="仿宋" w:hAnsi="仿宋" w:eastAsia="仿宋" w:cs="仿宋"/>
                <w:color w:val="auto"/>
                <w:sz w:val="24"/>
                <w:szCs w:val="24"/>
                <w:lang w:val="en-US" w:eastAsia="en-US"/>
              </w:rPr>
            </w:pPr>
            <w:r>
              <w:rPr>
                <w:rFonts w:hint="eastAsia" w:ascii="仿宋" w:hAnsi="仿宋" w:eastAsia="仿宋" w:cs="仿宋"/>
                <w:color w:val="auto"/>
                <w:sz w:val="24"/>
                <w:szCs w:val="24"/>
                <w:lang w:val="en-US" w:eastAsia="en-US"/>
              </w:rPr>
              <w:t>项目负责人每提供一个近三年</w:t>
            </w:r>
            <w:r>
              <w:rPr>
                <w:rFonts w:hint="eastAsia" w:ascii="仿宋" w:hAnsi="仿宋" w:eastAsia="仿宋" w:cs="仿宋"/>
                <w:b/>
                <w:bCs/>
                <w:color w:val="auto"/>
                <w:sz w:val="24"/>
                <w:szCs w:val="24"/>
                <w:lang w:val="en-US" w:eastAsia="en-US"/>
              </w:rPr>
              <w:t xml:space="preserve">（2023 年 </w:t>
            </w:r>
            <w:r>
              <w:rPr>
                <w:rFonts w:hint="eastAsia" w:ascii="仿宋" w:hAnsi="仿宋" w:eastAsia="仿宋" w:cs="仿宋"/>
                <w:b/>
                <w:bCs/>
                <w:color w:val="auto"/>
                <w:sz w:val="24"/>
                <w:szCs w:val="24"/>
                <w:lang w:val="en-US" w:eastAsia="zh-CN"/>
              </w:rPr>
              <w:t>10</w:t>
            </w:r>
            <w:r>
              <w:rPr>
                <w:rFonts w:hint="eastAsia" w:ascii="仿宋" w:hAnsi="仿宋" w:eastAsia="仿宋" w:cs="仿宋"/>
                <w:b/>
                <w:bCs/>
                <w:color w:val="auto"/>
                <w:sz w:val="24"/>
                <w:szCs w:val="24"/>
                <w:lang w:val="en-US" w:eastAsia="en-US"/>
              </w:rPr>
              <w:t xml:space="preserve"> 月 1 日至今）</w:t>
            </w:r>
            <w:r>
              <w:rPr>
                <w:rFonts w:hint="eastAsia" w:ascii="仿宋" w:hAnsi="仿宋" w:eastAsia="仿宋" w:cs="仿宋"/>
                <w:color w:val="auto"/>
                <w:sz w:val="24"/>
                <w:szCs w:val="24"/>
                <w:lang w:val="en-US" w:eastAsia="en-US"/>
              </w:rPr>
              <w:t>每提供一个类似项目得</w:t>
            </w:r>
            <w:r>
              <w:rPr>
                <w:rFonts w:hint="eastAsia" w:ascii="仿宋" w:hAnsi="仿宋" w:eastAsia="仿宋" w:cs="仿宋"/>
                <w:color w:val="auto"/>
                <w:sz w:val="24"/>
                <w:szCs w:val="24"/>
                <w:lang w:val="en-US" w:eastAsia="zh-CN"/>
              </w:rPr>
              <w:t xml:space="preserve"> </w:t>
            </w:r>
            <w:r>
              <w:rPr>
                <w:rFonts w:hint="eastAsia" w:ascii="仿宋" w:hAnsi="仿宋" w:eastAsia="仿宋" w:cs="仿宋"/>
                <w:b/>
                <w:bCs/>
                <w:color w:val="auto"/>
                <w:sz w:val="24"/>
                <w:szCs w:val="24"/>
                <w:lang w:val="en-US" w:eastAsia="zh-CN"/>
              </w:rPr>
              <w:t>2</w:t>
            </w:r>
            <w:r>
              <w:rPr>
                <w:rFonts w:hint="eastAsia" w:ascii="仿宋" w:hAnsi="仿宋" w:eastAsia="仿宋" w:cs="仿宋"/>
                <w:b/>
                <w:bCs/>
                <w:color w:val="auto"/>
                <w:sz w:val="24"/>
                <w:szCs w:val="24"/>
                <w:lang w:val="en-US" w:eastAsia="en-US"/>
              </w:rPr>
              <w:t xml:space="preserve"> </w:t>
            </w:r>
            <w:r>
              <w:rPr>
                <w:rFonts w:hint="eastAsia" w:ascii="仿宋" w:hAnsi="仿宋" w:eastAsia="仿宋" w:cs="仿宋"/>
                <w:color w:val="auto"/>
                <w:sz w:val="24"/>
                <w:szCs w:val="24"/>
                <w:lang w:val="en-US" w:eastAsia="en-US"/>
              </w:rPr>
              <w:t>分</w:t>
            </w:r>
            <w:r>
              <w:rPr>
                <w:rFonts w:hint="eastAsia" w:ascii="仿宋" w:hAnsi="仿宋" w:eastAsia="仿宋" w:cs="仿宋"/>
                <w:color w:val="auto"/>
                <w:sz w:val="24"/>
                <w:szCs w:val="24"/>
                <w:lang w:val="en-US" w:eastAsia="zh-CN"/>
              </w:rPr>
              <w:t>，</w:t>
            </w:r>
            <w:r>
              <w:rPr>
                <w:rFonts w:hint="eastAsia" w:ascii="仿宋" w:hAnsi="仿宋" w:eastAsia="仿宋" w:cs="仿宋"/>
                <w:color w:val="auto"/>
                <w:spacing w:val="9"/>
                <w:sz w:val="24"/>
                <w:szCs w:val="24"/>
              </w:rPr>
              <w:t>最高不超过</w:t>
            </w:r>
            <w:r>
              <w:rPr>
                <w:rFonts w:hint="eastAsia" w:ascii="仿宋" w:hAnsi="仿宋" w:eastAsia="仿宋" w:cs="仿宋"/>
                <w:b/>
                <w:bCs/>
                <w:color w:val="auto"/>
                <w:spacing w:val="9"/>
                <w:sz w:val="24"/>
                <w:szCs w:val="24"/>
              </w:rPr>
              <w:t xml:space="preserve"> </w:t>
            </w:r>
            <w:r>
              <w:rPr>
                <w:rFonts w:hint="eastAsia" w:ascii="仿宋" w:hAnsi="仿宋" w:eastAsia="仿宋" w:cs="仿宋"/>
                <w:b/>
                <w:bCs/>
                <w:color w:val="auto"/>
                <w:spacing w:val="9"/>
                <w:sz w:val="24"/>
                <w:szCs w:val="24"/>
                <w:lang w:val="en-US" w:eastAsia="zh-CN"/>
              </w:rPr>
              <w:t>6</w:t>
            </w:r>
            <w:r>
              <w:rPr>
                <w:rFonts w:hint="eastAsia" w:ascii="仿宋" w:hAnsi="仿宋" w:eastAsia="仿宋" w:cs="仿宋"/>
                <w:b/>
                <w:bCs/>
                <w:color w:val="auto"/>
                <w:spacing w:val="9"/>
                <w:sz w:val="24"/>
                <w:szCs w:val="24"/>
              </w:rPr>
              <w:t xml:space="preserve"> </w:t>
            </w:r>
            <w:r>
              <w:rPr>
                <w:rFonts w:hint="eastAsia" w:ascii="仿宋" w:hAnsi="仿宋" w:eastAsia="仿宋" w:cs="仿宋"/>
                <w:color w:val="auto"/>
                <w:spacing w:val="9"/>
                <w:sz w:val="24"/>
                <w:szCs w:val="24"/>
              </w:rPr>
              <w:t>分。（以合同或中标通知书复印件加盖公章为准）。</w:t>
            </w:r>
          </w:p>
        </w:tc>
        <w:tc>
          <w:tcPr>
            <w:tcW w:w="850" w:type="dxa"/>
            <w:vAlign w:val="center"/>
          </w:tcPr>
          <w:p w14:paraId="0C012445">
            <w:pPr>
              <w:jc w:val="both"/>
              <w:rPr>
                <w:rFonts w:hint="eastAsia" w:ascii="仿宋" w:hAnsi="仿宋" w:eastAsia="仿宋" w:cs="仿宋"/>
                <w:color w:val="auto"/>
                <w:sz w:val="24"/>
                <w:szCs w:val="24"/>
                <w:lang w:val="en-US" w:eastAsia="en-US"/>
              </w:rPr>
            </w:pPr>
            <w:r>
              <w:rPr>
                <w:rFonts w:hint="eastAsia" w:ascii="仿宋" w:hAnsi="仿宋" w:eastAsia="仿宋" w:cs="仿宋"/>
                <w:color w:val="auto"/>
                <w:sz w:val="24"/>
                <w:szCs w:val="24"/>
                <w:lang w:eastAsia="zh-CN"/>
              </w:rPr>
              <w:t>客观</w:t>
            </w:r>
          </w:p>
        </w:tc>
      </w:tr>
      <w:tr w14:paraId="7444C9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6" w:hRule="atLeast"/>
          <w:jc w:val="center"/>
        </w:trPr>
        <w:tc>
          <w:tcPr>
            <w:tcW w:w="553" w:type="dxa"/>
            <w:tcBorders>
              <w:top w:val="single" w:color="auto" w:sz="4" w:space="0"/>
              <w:bottom w:val="single" w:color="auto" w:sz="4" w:space="0"/>
            </w:tcBorders>
            <w:vAlign w:val="center"/>
          </w:tcPr>
          <w:p w14:paraId="373322B5">
            <w:pPr>
              <w:jc w:val="center"/>
              <w:rPr>
                <w:rFonts w:hint="eastAsia" w:ascii="仿宋" w:hAnsi="仿宋" w:eastAsia="仿宋" w:cs="仿宋"/>
                <w:b/>
                <w:bCs/>
                <w:color w:val="auto"/>
                <w:sz w:val="24"/>
                <w:szCs w:val="24"/>
                <w:lang w:val="en-US" w:eastAsia="en-US"/>
              </w:rPr>
            </w:pPr>
            <w:r>
              <w:rPr>
                <w:rFonts w:hint="eastAsia" w:ascii="仿宋" w:hAnsi="仿宋" w:eastAsia="仿宋" w:cs="仿宋"/>
                <w:b/>
                <w:bCs/>
                <w:color w:val="auto"/>
                <w:sz w:val="24"/>
                <w:szCs w:val="24"/>
                <w:lang w:val="en-US" w:eastAsia="en-US"/>
              </w:rPr>
              <w:t>8</w:t>
            </w:r>
          </w:p>
        </w:tc>
        <w:tc>
          <w:tcPr>
            <w:tcW w:w="683" w:type="dxa"/>
            <w:tcBorders>
              <w:top w:val="single" w:color="auto" w:sz="4" w:space="0"/>
              <w:bottom w:val="single" w:color="auto" w:sz="4" w:space="0"/>
            </w:tcBorders>
            <w:vAlign w:val="center"/>
          </w:tcPr>
          <w:p w14:paraId="325DBCC0">
            <w:pPr>
              <w:jc w:val="center"/>
              <w:rPr>
                <w:rFonts w:hint="eastAsia" w:ascii="仿宋" w:hAnsi="仿宋" w:eastAsia="仿宋" w:cs="仿宋"/>
                <w:b/>
                <w:bCs/>
                <w:color w:val="auto"/>
                <w:sz w:val="24"/>
                <w:szCs w:val="24"/>
                <w:lang w:val="en-US" w:eastAsia="en-US"/>
              </w:rPr>
            </w:pPr>
            <w:r>
              <w:rPr>
                <w:rFonts w:hint="eastAsia" w:ascii="仿宋" w:hAnsi="仿宋" w:eastAsia="仿宋" w:cs="仿宋"/>
                <w:b/>
                <w:bCs/>
                <w:color w:val="auto"/>
                <w:sz w:val="24"/>
                <w:szCs w:val="24"/>
                <w:lang w:val="en-US" w:eastAsia="en-US"/>
              </w:rPr>
              <w:t>技术负责人</w:t>
            </w:r>
          </w:p>
        </w:tc>
        <w:tc>
          <w:tcPr>
            <w:tcW w:w="703" w:type="dxa"/>
            <w:tcBorders>
              <w:top w:val="single" w:color="auto" w:sz="4" w:space="0"/>
              <w:bottom w:val="single" w:color="auto" w:sz="4" w:space="0"/>
            </w:tcBorders>
            <w:vAlign w:val="center"/>
          </w:tcPr>
          <w:p w14:paraId="21C52F15">
            <w:pPr>
              <w:jc w:val="center"/>
              <w:rPr>
                <w:rFonts w:hint="eastAsia" w:ascii="仿宋" w:hAnsi="仿宋" w:eastAsia="仿宋" w:cs="仿宋"/>
                <w:b/>
                <w:bCs/>
                <w:color w:val="auto"/>
                <w:sz w:val="24"/>
                <w:szCs w:val="24"/>
                <w:lang w:val="en-US" w:eastAsia="en-US"/>
              </w:rPr>
            </w:pPr>
            <w:r>
              <w:rPr>
                <w:rFonts w:hint="eastAsia" w:ascii="仿宋" w:hAnsi="仿宋" w:eastAsia="仿宋" w:cs="仿宋"/>
                <w:b/>
                <w:bCs/>
                <w:color w:val="auto"/>
                <w:sz w:val="24"/>
                <w:szCs w:val="24"/>
                <w:lang w:val="en-US" w:eastAsia="zh-CN"/>
              </w:rPr>
              <w:t>5</w:t>
            </w:r>
            <w:r>
              <w:rPr>
                <w:rFonts w:hint="eastAsia" w:ascii="仿宋" w:hAnsi="仿宋" w:eastAsia="仿宋" w:cs="仿宋"/>
                <w:b/>
                <w:bCs/>
                <w:color w:val="auto"/>
                <w:sz w:val="24"/>
                <w:szCs w:val="24"/>
                <w:lang w:val="en-US" w:eastAsia="en-US"/>
              </w:rPr>
              <w:t>分</w:t>
            </w:r>
          </w:p>
        </w:tc>
        <w:tc>
          <w:tcPr>
            <w:tcW w:w="6707" w:type="dxa"/>
            <w:vAlign w:val="top"/>
          </w:tcPr>
          <w:p w14:paraId="17D99F79">
            <w:pPr>
              <w:jc w:val="left"/>
              <w:rPr>
                <w:rFonts w:hint="eastAsia" w:ascii="仿宋" w:hAnsi="仿宋" w:eastAsia="仿宋" w:cs="仿宋"/>
                <w:color w:val="auto"/>
                <w:spacing w:val="8"/>
                <w:sz w:val="24"/>
                <w:szCs w:val="24"/>
              </w:rPr>
            </w:pPr>
            <w:r>
              <w:rPr>
                <w:rFonts w:hint="eastAsia" w:ascii="仿宋" w:hAnsi="仿宋" w:eastAsia="仿宋" w:cs="仿宋"/>
                <w:color w:val="auto"/>
                <w:spacing w:val="6"/>
                <w:sz w:val="24"/>
                <w:szCs w:val="24"/>
              </w:rPr>
              <w:t>具有建筑工程类别专业高级技术职称得</w:t>
            </w:r>
            <w:r>
              <w:rPr>
                <w:rFonts w:hint="eastAsia" w:ascii="仿宋" w:hAnsi="仿宋" w:eastAsia="仿宋" w:cs="仿宋"/>
                <w:b/>
                <w:bCs/>
                <w:color w:val="auto"/>
                <w:spacing w:val="-38"/>
                <w:sz w:val="24"/>
                <w:szCs w:val="24"/>
              </w:rPr>
              <w:t xml:space="preserve"> </w:t>
            </w:r>
            <w:r>
              <w:rPr>
                <w:rFonts w:hint="eastAsia" w:ascii="仿宋" w:hAnsi="仿宋" w:eastAsia="仿宋" w:cs="仿宋"/>
                <w:b/>
                <w:bCs/>
                <w:color w:val="auto"/>
                <w:spacing w:val="6"/>
                <w:sz w:val="24"/>
                <w:szCs w:val="24"/>
                <w:lang w:val="en-US" w:eastAsia="zh-CN"/>
              </w:rPr>
              <w:t>5</w:t>
            </w:r>
            <w:r>
              <w:rPr>
                <w:rFonts w:hint="eastAsia" w:ascii="仿宋" w:hAnsi="仿宋" w:eastAsia="仿宋" w:cs="仿宋"/>
                <w:color w:val="auto"/>
                <w:spacing w:val="6"/>
                <w:sz w:val="24"/>
                <w:szCs w:val="24"/>
              </w:rPr>
              <w:t>分，中级</w:t>
            </w:r>
            <w:r>
              <w:rPr>
                <w:rFonts w:hint="eastAsia" w:ascii="仿宋" w:hAnsi="仿宋" w:eastAsia="仿宋" w:cs="仿宋"/>
                <w:color w:val="auto"/>
                <w:spacing w:val="5"/>
                <w:sz w:val="24"/>
                <w:szCs w:val="24"/>
              </w:rPr>
              <w:t>技术职称得</w:t>
            </w:r>
            <w:r>
              <w:rPr>
                <w:rFonts w:hint="eastAsia" w:ascii="仿宋" w:hAnsi="仿宋" w:eastAsia="仿宋" w:cs="仿宋"/>
                <w:b/>
                <w:bCs/>
                <w:color w:val="auto"/>
                <w:spacing w:val="-39"/>
                <w:sz w:val="24"/>
                <w:szCs w:val="24"/>
                <w:lang w:val="en-US" w:eastAsia="zh-CN"/>
              </w:rPr>
              <w:t>2</w:t>
            </w:r>
            <w:r>
              <w:rPr>
                <w:rFonts w:hint="eastAsia" w:ascii="仿宋" w:hAnsi="仿宋" w:eastAsia="仿宋" w:cs="仿宋"/>
                <w:color w:val="auto"/>
                <w:spacing w:val="15"/>
                <w:sz w:val="24"/>
                <w:szCs w:val="24"/>
              </w:rPr>
              <w:t xml:space="preserve"> </w:t>
            </w:r>
            <w:r>
              <w:rPr>
                <w:rFonts w:hint="eastAsia" w:ascii="仿宋" w:hAnsi="仿宋" w:eastAsia="仿宋" w:cs="仿宋"/>
                <w:color w:val="auto"/>
                <w:spacing w:val="5"/>
                <w:sz w:val="24"/>
                <w:szCs w:val="24"/>
              </w:rPr>
              <w:t>分，其余不得</w:t>
            </w:r>
            <w:r>
              <w:rPr>
                <w:rFonts w:hint="eastAsia" w:ascii="仿宋" w:hAnsi="仿宋" w:eastAsia="仿宋" w:cs="仿宋"/>
                <w:color w:val="auto"/>
                <w:spacing w:val="9"/>
                <w:sz w:val="24"/>
                <w:szCs w:val="24"/>
              </w:rPr>
              <w:t>分</w:t>
            </w:r>
            <w:r>
              <w:rPr>
                <w:rFonts w:hint="eastAsia" w:ascii="仿宋" w:hAnsi="仿宋" w:eastAsia="仿宋" w:cs="仿宋"/>
                <w:color w:val="auto"/>
                <w:spacing w:val="6"/>
                <w:sz w:val="24"/>
                <w:szCs w:val="24"/>
              </w:rPr>
              <w:t>；（提供有效</w:t>
            </w:r>
            <w:r>
              <w:rPr>
                <w:rFonts w:hint="eastAsia" w:ascii="仿宋" w:hAnsi="仿宋" w:eastAsia="仿宋" w:cs="仿宋"/>
                <w:color w:val="auto"/>
                <w:spacing w:val="9"/>
                <w:sz w:val="24"/>
                <w:szCs w:val="24"/>
              </w:rPr>
              <w:t>的技术职称复印件及为本公司社保参保人员并加盖供应商公章，</w:t>
            </w:r>
            <w:r>
              <w:rPr>
                <w:rFonts w:hint="eastAsia" w:ascii="仿宋" w:hAnsi="仿宋" w:eastAsia="仿宋" w:cs="仿宋"/>
                <w:color w:val="auto"/>
                <w:spacing w:val="6"/>
                <w:sz w:val="24"/>
                <w:szCs w:val="24"/>
              </w:rPr>
              <w:t>未提供者不得分）。</w:t>
            </w:r>
          </w:p>
        </w:tc>
        <w:tc>
          <w:tcPr>
            <w:tcW w:w="850" w:type="dxa"/>
            <w:tcBorders>
              <w:bottom w:val="single" w:color="auto" w:sz="4" w:space="0"/>
            </w:tcBorders>
            <w:vAlign w:val="top"/>
          </w:tcPr>
          <w:p w14:paraId="465C96EC">
            <w:pPr>
              <w:jc w:val="left"/>
              <w:rPr>
                <w:rFonts w:hint="eastAsia" w:ascii="仿宋" w:hAnsi="仿宋" w:eastAsia="仿宋" w:cs="仿宋"/>
                <w:color w:val="auto"/>
                <w:spacing w:val="6"/>
                <w:sz w:val="24"/>
                <w:szCs w:val="24"/>
              </w:rPr>
            </w:pPr>
            <w:r>
              <w:rPr>
                <w:rFonts w:hint="eastAsia" w:ascii="仿宋" w:hAnsi="仿宋" w:eastAsia="仿宋" w:cs="仿宋"/>
                <w:color w:val="auto"/>
                <w:sz w:val="24"/>
                <w:szCs w:val="24"/>
                <w:lang w:eastAsia="zh-CN"/>
              </w:rPr>
              <w:t>客观</w:t>
            </w:r>
          </w:p>
        </w:tc>
      </w:tr>
      <w:tr w14:paraId="7261E9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3" w:hRule="atLeast"/>
          <w:jc w:val="center"/>
        </w:trPr>
        <w:tc>
          <w:tcPr>
            <w:tcW w:w="553" w:type="dxa"/>
            <w:tcBorders>
              <w:top w:val="single" w:color="auto" w:sz="4" w:space="0"/>
              <w:bottom w:val="single" w:color="auto" w:sz="4" w:space="0"/>
            </w:tcBorders>
            <w:vAlign w:val="center"/>
          </w:tcPr>
          <w:p w14:paraId="66AF1B8C">
            <w:pPr>
              <w:jc w:val="center"/>
              <w:rPr>
                <w:rFonts w:hint="eastAsia" w:ascii="仿宋" w:hAnsi="仿宋" w:eastAsia="仿宋" w:cs="仿宋"/>
                <w:b/>
                <w:bCs/>
                <w:color w:val="auto"/>
                <w:sz w:val="24"/>
                <w:szCs w:val="24"/>
                <w:lang w:val="en-US" w:eastAsia="en-US"/>
              </w:rPr>
            </w:pPr>
            <w:r>
              <w:rPr>
                <w:rFonts w:hint="eastAsia" w:ascii="仿宋" w:hAnsi="仿宋" w:eastAsia="仿宋" w:cs="仿宋"/>
                <w:b/>
                <w:bCs/>
                <w:color w:val="auto"/>
                <w:sz w:val="24"/>
                <w:szCs w:val="24"/>
                <w:lang w:val="en-US" w:eastAsia="en-US"/>
              </w:rPr>
              <w:t>9</w:t>
            </w:r>
          </w:p>
        </w:tc>
        <w:tc>
          <w:tcPr>
            <w:tcW w:w="683" w:type="dxa"/>
            <w:tcBorders>
              <w:top w:val="single" w:color="auto" w:sz="4" w:space="0"/>
              <w:bottom w:val="single" w:color="auto" w:sz="4" w:space="0"/>
            </w:tcBorders>
            <w:vAlign w:val="center"/>
          </w:tcPr>
          <w:p w14:paraId="47A27398">
            <w:pPr>
              <w:jc w:val="center"/>
              <w:rPr>
                <w:rFonts w:hint="eastAsia" w:ascii="仿宋" w:hAnsi="仿宋" w:eastAsia="仿宋" w:cs="仿宋"/>
                <w:b/>
                <w:bCs/>
                <w:color w:val="auto"/>
                <w:sz w:val="24"/>
                <w:szCs w:val="24"/>
                <w:lang w:val="en-US" w:eastAsia="en-US"/>
              </w:rPr>
            </w:pPr>
            <w:r>
              <w:rPr>
                <w:rFonts w:hint="eastAsia" w:ascii="仿宋" w:hAnsi="仿宋" w:eastAsia="仿宋" w:cs="仿宋"/>
                <w:b/>
                <w:bCs/>
                <w:color w:val="auto"/>
                <w:sz w:val="24"/>
                <w:szCs w:val="24"/>
                <w:lang w:val="en-US" w:eastAsia="en-US"/>
              </w:rPr>
              <w:t>企业业绩</w:t>
            </w:r>
          </w:p>
        </w:tc>
        <w:tc>
          <w:tcPr>
            <w:tcW w:w="703" w:type="dxa"/>
            <w:tcBorders>
              <w:top w:val="single" w:color="auto" w:sz="4" w:space="0"/>
              <w:bottom w:val="single" w:color="auto" w:sz="4" w:space="0"/>
            </w:tcBorders>
            <w:vAlign w:val="center"/>
          </w:tcPr>
          <w:p w14:paraId="03649166">
            <w:pPr>
              <w:jc w:val="center"/>
              <w:rPr>
                <w:rFonts w:hint="eastAsia" w:ascii="仿宋" w:hAnsi="仿宋" w:eastAsia="仿宋" w:cs="仿宋"/>
                <w:b/>
                <w:bCs/>
                <w:color w:val="auto"/>
                <w:sz w:val="24"/>
                <w:szCs w:val="24"/>
                <w:lang w:val="en-US" w:eastAsia="en-US"/>
              </w:rPr>
            </w:pPr>
            <w:r>
              <w:rPr>
                <w:rFonts w:hint="eastAsia" w:ascii="仿宋" w:hAnsi="仿宋" w:eastAsia="仿宋" w:cs="仿宋"/>
                <w:b/>
                <w:bCs/>
                <w:color w:val="auto"/>
                <w:sz w:val="24"/>
                <w:szCs w:val="24"/>
                <w:lang w:val="en-US" w:eastAsia="en-US"/>
              </w:rPr>
              <w:t>9分</w:t>
            </w:r>
          </w:p>
        </w:tc>
        <w:tc>
          <w:tcPr>
            <w:tcW w:w="6707" w:type="dxa"/>
            <w:tcBorders>
              <w:top w:val="single" w:color="auto" w:sz="4" w:space="0"/>
              <w:bottom w:val="single" w:color="auto" w:sz="4" w:space="0"/>
            </w:tcBorders>
            <w:vAlign w:val="top"/>
          </w:tcPr>
          <w:p w14:paraId="256BBDAA">
            <w:pPr>
              <w:jc w:val="both"/>
              <w:rPr>
                <w:rFonts w:hint="eastAsia" w:ascii="仿宋" w:hAnsi="仿宋" w:eastAsia="仿宋" w:cs="仿宋"/>
                <w:color w:val="auto"/>
                <w:spacing w:val="9"/>
                <w:sz w:val="24"/>
                <w:szCs w:val="24"/>
              </w:rPr>
            </w:pPr>
            <w:r>
              <w:rPr>
                <w:rFonts w:hint="eastAsia" w:ascii="仿宋" w:hAnsi="仿宋" w:eastAsia="仿宋" w:cs="仿宋"/>
                <w:color w:val="auto"/>
                <w:spacing w:val="9"/>
                <w:sz w:val="24"/>
                <w:szCs w:val="24"/>
              </w:rPr>
              <w:t>提供近三年</w:t>
            </w:r>
            <w:r>
              <w:rPr>
                <w:rFonts w:hint="eastAsia" w:ascii="仿宋" w:hAnsi="仿宋" w:eastAsia="仿宋" w:cs="仿宋"/>
                <w:b/>
                <w:bCs/>
                <w:color w:val="auto"/>
                <w:spacing w:val="9"/>
                <w:sz w:val="24"/>
                <w:szCs w:val="24"/>
              </w:rPr>
              <w:t xml:space="preserve">（2023 年 </w:t>
            </w:r>
            <w:r>
              <w:rPr>
                <w:rFonts w:hint="eastAsia" w:ascii="仿宋" w:hAnsi="仿宋" w:eastAsia="仿宋" w:cs="仿宋"/>
                <w:b/>
                <w:bCs/>
                <w:color w:val="auto"/>
                <w:spacing w:val="9"/>
                <w:sz w:val="24"/>
                <w:szCs w:val="24"/>
                <w:lang w:val="en-US" w:eastAsia="zh-CN"/>
              </w:rPr>
              <w:t>10</w:t>
            </w:r>
            <w:r>
              <w:rPr>
                <w:rFonts w:hint="eastAsia" w:ascii="仿宋" w:hAnsi="仿宋" w:eastAsia="仿宋" w:cs="仿宋"/>
                <w:b/>
                <w:bCs/>
                <w:color w:val="auto"/>
                <w:spacing w:val="9"/>
                <w:sz w:val="24"/>
                <w:szCs w:val="24"/>
              </w:rPr>
              <w:t xml:space="preserve"> 月 1 日至今）</w:t>
            </w:r>
            <w:r>
              <w:rPr>
                <w:rFonts w:hint="eastAsia" w:ascii="仿宋" w:hAnsi="仿宋" w:eastAsia="仿宋" w:cs="仿宋"/>
                <w:color w:val="auto"/>
                <w:spacing w:val="9"/>
                <w:sz w:val="24"/>
                <w:szCs w:val="24"/>
              </w:rPr>
              <w:t xml:space="preserve">类似项目的业绩（以合同或中标通知书复印件加盖公章为准）。每提供一个类似项目得 </w:t>
            </w:r>
            <w:r>
              <w:rPr>
                <w:rFonts w:hint="eastAsia" w:ascii="仿宋" w:hAnsi="仿宋" w:eastAsia="仿宋" w:cs="仿宋"/>
                <w:b/>
                <w:bCs/>
                <w:color w:val="auto"/>
                <w:spacing w:val="9"/>
                <w:sz w:val="24"/>
                <w:szCs w:val="24"/>
              </w:rPr>
              <w:t xml:space="preserve">3 </w:t>
            </w:r>
            <w:r>
              <w:rPr>
                <w:rFonts w:hint="eastAsia" w:ascii="仿宋" w:hAnsi="仿宋" w:eastAsia="仿宋" w:cs="仿宋"/>
                <w:color w:val="auto"/>
                <w:spacing w:val="9"/>
                <w:sz w:val="24"/>
                <w:szCs w:val="24"/>
              </w:rPr>
              <w:t>分，最高不超过</w:t>
            </w:r>
            <w:r>
              <w:rPr>
                <w:rFonts w:hint="eastAsia" w:ascii="仿宋" w:hAnsi="仿宋" w:eastAsia="仿宋" w:cs="仿宋"/>
                <w:b/>
                <w:bCs/>
                <w:color w:val="auto"/>
                <w:spacing w:val="9"/>
                <w:sz w:val="24"/>
                <w:szCs w:val="24"/>
              </w:rPr>
              <w:t xml:space="preserve"> 9 </w:t>
            </w:r>
            <w:r>
              <w:rPr>
                <w:rFonts w:hint="eastAsia" w:ascii="仿宋" w:hAnsi="仿宋" w:eastAsia="仿宋" w:cs="仿宋"/>
                <w:color w:val="auto"/>
                <w:spacing w:val="9"/>
                <w:sz w:val="24"/>
                <w:szCs w:val="24"/>
              </w:rPr>
              <w:t>分。</w:t>
            </w:r>
          </w:p>
        </w:tc>
        <w:tc>
          <w:tcPr>
            <w:tcW w:w="850" w:type="dxa"/>
            <w:tcBorders>
              <w:top w:val="single" w:color="auto" w:sz="4" w:space="0"/>
              <w:bottom w:val="single" w:color="auto" w:sz="4" w:space="0"/>
            </w:tcBorders>
            <w:vAlign w:val="top"/>
          </w:tcPr>
          <w:p w14:paraId="5649F97E">
            <w:pPr>
              <w:jc w:val="left"/>
              <w:rPr>
                <w:rFonts w:hint="eastAsia" w:ascii="仿宋" w:hAnsi="仿宋" w:eastAsia="仿宋" w:cs="仿宋"/>
                <w:color w:val="auto"/>
                <w:spacing w:val="9"/>
                <w:sz w:val="24"/>
                <w:szCs w:val="24"/>
              </w:rPr>
            </w:pPr>
            <w:r>
              <w:rPr>
                <w:rFonts w:hint="eastAsia" w:ascii="仿宋" w:hAnsi="仿宋" w:eastAsia="仿宋" w:cs="仿宋"/>
                <w:color w:val="auto"/>
                <w:sz w:val="24"/>
                <w:szCs w:val="24"/>
                <w:lang w:eastAsia="zh-CN"/>
              </w:rPr>
              <w:t>客观</w:t>
            </w:r>
          </w:p>
        </w:tc>
      </w:tr>
      <w:tr w14:paraId="5CFF8B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3" w:hRule="atLeast"/>
          <w:jc w:val="center"/>
        </w:trPr>
        <w:tc>
          <w:tcPr>
            <w:tcW w:w="8646" w:type="dxa"/>
            <w:gridSpan w:val="4"/>
            <w:tcBorders>
              <w:top w:val="single" w:color="auto" w:sz="4" w:space="0"/>
            </w:tcBorders>
            <w:vAlign w:val="center"/>
          </w:tcPr>
          <w:p w14:paraId="25372DE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lang w:val="en-US" w:eastAsia="zh-CN"/>
              </w:rPr>
              <w:t>备注：1、</w:t>
            </w:r>
            <w:r>
              <w:rPr>
                <w:rFonts w:hint="eastAsia" w:ascii="仿宋" w:hAnsi="仿宋" w:eastAsia="仿宋" w:cs="仿宋"/>
                <w:b/>
                <w:bCs/>
                <w:color w:val="auto"/>
                <w:sz w:val="24"/>
                <w:szCs w:val="24"/>
                <w:highlight w:val="none"/>
              </w:rPr>
              <w:t>开标后，对投标单位进行资格评审，资格评审合格的响应文件再进行符合性评审。不合格的单位，不再对其进行后续评审与分值评定。</w:t>
            </w:r>
          </w:p>
          <w:p w14:paraId="2CD4DB32">
            <w:pPr>
              <w:keepNext w:val="0"/>
              <w:keepLines w:val="0"/>
              <w:pageBreakBefore w:val="0"/>
              <w:widowControl w:val="0"/>
              <w:kinsoku/>
              <w:wordWrap/>
              <w:overflowPunct/>
              <w:topLinePunct w:val="0"/>
              <w:autoSpaceDE/>
              <w:autoSpaceDN/>
              <w:bidi w:val="0"/>
              <w:adjustRightInd/>
              <w:snapToGrid/>
              <w:spacing w:line="240" w:lineRule="auto"/>
              <w:ind w:firstLine="723" w:firstLineChars="3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有效投标不足三个使得投标缺乏竞争的，磋商小组可以否决全部投标。</w:t>
            </w:r>
          </w:p>
          <w:p w14:paraId="413025A7">
            <w:pPr>
              <w:ind w:firstLine="723" w:firstLineChars="300"/>
              <w:jc w:val="both"/>
              <w:rPr>
                <w:rFonts w:hint="eastAsia" w:ascii="仿宋" w:hAnsi="仿宋" w:eastAsia="仿宋" w:cs="仿宋"/>
                <w:spacing w:val="9"/>
                <w:sz w:val="24"/>
                <w:szCs w:val="24"/>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磋商小组应当根据综合评分情况，按照评审得分由高到低顺序推荐3名以上成交候选投标人，并编写评审报告报采购人。评审得分相同的，按照最后报价由低到高的顺序推荐。评审得分且最后报价相同的，按照磋商方案优劣顺序推荐。</w:t>
            </w:r>
          </w:p>
        </w:tc>
        <w:tc>
          <w:tcPr>
            <w:tcW w:w="850" w:type="dxa"/>
            <w:tcBorders>
              <w:top w:val="single" w:color="auto" w:sz="4" w:space="0"/>
              <w:bottom w:val="single" w:color="auto" w:sz="4" w:space="0"/>
            </w:tcBorders>
            <w:vAlign w:val="top"/>
          </w:tcPr>
          <w:p w14:paraId="2C5B5C55">
            <w:pPr>
              <w:jc w:val="left"/>
              <w:rPr>
                <w:rFonts w:hint="eastAsia" w:ascii="仿宋" w:hAnsi="仿宋" w:eastAsia="仿宋" w:cs="仿宋"/>
                <w:sz w:val="24"/>
                <w:szCs w:val="24"/>
                <w:lang w:eastAsia="zh-CN"/>
              </w:rPr>
            </w:pPr>
          </w:p>
        </w:tc>
      </w:tr>
    </w:tbl>
    <w:p w14:paraId="193A81E6">
      <w:pPr>
        <w:pageBreakBefore w:val="0"/>
        <w:kinsoku/>
        <w:wordWrap/>
        <w:overflowPunct/>
        <w:topLinePunct w:val="0"/>
        <w:autoSpaceDE/>
        <w:autoSpaceDN/>
        <w:bidi w:val="0"/>
        <w:adjustRightInd/>
        <w:snapToGrid/>
        <w:spacing w:line="500" w:lineRule="exact"/>
        <w:ind w:firstLine="576"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pacing w:val="4"/>
          <w:sz w:val="28"/>
          <w:szCs w:val="28"/>
        </w:rPr>
        <w:t>备</w:t>
      </w:r>
      <w:r>
        <w:rPr>
          <w:rFonts w:hint="eastAsia" w:ascii="仿宋" w:hAnsi="仿宋" w:eastAsia="仿宋" w:cs="仿宋"/>
          <w:color w:val="auto"/>
          <w:sz w:val="28"/>
          <w:szCs w:val="22"/>
          <w:highlight w:val="none"/>
        </w:rPr>
        <w:t>注：</w:t>
      </w:r>
    </w:p>
    <w:p w14:paraId="3B14A617">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1.各评委应按照本评审办法独立打分。</w:t>
      </w:r>
    </w:p>
    <w:p w14:paraId="76BD5D0D">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2.计算结果保留两位小数。</w:t>
      </w:r>
    </w:p>
    <w:p w14:paraId="77BFF5B9">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3.评审过程中，若出现特殊情况时，由磋商小组决定暂停评标，并提出具体处理意见。</w:t>
      </w:r>
    </w:p>
    <w:p w14:paraId="4B2A2614">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4.响应供应商须根据自身实际情况将上述评分标准中涉及的需要提供证明文件的资料复印件加盖供应商公章附在响应文件中。若供应商提供虚假资料，一经查实，如若成交，取消其成交资格，并报主管部门予以通报并进行相应处罚。</w:t>
      </w:r>
    </w:p>
    <w:p w14:paraId="125DCF98">
      <w:pPr>
        <w:pageBreakBefore w:val="0"/>
        <w:kinsoku/>
        <w:wordWrap/>
        <w:overflowPunct/>
        <w:topLinePunct w:val="0"/>
        <w:autoSpaceDE/>
        <w:autoSpaceDN/>
        <w:bidi w:val="0"/>
        <w:adjustRightInd/>
        <w:snapToGrid/>
        <w:spacing w:line="500" w:lineRule="exact"/>
        <w:ind w:firstLine="562" w:firstLineChars="200"/>
        <w:textAlignment w:val="auto"/>
        <w:rPr>
          <w:rFonts w:hint="eastAsia" w:ascii="仿宋" w:hAnsi="仿宋" w:eastAsia="仿宋" w:cs="仿宋"/>
          <w:b/>
          <w:bCs/>
          <w:color w:val="auto"/>
          <w:sz w:val="28"/>
          <w:szCs w:val="22"/>
          <w:highlight w:val="none"/>
        </w:rPr>
      </w:pPr>
      <w:r>
        <w:rPr>
          <w:rFonts w:hint="eastAsia" w:ascii="仿宋" w:hAnsi="仿宋" w:eastAsia="仿宋" w:cs="仿宋"/>
          <w:b/>
          <w:bCs/>
          <w:color w:val="auto"/>
          <w:sz w:val="28"/>
          <w:szCs w:val="22"/>
          <w:highlight w:val="none"/>
        </w:rPr>
        <w:t>2</w:t>
      </w:r>
      <w:r>
        <w:rPr>
          <w:rFonts w:hint="eastAsia" w:ascii="仿宋" w:hAnsi="仿宋" w:eastAsia="仿宋" w:cs="仿宋"/>
          <w:b/>
          <w:bCs/>
          <w:color w:val="auto"/>
          <w:sz w:val="28"/>
          <w:szCs w:val="22"/>
          <w:highlight w:val="none"/>
          <w:lang w:val="en-US" w:eastAsia="zh-CN"/>
        </w:rPr>
        <w:t>4</w:t>
      </w:r>
      <w:r>
        <w:rPr>
          <w:rFonts w:hint="eastAsia" w:ascii="仿宋" w:hAnsi="仿宋" w:eastAsia="仿宋" w:cs="仿宋"/>
          <w:b/>
          <w:bCs/>
          <w:color w:val="auto"/>
          <w:sz w:val="28"/>
          <w:szCs w:val="22"/>
          <w:highlight w:val="none"/>
        </w:rPr>
        <w:t>.本项目需要落实的政府采购政策。</w:t>
      </w:r>
    </w:p>
    <w:p w14:paraId="41688EBC">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lang w:eastAsia="zh-CN"/>
        </w:rPr>
      </w:pPr>
      <w:r>
        <w:rPr>
          <w:rFonts w:hint="eastAsia" w:ascii="仿宋" w:hAnsi="仿宋" w:eastAsia="仿宋" w:cs="仿宋"/>
          <w:color w:val="auto"/>
          <w:sz w:val="28"/>
          <w:szCs w:val="22"/>
          <w:highlight w:val="none"/>
        </w:rPr>
        <w:t>本项目全部面向</w:t>
      </w:r>
      <w:r>
        <w:rPr>
          <w:rFonts w:hint="eastAsia" w:ascii="仿宋" w:hAnsi="仿宋" w:eastAsia="仿宋" w:cs="仿宋"/>
          <w:color w:val="auto"/>
          <w:sz w:val="28"/>
          <w:szCs w:val="22"/>
          <w:highlight w:val="none"/>
          <w:lang w:eastAsia="zh-CN"/>
        </w:rPr>
        <w:t>中小</w:t>
      </w:r>
      <w:r>
        <w:rPr>
          <w:rFonts w:hint="eastAsia" w:ascii="仿宋" w:hAnsi="仿宋" w:eastAsia="仿宋" w:cs="仿宋"/>
          <w:color w:val="auto"/>
          <w:sz w:val="28"/>
          <w:szCs w:val="22"/>
          <w:highlight w:val="none"/>
        </w:rPr>
        <w:t>企业采购，供应商应为</w:t>
      </w:r>
      <w:r>
        <w:rPr>
          <w:rFonts w:hint="eastAsia" w:ascii="仿宋" w:hAnsi="仿宋" w:eastAsia="仿宋" w:cs="仿宋"/>
          <w:color w:val="auto"/>
          <w:sz w:val="28"/>
          <w:szCs w:val="22"/>
          <w:highlight w:val="none"/>
          <w:lang w:eastAsia="zh-CN"/>
        </w:rPr>
        <w:t>中型、</w:t>
      </w:r>
      <w:r>
        <w:rPr>
          <w:rFonts w:hint="eastAsia" w:ascii="仿宋" w:hAnsi="仿宋" w:eastAsia="仿宋" w:cs="仿宋"/>
          <w:color w:val="auto"/>
          <w:sz w:val="28"/>
          <w:szCs w:val="22"/>
          <w:highlight w:val="none"/>
        </w:rPr>
        <w:t>小型或微型企业、狱企业或残疾人福利性单位。提供服务的供应商为</w:t>
      </w:r>
      <w:r>
        <w:rPr>
          <w:rFonts w:hint="eastAsia" w:ascii="仿宋" w:hAnsi="仿宋" w:eastAsia="仿宋" w:cs="仿宋"/>
          <w:color w:val="auto"/>
          <w:sz w:val="28"/>
          <w:szCs w:val="22"/>
          <w:highlight w:val="none"/>
          <w:lang w:eastAsia="zh-CN"/>
        </w:rPr>
        <w:t>中型、</w:t>
      </w:r>
      <w:r>
        <w:rPr>
          <w:rFonts w:hint="eastAsia" w:ascii="仿宋" w:hAnsi="仿宋" w:eastAsia="仿宋" w:cs="仿宋"/>
          <w:color w:val="auto"/>
          <w:sz w:val="28"/>
          <w:szCs w:val="22"/>
          <w:highlight w:val="none"/>
        </w:rPr>
        <w:t>小型、微型企业的，须提供《中小企业声明函》；提供服务的供应商为监狱企业的视同小型和微型企业，须提供由省级以上监狱管理局、戒毒管理局(含新疆生产建设兵团)出具的属于监狱企业的证明文件；提供服务的单位为残疾人福利性单位的视同小型和微型企业，须提供《残疾人福利性单位声明函》</w:t>
      </w:r>
      <w:r>
        <w:rPr>
          <w:rFonts w:hint="eastAsia" w:ascii="仿宋" w:hAnsi="仿宋" w:eastAsia="仿宋" w:cs="仿宋"/>
          <w:color w:val="auto"/>
          <w:sz w:val="28"/>
          <w:szCs w:val="22"/>
          <w:highlight w:val="none"/>
          <w:lang w:eastAsia="zh-CN"/>
        </w:rPr>
        <w:t>。</w:t>
      </w:r>
    </w:p>
    <w:p w14:paraId="3D313189">
      <w:pPr>
        <w:pageBreakBefore w:val="0"/>
        <w:kinsoku/>
        <w:wordWrap/>
        <w:overflowPunct/>
        <w:topLinePunct w:val="0"/>
        <w:autoSpaceDE/>
        <w:autoSpaceDN/>
        <w:bidi w:val="0"/>
        <w:adjustRightInd/>
        <w:snapToGrid/>
        <w:spacing w:line="500" w:lineRule="exact"/>
        <w:ind w:firstLine="562" w:firstLineChars="200"/>
        <w:textAlignment w:val="auto"/>
        <w:rPr>
          <w:rFonts w:hint="eastAsia" w:ascii="仿宋" w:hAnsi="仿宋" w:eastAsia="仿宋" w:cs="仿宋"/>
          <w:b/>
          <w:bCs/>
          <w:color w:val="auto"/>
          <w:sz w:val="28"/>
          <w:szCs w:val="22"/>
          <w:highlight w:val="none"/>
        </w:rPr>
      </w:pPr>
      <w:r>
        <w:rPr>
          <w:rFonts w:hint="eastAsia" w:ascii="仿宋" w:hAnsi="仿宋" w:eastAsia="仿宋" w:cs="仿宋"/>
          <w:b/>
          <w:bCs/>
          <w:color w:val="auto"/>
          <w:sz w:val="28"/>
          <w:szCs w:val="22"/>
          <w:highlight w:val="none"/>
        </w:rPr>
        <w:t>2</w:t>
      </w:r>
      <w:r>
        <w:rPr>
          <w:rFonts w:hint="eastAsia" w:ascii="仿宋" w:hAnsi="仿宋" w:eastAsia="仿宋" w:cs="仿宋"/>
          <w:b/>
          <w:bCs/>
          <w:color w:val="auto"/>
          <w:sz w:val="28"/>
          <w:szCs w:val="22"/>
          <w:highlight w:val="none"/>
          <w:lang w:val="en-US" w:eastAsia="zh-CN"/>
        </w:rPr>
        <w:t>4</w:t>
      </w:r>
      <w:r>
        <w:rPr>
          <w:rFonts w:hint="eastAsia" w:ascii="仿宋" w:hAnsi="仿宋" w:eastAsia="仿宋" w:cs="仿宋"/>
          <w:b/>
          <w:bCs/>
          <w:color w:val="auto"/>
          <w:sz w:val="28"/>
          <w:szCs w:val="22"/>
          <w:highlight w:val="none"/>
        </w:rPr>
        <w:t>.1 中小企业落实政府采购政策</w:t>
      </w:r>
    </w:p>
    <w:p w14:paraId="314126AC">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val="en-US" w:eastAsia="zh-CN"/>
        </w:rPr>
        <w:t>24</w:t>
      </w:r>
      <w:r>
        <w:rPr>
          <w:rFonts w:hint="eastAsia" w:ascii="仿宋" w:hAnsi="仿宋" w:eastAsia="仿宋" w:cs="仿宋"/>
          <w:color w:val="auto"/>
          <w:sz w:val="28"/>
          <w:szCs w:val="22"/>
          <w:highlight w:val="none"/>
        </w:rPr>
        <w:t>.1.1 根据《政府采购促进中小企业发展管理办法》（财库〔2020〕46 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根据《关于进一步加大政府采购支持中小企业力度的通知》 （财库〔2022〕19号）的规定，小微企业报价给予10%—20%（工程项目为3%—5%）的扣除，用扣除后的价格参加评审。小微企业不得将合同分包给大中型企业，中型企业不得将合同分包给大型企业。</w:t>
      </w:r>
    </w:p>
    <w:p w14:paraId="2DF3E57D">
      <w:pPr>
        <w:pageBreakBefore w:val="0"/>
        <w:kinsoku/>
        <w:wordWrap/>
        <w:overflowPunct/>
        <w:topLinePunct w:val="0"/>
        <w:autoSpaceDE/>
        <w:autoSpaceDN/>
        <w:bidi w:val="0"/>
        <w:adjustRightInd/>
        <w:snapToGrid/>
        <w:spacing w:line="500" w:lineRule="exact"/>
        <w:ind w:firstLine="562" w:firstLineChars="200"/>
        <w:textAlignment w:val="auto"/>
        <w:rPr>
          <w:rFonts w:hint="eastAsia" w:ascii="仿宋" w:hAnsi="仿宋" w:eastAsia="仿宋" w:cs="仿宋"/>
          <w:b/>
          <w:bCs/>
          <w:color w:val="auto"/>
          <w:sz w:val="28"/>
          <w:szCs w:val="22"/>
          <w:highlight w:val="none"/>
        </w:rPr>
      </w:pPr>
      <w:r>
        <w:rPr>
          <w:rFonts w:hint="eastAsia" w:ascii="仿宋" w:hAnsi="仿宋" w:eastAsia="仿宋" w:cs="仿宋"/>
          <w:b/>
          <w:bCs/>
          <w:color w:val="auto"/>
          <w:sz w:val="28"/>
          <w:szCs w:val="22"/>
          <w:highlight w:val="none"/>
        </w:rPr>
        <w:t>本项目采购标的对应的中小企业划分标准所属行业为：建筑业</w:t>
      </w:r>
    </w:p>
    <w:p w14:paraId="41AD0C67">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2</w:t>
      </w:r>
      <w:r>
        <w:rPr>
          <w:rFonts w:hint="eastAsia" w:ascii="仿宋" w:hAnsi="仿宋" w:eastAsia="仿宋" w:cs="仿宋"/>
          <w:color w:val="auto"/>
          <w:sz w:val="28"/>
          <w:szCs w:val="22"/>
          <w:highlight w:val="none"/>
          <w:lang w:val="en-US" w:eastAsia="zh-CN"/>
        </w:rPr>
        <w:t>4</w:t>
      </w:r>
      <w:r>
        <w:rPr>
          <w:rFonts w:hint="eastAsia" w:ascii="仿宋" w:hAnsi="仿宋" w:eastAsia="仿宋" w:cs="仿宋"/>
          <w:color w:val="auto"/>
          <w:sz w:val="28"/>
          <w:szCs w:val="22"/>
          <w:highlight w:val="none"/>
        </w:rPr>
        <w:t>.1.2 在政府采购活动中，供应商提供的货物、工程或者服务符合下列情形的，享受中小企业政府采购政策：</w:t>
      </w:r>
    </w:p>
    <w:p w14:paraId="319CFAC9">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（1）在货物采购项目中，货物由中小企业制造，即货物由中小企业生产且使用该中小企业商号或者注册商标；</w:t>
      </w:r>
    </w:p>
    <w:p w14:paraId="7FFC16A6">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（2）在工程采购项目中，工程由中小企业承建，即工程施工单位为中小企业；</w:t>
      </w:r>
    </w:p>
    <w:p w14:paraId="78C95C89">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（3）在服务采购项目中，服务由中小企业承接，即提供服务的人员为中小企业订立劳动合同的从业人员。</w:t>
      </w:r>
    </w:p>
    <w:p w14:paraId="365B34CD">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供应商提供的货物既有中小企业制造货物，也有大型企业制造货物的，不享受中小企业政府采购政策。</w:t>
      </w:r>
    </w:p>
    <w:p w14:paraId="07B5F468">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2</w:t>
      </w:r>
      <w:r>
        <w:rPr>
          <w:rFonts w:hint="eastAsia" w:ascii="仿宋" w:hAnsi="仿宋" w:eastAsia="仿宋" w:cs="仿宋"/>
          <w:color w:val="auto"/>
          <w:sz w:val="28"/>
          <w:szCs w:val="22"/>
          <w:highlight w:val="none"/>
          <w:lang w:val="en-US" w:eastAsia="zh-CN"/>
        </w:rPr>
        <w:t>4</w:t>
      </w:r>
      <w:r>
        <w:rPr>
          <w:rFonts w:hint="eastAsia" w:ascii="仿宋" w:hAnsi="仿宋" w:eastAsia="仿宋" w:cs="仿宋"/>
          <w:color w:val="auto"/>
          <w:sz w:val="28"/>
          <w:szCs w:val="22"/>
          <w:highlight w:val="none"/>
        </w:rPr>
        <w:t>.1.3 中小企业参加政府采购活动，应当出具《中小企业声明函》（见采购文件格式），否则不得享受中小企业政府采购政策。</w:t>
      </w:r>
    </w:p>
    <w:p w14:paraId="08E77977">
      <w:pPr>
        <w:keepNext w:val="0"/>
        <w:keepLines w:val="0"/>
        <w:pageBreakBefore w:val="0"/>
        <w:widowControl w:val="0"/>
        <w:kinsoku/>
        <w:wordWrap/>
        <w:overflowPunct/>
        <w:topLinePunct w:val="0"/>
        <w:autoSpaceDE/>
        <w:autoSpaceDN/>
        <w:bidi w:val="0"/>
        <w:adjustRightInd/>
        <w:snapToGrid/>
        <w:spacing w:before="97" w:line="500" w:lineRule="exact"/>
        <w:ind w:left="51" w:right="595" w:firstLine="553"/>
        <w:textAlignment w:val="auto"/>
        <w:rPr>
          <w:rFonts w:hint="eastAsia" w:ascii="仿宋" w:hAnsi="仿宋" w:eastAsia="仿宋" w:cs="仿宋"/>
          <w:color w:val="auto"/>
          <w:sz w:val="28"/>
          <w:szCs w:val="28"/>
        </w:rPr>
      </w:pPr>
      <w:r>
        <w:rPr>
          <w:rFonts w:hint="eastAsia" w:ascii="仿宋" w:hAnsi="仿宋" w:eastAsia="仿宋" w:cs="仿宋"/>
          <w:b/>
          <w:bCs/>
          <w:color w:val="auto"/>
          <w:spacing w:val="-2"/>
          <w:sz w:val="28"/>
          <w:szCs w:val="28"/>
        </w:rPr>
        <w:t>（注：为方便广大中小企业识别企业规模类型，工业和信息化部开发了中小企业规模类型自测小程序，各供应商可通过小程序网</w:t>
      </w:r>
    </w:p>
    <w:p w14:paraId="093FBE96">
      <w:pPr>
        <w:keepNext w:val="0"/>
        <w:keepLines w:val="0"/>
        <w:pageBreakBefore w:val="0"/>
        <w:widowControl w:val="0"/>
        <w:kinsoku/>
        <w:wordWrap/>
        <w:overflowPunct/>
        <w:topLinePunct w:val="0"/>
        <w:autoSpaceDE/>
        <w:autoSpaceDN/>
        <w:bidi w:val="0"/>
        <w:adjustRightInd/>
        <w:snapToGrid/>
        <w:spacing w:line="500" w:lineRule="exact"/>
        <w:ind w:left="70" w:right="434" w:hanging="18"/>
        <w:textAlignment w:val="auto"/>
        <w:rPr>
          <w:rFonts w:hint="eastAsia" w:ascii="仿宋" w:hAnsi="仿宋" w:eastAsia="仿宋" w:cs="仿宋"/>
          <w:color w:val="auto"/>
          <w:sz w:val="28"/>
          <w:szCs w:val="28"/>
        </w:rPr>
      </w:pPr>
      <w:r>
        <w:rPr>
          <w:rFonts w:hint="eastAsia" w:ascii="仿宋" w:hAnsi="仿宋" w:eastAsia="仿宋" w:cs="仿宋"/>
          <w:color w:val="auto"/>
        </w:rPr>
        <w:drawing>
          <wp:anchor distT="0" distB="0" distL="0" distR="0" simplePos="0" relativeHeight="251659264" behindDoc="1" locked="0" layoutInCell="1" allowOverlap="1">
            <wp:simplePos x="0" y="0"/>
            <wp:positionH relativeFrom="column">
              <wp:posOffset>17145</wp:posOffset>
            </wp:positionH>
            <wp:positionV relativeFrom="paragraph">
              <wp:posOffset>279400</wp:posOffset>
            </wp:positionV>
            <wp:extent cx="6350" cy="27940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24"/>
                    <a:stretch>
                      <a:fillRect/>
                    </a:stretch>
                  </pic:blipFill>
                  <pic:spPr>
                    <a:xfrm>
                      <a:off x="0" y="0"/>
                      <a:ext cx="6350" cy="279400"/>
                    </a:xfrm>
                    <a:prstGeom prst="rect">
                      <a:avLst/>
                    </a:prstGeom>
                  </pic:spPr>
                </pic:pic>
              </a:graphicData>
            </a:graphic>
          </wp:anchor>
        </w:drawing>
      </w:r>
      <w:r>
        <w:rPr>
          <w:rFonts w:hint="eastAsia" w:ascii="仿宋" w:hAnsi="仿宋" w:eastAsia="仿宋" w:cs="仿宋"/>
          <w:b/>
          <w:bCs/>
          <w:color w:val="auto"/>
          <w:spacing w:val="-2"/>
          <w:sz w:val="28"/>
          <w:szCs w:val="28"/>
        </w:rPr>
        <w:t>站测试查询，链接为：</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"http://202.106.120.146/baosong/appweb/orgScale.html）" </w:instrText>
      </w:r>
      <w:r>
        <w:rPr>
          <w:rFonts w:hint="eastAsia" w:ascii="仿宋" w:hAnsi="仿宋" w:eastAsia="仿宋" w:cs="仿宋"/>
          <w:color w:val="auto"/>
        </w:rPr>
        <w:fldChar w:fldCharType="separate"/>
      </w:r>
      <w:r>
        <w:rPr>
          <w:rFonts w:hint="eastAsia" w:ascii="仿宋" w:hAnsi="仿宋" w:eastAsia="仿宋" w:cs="仿宋"/>
          <w:b/>
          <w:bCs/>
          <w:color w:val="auto"/>
          <w:spacing w:val="-2"/>
          <w:sz w:val="28"/>
          <w:szCs w:val="28"/>
        </w:rPr>
        <w:t>https://baosong.miit.gov.cn/ScaleTest）</w:t>
      </w:r>
      <w:r>
        <w:rPr>
          <w:rFonts w:hint="eastAsia" w:ascii="仿宋" w:hAnsi="仿宋" w:eastAsia="仿宋" w:cs="仿宋"/>
          <w:b/>
          <w:bCs/>
          <w:color w:val="auto"/>
          <w:spacing w:val="-2"/>
          <w:sz w:val="28"/>
          <w:szCs w:val="28"/>
        </w:rPr>
        <w:fldChar w:fldCharType="end"/>
      </w:r>
      <w:r>
        <w:rPr>
          <w:rFonts w:hint="eastAsia" w:ascii="仿宋" w:hAnsi="仿宋" w:eastAsia="仿宋" w:cs="仿宋"/>
          <w:color w:val="auto"/>
          <w:spacing w:val="6"/>
          <w:sz w:val="28"/>
          <w:szCs w:val="28"/>
        </w:rPr>
        <w:t xml:space="preserve">  </w:t>
      </w:r>
      <w:r>
        <w:rPr>
          <w:rFonts w:hint="eastAsia" w:ascii="仿宋" w:hAnsi="仿宋" w:eastAsia="仿宋" w:cs="仿宋"/>
          <w:b/>
          <w:bCs/>
          <w:color w:val="auto"/>
          <w:spacing w:val="-3"/>
          <w:sz w:val="28"/>
          <w:szCs w:val="28"/>
        </w:rPr>
        <w:t>。</w:t>
      </w:r>
    </w:p>
    <w:p w14:paraId="7D30F1DE">
      <w:pPr>
        <w:keepNext w:val="0"/>
        <w:keepLines w:val="0"/>
        <w:pageBreakBefore w:val="0"/>
        <w:widowControl w:val="0"/>
        <w:kinsoku/>
        <w:wordWrap/>
        <w:overflowPunct/>
        <w:topLinePunct w:val="0"/>
        <w:autoSpaceDE/>
        <w:autoSpaceDN/>
        <w:bidi w:val="0"/>
        <w:adjustRightInd/>
        <w:snapToGrid/>
        <w:spacing w:before="111" w:line="500" w:lineRule="exact"/>
        <w:ind w:left="36" w:right="88" w:firstLine="702"/>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.1.4 根据财政部、司法部联合下发的《关于政府采</w:t>
      </w:r>
      <w:r>
        <w:rPr>
          <w:rFonts w:hint="eastAsia" w:ascii="仿宋" w:hAnsi="仿宋" w:eastAsia="仿宋" w:cs="仿宋"/>
          <w:color w:val="auto"/>
          <w:spacing w:val="-1"/>
          <w:sz w:val="28"/>
          <w:szCs w:val="28"/>
        </w:rPr>
        <w:t>购支持监狱</w:t>
      </w:r>
      <w:r>
        <w:rPr>
          <w:rFonts w:hint="eastAsia" w:ascii="仿宋" w:hAnsi="仿宋" w:eastAsia="仿宋" w:cs="仿宋"/>
          <w:color w:val="auto"/>
          <w:spacing w:val="4"/>
          <w:sz w:val="28"/>
          <w:szCs w:val="28"/>
        </w:rPr>
        <w:t>企业发展有关问题的通知》（财库〔2014〕68号）的规定，监狱企业</w:t>
      </w:r>
      <w:r>
        <w:rPr>
          <w:rFonts w:hint="eastAsia" w:ascii="仿宋" w:hAnsi="仿宋" w:eastAsia="仿宋" w:cs="仿宋"/>
          <w:color w:val="auto"/>
          <w:sz w:val="28"/>
          <w:szCs w:val="28"/>
        </w:rPr>
        <w:t>视同小型、微型企业，享受中小企业政府采购政策。监狱企业参</w:t>
      </w:r>
      <w:r>
        <w:rPr>
          <w:rFonts w:hint="eastAsia" w:ascii="仿宋" w:hAnsi="仿宋" w:eastAsia="仿宋" w:cs="仿宋"/>
          <w:color w:val="auto"/>
          <w:spacing w:val="-1"/>
          <w:sz w:val="28"/>
          <w:szCs w:val="28"/>
        </w:rPr>
        <w:t>加政府</w:t>
      </w:r>
      <w:r>
        <w:rPr>
          <w:rFonts w:hint="eastAsia" w:ascii="仿宋" w:hAnsi="仿宋" w:eastAsia="仿宋" w:cs="仿宋"/>
          <w:color w:val="auto"/>
          <w:sz w:val="28"/>
          <w:szCs w:val="28"/>
        </w:rPr>
        <w:t>采购活动，应当提供由省级以上监狱管理局、戒毒管理局（含新疆生产建设兵团）出具的属于监狱企业的证明文件，不再提供《中</w:t>
      </w:r>
      <w:r>
        <w:rPr>
          <w:rFonts w:hint="eastAsia" w:ascii="仿宋" w:hAnsi="仿宋" w:eastAsia="仿宋" w:cs="仿宋"/>
          <w:color w:val="auto"/>
          <w:spacing w:val="-1"/>
          <w:sz w:val="28"/>
          <w:szCs w:val="28"/>
        </w:rPr>
        <w:t>小企业声明</w:t>
      </w:r>
      <w:r>
        <w:rPr>
          <w:rFonts w:hint="eastAsia" w:ascii="仿宋" w:hAnsi="仿宋" w:eastAsia="仿宋" w:cs="仿宋"/>
          <w:color w:val="auto"/>
          <w:spacing w:val="-15"/>
          <w:sz w:val="28"/>
          <w:szCs w:val="28"/>
        </w:rPr>
        <w:t>函》。</w:t>
      </w:r>
    </w:p>
    <w:p w14:paraId="623F9A22">
      <w:pPr>
        <w:keepNext w:val="0"/>
        <w:keepLines w:val="0"/>
        <w:pageBreakBefore w:val="0"/>
        <w:widowControl w:val="0"/>
        <w:kinsoku/>
        <w:wordWrap/>
        <w:overflowPunct/>
        <w:topLinePunct w:val="0"/>
        <w:autoSpaceDE/>
        <w:autoSpaceDN/>
        <w:bidi w:val="0"/>
        <w:adjustRightInd/>
        <w:snapToGrid/>
        <w:spacing w:before="96" w:line="500" w:lineRule="exact"/>
        <w:ind w:left="27" w:right="139" w:firstLine="703"/>
        <w:textAlignment w:val="auto"/>
        <w:rPr>
          <w:rFonts w:hint="eastAsia" w:ascii="仿宋" w:hAnsi="仿宋" w:eastAsia="仿宋" w:cs="仿宋"/>
          <w:color w:val="auto"/>
          <w:sz w:val="28"/>
          <w:szCs w:val="28"/>
        </w:rPr>
      </w:pPr>
      <w:r>
        <w:rPr>
          <w:rFonts w:hint="eastAsia" w:ascii="仿宋" w:hAnsi="仿宋" w:eastAsia="仿宋" w:cs="仿宋"/>
          <w:color w:val="auto"/>
          <w:spacing w:val="-1"/>
          <w:sz w:val="28"/>
          <w:szCs w:val="28"/>
        </w:rPr>
        <w:t>2</w:t>
      </w:r>
      <w:r>
        <w:rPr>
          <w:rFonts w:hint="eastAsia" w:ascii="仿宋" w:hAnsi="仿宋" w:eastAsia="仿宋" w:cs="仿宋"/>
          <w:color w:val="auto"/>
          <w:spacing w:val="-1"/>
          <w:sz w:val="28"/>
          <w:szCs w:val="28"/>
          <w:lang w:val="en-US" w:eastAsia="zh-CN"/>
        </w:rPr>
        <w:t>4</w:t>
      </w:r>
      <w:r>
        <w:rPr>
          <w:rFonts w:hint="eastAsia" w:ascii="仿宋" w:hAnsi="仿宋" w:eastAsia="仿宋" w:cs="仿宋"/>
          <w:color w:val="auto"/>
          <w:spacing w:val="-1"/>
          <w:sz w:val="28"/>
          <w:szCs w:val="28"/>
        </w:rPr>
        <w:t>.1.5 根据财政部、</w:t>
      </w:r>
      <w:r>
        <w:rPr>
          <w:rFonts w:hint="eastAsia" w:ascii="仿宋" w:hAnsi="仿宋" w:eastAsia="仿宋" w:cs="仿宋"/>
          <w:color w:val="auto"/>
          <w:spacing w:val="-82"/>
          <w:sz w:val="28"/>
          <w:szCs w:val="28"/>
        </w:rPr>
        <w:t xml:space="preserve"> </w:t>
      </w:r>
      <w:r>
        <w:rPr>
          <w:rFonts w:hint="eastAsia" w:ascii="仿宋" w:hAnsi="仿宋" w:eastAsia="仿宋" w:cs="仿宋"/>
          <w:color w:val="auto"/>
          <w:spacing w:val="-1"/>
          <w:sz w:val="28"/>
          <w:szCs w:val="28"/>
        </w:rPr>
        <w:t>民政部、</w:t>
      </w:r>
      <w:r>
        <w:rPr>
          <w:rFonts w:hint="eastAsia" w:ascii="仿宋" w:hAnsi="仿宋" w:eastAsia="仿宋" w:cs="仿宋"/>
          <w:color w:val="auto"/>
          <w:spacing w:val="-82"/>
          <w:sz w:val="28"/>
          <w:szCs w:val="28"/>
        </w:rPr>
        <w:t xml:space="preserve"> </w:t>
      </w:r>
      <w:r>
        <w:rPr>
          <w:rFonts w:hint="eastAsia" w:ascii="仿宋" w:hAnsi="仿宋" w:eastAsia="仿宋" w:cs="仿宋"/>
          <w:color w:val="auto"/>
          <w:spacing w:val="-1"/>
          <w:sz w:val="28"/>
          <w:szCs w:val="28"/>
        </w:rPr>
        <w:t>中国残疾人联合会下发的《关于促</w:t>
      </w:r>
      <w:r>
        <w:rPr>
          <w:rFonts w:hint="eastAsia" w:ascii="仿宋" w:hAnsi="仿宋" w:eastAsia="仿宋" w:cs="仿宋"/>
          <w:color w:val="auto"/>
          <w:spacing w:val="2"/>
          <w:sz w:val="28"/>
          <w:szCs w:val="28"/>
        </w:rPr>
        <w:t>进残疾人就业政府采购政策的通知》（财库〔2017〕141 号）的规定，</w:t>
      </w:r>
      <w:r>
        <w:rPr>
          <w:rFonts w:hint="eastAsia" w:ascii="仿宋" w:hAnsi="仿宋" w:eastAsia="仿宋" w:cs="仿宋"/>
          <w:color w:val="auto"/>
          <w:spacing w:val="-6"/>
          <w:sz w:val="28"/>
          <w:szCs w:val="28"/>
        </w:rPr>
        <w:t>残疾人福利性单位提供本单位制造的货物、承担的工程或者服务（</w:t>
      </w:r>
      <w:r>
        <w:rPr>
          <w:rFonts w:hint="eastAsia" w:ascii="仿宋" w:hAnsi="仿宋" w:eastAsia="仿宋" w:cs="仿宋"/>
          <w:color w:val="auto"/>
          <w:spacing w:val="-7"/>
          <w:sz w:val="28"/>
          <w:szCs w:val="28"/>
        </w:rPr>
        <w:t>以下简</w:t>
      </w:r>
      <w:r>
        <w:rPr>
          <w:rFonts w:hint="eastAsia" w:ascii="仿宋" w:hAnsi="仿宋" w:eastAsia="仿宋" w:cs="仿宋"/>
          <w:color w:val="auto"/>
          <w:spacing w:val="1"/>
          <w:sz w:val="28"/>
          <w:szCs w:val="28"/>
        </w:rPr>
        <w:t>称产品）</w:t>
      </w:r>
      <w:r>
        <w:rPr>
          <w:rFonts w:hint="eastAsia" w:ascii="仿宋" w:hAnsi="仿宋" w:eastAsia="仿宋" w:cs="仿宋"/>
          <w:color w:val="auto"/>
          <w:spacing w:val="-80"/>
          <w:sz w:val="28"/>
          <w:szCs w:val="28"/>
        </w:rPr>
        <w:t xml:space="preserve"> </w:t>
      </w:r>
      <w:r>
        <w:rPr>
          <w:rFonts w:hint="eastAsia" w:ascii="仿宋" w:hAnsi="仿宋" w:eastAsia="仿宋" w:cs="仿宋"/>
          <w:color w:val="auto"/>
          <w:spacing w:val="1"/>
          <w:sz w:val="28"/>
          <w:szCs w:val="28"/>
        </w:rPr>
        <w:t>，或者提供其他残疾人福利性单位制造的货物（不包</w:t>
      </w:r>
      <w:r>
        <w:rPr>
          <w:rFonts w:hint="eastAsia" w:ascii="仿宋" w:hAnsi="仿宋" w:eastAsia="仿宋" w:cs="仿宋"/>
          <w:color w:val="auto"/>
          <w:sz w:val="28"/>
          <w:szCs w:val="28"/>
        </w:rPr>
        <w:t>括使用非</w:t>
      </w:r>
      <w:r>
        <w:rPr>
          <w:rFonts w:hint="eastAsia" w:ascii="仿宋" w:hAnsi="仿宋" w:eastAsia="仿宋" w:cs="仿宋"/>
          <w:color w:val="auto"/>
          <w:spacing w:val="3"/>
          <w:sz w:val="28"/>
          <w:szCs w:val="28"/>
        </w:rPr>
        <w:t>残疾人福利性单位注册商标的货物）参与政府采购活动时</w:t>
      </w:r>
      <w:r>
        <w:rPr>
          <w:rFonts w:hint="eastAsia" w:ascii="仿宋" w:hAnsi="仿宋" w:eastAsia="仿宋" w:cs="仿宋"/>
          <w:color w:val="auto"/>
          <w:spacing w:val="2"/>
          <w:sz w:val="28"/>
          <w:szCs w:val="28"/>
        </w:rPr>
        <w:t>，视同小型、</w:t>
      </w:r>
      <w:r>
        <w:rPr>
          <w:rFonts w:hint="eastAsia" w:ascii="仿宋" w:hAnsi="仿宋" w:eastAsia="仿宋" w:cs="仿宋"/>
          <w:color w:val="auto"/>
          <w:spacing w:val="3"/>
          <w:sz w:val="28"/>
          <w:szCs w:val="28"/>
        </w:rPr>
        <w:t>微型企业，享受预留份额、评审中价格扣除等</w:t>
      </w:r>
      <w:r>
        <w:rPr>
          <w:rFonts w:hint="eastAsia" w:ascii="仿宋" w:hAnsi="仿宋" w:eastAsia="仿宋" w:cs="仿宋"/>
          <w:color w:val="auto"/>
          <w:spacing w:val="2"/>
          <w:sz w:val="28"/>
          <w:szCs w:val="28"/>
        </w:rPr>
        <w:t>促进中小企业发展的政府</w:t>
      </w:r>
      <w:r>
        <w:rPr>
          <w:rFonts w:hint="eastAsia" w:ascii="仿宋" w:hAnsi="仿宋" w:eastAsia="仿宋" w:cs="仿宋"/>
          <w:color w:val="auto"/>
          <w:spacing w:val="3"/>
          <w:sz w:val="28"/>
          <w:szCs w:val="28"/>
        </w:rPr>
        <w:t>采购政策。残疾人福利性单位属于小型、微型企业的</w:t>
      </w:r>
      <w:r>
        <w:rPr>
          <w:rFonts w:hint="eastAsia" w:ascii="仿宋" w:hAnsi="仿宋" w:eastAsia="仿宋" w:cs="仿宋"/>
          <w:color w:val="auto"/>
          <w:spacing w:val="2"/>
          <w:sz w:val="28"/>
          <w:szCs w:val="28"/>
        </w:rPr>
        <w:t>，不重复享受政策</w:t>
      </w:r>
      <w:r>
        <w:rPr>
          <w:rFonts w:hint="eastAsia" w:ascii="仿宋" w:hAnsi="仿宋" w:eastAsia="仿宋" w:cs="仿宋"/>
          <w:color w:val="auto"/>
          <w:sz w:val="28"/>
          <w:szCs w:val="28"/>
        </w:rPr>
        <w:t xml:space="preserve"> </w:t>
      </w:r>
      <w:r>
        <w:rPr>
          <w:rFonts w:hint="eastAsia" w:ascii="仿宋" w:hAnsi="仿宋" w:eastAsia="仿宋" w:cs="仿宋"/>
          <w:color w:val="auto"/>
          <w:spacing w:val="3"/>
          <w:sz w:val="28"/>
          <w:szCs w:val="28"/>
        </w:rPr>
        <w:t>。残疾人福利性单位参加政府采购活动，应当提供《</w:t>
      </w:r>
      <w:r>
        <w:rPr>
          <w:rFonts w:hint="eastAsia" w:ascii="仿宋" w:hAnsi="仿宋" w:eastAsia="仿宋" w:cs="仿宋"/>
          <w:color w:val="auto"/>
          <w:spacing w:val="2"/>
          <w:sz w:val="28"/>
          <w:szCs w:val="28"/>
        </w:rPr>
        <w:t>残疾人福利性单位声明函》（见采购文件格式</w:t>
      </w:r>
      <w:r>
        <w:rPr>
          <w:rFonts w:hint="eastAsia" w:ascii="仿宋" w:hAnsi="仿宋" w:eastAsia="仿宋" w:cs="仿宋"/>
          <w:color w:val="auto"/>
          <w:spacing w:val="15"/>
          <w:sz w:val="28"/>
          <w:szCs w:val="28"/>
        </w:rPr>
        <w:t>），</w:t>
      </w:r>
      <w:r>
        <w:rPr>
          <w:rFonts w:hint="eastAsia" w:ascii="仿宋" w:hAnsi="仿宋" w:eastAsia="仿宋" w:cs="仿宋"/>
          <w:color w:val="auto"/>
          <w:spacing w:val="2"/>
          <w:sz w:val="28"/>
          <w:szCs w:val="28"/>
        </w:rPr>
        <w:t>并对声明的真实性负责。残疾</w:t>
      </w:r>
      <w:r>
        <w:rPr>
          <w:rFonts w:hint="eastAsia" w:ascii="仿宋" w:hAnsi="仿宋" w:eastAsia="仿宋" w:cs="仿宋"/>
          <w:color w:val="auto"/>
          <w:spacing w:val="1"/>
          <w:sz w:val="28"/>
          <w:szCs w:val="28"/>
        </w:rPr>
        <w:t>人福利性</w:t>
      </w:r>
      <w:r>
        <w:rPr>
          <w:rFonts w:hint="eastAsia" w:ascii="仿宋" w:hAnsi="仿宋" w:eastAsia="仿宋" w:cs="仿宋"/>
          <w:color w:val="auto"/>
          <w:sz w:val="28"/>
          <w:szCs w:val="28"/>
        </w:rPr>
        <w:t>单位属于小型、微型企业的，不再提供《中小企业声明函》。</w:t>
      </w:r>
    </w:p>
    <w:p w14:paraId="441ABFCF">
      <w:pPr>
        <w:keepNext w:val="0"/>
        <w:keepLines w:val="0"/>
        <w:pageBreakBefore w:val="0"/>
        <w:widowControl w:val="0"/>
        <w:kinsoku/>
        <w:wordWrap/>
        <w:overflowPunct/>
        <w:topLinePunct w:val="0"/>
        <w:autoSpaceDE/>
        <w:autoSpaceDN/>
        <w:bidi w:val="0"/>
        <w:adjustRightInd/>
        <w:snapToGrid/>
        <w:spacing w:before="96" w:line="500" w:lineRule="exact"/>
        <w:ind w:left="27" w:right="139" w:firstLine="703"/>
        <w:textAlignment w:val="auto"/>
        <w:rPr>
          <w:rFonts w:hint="eastAsia" w:ascii="仿宋" w:hAnsi="仿宋" w:eastAsia="仿宋" w:cs="仿宋"/>
          <w:b/>
          <w:bCs/>
          <w:color w:val="auto"/>
          <w:spacing w:val="2"/>
          <w:sz w:val="28"/>
          <w:szCs w:val="28"/>
        </w:rPr>
      </w:pPr>
      <w:r>
        <w:rPr>
          <w:rFonts w:hint="eastAsia" w:ascii="仿宋" w:hAnsi="仿宋" w:eastAsia="仿宋" w:cs="仿宋"/>
          <w:b/>
          <w:bCs/>
          <w:color w:val="auto"/>
          <w:spacing w:val="2"/>
          <w:sz w:val="28"/>
          <w:szCs w:val="28"/>
        </w:rPr>
        <w:t>备注：成交供应商享受中小企业政府采购政策的，采购人及采购代理机构应当随中标结果公开中标供应商的《中小企业声明函》、监狱企业证明文件、《残疾人福利性单位声明函》。供应商提供的声明函内容不实或者与事实不符的，属于提供虚假材料谋取中标，依照《中华人民共和国政府采购法》等国家有关规定追究相应责任。</w:t>
      </w:r>
    </w:p>
    <w:p w14:paraId="7D2BD828">
      <w:pPr>
        <w:keepNext w:val="0"/>
        <w:keepLines w:val="0"/>
        <w:pageBreakBefore w:val="0"/>
        <w:widowControl w:val="0"/>
        <w:kinsoku/>
        <w:wordWrap/>
        <w:overflowPunct/>
        <w:topLinePunct w:val="0"/>
        <w:autoSpaceDE/>
        <w:autoSpaceDN/>
        <w:bidi w:val="0"/>
        <w:adjustRightInd/>
        <w:snapToGrid/>
        <w:spacing w:before="196" w:line="500" w:lineRule="exact"/>
        <w:ind w:left="29" w:right="494" w:firstLine="563"/>
        <w:textAlignment w:val="auto"/>
        <w:rPr>
          <w:rFonts w:hint="eastAsia" w:ascii="仿宋" w:hAnsi="仿宋" w:eastAsia="仿宋" w:cs="仿宋"/>
          <w:color w:val="auto"/>
          <w:sz w:val="28"/>
          <w:szCs w:val="28"/>
        </w:rPr>
      </w:pPr>
      <w:r>
        <w:rPr>
          <w:rFonts w:hint="eastAsia" w:ascii="仿宋" w:hAnsi="仿宋" w:eastAsia="仿宋" w:cs="仿宋"/>
          <w:b/>
          <w:bCs/>
          <w:color w:val="auto"/>
          <w:spacing w:val="-3"/>
          <w:sz w:val="28"/>
          <w:szCs w:val="28"/>
        </w:rPr>
        <w:t>本项目全部面向</w:t>
      </w:r>
      <w:r>
        <w:rPr>
          <w:rFonts w:hint="eastAsia" w:ascii="仿宋" w:hAnsi="仿宋" w:eastAsia="仿宋" w:cs="仿宋"/>
          <w:b/>
          <w:bCs/>
          <w:color w:val="auto"/>
          <w:spacing w:val="-3"/>
          <w:sz w:val="28"/>
          <w:szCs w:val="28"/>
          <w:lang w:eastAsia="zh-CN"/>
        </w:rPr>
        <w:t>中小</w:t>
      </w:r>
      <w:r>
        <w:rPr>
          <w:rFonts w:hint="eastAsia" w:ascii="仿宋" w:hAnsi="仿宋" w:eastAsia="仿宋" w:cs="仿宋"/>
          <w:b/>
          <w:bCs/>
          <w:color w:val="auto"/>
          <w:spacing w:val="-3"/>
          <w:sz w:val="28"/>
          <w:szCs w:val="28"/>
        </w:rPr>
        <w:t>企业采购，根据《政府采购促进中小企业发展政策问答》（</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"https://www.gov.cn/zhengce/2021-" </w:instrText>
      </w:r>
      <w:r>
        <w:rPr>
          <w:rFonts w:hint="eastAsia" w:ascii="仿宋" w:hAnsi="仿宋" w:eastAsia="仿宋" w:cs="仿宋"/>
          <w:color w:val="auto"/>
        </w:rPr>
        <w:fldChar w:fldCharType="separate"/>
      </w:r>
      <w:r>
        <w:rPr>
          <w:rFonts w:hint="eastAsia" w:ascii="仿宋" w:hAnsi="仿宋" w:eastAsia="仿宋" w:cs="仿宋"/>
          <w:b/>
          <w:bCs/>
          <w:color w:val="auto"/>
          <w:spacing w:val="-3"/>
          <w:sz w:val="28"/>
          <w:szCs w:val="28"/>
        </w:rPr>
        <w:t>https://www.gov.cn/zh</w:t>
      </w:r>
      <w:r>
        <w:rPr>
          <w:rFonts w:hint="eastAsia" w:ascii="仿宋" w:hAnsi="仿宋" w:eastAsia="仿宋" w:cs="仿宋"/>
          <w:b/>
          <w:bCs/>
          <w:color w:val="auto"/>
          <w:spacing w:val="-4"/>
          <w:sz w:val="28"/>
          <w:szCs w:val="28"/>
        </w:rPr>
        <w:t>engce/2021-</w:t>
      </w:r>
      <w:r>
        <w:rPr>
          <w:rFonts w:hint="eastAsia" w:ascii="仿宋" w:hAnsi="仿宋" w:eastAsia="仿宋" w:cs="仿宋"/>
          <w:b/>
          <w:bCs/>
          <w:color w:val="auto"/>
          <w:spacing w:val="-4"/>
          <w:sz w:val="28"/>
          <w:szCs w:val="28"/>
        </w:rPr>
        <w:fldChar w:fldCharType="end"/>
      </w:r>
    </w:p>
    <w:p w14:paraId="20EB0314">
      <w:pPr>
        <w:keepNext w:val="0"/>
        <w:keepLines w:val="0"/>
        <w:pageBreakBefore w:val="0"/>
        <w:widowControl w:val="0"/>
        <w:kinsoku/>
        <w:wordWrap/>
        <w:overflowPunct/>
        <w:topLinePunct w:val="0"/>
        <w:autoSpaceDE/>
        <w:autoSpaceDN/>
        <w:bidi w:val="0"/>
        <w:adjustRightInd/>
        <w:snapToGrid/>
        <w:spacing w:before="10" w:line="500" w:lineRule="exact"/>
        <w:ind w:left="29" w:right="355" w:hanging="8"/>
        <w:textAlignment w:val="auto"/>
        <w:rPr>
          <w:rFonts w:hint="eastAsia" w:ascii="仿宋" w:hAnsi="仿宋" w:eastAsia="仿宋" w:cs="仿宋"/>
          <w:color w:val="auto"/>
          <w:sz w:val="28"/>
          <w:szCs w:val="28"/>
        </w:rPr>
      </w:pPr>
      <w:r>
        <w:rPr>
          <w:rFonts w:hint="eastAsia" w:ascii="仿宋" w:hAnsi="仿宋" w:eastAsia="仿宋" w:cs="仿宋"/>
          <w:b/>
          <w:bCs/>
          <w:color w:val="auto"/>
          <w:spacing w:val="-1"/>
          <w:sz w:val="28"/>
          <w:szCs w:val="28"/>
        </w:rPr>
        <w:t>02/20/content_5587944.htm</w:t>
      </w:r>
      <w:r>
        <w:rPr>
          <w:rFonts w:hint="eastAsia" w:ascii="仿宋" w:hAnsi="仿宋" w:eastAsia="仿宋" w:cs="仿宋"/>
          <w:b/>
          <w:bCs/>
          <w:color w:val="auto"/>
          <w:spacing w:val="-3"/>
          <w:sz w:val="28"/>
          <w:szCs w:val="28"/>
        </w:rPr>
        <w:t>）</w:t>
      </w:r>
      <w:r>
        <w:rPr>
          <w:rFonts w:hint="eastAsia" w:ascii="仿宋" w:hAnsi="仿宋" w:eastAsia="仿宋" w:cs="仿宋"/>
          <w:color w:val="auto"/>
          <w:spacing w:val="-81"/>
          <w:sz w:val="28"/>
          <w:szCs w:val="28"/>
        </w:rPr>
        <w:t xml:space="preserve"> </w:t>
      </w:r>
      <w:r>
        <w:rPr>
          <w:rFonts w:hint="eastAsia" w:ascii="仿宋" w:hAnsi="仿宋" w:eastAsia="仿宋" w:cs="仿宋"/>
          <w:b/>
          <w:bCs/>
          <w:color w:val="auto"/>
          <w:spacing w:val="-3"/>
          <w:sz w:val="28"/>
          <w:szCs w:val="28"/>
        </w:rPr>
        <w:t>，</w:t>
      </w:r>
      <w:r>
        <w:rPr>
          <w:rFonts w:hint="eastAsia" w:ascii="仿宋" w:hAnsi="仿宋" w:eastAsia="仿宋" w:cs="仿宋"/>
          <w:b/>
          <w:bCs/>
          <w:color w:val="auto"/>
          <w:spacing w:val="-1"/>
          <w:sz w:val="28"/>
          <w:szCs w:val="28"/>
        </w:rPr>
        <w:t>专门面向</w:t>
      </w:r>
      <w:r>
        <w:rPr>
          <w:rFonts w:hint="eastAsia" w:ascii="仿宋" w:hAnsi="仿宋" w:eastAsia="仿宋" w:cs="仿宋"/>
          <w:color w:val="auto"/>
          <w:spacing w:val="-67"/>
          <w:sz w:val="28"/>
          <w:szCs w:val="28"/>
        </w:rPr>
        <w:t xml:space="preserve"> </w:t>
      </w:r>
      <w:r>
        <w:rPr>
          <w:rFonts w:hint="eastAsia" w:ascii="仿宋" w:hAnsi="仿宋" w:eastAsia="仿宋" w:cs="仿宋"/>
          <w:b/>
          <w:bCs/>
          <w:color w:val="auto"/>
          <w:spacing w:val="-1"/>
          <w:sz w:val="28"/>
          <w:szCs w:val="28"/>
        </w:rPr>
        <w:t>中小企业采购的项目或者</w:t>
      </w:r>
      <w:r>
        <w:rPr>
          <w:rFonts w:hint="eastAsia" w:ascii="仿宋" w:hAnsi="仿宋" w:eastAsia="仿宋" w:cs="仿宋"/>
          <w:b/>
          <w:bCs/>
          <w:color w:val="auto"/>
          <w:spacing w:val="10"/>
          <w:sz w:val="28"/>
          <w:szCs w:val="28"/>
        </w:rPr>
        <w:t>采购包</w:t>
      </w:r>
      <w:r>
        <w:rPr>
          <w:rFonts w:hint="eastAsia" w:ascii="仿宋" w:hAnsi="仿宋" w:eastAsia="仿宋" w:cs="仿宋"/>
          <w:color w:val="auto"/>
          <w:spacing w:val="-77"/>
          <w:sz w:val="28"/>
          <w:szCs w:val="28"/>
        </w:rPr>
        <w:t xml:space="preserve"> </w:t>
      </w:r>
      <w:r>
        <w:rPr>
          <w:rFonts w:hint="eastAsia" w:ascii="仿宋" w:hAnsi="仿宋" w:eastAsia="仿宋" w:cs="仿宋"/>
          <w:b/>
          <w:bCs/>
          <w:color w:val="auto"/>
          <w:spacing w:val="10"/>
          <w:sz w:val="28"/>
          <w:szCs w:val="28"/>
        </w:rPr>
        <w:t>，不再执行价格评审优惠的扶持政策。</w:t>
      </w:r>
    </w:p>
    <w:p w14:paraId="6BA10297">
      <w:pPr>
        <w:keepNext w:val="0"/>
        <w:keepLines w:val="0"/>
        <w:pageBreakBefore w:val="0"/>
        <w:widowControl w:val="0"/>
        <w:kinsoku/>
        <w:wordWrap/>
        <w:overflowPunct/>
        <w:topLinePunct w:val="0"/>
        <w:autoSpaceDE/>
        <w:autoSpaceDN/>
        <w:bidi w:val="0"/>
        <w:adjustRightInd/>
        <w:snapToGrid/>
        <w:spacing w:before="100" w:line="500" w:lineRule="exact"/>
        <w:ind w:left="551"/>
        <w:textAlignment w:val="auto"/>
        <w:outlineLvl w:val="2"/>
        <w:rPr>
          <w:rFonts w:hint="eastAsia" w:ascii="仿宋" w:hAnsi="仿宋" w:eastAsia="仿宋" w:cs="仿宋"/>
          <w:color w:val="auto"/>
          <w:sz w:val="28"/>
          <w:szCs w:val="28"/>
        </w:rPr>
      </w:pPr>
      <w:r>
        <w:rPr>
          <w:rFonts w:hint="eastAsia" w:ascii="仿宋" w:hAnsi="仿宋" w:eastAsia="仿宋" w:cs="仿宋"/>
          <w:b/>
          <w:bCs/>
          <w:color w:val="auto"/>
          <w:spacing w:val="-4"/>
          <w:sz w:val="28"/>
          <w:szCs w:val="28"/>
        </w:rPr>
        <w:t>2</w:t>
      </w:r>
      <w:r>
        <w:rPr>
          <w:rFonts w:hint="eastAsia" w:ascii="仿宋" w:hAnsi="仿宋" w:eastAsia="仿宋" w:cs="仿宋"/>
          <w:b/>
          <w:bCs/>
          <w:color w:val="auto"/>
          <w:spacing w:val="-4"/>
          <w:sz w:val="28"/>
          <w:szCs w:val="28"/>
          <w:lang w:val="en-US" w:eastAsia="zh-CN"/>
        </w:rPr>
        <w:t>4</w:t>
      </w:r>
      <w:r>
        <w:rPr>
          <w:rFonts w:hint="eastAsia" w:ascii="仿宋" w:hAnsi="仿宋" w:eastAsia="仿宋" w:cs="仿宋"/>
          <w:b/>
          <w:bCs/>
          <w:color w:val="auto"/>
          <w:spacing w:val="-4"/>
          <w:sz w:val="28"/>
          <w:szCs w:val="28"/>
        </w:rPr>
        <w:t>.2</w:t>
      </w:r>
      <w:r>
        <w:rPr>
          <w:rFonts w:hint="eastAsia" w:ascii="仿宋" w:hAnsi="仿宋" w:eastAsia="仿宋" w:cs="仿宋"/>
          <w:color w:val="auto"/>
          <w:spacing w:val="-4"/>
          <w:sz w:val="28"/>
          <w:szCs w:val="28"/>
        </w:rPr>
        <w:t xml:space="preserve"> </w:t>
      </w:r>
      <w:r>
        <w:rPr>
          <w:rFonts w:hint="eastAsia" w:ascii="仿宋" w:hAnsi="仿宋" w:eastAsia="仿宋" w:cs="仿宋"/>
          <w:b/>
          <w:bCs/>
          <w:color w:val="auto"/>
          <w:spacing w:val="-4"/>
          <w:sz w:val="28"/>
          <w:szCs w:val="28"/>
        </w:rPr>
        <w:t>节能产品、环境标志产品</w:t>
      </w:r>
    </w:p>
    <w:p w14:paraId="197DDA9C">
      <w:pPr>
        <w:keepNext w:val="0"/>
        <w:keepLines w:val="0"/>
        <w:pageBreakBefore w:val="0"/>
        <w:widowControl w:val="0"/>
        <w:kinsoku/>
        <w:wordWrap/>
        <w:overflowPunct/>
        <w:topLinePunct w:val="0"/>
        <w:autoSpaceDE/>
        <w:autoSpaceDN/>
        <w:bidi w:val="0"/>
        <w:adjustRightInd/>
        <w:snapToGrid/>
        <w:spacing w:before="201" w:line="500" w:lineRule="exact"/>
        <w:ind w:left="30" w:right="137" w:firstLine="693"/>
        <w:textAlignment w:val="auto"/>
        <w:rPr>
          <w:rFonts w:hint="eastAsia" w:ascii="仿宋" w:hAnsi="仿宋" w:eastAsia="仿宋" w:cs="仿宋"/>
          <w:color w:val="auto"/>
          <w:sz w:val="28"/>
          <w:szCs w:val="28"/>
        </w:rPr>
      </w:pPr>
      <w:r>
        <w:rPr>
          <w:rFonts w:hint="eastAsia" w:ascii="仿宋" w:hAnsi="仿宋" w:eastAsia="仿宋" w:cs="仿宋"/>
          <w:color w:val="auto"/>
          <w:spacing w:val="3"/>
          <w:sz w:val="28"/>
          <w:szCs w:val="28"/>
        </w:rPr>
        <w:t>2</w:t>
      </w:r>
      <w:r>
        <w:rPr>
          <w:rFonts w:hint="eastAsia" w:ascii="仿宋" w:hAnsi="仿宋" w:eastAsia="仿宋" w:cs="仿宋"/>
          <w:color w:val="auto"/>
          <w:spacing w:val="3"/>
          <w:sz w:val="28"/>
          <w:szCs w:val="28"/>
          <w:lang w:val="en-US" w:eastAsia="zh-CN"/>
        </w:rPr>
        <w:t>4</w:t>
      </w:r>
      <w:r>
        <w:rPr>
          <w:rFonts w:hint="eastAsia" w:ascii="仿宋" w:hAnsi="仿宋" w:eastAsia="仿宋" w:cs="仿宋"/>
          <w:color w:val="auto"/>
          <w:spacing w:val="3"/>
          <w:sz w:val="28"/>
          <w:szCs w:val="28"/>
        </w:rPr>
        <w:t>.2.1 节能产品根据《国务院办公厅关于建立政府强制采</w:t>
      </w:r>
      <w:r>
        <w:rPr>
          <w:rFonts w:hint="eastAsia" w:ascii="仿宋" w:hAnsi="仿宋" w:eastAsia="仿宋" w:cs="仿宋"/>
          <w:color w:val="auto"/>
          <w:spacing w:val="2"/>
          <w:sz w:val="28"/>
          <w:szCs w:val="28"/>
        </w:rPr>
        <w:t>购节能产品制度的通知》（国办发[2007]51号）的规定，采购人需购买的产品</w:t>
      </w:r>
      <w:r>
        <w:rPr>
          <w:rFonts w:hint="eastAsia" w:ascii="仿宋" w:hAnsi="仿宋" w:eastAsia="仿宋" w:cs="仿宋"/>
          <w:color w:val="auto"/>
          <w:spacing w:val="3"/>
          <w:sz w:val="28"/>
          <w:szCs w:val="28"/>
        </w:rPr>
        <w:t>属于政府强制采购节能产品范围应当在清单之内采购。</w:t>
      </w:r>
      <w:r>
        <w:rPr>
          <w:rFonts w:hint="eastAsia" w:ascii="仿宋" w:hAnsi="仿宋" w:eastAsia="仿宋" w:cs="仿宋"/>
          <w:color w:val="auto"/>
          <w:spacing w:val="2"/>
          <w:sz w:val="28"/>
          <w:szCs w:val="28"/>
        </w:rPr>
        <w:t>节能清单中无对</w:t>
      </w:r>
      <w:r>
        <w:rPr>
          <w:rFonts w:hint="eastAsia" w:ascii="仿宋" w:hAnsi="仿宋" w:eastAsia="仿宋" w:cs="仿宋"/>
          <w:color w:val="auto"/>
          <w:spacing w:val="3"/>
          <w:sz w:val="28"/>
          <w:szCs w:val="28"/>
        </w:rPr>
        <w:t>应细化分类且节能清单中的产品确实无法满足工作需要</w:t>
      </w:r>
      <w:r>
        <w:rPr>
          <w:rFonts w:hint="eastAsia" w:ascii="仿宋" w:hAnsi="仿宋" w:eastAsia="仿宋" w:cs="仿宋"/>
          <w:color w:val="auto"/>
          <w:spacing w:val="2"/>
          <w:sz w:val="28"/>
          <w:szCs w:val="28"/>
        </w:rPr>
        <w:t>的，允许在节能</w:t>
      </w:r>
      <w:r>
        <w:rPr>
          <w:rFonts w:hint="eastAsia" w:ascii="仿宋" w:hAnsi="仿宋" w:eastAsia="仿宋" w:cs="仿宋"/>
          <w:color w:val="auto"/>
          <w:spacing w:val="-1"/>
          <w:sz w:val="28"/>
          <w:szCs w:val="28"/>
        </w:rPr>
        <w:t>清单之外采购。以中国政府采购网（</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"http://www.ccgp.gov.cn/" </w:instrText>
      </w:r>
      <w:r>
        <w:rPr>
          <w:rFonts w:hint="eastAsia" w:ascii="仿宋" w:hAnsi="仿宋" w:eastAsia="仿宋" w:cs="仿宋"/>
          <w:color w:val="auto"/>
        </w:rPr>
        <w:fldChar w:fldCharType="separate"/>
      </w:r>
      <w:r>
        <w:rPr>
          <w:rFonts w:hint="eastAsia" w:ascii="仿宋" w:hAnsi="仿宋" w:eastAsia="仿宋" w:cs="仿宋"/>
          <w:color w:val="auto"/>
          <w:spacing w:val="-1"/>
          <w:sz w:val="28"/>
          <w:szCs w:val="28"/>
        </w:rPr>
        <w:t>http://www.ccgp.g</w:t>
      </w:r>
      <w:r>
        <w:rPr>
          <w:rFonts w:hint="eastAsia" w:ascii="仿宋" w:hAnsi="仿宋" w:eastAsia="仿宋" w:cs="仿宋"/>
          <w:color w:val="auto"/>
          <w:spacing w:val="-2"/>
          <w:sz w:val="28"/>
          <w:szCs w:val="28"/>
        </w:rPr>
        <w:t>ov.cn/</w:t>
      </w:r>
      <w:r>
        <w:rPr>
          <w:rFonts w:hint="eastAsia" w:ascii="仿宋" w:hAnsi="仿宋" w:eastAsia="仿宋" w:cs="仿宋"/>
          <w:color w:val="auto"/>
          <w:spacing w:val="-2"/>
          <w:sz w:val="28"/>
          <w:szCs w:val="28"/>
        </w:rPr>
        <w:fldChar w:fldCharType="end"/>
      </w:r>
      <w:r>
        <w:rPr>
          <w:rFonts w:hint="eastAsia" w:ascii="仿宋" w:hAnsi="仿宋" w:eastAsia="仿宋" w:cs="仿宋"/>
          <w:color w:val="auto"/>
          <w:spacing w:val="-2"/>
          <w:sz w:val="28"/>
          <w:szCs w:val="28"/>
        </w:rPr>
        <w:t>）公布的</w:t>
      </w:r>
      <w:r>
        <w:rPr>
          <w:rFonts w:hint="eastAsia" w:ascii="仿宋" w:hAnsi="仿宋" w:eastAsia="仿宋" w:cs="仿宋"/>
          <w:color w:val="auto"/>
          <w:spacing w:val="-3"/>
          <w:sz w:val="28"/>
          <w:szCs w:val="28"/>
        </w:rPr>
        <w:t>最新一期节能产品政府采购清单为准。</w:t>
      </w:r>
    </w:p>
    <w:p w14:paraId="23F6FC79">
      <w:pPr>
        <w:keepNext w:val="0"/>
        <w:keepLines w:val="0"/>
        <w:pageBreakBefore w:val="0"/>
        <w:widowControl w:val="0"/>
        <w:kinsoku/>
        <w:wordWrap/>
        <w:overflowPunct/>
        <w:topLinePunct w:val="0"/>
        <w:autoSpaceDE/>
        <w:autoSpaceDN/>
        <w:bidi w:val="0"/>
        <w:adjustRightInd/>
        <w:snapToGrid/>
        <w:spacing w:before="205" w:line="500" w:lineRule="exact"/>
        <w:ind w:left="31" w:right="137" w:firstLine="692"/>
        <w:textAlignment w:val="auto"/>
        <w:rPr>
          <w:rFonts w:hint="eastAsia" w:ascii="仿宋" w:hAnsi="仿宋" w:eastAsia="仿宋" w:cs="仿宋"/>
          <w:color w:val="auto"/>
        </w:rPr>
      </w:pPr>
      <w:r>
        <w:rPr>
          <w:rFonts w:hint="eastAsia" w:ascii="仿宋" w:hAnsi="仿宋" w:eastAsia="仿宋" w:cs="仿宋"/>
          <w:color w:val="auto"/>
          <w:spacing w:val="-3"/>
          <w:sz w:val="28"/>
          <w:szCs w:val="28"/>
        </w:rPr>
        <w:t>2</w:t>
      </w:r>
      <w:r>
        <w:rPr>
          <w:rFonts w:hint="eastAsia" w:ascii="仿宋" w:hAnsi="仿宋" w:eastAsia="仿宋" w:cs="仿宋"/>
          <w:color w:val="auto"/>
          <w:spacing w:val="-3"/>
          <w:sz w:val="28"/>
          <w:szCs w:val="28"/>
          <w:lang w:val="en-US" w:eastAsia="zh-CN"/>
        </w:rPr>
        <w:t>4</w:t>
      </w:r>
      <w:r>
        <w:rPr>
          <w:rFonts w:hint="eastAsia" w:ascii="仿宋" w:hAnsi="仿宋" w:eastAsia="仿宋" w:cs="仿宋"/>
          <w:color w:val="auto"/>
          <w:spacing w:val="-3"/>
          <w:sz w:val="28"/>
          <w:szCs w:val="28"/>
        </w:rPr>
        <w:t>.2.2 根据财政部 发展改革委</w:t>
      </w:r>
      <w:r>
        <w:rPr>
          <w:rFonts w:hint="eastAsia" w:ascii="仿宋" w:hAnsi="仿宋" w:eastAsia="仿宋" w:cs="仿宋"/>
          <w:color w:val="auto"/>
          <w:spacing w:val="52"/>
          <w:sz w:val="28"/>
          <w:szCs w:val="28"/>
        </w:rPr>
        <w:t xml:space="preserve"> </w:t>
      </w:r>
      <w:r>
        <w:rPr>
          <w:rFonts w:hint="eastAsia" w:ascii="仿宋" w:hAnsi="仿宋" w:eastAsia="仿宋" w:cs="仿宋"/>
          <w:color w:val="auto"/>
          <w:spacing w:val="-3"/>
          <w:sz w:val="28"/>
          <w:szCs w:val="28"/>
        </w:rPr>
        <w:t>生态环境部 市场监管总局联合印</w:t>
      </w:r>
      <w:r>
        <w:rPr>
          <w:rFonts w:hint="eastAsia" w:ascii="仿宋" w:hAnsi="仿宋" w:eastAsia="仿宋" w:cs="仿宋"/>
          <w:color w:val="auto"/>
          <w:spacing w:val="2"/>
          <w:sz w:val="28"/>
          <w:szCs w:val="28"/>
        </w:rPr>
        <w:t>发《关于调整优化节能产品、环境标志产品政府采购执行机制的通知》</w:t>
      </w:r>
      <w:r>
        <w:rPr>
          <w:rFonts w:hint="eastAsia" w:ascii="仿宋" w:hAnsi="仿宋" w:eastAsia="仿宋" w:cs="仿宋"/>
          <w:color w:val="auto"/>
          <w:spacing w:val="12"/>
          <w:sz w:val="28"/>
          <w:szCs w:val="28"/>
        </w:rPr>
        <w:t xml:space="preserve"> </w:t>
      </w:r>
      <w:r>
        <w:rPr>
          <w:rFonts w:hint="eastAsia" w:ascii="仿宋" w:hAnsi="仿宋" w:eastAsia="仿宋" w:cs="仿宋"/>
          <w:color w:val="auto"/>
          <w:spacing w:val="-2"/>
          <w:sz w:val="28"/>
          <w:szCs w:val="28"/>
        </w:rPr>
        <w:t>（财库〔2019〕9号）规定“对政府采购节能产品、环境标志产品实施品</w:t>
      </w:r>
    </w:p>
    <w:p w14:paraId="4621DC4F">
      <w:pPr>
        <w:keepNext w:val="0"/>
        <w:keepLines w:val="0"/>
        <w:pageBreakBefore w:val="0"/>
        <w:widowControl w:val="0"/>
        <w:kinsoku/>
        <w:wordWrap/>
        <w:overflowPunct/>
        <w:topLinePunct w:val="0"/>
        <w:autoSpaceDE/>
        <w:autoSpaceDN/>
        <w:bidi w:val="0"/>
        <w:adjustRightInd/>
        <w:snapToGrid/>
        <w:spacing w:before="91" w:line="500" w:lineRule="exact"/>
        <w:ind w:left="32" w:firstLine="48"/>
        <w:jc w:val="both"/>
        <w:textAlignment w:val="auto"/>
        <w:rPr>
          <w:rFonts w:hint="eastAsia" w:ascii="仿宋" w:hAnsi="仿宋" w:eastAsia="仿宋" w:cs="仿宋"/>
          <w:color w:val="auto"/>
          <w:sz w:val="28"/>
          <w:szCs w:val="28"/>
        </w:rPr>
      </w:pPr>
      <w:r>
        <w:rPr>
          <w:rFonts w:hint="eastAsia" w:ascii="仿宋" w:hAnsi="仿宋" w:eastAsia="仿宋" w:cs="仿宋"/>
          <w:color w:val="auto"/>
          <w:spacing w:val="-1"/>
          <w:sz w:val="28"/>
          <w:szCs w:val="28"/>
        </w:rPr>
        <w:t>目清单管理。依据品目清单和认证证书实施政府优先采购和强制采购。</w:t>
      </w:r>
      <w:r>
        <w:rPr>
          <w:rFonts w:hint="eastAsia" w:ascii="仿宋" w:hAnsi="仿宋" w:eastAsia="仿宋" w:cs="仿宋"/>
          <w:color w:val="auto"/>
          <w:spacing w:val="-98"/>
          <w:sz w:val="28"/>
          <w:szCs w:val="28"/>
        </w:rPr>
        <w:t xml:space="preserve"> </w:t>
      </w:r>
      <w:r>
        <w:rPr>
          <w:rFonts w:hint="eastAsia" w:ascii="仿宋" w:hAnsi="仿宋" w:eastAsia="仿宋" w:cs="仿宋"/>
          <w:color w:val="auto"/>
          <w:spacing w:val="-1"/>
          <w:sz w:val="28"/>
          <w:szCs w:val="28"/>
        </w:rPr>
        <w:t>”</w:t>
      </w:r>
      <w:r>
        <w:rPr>
          <w:rFonts w:hint="eastAsia" w:ascii="仿宋" w:hAnsi="仿宋" w:eastAsia="仿宋" w:cs="仿宋"/>
          <w:color w:val="auto"/>
          <w:spacing w:val="-2"/>
          <w:sz w:val="28"/>
          <w:szCs w:val="28"/>
        </w:rPr>
        <w:t>依据财政部 生态环境部《关于印发环境标志产品政府采购品目清单的通知》（财库〔2019〕18号）、财政部 发展改革委《关于印发节能产品政</w:t>
      </w:r>
      <w:r>
        <w:rPr>
          <w:rFonts w:hint="eastAsia" w:ascii="仿宋" w:hAnsi="仿宋" w:eastAsia="仿宋" w:cs="仿宋"/>
          <w:color w:val="auto"/>
          <w:spacing w:val="-3"/>
          <w:sz w:val="28"/>
          <w:szCs w:val="28"/>
        </w:rPr>
        <w:t>府采购品目清单的通知》（财库〔2019〕19号）文件规定品目清单。</w:t>
      </w:r>
    </w:p>
    <w:p w14:paraId="7B3BD161">
      <w:pPr>
        <w:keepNext w:val="0"/>
        <w:keepLines w:val="0"/>
        <w:pageBreakBefore w:val="0"/>
        <w:widowControl w:val="0"/>
        <w:kinsoku/>
        <w:wordWrap/>
        <w:overflowPunct/>
        <w:topLinePunct w:val="0"/>
        <w:autoSpaceDE/>
        <w:autoSpaceDN/>
        <w:bidi w:val="0"/>
        <w:adjustRightInd/>
        <w:snapToGrid/>
        <w:spacing w:before="99" w:line="500" w:lineRule="exact"/>
        <w:ind w:left="47" w:right="252" w:firstLine="676"/>
        <w:textAlignment w:val="auto"/>
        <w:rPr>
          <w:rFonts w:hint="eastAsia" w:ascii="仿宋" w:hAnsi="仿宋" w:eastAsia="仿宋" w:cs="仿宋"/>
          <w:color w:val="auto"/>
          <w:sz w:val="28"/>
          <w:szCs w:val="28"/>
        </w:rPr>
      </w:pPr>
      <w:r>
        <w:rPr>
          <w:rFonts w:hint="eastAsia" w:ascii="仿宋" w:hAnsi="仿宋" w:eastAsia="仿宋" w:cs="仿宋"/>
          <w:color w:val="auto"/>
          <w:spacing w:val="3"/>
          <w:sz w:val="28"/>
          <w:szCs w:val="28"/>
        </w:rPr>
        <w:t>2</w:t>
      </w:r>
      <w:r>
        <w:rPr>
          <w:rFonts w:hint="eastAsia" w:ascii="仿宋" w:hAnsi="仿宋" w:eastAsia="仿宋" w:cs="仿宋"/>
          <w:color w:val="auto"/>
          <w:spacing w:val="3"/>
          <w:sz w:val="28"/>
          <w:szCs w:val="28"/>
          <w:lang w:val="en-US" w:eastAsia="zh-CN"/>
        </w:rPr>
        <w:t>4</w:t>
      </w:r>
      <w:r>
        <w:rPr>
          <w:rFonts w:hint="eastAsia" w:ascii="仿宋" w:hAnsi="仿宋" w:eastAsia="仿宋" w:cs="仿宋"/>
          <w:color w:val="auto"/>
          <w:spacing w:val="3"/>
          <w:sz w:val="28"/>
          <w:szCs w:val="28"/>
        </w:rPr>
        <w:t>.2.3 若节能、环保、环境标志清单内的产品仅是构成投</w:t>
      </w:r>
      <w:r>
        <w:rPr>
          <w:rFonts w:hint="eastAsia" w:ascii="仿宋" w:hAnsi="仿宋" w:eastAsia="仿宋" w:cs="仿宋"/>
          <w:color w:val="auto"/>
          <w:spacing w:val="2"/>
          <w:sz w:val="28"/>
          <w:szCs w:val="28"/>
        </w:rPr>
        <w:t>标产品</w:t>
      </w:r>
      <w:r>
        <w:rPr>
          <w:rFonts w:hint="eastAsia" w:ascii="仿宋" w:hAnsi="仿宋" w:eastAsia="仿宋" w:cs="仿宋"/>
          <w:color w:val="auto"/>
          <w:spacing w:val="-3"/>
          <w:sz w:val="28"/>
          <w:szCs w:val="28"/>
        </w:rPr>
        <w:t>的部件、组件或零件的，则该投标产品不享受鼓励优</w:t>
      </w:r>
      <w:r>
        <w:rPr>
          <w:rFonts w:hint="eastAsia" w:ascii="仿宋" w:hAnsi="仿宋" w:eastAsia="仿宋" w:cs="仿宋"/>
          <w:color w:val="auto"/>
          <w:spacing w:val="-4"/>
          <w:sz w:val="28"/>
          <w:szCs w:val="28"/>
        </w:rPr>
        <w:t>惠政策。</w:t>
      </w:r>
    </w:p>
    <w:p w14:paraId="43B96AAC">
      <w:pPr>
        <w:keepNext w:val="0"/>
        <w:keepLines w:val="0"/>
        <w:pageBreakBefore w:val="0"/>
        <w:widowControl w:val="0"/>
        <w:kinsoku/>
        <w:wordWrap/>
        <w:overflowPunct/>
        <w:topLinePunct w:val="0"/>
        <w:autoSpaceDE/>
        <w:autoSpaceDN/>
        <w:bidi w:val="0"/>
        <w:adjustRightInd/>
        <w:snapToGrid/>
        <w:spacing w:before="200" w:line="500" w:lineRule="exact"/>
        <w:ind w:left="34" w:right="252" w:firstLine="689"/>
        <w:textAlignment w:val="auto"/>
        <w:rPr>
          <w:rFonts w:hint="eastAsia" w:ascii="仿宋" w:hAnsi="仿宋" w:eastAsia="仿宋" w:cs="仿宋"/>
          <w:color w:val="auto"/>
          <w:sz w:val="28"/>
          <w:szCs w:val="28"/>
        </w:rPr>
      </w:pPr>
      <w:r>
        <w:rPr>
          <w:rFonts w:hint="eastAsia" w:ascii="仿宋" w:hAnsi="仿宋" w:eastAsia="仿宋" w:cs="仿宋"/>
          <w:color w:val="auto"/>
          <w:spacing w:val="1"/>
          <w:sz w:val="28"/>
          <w:szCs w:val="28"/>
        </w:rPr>
        <w:t>2</w:t>
      </w:r>
      <w:r>
        <w:rPr>
          <w:rFonts w:hint="eastAsia" w:ascii="仿宋" w:hAnsi="仿宋" w:eastAsia="仿宋" w:cs="仿宋"/>
          <w:color w:val="auto"/>
          <w:spacing w:val="1"/>
          <w:sz w:val="28"/>
          <w:szCs w:val="28"/>
          <w:lang w:val="en-US" w:eastAsia="zh-CN"/>
        </w:rPr>
        <w:t>4</w:t>
      </w:r>
      <w:r>
        <w:rPr>
          <w:rFonts w:hint="eastAsia" w:ascii="仿宋" w:hAnsi="仿宋" w:eastAsia="仿宋" w:cs="仿宋"/>
          <w:color w:val="auto"/>
          <w:spacing w:val="1"/>
          <w:sz w:val="28"/>
          <w:szCs w:val="28"/>
        </w:rPr>
        <w:t>.2.4</w:t>
      </w:r>
      <w:r>
        <w:rPr>
          <w:rFonts w:hint="eastAsia" w:ascii="仿宋" w:hAnsi="仿宋" w:eastAsia="仿宋" w:cs="仿宋"/>
          <w:color w:val="auto"/>
          <w:spacing w:val="62"/>
          <w:sz w:val="28"/>
          <w:szCs w:val="28"/>
        </w:rPr>
        <w:t xml:space="preserve"> </w:t>
      </w:r>
      <w:r>
        <w:rPr>
          <w:rFonts w:hint="eastAsia" w:ascii="仿宋" w:hAnsi="仿宋" w:eastAsia="仿宋" w:cs="仿宋"/>
          <w:color w:val="auto"/>
          <w:spacing w:val="1"/>
          <w:sz w:val="28"/>
          <w:szCs w:val="28"/>
        </w:rPr>
        <w:t>同一标段的节能、环保、环境标志产品部分优惠只对属于</w:t>
      </w:r>
      <w:r>
        <w:rPr>
          <w:rFonts w:hint="eastAsia" w:ascii="仿宋" w:hAnsi="仿宋" w:eastAsia="仿宋" w:cs="仿宋"/>
          <w:color w:val="auto"/>
          <w:spacing w:val="-3"/>
          <w:sz w:val="28"/>
          <w:szCs w:val="28"/>
        </w:rPr>
        <w:t>清单内的非强制类产品进行优惠，强制类产品不给予优惠。</w:t>
      </w:r>
    </w:p>
    <w:p w14:paraId="55C3E0FD">
      <w:pPr>
        <w:keepNext w:val="0"/>
        <w:keepLines w:val="0"/>
        <w:pageBreakBefore w:val="0"/>
        <w:widowControl w:val="0"/>
        <w:kinsoku/>
        <w:wordWrap/>
        <w:overflowPunct/>
        <w:topLinePunct w:val="0"/>
        <w:autoSpaceDE/>
        <w:autoSpaceDN/>
        <w:bidi w:val="0"/>
        <w:adjustRightInd/>
        <w:snapToGrid/>
        <w:spacing w:before="202" w:line="500" w:lineRule="exact"/>
        <w:ind w:left="34" w:right="252" w:firstLine="689"/>
        <w:textAlignment w:val="auto"/>
        <w:rPr>
          <w:rFonts w:hint="eastAsia" w:ascii="仿宋" w:hAnsi="仿宋" w:eastAsia="仿宋" w:cs="仿宋"/>
          <w:color w:val="auto"/>
          <w:sz w:val="28"/>
          <w:szCs w:val="28"/>
        </w:rPr>
      </w:pPr>
      <w:r>
        <w:rPr>
          <w:rFonts w:hint="eastAsia" w:ascii="仿宋" w:hAnsi="仿宋" w:eastAsia="仿宋" w:cs="仿宋"/>
          <w:color w:val="auto"/>
          <w:spacing w:val="1"/>
          <w:sz w:val="28"/>
          <w:szCs w:val="28"/>
        </w:rPr>
        <w:t>2</w:t>
      </w:r>
      <w:r>
        <w:rPr>
          <w:rFonts w:hint="eastAsia" w:ascii="仿宋" w:hAnsi="仿宋" w:eastAsia="仿宋" w:cs="仿宋"/>
          <w:color w:val="auto"/>
          <w:spacing w:val="1"/>
          <w:sz w:val="28"/>
          <w:szCs w:val="28"/>
          <w:lang w:val="en-US" w:eastAsia="zh-CN"/>
        </w:rPr>
        <w:t>4</w:t>
      </w:r>
      <w:r>
        <w:rPr>
          <w:rFonts w:hint="eastAsia" w:ascii="仿宋" w:hAnsi="仿宋" w:eastAsia="仿宋" w:cs="仿宋"/>
          <w:color w:val="auto"/>
          <w:spacing w:val="1"/>
          <w:sz w:val="28"/>
          <w:szCs w:val="28"/>
        </w:rPr>
        <w:t>.2.5 节能、环保、环境标志产品不重复优惠；</w:t>
      </w:r>
      <w:r>
        <w:rPr>
          <w:rFonts w:hint="eastAsia" w:ascii="仿宋" w:hAnsi="仿宋" w:eastAsia="仿宋" w:cs="仿宋"/>
          <w:color w:val="auto"/>
          <w:spacing w:val="-79"/>
          <w:sz w:val="28"/>
          <w:szCs w:val="28"/>
        </w:rPr>
        <w:t xml:space="preserve"> </w:t>
      </w:r>
      <w:r>
        <w:rPr>
          <w:rFonts w:hint="eastAsia" w:ascii="仿宋" w:hAnsi="仿宋" w:eastAsia="仿宋" w:cs="仿宋"/>
          <w:color w:val="auto"/>
          <w:spacing w:val="1"/>
          <w:sz w:val="28"/>
          <w:szCs w:val="28"/>
        </w:rPr>
        <w:t>同时列入国家级</w:t>
      </w:r>
      <w:r>
        <w:rPr>
          <w:rFonts w:hint="eastAsia" w:ascii="仿宋" w:hAnsi="仿宋" w:eastAsia="仿宋" w:cs="仿宋"/>
          <w:color w:val="auto"/>
          <w:spacing w:val="-4"/>
          <w:sz w:val="28"/>
          <w:szCs w:val="28"/>
        </w:rPr>
        <w:t>清单和省级清单的产品不重复优惠。</w:t>
      </w:r>
    </w:p>
    <w:p w14:paraId="23E96413">
      <w:pPr>
        <w:keepNext w:val="0"/>
        <w:keepLines w:val="0"/>
        <w:pageBreakBefore w:val="0"/>
        <w:widowControl w:val="0"/>
        <w:kinsoku/>
        <w:wordWrap/>
        <w:overflowPunct/>
        <w:topLinePunct w:val="0"/>
        <w:autoSpaceDE/>
        <w:autoSpaceDN/>
        <w:bidi w:val="0"/>
        <w:adjustRightInd/>
        <w:snapToGrid/>
        <w:spacing w:before="203" w:line="500" w:lineRule="exact"/>
        <w:ind w:left="32" w:right="252" w:firstLine="691"/>
        <w:textAlignment w:val="auto"/>
        <w:rPr>
          <w:rFonts w:hint="eastAsia" w:ascii="仿宋" w:hAnsi="仿宋" w:eastAsia="仿宋" w:cs="仿宋"/>
          <w:color w:val="auto"/>
          <w:sz w:val="28"/>
          <w:szCs w:val="28"/>
        </w:rPr>
      </w:pPr>
      <w:r>
        <w:rPr>
          <w:rFonts w:hint="eastAsia" w:ascii="仿宋" w:hAnsi="仿宋" w:eastAsia="仿宋" w:cs="仿宋"/>
          <w:color w:val="auto"/>
          <w:spacing w:val="3"/>
          <w:sz w:val="28"/>
          <w:szCs w:val="28"/>
        </w:rPr>
        <w:t>2</w:t>
      </w:r>
      <w:r>
        <w:rPr>
          <w:rFonts w:hint="eastAsia" w:ascii="仿宋" w:hAnsi="仿宋" w:eastAsia="仿宋" w:cs="仿宋"/>
          <w:color w:val="auto"/>
          <w:spacing w:val="3"/>
          <w:sz w:val="28"/>
          <w:szCs w:val="28"/>
          <w:lang w:val="en-US" w:eastAsia="zh-CN"/>
        </w:rPr>
        <w:t>4</w:t>
      </w:r>
      <w:r>
        <w:rPr>
          <w:rFonts w:hint="eastAsia" w:ascii="仿宋" w:hAnsi="仿宋" w:eastAsia="仿宋" w:cs="仿宋"/>
          <w:color w:val="auto"/>
          <w:spacing w:val="3"/>
          <w:sz w:val="28"/>
          <w:szCs w:val="28"/>
        </w:rPr>
        <w:t>.2.6 获得上述认证的产品在投标时应提供有效证明材料</w:t>
      </w:r>
      <w:r>
        <w:rPr>
          <w:rFonts w:hint="eastAsia" w:ascii="仿宋" w:hAnsi="仿宋" w:eastAsia="仿宋" w:cs="仿宋"/>
          <w:color w:val="auto"/>
          <w:spacing w:val="2"/>
          <w:sz w:val="28"/>
          <w:szCs w:val="28"/>
        </w:rPr>
        <w:t>。以上</w:t>
      </w:r>
      <w:r>
        <w:rPr>
          <w:rFonts w:hint="eastAsia" w:ascii="仿宋" w:hAnsi="仿宋" w:eastAsia="仿宋" w:cs="仿宋"/>
          <w:color w:val="auto"/>
          <w:sz w:val="28"/>
          <w:szCs w:val="28"/>
        </w:rPr>
        <w:t>所有证明文件复印件须加盖投标供应商公章并注明“</w:t>
      </w:r>
      <w:r>
        <w:rPr>
          <w:rFonts w:hint="eastAsia" w:ascii="仿宋" w:hAnsi="仿宋" w:eastAsia="仿宋" w:cs="仿宋"/>
          <w:color w:val="auto"/>
          <w:spacing w:val="-92"/>
          <w:sz w:val="28"/>
          <w:szCs w:val="28"/>
        </w:rPr>
        <w:t xml:space="preserve"> </w:t>
      </w:r>
      <w:r>
        <w:rPr>
          <w:rFonts w:hint="eastAsia" w:ascii="仿宋" w:hAnsi="仿宋" w:eastAsia="仿宋" w:cs="仿宋"/>
          <w:color w:val="auto"/>
          <w:sz w:val="28"/>
          <w:szCs w:val="28"/>
        </w:rPr>
        <w:t>与原件一致</w:t>
      </w:r>
      <w:r>
        <w:rPr>
          <w:rFonts w:hint="eastAsia" w:ascii="仿宋" w:hAnsi="仿宋" w:eastAsia="仿宋" w:cs="仿宋"/>
          <w:color w:val="auto"/>
          <w:spacing w:val="-103"/>
          <w:sz w:val="28"/>
          <w:szCs w:val="28"/>
        </w:rPr>
        <w:t xml:space="preserve"> </w:t>
      </w:r>
      <w:r>
        <w:rPr>
          <w:rFonts w:hint="eastAsia" w:ascii="仿宋" w:hAnsi="仿宋" w:eastAsia="仿宋" w:cs="仿宋"/>
          <w:color w:val="auto"/>
          <w:sz w:val="28"/>
          <w:szCs w:val="28"/>
        </w:rPr>
        <w:t>”，否</w:t>
      </w:r>
      <w:r>
        <w:rPr>
          <w:rFonts w:hint="eastAsia" w:ascii="仿宋" w:hAnsi="仿宋" w:eastAsia="仿宋" w:cs="仿宋"/>
          <w:color w:val="auto"/>
          <w:spacing w:val="-5"/>
          <w:sz w:val="28"/>
          <w:szCs w:val="28"/>
        </w:rPr>
        <w:t>则不予优惠。</w:t>
      </w:r>
    </w:p>
    <w:p w14:paraId="7E3B7241">
      <w:pPr>
        <w:keepNext w:val="0"/>
        <w:keepLines w:val="0"/>
        <w:pageBreakBefore w:val="0"/>
        <w:widowControl w:val="0"/>
        <w:kinsoku/>
        <w:wordWrap/>
        <w:overflowPunct/>
        <w:topLinePunct w:val="0"/>
        <w:autoSpaceDE/>
        <w:autoSpaceDN/>
        <w:bidi w:val="0"/>
        <w:adjustRightInd/>
        <w:snapToGrid/>
        <w:spacing w:before="203" w:line="500" w:lineRule="exact"/>
        <w:ind w:left="33" w:right="252" w:firstLine="690"/>
        <w:textAlignment w:val="auto"/>
        <w:rPr>
          <w:rFonts w:hint="eastAsia" w:ascii="仿宋" w:hAnsi="仿宋" w:eastAsia="仿宋" w:cs="仿宋"/>
          <w:color w:val="auto"/>
          <w:sz w:val="28"/>
          <w:szCs w:val="28"/>
        </w:rPr>
      </w:pPr>
      <w:r>
        <w:rPr>
          <w:rFonts w:hint="eastAsia" w:ascii="仿宋" w:hAnsi="仿宋" w:eastAsia="仿宋" w:cs="仿宋"/>
          <w:color w:val="auto"/>
          <w:spacing w:val="1"/>
          <w:sz w:val="28"/>
          <w:szCs w:val="28"/>
        </w:rPr>
        <w:t>2</w:t>
      </w:r>
      <w:r>
        <w:rPr>
          <w:rFonts w:hint="eastAsia" w:ascii="仿宋" w:hAnsi="仿宋" w:eastAsia="仿宋" w:cs="仿宋"/>
          <w:color w:val="auto"/>
          <w:spacing w:val="1"/>
          <w:sz w:val="28"/>
          <w:szCs w:val="28"/>
          <w:lang w:val="en-US" w:eastAsia="zh-CN"/>
        </w:rPr>
        <w:t>4</w:t>
      </w:r>
      <w:r>
        <w:rPr>
          <w:rFonts w:hint="eastAsia" w:ascii="仿宋" w:hAnsi="仿宋" w:eastAsia="仿宋" w:cs="仿宋"/>
          <w:color w:val="auto"/>
          <w:spacing w:val="1"/>
          <w:sz w:val="28"/>
          <w:szCs w:val="28"/>
        </w:rPr>
        <w:t>.2.7 采购的产品属于政府采购节能产品、</w:t>
      </w:r>
      <w:r>
        <w:rPr>
          <w:rFonts w:hint="eastAsia" w:ascii="仿宋" w:hAnsi="仿宋" w:eastAsia="仿宋" w:cs="仿宋"/>
          <w:color w:val="auto"/>
          <w:sz w:val="28"/>
          <w:szCs w:val="28"/>
        </w:rPr>
        <w:t>环境标志产品品</w:t>
      </w:r>
      <w:r>
        <w:rPr>
          <w:rFonts w:hint="eastAsia" w:ascii="仿宋" w:hAnsi="仿宋" w:eastAsia="仿宋" w:cs="仿宋"/>
          <w:color w:val="auto"/>
          <w:spacing w:val="-70"/>
          <w:sz w:val="28"/>
          <w:szCs w:val="28"/>
        </w:rPr>
        <w:t xml:space="preserve"> </w:t>
      </w:r>
      <w:r>
        <w:rPr>
          <w:rFonts w:hint="eastAsia" w:ascii="仿宋" w:hAnsi="仿宋" w:eastAsia="仿宋" w:cs="仿宋"/>
          <w:color w:val="auto"/>
          <w:sz w:val="28"/>
          <w:szCs w:val="28"/>
        </w:rPr>
        <w:t>目清</w:t>
      </w:r>
      <w:r>
        <w:rPr>
          <w:rFonts w:hint="eastAsia" w:ascii="仿宋" w:hAnsi="仿宋" w:eastAsia="仿宋" w:cs="仿宋"/>
          <w:color w:val="auto"/>
          <w:spacing w:val="3"/>
          <w:sz w:val="28"/>
          <w:szCs w:val="28"/>
        </w:rPr>
        <w:t>单范围的，响应人需提供国家确定的认证机构出具</w:t>
      </w:r>
      <w:r>
        <w:rPr>
          <w:rFonts w:hint="eastAsia" w:ascii="仿宋" w:hAnsi="仿宋" w:eastAsia="仿宋" w:cs="仿宋"/>
          <w:color w:val="auto"/>
          <w:spacing w:val="2"/>
          <w:sz w:val="28"/>
          <w:szCs w:val="28"/>
        </w:rPr>
        <w:t>的、处于有效期之内</w:t>
      </w:r>
      <w:r>
        <w:rPr>
          <w:rFonts w:hint="eastAsia" w:ascii="仿宋" w:hAnsi="仿宋" w:eastAsia="仿宋" w:cs="仿宋"/>
          <w:color w:val="auto"/>
          <w:spacing w:val="3"/>
          <w:sz w:val="28"/>
          <w:szCs w:val="28"/>
        </w:rPr>
        <w:t>的节能产品、环境标志产品认证证书，对获得证书</w:t>
      </w:r>
      <w:r>
        <w:rPr>
          <w:rFonts w:hint="eastAsia" w:ascii="仿宋" w:hAnsi="仿宋" w:eastAsia="仿宋" w:cs="仿宋"/>
          <w:color w:val="auto"/>
          <w:spacing w:val="2"/>
          <w:sz w:val="28"/>
          <w:szCs w:val="28"/>
        </w:rPr>
        <w:t>的产品实施政府优先</w:t>
      </w:r>
      <w:r>
        <w:rPr>
          <w:rFonts w:hint="eastAsia" w:ascii="仿宋" w:hAnsi="仿宋" w:eastAsia="仿宋" w:cs="仿宋"/>
          <w:color w:val="auto"/>
          <w:spacing w:val="-4"/>
          <w:sz w:val="28"/>
          <w:szCs w:val="28"/>
        </w:rPr>
        <w:t>采购或强制采购。</w:t>
      </w:r>
    </w:p>
    <w:p w14:paraId="37BD8203">
      <w:pPr>
        <w:keepNext w:val="0"/>
        <w:keepLines w:val="0"/>
        <w:pageBreakBefore w:val="0"/>
        <w:widowControl w:val="0"/>
        <w:kinsoku/>
        <w:wordWrap/>
        <w:overflowPunct/>
        <w:topLinePunct w:val="0"/>
        <w:autoSpaceDE/>
        <w:autoSpaceDN/>
        <w:bidi w:val="0"/>
        <w:adjustRightInd/>
        <w:snapToGrid/>
        <w:spacing w:before="107" w:line="500" w:lineRule="exact"/>
        <w:ind w:left="558"/>
        <w:textAlignment w:val="auto"/>
        <w:rPr>
          <w:rFonts w:hint="eastAsia" w:ascii="仿宋" w:hAnsi="仿宋" w:eastAsia="仿宋" w:cs="仿宋"/>
          <w:color w:val="auto"/>
          <w:sz w:val="28"/>
          <w:szCs w:val="28"/>
        </w:rPr>
      </w:pPr>
      <w:r>
        <w:rPr>
          <w:rFonts w:hint="eastAsia" w:ascii="仿宋" w:hAnsi="仿宋" w:eastAsia="仿宋" w:cs="仿宋"/>
          <w:b/>
          <w:bCs/>
          <w:color w:val="auto"/>
          <w:spacing w:val="-5"/>
          <w:sz w:val="28"/>
          <w:szCs w:val="28"/>
        </w:rPr>
        <w:t>2</w:t>
      </w:r>
      <w:r>
        <w:rPr>
          <w:rFonts w:hint="eastAsia" w:ascii="仿宋" w:hAnsi="仿宋" w:eastAsia="仿宋" w:cs="仿宋"/>
          <w:b/>
          <w:bCs/>
          <w:color w:val="auto"/>
          <w:spacing w:val="-5"/>
          <w:sz w:val="28"/>
          <w:szCs w:val="28"/>
          <w:lang w:val="en-US" w:eastAsia="zh-CN"/>
        </w:rPr>
        <w:t>4</w:t>
      </w:r>
      <w:r>
        <w:rPr>
          <w:rFonts w:hint="eastAsia" w:ascii="仿宋" w:hAnsi="仿宋" w:eastAsia="仿宋" w:cs="仿宋"/>
          <w:b/>
          <w:bCs/>
          <w:color w:val="auto"/>
          <w:spacing w:val="-5"/>
          <w:sz w:val="28"/>
          <w:szCs w:val="28"/>
        </w:rPr>
        <w:t>.3</w:t>
      </w:r>
      <w:r>
        <w:rPr>
          <w:rFonts w:hint="eastAsia" w:ascii="仿宋" w:hAnsi="仿宋" w:eastAsia="仿宋" w:cs="仿宋"/>
          <w:color w:val="auto"/>
          <w:spacing w:val="18"/>
          <w:sz w:val="28"/>
          <w:szCs w:val="28"/>
        </w:rPr>
        <w:t xml:space="preserve"> </w:t>
      </w:r>
      <w:r>
        <w:rPr>
          <w:rFonts w:hint="eastAsia" w:ascii="仿宋" w:hAnsi="仿宋" w:eastAsia="仿宋" w:cs="仿宋"/>
          <w:b/>
          <w:bCs/>
          <w:color w:val="auto"/>
          <w:spacing w:val="-5"/>
          <w:sz w:val="28"/>
          <w:szCs w:val="28"/>
        </w:rPr>
        <w:t>信用融资</w:t>
      </w:r>
    </w:p>
    <w:p w14:paraId="3E16F8EB">
      <w:pPr>
        <w:keepNext w:val="0"/>
        <w:keepLines w:val="0"/>
        <w:pageBreakBefore w:val="0"/>
        <w:widowControl w:val="0"/>
        <w:kinsoku/>
        <w:wordWrap/>
        <w:overflowPunct/>
        <w:topLinePunct w:val="0"/>
        <w:autoSpaceDE/>
        <w:autoSpaceDN/>
        <w:bidi w:val="0"/>
        <w:adjustRightInd/>
        <w:snapToGrid/>
        <w:spacing w:before="182" w:line="500" w:lineRule="exact"/>
        <w:ind w:left="2" w:right="452" w:firstLine="490"/>
        <w:textAlignment w:val="auto"/>
        <w:rPr>
          <w:rFonts w:hint="eastAsia" w:ascii="仿宋" w:hAnsi="仿宋" w:eastAsia="仿宋" w:cs="仿宋"/>
          <w:color w:val="auto"/>
          <w:sz w:val="28"/>
          <w:szCs w:val="28"/>
        </w:rPr>
      </w:pPr>
      <w:r>
        <w:rPr>
          <w:rFonts w:hint="eastAsia" w:ascii="仿宋" w:hAnsi="仿宋" w:eastAsia="仿宋" w:cs="仿宋"/>
          <w:color w:val="auto"/>
          <w:spacing w:val="4"/>
          <w:sz w:val="28"/>
          <w:szCs w:val="28"/>
        </w:rPr>
        <w:t>（1）符合规定的中小微企业优惠条件的供应商，可以按照陕西省</w:t>
      </w:r>
      <w:r>
        <w:rPr>
          <w:rFonts w:hint="eastAsia" w:ascii="仿宋" w:hAnsi="仿宋" w:eastAsia="仿宋" w:cs="仿宋"/>
          <w:color w:val="auto"/>
          <w:spacing w:val="6"/>
          <w:sz w:val="28"/>
          <w:szCs w:val="28"/>
        </w:rPr>
        <w:t>财政厅关于印发《陕西省中小企业政府采购信用融资办法》（陕财办</w:t>
      </w:r>
      <w:r>
        <w:rPr>
          <w:rFonts w:hint="eastAsia" w:ascii="仿宋" w:hAnsi="仿宋" w:eastAsia="仿宋" w:cs="仿宋"/>
          <w:color w:val="auto"/>
          <w:sz w:val="28"/>
          <w:szCs w:val="28"/>
        </w:rPr>
        <w:t>采〔2018〕23号）相关政策、业务流程进行信用融资，办理平台</w:t>
      </w:r>
    </w:p>
    <w:p w14:paraId="44149E48">
      <w:pPr>
        <w:keepNext w:val="0"/>
        <w:keepLines w:val="0"/>
        <w:pageBreakBefore w:val="0"/>
        <w:widowControl w:val="0"/>
        <w:kinsoku/>
        <w:wordWrap/>
        <w:overflowPunct/>
        <w:topLinePunct w:val="0"/>
        <w:autoSpaceDE/>
        <w:autoSpaceDN/>
        <w:bidi w:val="0"/>
        <w:adjustRightInd/>
        <w:snapToGrid/>
        <w:spacing w:before="106" w:line="500" w:lineRule="exact"/>
        <w:ind w:left="12"/>
        <w:textAlignment w:val="auto"/>
        <w:rPr>
          <w:rFonts w:hint="eastAsia" w:ascii="仿宋" w:hAnsi="仿宋" w:eastAsia="仿宋" w:cs="仿宋"/>
          <w:color w:val="auto"/>
          <w:sz w:val="28"/>
          <w:szCs w:val="28"/>
        </w:rPr>
      </w:pPr>
      <w:r>
        <w:rPr>
          <w:rFonts w:hint="eastAsia" w:ascii="仿宋" w:hAnsi="仿宋" w:eastAsia="仿宋" w:cs="仿宋"/>
          <w:color w:val="auto"/>
          <w:spacing w:val="2"/>
          <w:sz w:val="28"/>
          <w:szCs w:val="28"/>
        </w:rPr>
        <w:t>（</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"http://www.ccgp-shaanxi.gov.cn/zcdservice/zcd/shanxi/" </w:instrText>
      </w:r>
      <w:r>
        <w:rPr>
          <w:rFonts w:hint="eastAsia" w:ascii="仿宋" w:hAnsi="仿宋" w:eastAsia="仿宋" w:cs="仿宋"/>
          <w:color w:val="auto"/>
        </w:rPr>
        <w:fldChar w:fldCharType="separate"/>
      </w:r>
      <w:r>
        <w:rPr>
          <w:rFonts w:hint="eastAsia" w:ascii="仿宋" w:hAnsi="仿宋" w:eastAsia="仿宋" w:cs="仿宋"/>
          <w:color w:val="auto"/>
          <w:sz w:val="28"/>
          <w:szCs w:val="28"/>
        </w:rPr>
        <w:t>http</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www</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ccgp</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shaanxi</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gov</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cn</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zcdservice</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zcd</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shanxi</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rPr>
        <w:fldChar w:fldCharType="end"/>
      </w:r>
      <w:r>
        <w:rPr>
          <w:rFonts w:hint="eastAsia" w:ascii="仿宋" w:hAnsi="仿宋" w:eastAsia="仿宋" w:cs="仿宋"/>
          <w:color w:val="auto"/>
          <w:spacing w:val="2"/>
          <w:sz w:val="28"/>
          <w:szCs w:val="28"/>
        </w:rPr>
        <w:t>）。</w:t>
      </w:r>
    </w:p>
    <w:p w14:paraId="76E873CF">
      <w:pPr>
        <w:keepNext w:val="0"/>
        <w:keepLines w:val="0"/>
        <w:pageBreakBefore w:val="0"/>
        <w:widowControl w:val="0"/>
        <w:kinsoku/>
        <w:wordWrap/>
        <w:overflowPunct/>
        <w:topLinePunct w:val="0"/>
        <w:autoSpaceDE/>
        <w:autoSpaceDN/>
        <w:bidi w:val="0"/>
        <w:adjustRightInd/>
        <w:snapToGrid/>
        <w:spacing w:before="172" w:line="500" w:lineRule="exact"/>
        <w:ind w:right="360" w:firstLine="492"/>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（2）信用融资指银行业金融机构（以下简称银行）以政府采购诚信考核和信用审查为基础，凭借政府采购合同，按优于一般中小企业的贷款利率直接向申请贷款的供应商发放贷款的一种融资方式。</w:t>
      </w:r>
    </w:p>
    <w:p w14:paraId="77F1D1A3">
      <w:pPr>
        <w:keepNext w:val="0"/>
        <w:keepLines w:val="0"/>
        <w:pageBreakBefore w:val="0"/>
        <w:widowControl w:val="0"/>
        <w:kinsoku/>
        <w:wordWrap/>
        <w:overflowPunct/>
        <w:topLinePunct w:val="0"/>
        <w:autoSpaceDE/>
        <w:autoSpaceDN/>
        <w:bidi w:val="0"/>
        <w:adjustRightInd/>
        <w:snapToGrid/>
        <w:spacing w:before="250" w:line="500" w:lineRule="exact"/>
        <w:ind w:left="21" w:right="430" w:firstLine="471"/>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（3）根据《陕西省财政厅关于印发&lt;陕西省中小企业政府采购信用融资办法&gt;的通知》（陕财办采〔2018〕23号）相关规定，有融资需求的供应商可根据自身情况，在陕西省政府采购信用融资平台（网址同</w:t>
      </w:r>
      <w:r>
        <w:rPr>
          <w:rFonts w:hint="eastAsia" w:ascii="仿宋" w:hAnsi="仿宋" w:eastAsia="仿宋" w:cs="仿宋"/>
          <w:color w:val="auto"/>
          <w:spacing w:val="-2"/>
          <w:sz w:val="28"/>
          <w:szCs w:val="28"/>
        </w:rPr>
        <w:t>上）</w:t>
      </w:r>
      <w:r>
        <w:rPr>
          <w:rFonts w:hint="eastAsia" w:ascii="仿宋" w:hAnsi="仿宋" w:eastAsia="仿宋" w:cs="仿宋"/>
          <w:color w:val="auto"/>
          <w:spacing w:val="-68"/>
          <w:sz w:val="28"/>
          <w:szCs w:val="28"/>
        </w:rPr>
        <w:t xml:space="preserve"> </w:t>
      </w:r>
      <w:r>
        <w:rPr>
          <w:rFonts w:hint="eastAsia" w:ascii="仿宋" w:hAnsi="仿宋" w:eastAsia="仿宋" w:cs="仿宋"/>
          <w:color w:val="auto"/>
          <w:spacing w:val="-2"/>
          <w:sz w:val="28"/>
          <w:szCs w:val="28"/>
        </w:rPr>
        <w:t>自主选择金融机构及其融资产品，凭</w:t>
      </w:r>
      <w:r>
        <w:rPr>
          <w:rFonts w:hint="eastAsia" w:ascii="仿宋" w:hAnsi="仿宋" w:eastAsia="仿宋" w:cs="仿宋"/>
          <w:color w:val="auto"/>
          <w:sz w:val="28"/>
          <w:szCs w:val="28"/>
        </w:rPr>
        <w:t>政府采购中标（成交）通知书或政府采购合同提出融资申请。</w:t>
      </w:r>
    </w:p>
    <w:p w14:paraId="455683B5">
      <w:pPr>
        <w:spacing w:before="153" w:line="224" w:lineRule="auto"/>
        <w:ind w:left="539"/>
        <w:outlineLvl w:val="2"/>
        <w:rPr>
          <w:rFonts w:hint="eastAsia" w:ascii="仿宋" w:hAnsi="仿宋" w:eastAsia="仿宋" w:cs="仿宋"/>
          <w:b/>
          <w:bCs/>
          <w:color w:val="auto"/>
          <w:spacing w:val="-7"/>
          <w:sz w:val="28"/>
          <w:szCs w:val="28"/>
          <w:lang w:val="en-US" w:eastAsia="zh-CN"/>
        </w:rPr>
      </w:pPr>
      <w:r>
        <w:rPr>
          <w:rFonts w:hint="eastAsia" w:ascii="仿宋" w:hAnsi="仿宋" w:eastAsia="仿宋" w:cs="仿宋"/>
          <w:b/>
          <w:bCs/>
          <w:color w:val="auto"/>
          <w:spacing w:val="-7"/>
          <w:sz w:val="28"/>
          <w:szCs w:val="28"/>
          <w:lang w:val="en-US" w:eastAsia="zh-CN"/>
        </w:rPr>
        <w:t>25.确定成交供应商</w:t>
      </w:r>
    </w:p>
    <w:p w14:paraId="7E8F9283">
      <w:pPr>
        <w:keepNext w:val="0"/>
        <w:keepLines w:val="0"/>
        <w:pageBreakBefore w:val="0"/>
        <w:widowControl w:val="0"/>
        <w:kinsoku/>
        <w:wordWrap/>
        <w:overflowPunct/>
        <w:topLinePunct w:val="0"/>
        <w:autoSpaceDE/>
        <w:autoSpaceDN/>
        <w:bidi w:val="0"/>
        <w:adjustRightInd/>
        <w:snapToGrid/>
        <w:spacing w:before="250" w:line="500" w:lineRule="exact"/>
        <w:ind w:left="21" w:right="430" w:firstLine="471"/>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  25.1</w:t>
      </w:r>
      <w:r>
        <w:rPr>
          <w:rFonts w:hint="eastAsia" w:ascii="仿宋" w:hAnsi="仿宋" w:eastAsia="仿宋" w:cs="仿宋"/>
          <w:color w:val="auto"/>
          <w:sz w:val="28"/>
          <w:szCs w:val="28"/>
        </w:rPr>
        <w:t>采购代理机构在磋商结束后</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个工作日内将磋商结果报告送达采购人，采购人在收到磋商结果报告后</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个工作日内，按照磋商结果报告中推荐的候选供应商顺序确定成交供应商，同时书面复函采购代理机构；</w:t>
      </w:r>
    </w:p>
    <w:p w14:paraId="3887E984">
      <w:pPr>
        <w:keepNext w:val="0"/>
        <w:keepLines w:val="0"/>
        <w:pageBreakBefore w:val="0"/>
        <w:widowControl w:val="0"/>
        <w:kinsoku/>
        <w:wordWrap/>
        <w:overflowPunct/>
        <w:topLinePunct w:val="0"/>
        <w:autoSpaceDE/>
        <w:autoSpaceDN/>
        <w:bidi w:val="0"/>
        <w:adjustRightInd/>
        <w:snapToGrid/>
        <w:spacing w:before="250" w:line="500" w:lineRule="exact"/>
        <w:ind w:left="21" w:right="430" w:firstLine="471"/>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25.2</w:t>
      </w:r>
      <w:r>
        <w:rPr>
          <w:rFonts w:hint="eastAsia" w:ascii="仿宋" w:hAnsi="仿宋" w:eastAsia="仿宋" w:cs="仿宋"/>
          <w:color w:val="auto"/>
          <w:sz w:val="28"/>
          <w:szCs w:val="28"/>
        </w:rPr>
        <w:t>采购代理机构收到采购人“成交复函”后，</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 xml:space="preserve">个工作日内在财政部门指定的政府采购信息媒体上发布公告，并同时向成交供应商发出“成交通知书”。 </w:t>
      </w:r>
    </w:p>
    <w:p w14:paraId="564968BB">
      <w:pPr>
        <w:pStyle w:val="21"/>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rightChars="0" w:firstLine="3472" w:firstLineChars="1300"/>
        <w:jc w:val="both"/>
        <w:textAlignment w:val="auto"/>
        <w:rPr>
          <w:rFonts w:hint="eastAsia" w:ascii="仿宋" w:hAnsi="仿宋" w:eastAsia="仿宋" w:cs="仿宋"/>
          <w:b/>
          <w:bCs/>
          <w:color w:val="auto"/>
          <w:spacing w:val="-7"/>
          <w:kern w:val="0"/>
          <w:sz w:val="28"/>
          <w:szCs w:val="28"/>
          <w:lang w:val="en-US" w:eastAsia="zh-CN" w:bidi="ar-SA"/>
        </w:rPr>
      </w:pPr>
    </w:p>
    <w:p w14:paraId="5B19FEA2">
      <w:pPr>
        <w:pStyle w:val="21"/>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rightChars="0" w:firstLine="3472" w:firstLineChars="1300"/>
        <w:jc w:val="both"/>
        <w:textAlignment w:val="auto"/>
        <w:rPr>
          <w:rFonts w:hint="eastAsia" w:ascii="仿宋" w:hAnsi="仿宋" w:eastAsia="仿宋" w:cs="仿宋"/>
          <w:b/>
          <w:bCs/>
          <w:color w:val="auto"/>
          <w:spacing w:val="-7"/>
          <w:kern w:val="0"/>
          <w:sz w:val="28"/>
          <w:szCs w:val="28"/>
          <w:lang w:val="en-US" w:eastAsia="zh-CN" w:bidi="ar-SA"/>
        </w:rPr>
      </w:pPr>
    </w:p>
    <w:p w14:paraId="39D26615">
      <w:pPr>
        <w:pStyle w:val="21"/>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rightChars="0" w:firstLine="3472" w:firstLineChars="1300"/>
        <w:jc w:val="both"/>
        <w:textAlignment w:val="auto"/>
        <w:rPr>
          <w:rFonts w:hint="eastAsia" w:ascii="仿宋" w:hAnsi="仿宋" w:eastAsia="仿宋" w:cs="仿宋"/>
          <w:b/>
          <w:bCs/>
          <w:color w:val="auto"/>
          <w:spacing w:val="-7"/>
          <w:kern w:val="0"/>
          <w:sz w:val="28"/>
          <w:szCs w:val="28"/>
          <w:lang w:val="en-US" w:eastAsia="zh-CN" w:bidi="ar-SA"/>
        </w:rPr>
      </w:pPr>
      <w:r>
        <w:rPr>
          <w:rFonts w:hint="eastAsia" w:ascii="仿宋" w:hAnsi="仿宋" w:eastAsia="仿宋" w:cs="仿宋"/>
          <w:b/>
          <w:bCs/>
          <w:color w:val="auto"/>
          <w:spacing w:val="-7"/>
          <w:kern w:val="0"/>
          <w:sz w:val="28"/>
          <w:szCs w:val="28"/>
          <w:lang w:val="en-US" w:eastAsia="zh-CN" w:bidi="ar-SA"/>
        </w:rPr>
        <w:t>六、签订合同</w:t>
      </w:r>
    </w:p>
    <w:p w14:paraId="4E938ABF">
      <w:pPr>
        <w:spacing w:before="153" w:line="224" w:lineRule="auto"/>
        <w:ind w:left="539"/>
        <w:outlineLvl w:val="2"/>
        <w:rPr>
          <w:rFonts w:hint="eastAsia" w:ascii="仿宋" w:hAnsi="仿宋" w:eastAsia="仿宋" w:cs="仿宋"/>
          <w:b/>
          <w:bCs/>
          <w:color w:val="auto"/>
          <w:spacing w:val="-7"/>
          <w:kern w:val="0"/>
          <w:sz w:val="28"/>
          <w:szCs w:val="28"/>
          <w:lang w:val="en-US" w:eastAsia="zh-CN" w:bidi="ar-SA"/>
        </w:rPr>
      </w:pPr>
      <w:r>
        <w:rPr>
          <w:rFonts w:hint="eastAsia" w:ascii="仿宋" w:hAnsi="仿宋" w:eastAsia="仿宋" w:cs="仿宋"/>
          <w:b/>
          <w:bCs/>
          <w:color w:val="auto"/>
          <w:spacing w:val="-7"/>
          <w:kern w:val="0"/>
          <w:sz w:val="28"/>
          <w:szCs w:val="28"/>
          <w:lang w:val="en-US" w:eastAsia="zh-CN" w:bidi="ar-SA"/>
        </w:rPr>
        <w:t>26.成交通知书</w:t>
      </w:r>
    </w:p>
    <w:p w14:paraId="22088B6B">
      <w:pPr>
        <w:keepNext w:val="0"/>
        <w:keepLines w:val="0"/>
        <w:pageBreakBefore w:val="0"/>
        <w:widowControl w:val="0"/>
        <w:kinsoku/>
        <w:wordWrap/>
        <w:overflowPunct/>
        <w:topLinePunct w:val="0"/>
        <w:autoSpaceDE/>
        <w:autoSpaceDN/>
        <w:bidi w:val="0"/>
        <w:adjustRightInd/>
        <w:snapToGrid/>
        <w:spacing w:before="250" w:line="500" w:lineRule="exact"/>
        <w:ind w:left="21" w:right="430" w:firstLine="471"/>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.1 采购代理机构在收到采购人的成交复函后，按规定时间向成交供应商发出成交通知书。</w:t>
      </w:r>
    </w:p>
    <w:p w14:paraId="40117EA3">
      <w:pPr>
        <w:keepNext w:val="0"/>
        <w:keepLines w:val="0"/>
        <w:pageBreakBefore w:val="0"/>
        <w:widowControl w:val="0"/>
        <w:kinsoku/>
        <w:wordWrap/>
        <w:overflowPunct/>
        <w:topLinePunct w:val="0"/>
        <w:autoSpaceDE/>
        <w:autoSpaceDN/>
        <w:bidi w:val="0"/>
        <w:adjustRightInd/>
        <w:snapToGrid/>
        <w:spacing w:before="250" w:line="500" w:lineRule="exact"/>
        <w:ind w:left="21" w:right="430" w:firstLine="471"/>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.2 成交通知书是合同的组成部分，对采购人和成交供应商具有同等的法律效力。成交通知书发出后，采购人改变成交结果，或者成交供应商放弃成交，须承担相应的法律责任。如发现成交侯选人技术参数造假者，废除成交侯选人资格并追究相应法律责任，依次由下一成交侯选人为成交侯选人。</w:t>
      </w:r>
    </w:p>
    <w:p w14:paraId="76632775">
      <w:pPr>
        <w:keepNext w:val="0"/>
        <w:keepLines w:val="0"/>
        <w:pageBreakBefore w:val="0"/>
        <w:widowControl w:val="0"/>
        <w:kinsoku/>
        <w:wordWrap/>
        <w:overflowPunct/>
        <w:topLinePunct w:val="0"/>
        <w:autoSpaceDE/>
        <w:autoSpaceDN/>
        <w:bidi w:val="0"/>
        <w:adjustRightInd/>
        <w:snapToGrid/>
        <w:spacing w:before="250" w:line="500" w:lineRule="exact"/>
        <w:ind w:left="21" w:right="430" w:firstLine="471"/>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.3 成交人因不可抗力或者自身原因不能履行政府采购合同的，采购人可以与排位在成交人之后第一位的成交候选人签订政府采购合同 , 以此类推。</w:t>
      </w:r>
    </w:p>
    <w:p w14:paraId="670453B0">
      <w:pPr>
        <w:keepNext w:val="0"/>
        <w:keepLines w:val="0"/>
        <w:pageBreakBefore w:val="0"/>
        <w:widowControl w:val="0"/>
        <w:kinsoku/>
        <w:wordWrap/>
        <w:overflowPunct/>
        <w:topLinePunct w:val="0"/>
        <w:autoSpaceDE/>
        <w:autoSpaceDN/>
        <w:bidi w:val="0"/>
        <w:adjustRightInd/>
        <w:snapToGrid/>
        <w:spacing w:before="250" w:line="500" w:lineRule="exact"/>
        <w:ind w:left="21" w:right="430" w:firstLine="471"/>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.4 响应供应商对成交公告有异议的，按财库《政府采购竞争性磋商采购方式管理暂行办法》的通知〔2014〕214号文件执行。</w:t>
      </w:r>
    </w:p>
    <w:p w14:paraId="3D9E0EE3">
      <w:pPr>
        <w:keepNext w:val="0"/>
        <w:keepLines w:val="0"/>
        <w:pageBreakBefore w:val="0"/>
        <w:widowControl w:val="0"/>
        <w:kinsoku/>
        <w:wordWrap/>
        <w:overflowPunct/>
        <w:topLinePunct w:val="0"/>
        <w:autoSpaceDE/>
        <w:autoSpaceDN/>
        <w:bidi w:val="0"/>
        <w:adjustRightInd/>
        <w:snapToGrid/>
        <w:spacing w:before="250" w:line="500" w:lineRule="exact"/>
        <w:ind w:left="21" w:right="430" w:firstLine="471"/>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.5 采购人与成交供应商应当在成交通知书发出之日起</w:t>
      </w: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日内，按照磋商文件要求与采购人洽谈合同条款，并签订施工合同，同时送监督机构备案。</w:t>
      </w:r>
    </w:p>
    <w:p w14:paraId="4A7A5979">
      <w:pPr>
        <w:keepNext w:val="0"/>
        <w:keepLines w:val="0"/>
        <w:pageBreakBefore w:val="0"/>
        <w:widowControl w:val="0"/>
        <w:kinsoku/>
        <w:wordWrap/>
        <w:overflowPunct/>
        <w:topLinePunct w:val="0"/>
        <w:autoSpaceDE/>
        <w:autoSpaceDN/>
        <w:bidi w:val="0"/>
        <w:adjustRightInd/>
        <w:snapToGrid/>
        <w:spacing w:before="250" w:line="500" w:lineRule="exact"/>
        <w:ind w:left="21" w:right="430" w:firstLine="471"/>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.6 采购代理机构应当督促采购人、成交供应商在规定的期限内完成合同签订工作,并对采购合同内容进行审核确认。</w:t>
      </w:r>
    </w:p>
    <w:p w14:paraId="1A3CD829">
      <w:pPr>
        <w:keepNext w:val="0"/>
        <w:keepLines w:val="0"/>
        <w:pageBreakBefore w:val="0"/>
        <w:widowControl w:val="0"/>
        <w:kinsoku/>
        <w:wordWrap/>
        <w:overflowPunct/>
        <w:topLinePunct w:val="0"/>
        <w:autoSpaceDE/>
        <w:autoSpaceDN/>
        <w:bidi w:val="0"/>
        <w:adjustRightInd/>
        <w:snapToGrid/>
        <w:spacing w:before="250" w:line="500" w:lineRule="exact"/>
        <w:ind w:left="21" w:right="430" w:firstLine="471"/>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.7 合同在执行过程中，确需修改、变更时,应当按照相应的审批程序办理。</w:t>
      </w:r>
    </w:p>
    <w:p w14:paraId="3701C33A">
      <w:pPr>
        <w:keepNext w:val="0"/>
        <w:keepLines w:val="0"/>
        <w:pageBreakBefore w:val="0"/>
        <w:widowControl w:val="0"/>
        <w:kinsoku/>
        <w:wordWrap/>
        <w:overflowPunct/>
        <w:topLinePunct w:val="0"/>
        <w:autoSpaceDE/>
        <w:autoSpaceDN/>
        <w:bidi w:val="0"/>
        <w:adjustRightInd/>
        <w:snapToGrid/>
        <w:spacing w:before="250" w:line="500" w:lineRule="exact"/>
        <w:ind w:left="21" w:right="430" w:firstLine="471"/>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.8 磋商文件、响应文件、补充协议等为合同的组成部分,具有同等法律效力。</w:t>
      </w:r>
    </w:p>
    <w:p w14:paraId="0C9F207C">
      <w:pPr>
        <w:spacing w:before="156" w:beforeLines="50" w:after="156" w:afterLines="50"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七、采购代理服务费</w:t>
      </w:r>
    </w:p>
    <w:p w14:paraId="0DE098B1">
      <w:pPr>
        <w:keepNext w:val="0"/>
        <w:keepLines w:val="0"/>
        <w:pageBreakBefore w:val="0"/>
        <w:widowControl w:val="0"/>
        <w:kinsoku/>
        <w:wordWrap/>
        <w:overflowPunct/>
        <w:topLinePunct w:val="0"/>
        <w:autoSpaceDE/>
        <w:autoSpaceDN/>
        <w:bidi w:val="0"/>
        <w:adjustRightInd/>
        <w:snapToGrid/>
        <w:spacing w:before="250" w:line="500" w:lineRule="exact"/>
        <w:ind w:left="21" w:right="430" w:firstLine="471"/>
        <w:textAlignment w:val="auto"/>
        <w:rPr>
          <w:rFonts w:hint="eastAsia" w:ascii="仿宋" w:hAnsi="仿宋" w:eastAsia="仿宋" w:cs="仿宋"/>
          <w:b/>
          <w:bCs/>
          <w:color w:val="auto"/>
          <w:sz w:val="28"/>
          <w:szCs w:val="28"/>
        </w:rPr>
      </w:pPr>
      <w:r>
        <w:rPr>
          <w:rFonts w:hint="eastAsia" w:ascii="仿宋" w:hAnsi="仿宋" w:eastAsia="仿宋" w:cs="仿宋"/>
          <w:b/>
          <w:bCs/>
          <w:color w:val="auto"/>
          <w:spacing w:val="-3"/>
          <w:sz w:val="28"/>
          <w:szCs w:val="28"/>
        </w:rPr>
        <w:t>2</w:t>
      </w:r>
      <w:r>
        <w:rPr>
          <w:rFonts w:hint="eastAsia" w:ascii="仿宋" w:hAnsi="仿宋" w:eastAsia="仿宋" w:cs="仿宋"/>
          <w:b/>
          <w:bCs/>
          <w:color w:val="auto"/>
          <w:spacing w:val="-3"/>
          <w:sz w:val="28"/>
          <w:szCs w:val="28"/>
          <w:lang w:val="en-US" w:eastAsia="zh-CN"/>
        </w:rPr>
        <w:t>7</w:t>
      </w:r>
      <w:r>
        <w:rPr>
          <w:rFonts w:hint="eastAsia" w:ascii="仿宋" w:hAnsi="仿宋" w:eastAsia="仿宋" w:cs="仿宋"/>
          <w:b/>
          <w:bCs/>
          <w:color w:val="auto"/>
          <w:spacing w:val="-3"/>
          <w:sz w:val="28"/>
          <w:szCs w:val="28"/>
        </w:rPr>
        <w:t>.采</w:t>
      </w:r>
      <w:r>
        <w:rPr>
          <w:rFonts w:hint="eastAsia" w:ascii="仿宋" w:hAnsi="仿宋" w:eastAsia="仿宋" w:cs="仿宋"/>
          <w:b/>
          <w:bCs/>
          <w:color w:val="auto"/>
          <w:spacing w:val="-1"/>
          <w:sz w:val="28"/>
          <w:szCs w:val="28"/>
        </w:rPr>
        <w:t>购代理</w:t>
      </w:r>
      <w:r>
        <w:rPr>
          <w:rFonts w:hint="eastAsia" w:ascii="仿宋" w:hAnsi="仿宋" w:eastAsia="仿宋" w:cs="仿宋"/>
          <w:b/>
          <w:bCs/>
          <w:color w:val="auto"/>
          <w:sz w:val="28"/>
          <w:szCs w:val="28"/>
        </w:rPr>
        <w:t>服务费</w:t>
      </w:r>
    </w:p>
    <w:p w14:paraId="293BCFE9">
      <w:pPr>
        <w:keepNext w:val="0"/>
        <w:keepLines w:val="0"/>
        <w:pageBreakBefore w:val="0"/>
        <w:widowControl w:val="0"/>
        <w:kinsoku/>
        <w:wordWrap/>
        <w:overflowPunct/>
        <w:topLinePunct w:val="0"/>
        <w:autoSpaceDE/>
        <w:autoSpaceDN/>
        <w:bidi w:val="0"/>
        <w:adjustRightInd/>
        <w:snapToGrid/>
        <w:spacing w:before="250" w:line="500" w:lineRule="exact"/>
        <w:ind w:left="21" w:right="430" w:firstLine="471"/>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.1 招标服务费应按代理合同要求的方式缴纳。</w:t>
      </w:r>
      <w:r>
        <w:rPr>
          <w:rFonts w:hint="eastAsia" w:ascii="仿宋" w:hAnsi="仿宋" w:eastAsia="仿宋" w:cs="仿宋"/>
          <w:color w:val="auto"/>
          <w:sz w:val="28"/>
          <w:szCs w:val="28"/>
          <w:lang w:val="zh-CN"/>
        </w:rPr>
        <w:t>中标（成交）供应商</w:t>
      </w:r>
      <w:r>
        <w:rPr>
          <w:rFonts w:hint="eastAsia" w:ascii="仿宋" w:hAnsi="仿宋" w:eastAsia="仿宋" w:cs="仿宋"/>
          <w:color w:val="auto"/>
          <w:sz w:val="28"/>
          <w:szCs w:val="28"/>
          <w:lang w:val="en-US" w:eastAsia="zh-CN"/>
        </w:rPr>
        <w:t>应在领取成交通知书前</w:t>
      </w:r>
      <w:r>
        <w:rPr>
          <w:rFonts w:hint="eastAsia" w:ascii="仿宋" w:hAnsi="仿宋" w:eastAsia="仿宋" w:cs="仿宋"/>
          <w:color w:val="auto"/>
          <w:sz w:val="28"/>
          <w:szCs w:val="28"/>
        </w:rPr>
        <w:t>按照</w:t>
      </w:r>
      <w:r>
        <w:rPr>
          <w:rFonts w:hint="eastAsia" w:ascii="仿宋" w:hAnsi="仿宋" w:eastAsia="仿宋" w:cs="仿宋"/>
          <w:color w:val="auto"/>
          <w:sz w:val="28"/>
          <w:szCs w:val="28"/>
          <w:lang w:val="zh-CN"/>
        </w:rPr>
        <w:t>国家计委关于印发《招标代理服务收费管理暂行办法》的通知（计价格〔2002〕1980号）、《国家发展和改革委员会办公厅关于招标代理服务收费有关问题的通知》（发改办价格〔2003〕857号）规定</w:t>
      </w:r>
      <w:r>
        <w:rPr>
          <w:rFonts w:hint="eastAsia" w:ascii="仿宋" w:hAnsi="仿宋" w:eastAsia="仿宋" w:cs="仿宋"/>
          <w:color w:val="auto"/>
          <w:sz w:val="28"/>
          <w:szCs w:val="28"/>
        </w:rPr>
        <w:t>，向</w:t>
      </w:r>
      <w:r>
        <w:rPr>
          <w:rFonts w:hint="eastAsia" w:ascii="仿宋" w:hAnsi="仿宋" w:eastAsia="仿宋" w:cs="仿宋"/>
          <w:b/>
          <w:bCs/>
          <w:color w:val="auto"/>
          <w:sz w:val="28"/>
          <w:szCs w:val="28"/>
          <w:lang w:val="en-US" w:eastAsia="zh-CN"/>
        </w:rPr>
        <w:t>中昕国际项目管理</w:t>
      </w:r>
      <w:r>
        <w:rPr>
          <w:rFonts w:hint="eastAsia" w:ascii="仿宋" w:hAnsi="仿宋" w:eastAsia="仿宋" w:cs="仿宋"/>
          <w:b/>
          <w:bCs/>
          <w:color w:val="auto"/>
          <w:sz w:val="28"/>
          <w:szCs w:val="28"/>
          <w:lang w:eastAsia="zh-CN"/>
        </w:rPr>
        <w:t>有限公司</w:t>
      </w:r>
      <w:r>
        <w:rPr>
          <w:rFonts w:hint="eastAsia" w:ascii="仿宋" w:hAnsi="仿宋" w:eastAsia="仿宋" w:cs="仿宋"/>
          <w:color w:val="auto"/>
          <w:sz w:val="28"/>
          <w:szCs w:val="28"/>
        </w:rPr>
        <w:t>缴纳成交服务费。</w:t>
      </w:r>
    </w:p>
    <w:p w14:paraId="48DDD62A">
      <w:pPr>
        <w:keepNext w:val="0"/>
        <w:keepLines w:val="0"/>
        <w:pageBreakBefore w:val="0"/>
        <w:widowControl w:val="0"/>
        <w:kinsoku/>
        <w:wordWrap/>
        <w:overflowPunct/>
        <w:topLinePunct w:val="0"/>
        <w:autoSpaceDE/>
        <w:autoSpaceDN/>
        <w:bidi w:val="0"/>
        <w:adjustRightInd/>
        <w:snapToGrid/>
        <w:spacing w:before="250" w:line="500" w:lineRule="exact"/>
        <w:ind w:left="21" w:right="430" w:firstLine="471"/>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27.2 </w:t>
      </w:r>
      <w:r>
        <w:rPr>
          <w:rFonts w:hint="eastAsia" w:ascii="仿宋" w:hAnsi="仿宋" w:eastAsia="仿宋" w:cs="仿宋"/>
          <w:color w:val="auto"/>
          <w:sz w:val="28"/>
          <w:szCs w:val="28"/>
          <w:lang w:val="zh-CN"/>
        </w:rPr>
        <w:t>发布成交结果后</w:t>
      </w:r>
      <w:r>
        <w:rPr>
          <w:rFonts w:hint="eastAsia" w:ascii="仿宋" w:hAnsi="仿宋" w:eastAsia="仿宋" w:cs="仿宋"/>
          <w:color w:val="auto"/>
          <w:sz w:val="28"/>
          <w:szCs w:val="28"/>
          <w:lang w:val="en-US" w:eastAsia="zh-CN"/>
        </w:rPr>
        <w:t xml:space="preserve"> 5 </w:t>
      </w:r>
      <w:r>
        <w:rPr>
          <w:rFonts w:hint="eastAsia" w:ascii="仿宋" w:hAnsi="仿宋" w:eastAsia="仿宋" w:cs="仿宋"/>
          <w:color w:val="auto"/>
          <w:sz w:val="28"/>
          <w:szCs w:val="28"/>
          <w:lang w:val="zh-CN"/>
        </w:rPr>
        <w:t>个工作日内成交单位应按照</w:t>
      </w:r>
      <w:r>
        <w:rPr>
          <w:rFonts w:hint="eastAsia" w:ascii="仿宋" w:hAnsi="仿宋" w:eastAsia="仿宋" w:cs="仿宋"/>
          <w:color w:val="auto"/>
          <w:sz w:val="28"/>
          <w:szCs w:val="28"/>
          <w:lang w:val="zh-CN" w:eastAsia="zh-CN"/>
        </w:rPr>
        <w:t>采购人</w:t>
      </w:r>
      <w:r>
        <w:rPr>
          <w:rFonts w:hint="eastAsia" w:ascii="仿宋" w:hAnsi="仿宋" w:eastAsia="仿宋" w:cs="仿宋"/>
          <w:color w:val="auto"/>
          <w:sz w:val="28"/>
          <w:szCs w:val="28"/>
          <w:lang w:val="zh-CN"/>
        </w:rPr>
        <w:t>需求另行提供</w:t>
      </w:r>
      <w:r>
        <w:rPr>
          <w:rFonts w:hint="eastAsia" w:ascii="仿宋" w:hAnsi="仿宋" w:eastAsia="仿宋" w:cs="仿宋"/>
          <w:b/>
          <w:bCs/>
          <w:color w:val="auto"/>
          <w:sz w:val="28"/>
          <w:szCs w:val="28"/>
          <w:lang w:val="en-US" w:eastAsia="zh-CN"/>
        </w:rPr>
        <w:t>彩色</w:t>
      </w:r>
      <w:r>
        <w:rPr>
          <w:rFonts w:hint="eastAsia" w:ascii="仿宋" w:hAnsi="仿宋" w:eastAsia="仿宋" w:cs="仿宋"/>
          <w:b/>
          <w:bCs/>
          <w:color w:val="auto"/>
          <w:sz w:val="28"/>
          <w:szCs w:val="28"/>
          <w:lang w:val="zh-CN"/>
        </w:rPr>
        <w:t>纸质版</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lang w:val="zh-CN"/>
        </w:rPr>
        <w:t>响应文件（一</w:t>
      </w:r>
      <w:r>
        <w:rPr>
          <w:rFonts w:hint="eastAsia" w:ascii="仿宋" w:hAnsi="仿宋" w:eastAsia="仿宋" w:cs="仿宋"/>
          <w:color w:val="auto"/>
          <w:sz w:val="28"/>
          <w:szCs w:val="28"/>
          <w:lang w:val="en-US" w:eastAsia="zh-CN"/>
        </w:rPr>
        <w:t>份</w:t>
      </w:r>
      <w:r>
        <w:rPr>
          <w:rFonts w:hint="eastAsia" w:ascii="仿宋" w:hAnsi="仿宋" w:eastAsia="仿宋" w:cs="仿宋"/>
          <w:color w:val="auto"/>
          <w:sz w:val="28"/>
          <w:szCs w:val="28"/>
          <w:lang w:val="zh-CN"/>
        </w:rPr>
        <w:t>）</w:t>
      </w:r>
      <w:r>
        <w:rPr>
          <w:rFonts w:hint="eastAsia" w:ascii="仿宋" w:hAnsi="仿宋" w:eastAsia="仿宋" w:cs="仿宋"/>
          <w:color w:val="auto"/>
          <w:sz w:val="28"/>
          <w:szCs w:val="28"/>
          <w:lang w:val="en-US" w:eastAsia="zh-CN"/>
        </w:rPr>
        <w:t>装订成册</w:t>
      </w:r>
      <w:r>
        <w:rPr>
          <w:rFonts w:hint="eastAsia" w:ascii="仿宋" w:hAnsi="仿宋" w:eastAsia="仿宋" w:cs="仿宋"/>
          <w:color w:val="auto"/>
          <w:sz w:val="28"/>
          <w:szCs w:val="28"/>
          <w:lang w:val="zh-CN"/>
        </w:rPr>
        <w:t>交与代理公司，</w:t>
      </w:r>
      <w:r>
        <w:rPr>
          <w:rFonts w:hint="eastAsia" w:ascii="仿宋" w:hAnsi="仿宋" w:eastAsia="仿宋" w:cs="仿宋"/>
          <w:color w:val="auto"/>
          <w:sz w:val="28"/>
          <w:szCs w:val="28"/>
          <w:lang w:val="en-US" w:eastAsia="zh-CN"/>
        </w:rPr>
        <w:t>由代理公司移交给采购人，</w:t>
      </w:r>
      <w:r>
        <w:rPr>
          <w:rFonts w:hint="eastAsia" w:ascii="仿宋" w:hAnsi="仿宋" w:eastAsia="仿宋" w:cs="仿宋"/>
          <w:color w:val="auto"/>
          <w:sz w:val="28"/>
          <w:szCs w:val="28"/>
          <w:lang w:val="zh-CN"/>
        </w:rPr>
        <w:t>无需封标。</w:t>
      </w:r>
    </w:p>
    <w:p w14:paraId="2F377E5C">
      <w:pPr>
        <w:spacing w:before="156" w:beforeLines="50" w:after="156" w:afterLines="50" w:line="440" w:lineRule="exact"/>
        <w:jc w:val="center"/>
        <w:rPr>
          <w:rFonts w:hint="eastAsia" w:ascii="仿宋" w:hAnsi="仿宋" w:eastAsia="仿宋" w:cs="仿宋"/>
          <w:color w:val="auto"/>
          <w:sz w:val="22"/>
          <w:szCs w:val="20"/>
          <w:highlight w:val="none"/>
        </w:rPr>
      </w:pPr>
      <w:r>
        <w:rPr>
          <w:rFonts w:hint="eastAsia" w:ascii="仿宋" w:hAnsi="仿宋" w:eastAsia="仿宋" w:cs="仿宋"/>
          <w:b/>
          <w:color w:val="auto"/>
          <w:sz w:val="28"/>
          <w:szCs w:val="28"/>
          <w:highlight w:val="none"/>
          <w:lang w:eastAsia="zh-CN"/>
        </w:rPr>
        <w:t>八</w:t>
      </w:r>
      <w:r>
        <w:rPr>
          <w:rFonts w:hint="eastAsia" w:ascii="仿宋" w:hAnsi="仿宋" w:eastAsia="仿宋" w:cs="仿宋"/>
          <w:b/>
          <w:color w:val="auto"/>
          <w:sz w:val="28"/>
          <w:szCs w:val="28"/>
          <w:highlight w:val="none"/>
        </w:rPr>
        <w:t>、质疑与投诉</w:t>
      </w:r>
    </w:p>
    <w:p w14:paraId="188CD5E7">
      <w:pPr>
        <w:pageBreakBefore w:val="0"/>
        <w:kinsoku/>
        <w:wordWrap/>
        <w:overflowPunct/>
        <w:topLinePunct w:val="0"/>
        <w:autoSpaceDE/>
        <w:autoSpaceDN/>
        <w:bidi w:val="0"/>
        <w:adjustRightInd/>
        <w:snapToGrid/>
        <w:spacing w:line="500" w:lineRule="exact"/>
        <w:ind w:firstLine="551" w:firstLineChars="196"/>
        <w:textAlignment w:val="auto"/>
        <w:rPr>
          <w:rFonts w:hint="eastAsia" w:ascii="仿宋" w:hAnsi="仿宋" w:eastAsia="仿宋" w:cs="仿宋"/>
          <w:b/>
          <w:color w:val="auto"/>
          <w:sz w:val="28"/>
          <w:szCs w:val="22"/>
          <w:highlight w:val="none"/>
        </w:rPr>
      </w:pPr>
      <w:r>
        <w:rPr>
          <w:rFonts w:hint="eastAsia" w:ascii="仿宋" w:hAnsi="仿宋" w:eastAsia="仿宋" w:cs="仿宋"/>
          <w:b/>
          <w:color w:val="auto"/>
          <w:sz w:val="28"/>
          <w:szCs w:val="22"/>
          <w:highlight w:val="none"/>
          <w:lang w:val="en-US" w:eastAsia="zh-CN"/>
        </w:rPr>
        <w:t>28.</w:t>
      </w:r>
      <w:r>
        <w:rPr>
          <w:rFonts w:hint="eastAsia" w:ascii="仿宋" w:hAnsi="仿宋" w:eastAsia="仿宋" w:cs="仿宋"/>
          <w:b/>
          <w:color w:val="auto"/>
          <w:sz w:val="28"/>
          <w:szCs w:val="22"/>
          <w:highlight w:val="none"/>
        </w:rPr>
        <w:t>质疑</w:t>
      </w:r>
    </w:p>
    <w:p w14:paraId="5C3B9915">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lang w:eastAsia="zh-CN"/>
        </w:rPr>
      </w:pP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lang w:val="en-US" w:eastAsia="zh-CN"/>
        </w:rPr>
        <w:t>1</w:t>
      </w: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rPr>
        <w:t>按照《中华人民共和国政府采购法》、《陕西省政府采购供应商质疑处理办法》有关规定，参加本次政府采购活动的供应商认为磋商文件、采购过程和成交结果使自己的权益受到损害的，可以在知道或者应知道其权益受到损害之日起七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r>
        <w:rPr>
          <w:rFonts w:hint="eastAsia" w:ascii="仿宋" w:hAnsi="仿宋" w:eastAsia="仿宋" w:cs="仿宋"/>
          <w:color w:val="auto"/>
          <w:sz w:val="28"/>
          <w:szCs w:val="22"/>
          <w:highlight w:val="none"/>
          <w:lang w:eastAsia="zh-CN"/>
        </w:rPr>
        <w:t>。</w:t>
      </w:r>
    </w:p>
    <w:p w14:paraId="7F4B9CFA">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（2）提出质疑的供应商应当是参与本项目采购活动的供应商。</w:t>
      </w:r>
    </w:p>
    <w:p w14:paraId="15BED7EC">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（3）潜在供应商已依法获取其可质疑的</w:t>
      </w:r>
      <w:r>
        <w:rPr>
          <w:rFonts w:hint="eastAsia" w:ascii="仿宋" w:hAnsi="仿宋" w:eastAsia="仿宋" w:cs="仿宋"/>
          <w:color w:val="auto"/>
          <w:sz w:val="28"/>
          <w:szCs w:val="22"/>
          <w:highlight w:val="none"/>
          <w:lang w:eastAsia="zh-CN"/>
        </w:rPr>
        <w:t>磋商</w:t>
      </w:r>
      <w:r>
        <w:rPr>
          <w:rFonts w:hint="eastAsia" w:ascii="仿宋" w:hAnsi="仿宋" w:eastAsia="仿宋" w:cs="仿宋"/>
          <w:color w:val="auto"/>
          <w:sz w:val="28"/>
          <w:szCs w:val="22"/>
          <w:highlight w:val="none"/>
        </w:rPr>
        <w:t>文件的，可以对该文件提出质疑。对</w:t>
      </w:r>
      <w:r>
        <w:rPr>
          <w:rFonts w:hint="eastAsia" w:ascii="仿宋" w:hAnsi="仿宋" w:eastAsia="仿宋" w:cs="仿宋"/>
          <w:color w:val="auto"/>
          <w:sz w:val="28"/>
          <w:szCs w:val="22"/>
          <w:highlight w:val="none"/>
          <w:lang w:eastAsia="zh-CN"/>
        </w:rPr>
        <w:t>磋商</w:t>
      </w:r>
      <w:r>
        <w:rPr>
          <w:rFonts w:hint="eastAsia" w:ascii="仿宋" w:hAnsi="仿宋" w:eastAsia="仿宋" w:cs="仿宋"/>
          <w:color w:val="auto"/>
          <w:sz w:val="28"/>
          <w:szCs w:val="22"/>
          <w:highlight w:val="none"/>
        </w:rPr>
        <w:t>文件提出质疑的，应当在获取采购文件（以供应商填写报名登记表的时间为准）起7个工作日内提出。</w:t>
      </w:r>
    </w:p>
    <w:p w14:paraId="0CC400DC">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val="en-US" w:eastAsia="zh-CN"/>
        </w:rPr>
        <w:t>28.1</w:t>
      </w:r>
      <w:r>
        <w:rPr>
          <w:rFonts w:hint="eastAsia" w:ascii="仿宋" w:hAnsi="仿宋" w:eastAsia="仿宋" w:cs="仿宋"/>
          <w:color w:val="auto"/>
          <w:sz w:val="28"/>
          <w:szCs w:val="22"/>
          <w:highlight w:val="none"/>
        </w:rPr>
        <w:t>供应商提出质疑应当提交质疑函和必要的证明材料，质疑函应包括下列内容：</w:t>
      </w:r>
    </w:p>
    <w:p w14:paraId="4D9AEE89">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lang w:val="en-US" w:eastAsia="zh-CN"/>
        </w:rPr>
        <w:t>1</w:t>
      </w: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rPr>
        <w:t>供应商的姓名或者名称、地址、邮编、联系人及联系电话；</w:t>
      </w:r>
    </w:p>
    <w:p w14:paraId="66A799D6">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lang w:val="en-US" w:eastAsia="zh-CN"/>
        </w:rPr>
        <w:t>2</w:t>
      </w: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rPr>
        <w:t>质疑项目的名称、编号；</w:t>
      </w:r>
    </w:p>
    <w:p w14:paraId="0B63B349">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lang w:val="en-US" w:eastAsia="zh-CN"/>
        </w:rPr>
        <w:t>3</w:t>
      </w: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rPr>
        <w:t>具体、明确的质疑事项和与质疑事项相关的请求；</w:t>
      </w:r>
    </w:p>
    <w:p w14:paraId="34C046D7">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lang w:val="en-US" w:eastAsia="zh-CN"/>
        </w:rPr>
        <w:t>4</w:t>
      </w: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rPr>
        <w:t>事实依据；</w:t>
      </w:r>
    </w:p>
    <w:p w14:paraId="414A408F">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lang w:val="en-US" w:eastAsia="zh-CN"/>
        </w:rPr>
        <w:t>5</w:t>
      </w: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rPr>
        <w:t>必要的法律依据；</w:t>
      </w:r>
    </w:p>
    <w:p w14:paraId="3A38655E">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lang w:val="en-US" w:eastAsia="zh-CN"/>
        </w:rPr>
        <w:t>6</w:t>
      </w: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rPr>
        <w:t>提出质疑的日期。</w:t>
      </w:r>
    </w:p>
    <w:p w14:paraId="416E71D8">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val="en-US" w:eastAsia="zh-CN"/>
        </w:rPr>
        <w:t>28.2</w:t>
      </w:r>
      <w:r>
        <w:rPr>
          <w:rFonts w:hint="eastAsia" w:ascii="仿宋" w:hAnsi="仿宋" w:eastAsia="仿宋" w:cs="仿宋"/>
          <w:color w:val="auto"/>
          <w:sz w:val="28"/>
          <w:szCs w:val="22"/>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w:t>
      </w: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rPr>
        <w:t>并加盖单位公章。代理人提起的质疑或者投诉，应当提交签署的授权委托书。</w:t>
      </w:r>
    </w:p>
    <w:p w14:paraId="63803B3E">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）采购人负责供应商质疑答复。采购人委托采购代理机构采购的，采购代理机构在委托授权范围内作出答复。</w:t>
      </w:r>
    </w:p>
    <w:p w14:paraId="5B454B53">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val="en-US" w:eastAsia="zh-CN"/>
        </w:rPr>
        <w:t>28.3</w:t>
      </w:r>
      <w:r>
        <w:rPr>
          <w:rFonts w:hint="eastAsia" w:ascii="仿宋" w:hAnsi="仿宋" w:eastAsia="仿宋" w:cs="仿宋"/>
          <w:color w:val="auto"/>
          <w:sz w:val="28"/>
          <w:szCs w:val="22"/>
          <w:highlight w:val="none"/>
        </w:rPr>
        <w:t xml:space="preserve"> 有下列情形之一的，属于无效质疑，采购人或采购机构不予受理：</w:t>
      </w:r>
    </w:p>
    <w:p w14:paraId="2974270F">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（1）质疑人不是参与本次政府采购项目的供应商或潜在供应商；</w:t>
      </w:r>
    </w:p>
    <w:p w14:paraId="48F77072">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（2）质疑人与质疑事项不存在利害关系的；</w:t>
      </w:r>
    </w:p>
    <w:p w14:paraId="0EA1348E">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（3）未在法定期限内提出质疑的；</w:t>
      </w:r>
    </w:p>
    <w:p w14:paraId="0F028A44">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（4）质疑未以书面形式提出，或质疑书主要内容构成不完整的；</w:t>
      </w:r>
    </w:p>
    <w:p w14:paraId="00B1729E">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（5）质疑书没有合法有效的签字、盖章或授权的；</w:t>
      </w:r>
    </w:p>
    <w:p w14:paraId="4017B9B3">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（6）以非法手段取得证据、材料的；</w:t>
      </w:r>
    </w:p>
    <w:p w14:paraId="16A01575">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（7）质疑答复后，同一质疑人就同一事项再次提出质疑的；</w:t>
      </w:r>
    </w:p>
    <w:p w14:paraId="13EBDA2F">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（8）不符合法律、法规、规章和政府采购监管机构规定的其他条件的。</w:t>
      </w:r>
    </w:p>
    <w:p w14:paraId="50B95C9B">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val="en-US" w:eastAsia="zh-CN"/>
        </w:rPr>
        <w:t>28</w:t>
      </w:r>
      <w:r>
        <w:rPr>
          <w:rFonts w:hint="eastAsia" w:ascii="仿宋" w:hAnsi="仿宋" w:eastAsia="仿宋" w:cs="仿宋"/>
          <w:color w:val="auto"/>
          <w:sz w:val="28"/>
          <w:szCs w:val="22"/>
          <w:highlight w:val="none"/>
        </w:rPr>
        <w:t>.</w:t>
      </w:r>
      <w:r>
        <w:rPr>
          <w:rFonts w:hint="eastAsia" w:ascii="仿宋" w:hAnsi="仿宋" w:eastAsia="仿宋" w:cs="仿宋"/>
          <w:color w:val="auto"/>
          <w:sz w:val="28"/>
          <w:szCs w:val="22"/>
          <w:highlight w:val="none"/>
          <w:lang w:val="en-US" w:eastAsia="zh-CN"/>
        </w:rPr>
        <w:t>4</w:t>
      </w:r>
      <w:r>
        <w:rPr>
          <w:rFonts w:hint="eastAsia" w:ascii="仿宋" w:hAnsi="仿宋" w:eastAsia="仿宋" w:cs="仿宋"/>
          <w:color w:val="auto"/>
          <w:sz w:val="28"/>
          <w:szCs w:val="22"/>
          <w:highlight w:val="none"/>
        </w:rPr>
        <w:t xml:space="preserve"> 采购人或者采购代理机构在收到质疑书后七个工作日内作出书面答复，并以书面形式通知质疑人和其他有关当事人，但答复不得涉及商业秘密。</w:t>
      </w:r>
    </w:p>
    <w:p w14:paraId="4139B747">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val="en-US" w:eastAsia="zh-CN"/>
        </w:rPr>
        <w:t>28</w:t>
      </w:r>
      <w:r>
        <w:rPr>
          <w:rFonts w:hint="eastAsia" w:ascii="仿宋" w:hAnsi="仿宋" w:eastAsia="仿宋" w:cs="仿宋"/>
          <w:color w:val="auto"/>
          <w:sz w:val="28"/>
          <w:szCs w:val="22"/>
          <w:highlight w:val="none"/>
        </w:rPr>
        <w:t>.</w:t>
      </w:r>
      <w:r>
        <w:rPr>
          <w:rFonts w:hint="eastAsia" w:ascii="仿宋" w:hAnsi="仿宋" w:eastAsia="仿宋" w:cs="仿宋"/>
          <w:color w:val="auto"/>
          <w:sz w:val="28"/>
          <w:szCs w:val="22"/>
          <w:highlight w:val="none"/>
          <w:lang w:val="en-US" w:eastAsia="zh-CN"/>
        </w:rPr>
        <w:t>5</w:t>
      </w:r>
      <w:r>
        <w:rPr>
          <w:rFonts w:hint="eastAsia" w:ascii="仿宋" w:hAnsi="仿宋" w:eastAsia="仿宋" w:cs="仿宋"/>
          <w:color w:val="auto"/>
          <w:sz w:val="28"/>
          <w:szCs w:val="22"/>
          <w:highlight w:val="none"/>
        </w:rPr>
        <w:t xml:space="preserve"> 质疑人对采购人、采购代理机构的答复不满意或者采购人、采购代理机构未在规定的时间内作出答复的，可以在答复期满后十五个工作日内向同级财政部门投诉。</w:t>
      </w:r>
    </w:p>
    <w:p w14:paraId="07935B61">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2"/>
          <w:highlight w:val="none"/>
          <w:lang w:eastAsia="zh-CN"/>
        </w:rPr>
      </w:pPr>
      <w:r>
        <w:rPr>
          <w:rFonts w:hint="eastAsia" w:ascii="仿宋" w:hAnsi="仿宋" w:eastAsia="仿宋" w:cs="仿宋"/>
          <w:color w:val="auto"/>
          <w:sz w:val="28"/>
          <w:szCs w:val="22"/>
          <w:highlight w:val="none"/>
          <w:lang w:val="en-US" w:eastAsia="zh-CN"/>
        </w:rPr>
        <w:t>28</w:t>
      </w:r>
      <w:r>
        <w:rPr>
          <w:rFonts w:hint="eastAsia" w:ascii="仿宋" w:hAnsi="仿宋" w:eastAsia="仿宋" w:cs="仿宋"/>
          <w:color w:val="auto"/>
          <w:sz w:val="28"/>
          <w:szCs w:val="22"/>
          <w:highlight w:val="none"/>
        </w:rPr>
        <w:t>.6 供应商提出的质疑应按照《政府采购质疑和投诉办法》（财政部令第 94 号）的规定处理。《政府采购供应商质疑函范本》链接地址</w:t>
      </w:r>
      <w:r>
        <w:rPr>
          <w:rFonts w:hint="eastAsia" w:ascii="仿宋" w:hAnsi="仿宋" w:eastAsia="仿宋" w:cs="仿宋"/>
          <w:color w:val="auto"/>
          <w:sz w:val="28"/>
          <w:szCs w:val="22"/>
          <w:highlight w:val="none"/>
          <w:lang w:eastAsia="zh-CN"/>
        </w:rPr>
        <w:t>：</w:t>
      </w:r>
    </w:p>
    <w:p w14:paraId="2E84EBB9">
      <w:pPr>
        <w:pageBreakBefore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fldChar w:fldCharType="begin"/>
      </w:r>
      <w:r>
        <w:rPr>
          <w:rFonts w:hint="eastAsia" w:ascii="仿宋" w:hAnsi="仿宋" w:eastAsia="仿宋" w:cs="仿宋"/>
          <w:color w:val="auto"/>
          <w:sz w:val="28"/>
          <w:szCs w:val="22"/>
          <w:highlight w:val="none"/>
        </w:rPr>
        <w:instrText xml:space="preserve"> HYPERLINK "http://gks.mof.gov.cn/ztztz/zhengfucaigouguanli/201802/t20180201_2804589.htm。" </w:instrText>
      </w:r>
      <w:r>
        <w:rPr>
          <w:rFonts w:hint="eastAsia" w:ascii="仿宋" w:hAnsi="仿宋" w:eastAsia="仿宋" w:cs="仿宋"/>
          <w:color w:val="auto"/>
          <w:sz w:val="28"/>
          <w:szCs w:val="22"/>
          <w:highlight w:val="none"/>
        </w:rPr>
        <w:fldChar w:fldCharType="separate"/>
      </w:r>
      <w:r>
        <w:rPr>
          <w:rFonts w:hint="eastAsia" w:ascii="仿宋" w:hAnsi="仿宋" w:eastAsia="仿宋" w:cs="仿宋"/>
          <w:color w:val="auto"/>
          <w:sz w:val="28"/>
          <w:szCs w:val="22"/>
          <w:highlight w:val="none"/>
        </w:rPr>
        <w:t>http://gks.mof.gov.cn/ztztz/zhengfucaigouguanli/201802/t201802</w:t>
      </w:r>
      <w:r>
        <w:rPr>
          <w:rFonts w:hint="eastAsia" w:ascii="仿宋" w:hAnsi="仿宋" w:eastAsia="仿宋" w:cs="仿宋"/>
          <w:color w:val="auto"/>
          <w:sz w:val="28"/>
          <w:szCs w:val="22"/>
          <w:highlight w:val="none"/>
        </w:rPr>
        <w:fldChar w:fldCharType="end"/>
      </w:r>
      <w:r>
        <w:rPr>
          <w:rFonts w:hint="eastAsia" w:ascii="仿宋" w:hAnsi="仿宋" w:eastAsia="仿宋" w:cs="仿宋"/>
          <w:color w:val="auto"/>
          <w:sz w:val="28"/>
          <w:szCs w:val="22"/>
          <w:highlight w:val="none"/>
        </w:rPr>
        <w:t xml:space="preserve"> </w:t>
      </w:r>
      <w:r>
        <w:rPr>
          <w:rFonts w:hint="eastAsia" w:ascii="仿宋" w:hAnsi="仿宋" w:eastAsia="仿宋" w:cs="仿宋"/>
          <w:color w:val="auto"/>
          <w:sz w:val="28"/>
          <w:szCs w:val="22"/>
          <w:highlight w:val="none"/>
        </w:rPr>
        <w:fldChar w:fldCharType="begin"/>
      </w:r>
      <w:r>
        <w:rPr>
          <w:rFonts w:hint="eastAsia" w:ascii="仿宋" w:hAnsi="仿宋" w:eastAsia="仿宋" w:cs="仿宋"/>
          <w:color w:val="auto"/>
          <w:sz w:val="28"/>
          <w:szCs w:val="22"/>
          <w:highlight w:val="none"/>
        </w:rPr>
        <w:instrText xml:space="preserve"> HYPERLINK "http://gks.mof.gov.cn/ztztz/zhengfucaigouguanli/201802/t20180201_2804589.htm。" </w:instrText>
      </w:r>
      <w:r>
        <w:rPr>
          <w:rFonts w:hint="eastAsia" w:ascii="仿宋" w:hAnsi="仿宋" w:eastAsia="仿宋" w:cs="仿宋"/>
          <w:color w:val="auto"/>
          <w:sz w:val="28"/>
          <w:szCs w:val="22"/>
          <w:highlight w:val="none"/>
        </w:rPr>
        <w:fldChar w:fldCharType="separate"/>
      </w:r>
      <w:r>
        <w:rPr>
          <w:rFonts w:hint="eastAsia" w:ascii="仿宋" w:hAnsi="仿宋" w:eastAsia="仿宋" w:cs="仿宋"/>
          <w:color w:val="auto"/>
          <w:sz w:val="28"/>
          <w:szCs w:val="22"/>
          <w:highlight w:val="none"/>
        </w:rPr>
        <w:t>01_2804589.htm。</w:t>
      </w:r>
      <w:r>
        <w:rPr>
          <w:rFonts w:hint="eastAsia" w:ascii="仿宋" w:hAnsi="仿宋" w:eastAsia="仿宋" w:cs="仿宋"/>
          <w:color w:val="auto"/>
          <w:sz w:val="28"/>
          <w:szCs w:val="22"/>
          <w:highlight w:val="none"/>
        </w:rPr>
        <w:fldChar w:fldCharType="end"/>
      </w:r>
    </w:p>
    <w:p w14:paraId="59A26534">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val="en-US" w:eastAsia="zh-CN"/>
        </w:rPr>
        <w:t>28.7</w:t>
      </w:r>
      <w:r>
        <w:rPr>
          <w:rFonts w:hint="eastAsia" w:ascii="仿宋" w:hAnsi="仿宋" w:eastAsia="仿宋" w:cs="仿宋"/>
          <w:color w:val="auto"/>
          <w:sz w:val="28"/>
          <w:szCs w:val="22"/>
          <w:highlight w:val="none"/>
        </w:rPr>
        <w:t>接收质疑函的方式和联系方式：</w:t>
      </w:r>
    </w:p>
    <w:p w14:paraId="103FC199">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lang w:eastAsia="zh-CN"/>
        </w:rPr>
      </w:pPr>
      <w:r>
        <w:rPr>
          <w:rFonts w:hint="eastAsia" w:ascii="仿宋" w:hAnsi="仿宋" w:eastAsia="仿宋" w:cs="仿宋"/>
          <w:color w:val="auto"/>
          <w:sz w:val="28"/>
          <w:szCs w:val="22"/>
          <w:highlight w:val="none"/>
        </w:rPr>
        <w:t>① 接收质疑函的方式：书面递交质疑函纸质版（当面递交）或PDF格式扫描件发至电子邮箱</w:t>
      </w:r>
      <w:r>
        <w:rPr>
          <w:rFonts w:hint="eastAsia" w:ascii="仿宋" w:hAnsi="仿宋" w:eastAsia="仿宋" w:cs="仿宋"/>
          <w:color w:val="auto"/>
          <w:sz w:val="28"/>
          <w:szCs w:val="22"/>
          <w:highlight w:val="none"/>
          <w:lang w:eastAsia="zh-CN"/>
        </w:rPr>
        <w:t>。</w:t>
      </w:r>
    </w:p>
    <w:p w14:paraId="4C22DD9C">
      <w:pPr>
        <w:pageBreakBefore w:val="0"/>
        <w:widowControl/>
        <w:shd w:val="clear" w:color="auto" w:fill="FFFFFF"/>
        <w:kinsoku/>
        <w:wordWrap/>
        <w:overflowPunct/>
        <w:topLinePunct w:val="0"/>
        <w:autoSpaceDE/>
        <w:autoSpaceDN/>
        <w:bidi w:val="0"/>
        <w:adjustRightInd/>
        <w:snapToGrid/>
        <w:spacing w:line="500" w:lineRule="exact"/>
        <w:ind w:firstLine="480"/>
        <w:jc w:val="lef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② 联系方式</w:t>
      </w:r>
    </w:p>
    <w:p w14:paraId="2A0D9506">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采购代理机构：中昕国际项目管理有限公司</w:t>
      </w:r>
    </w:p>
    <w:p w14:paraId="7DCBCC4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412" w:rightChars="-196"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2"/>
          <w:highlight w:val="none"/>
        </w:rPr>
        <w:t>地</w:t>
      </w:r>
      <w:r>
        <w:rPr>
          <w:rFonts w:hint="eastAsia" w:ascii="仿宋" w:hAnsi="仿宋" w:eastAsia="仿宋" w:cs="仿宋"/>
          <w:color w:val="auto"/>
          <w:sz w:val="28"/>
          <w:szCs w:val="28"/>
          <w:highlight w:val="none"/>
          <w:lang w:eastAsia="zh-CN"/>
        </w:rPr>
        <w:t xml:space="preserve">    址：西安经济技术开发区凤城十二路首创禧悦里25幢A座16层</w:t>
      </w:r>
    </w:p>
    <w:p w14:paraId="68B16151">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联系方式：</w:t>
      </w:r>
      <w:r>
        <w:rPr>
          <w:rFonts w:hint="eastAsia" w:ascii="仿宋" w:hAnsi="仿宋" w:eastAsia="仿宋" w:cs="仿宋"/>
          <w:color w:val="auto"/>
          <w:sz w:val="28"/>
          <w:szCs w:val="28"/>
          <w:highlight w:val="none"/>
          <w:lang w:val="en-US" w:eastAsia="zh-CN"/>
        </w:rPr>
        <w:t>13629154515</w:t>
      </w:r>
    </w:p>
    <w:p w14:paraId="33E06B10">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0000FF"/>
          <w:sz w:val="28"/>
          <w:szCs w:val="28"/>
          <w:highlight w:val="none"/>
          <w:lang w:eastAsia="zh-CN"/>
        </w:rPr>
      </w:pPr>
      <w:r>
        <w:rPr>
          <w:rFonts w:hint="eastAsia" w:ascii="仿宋" w:hAnsi="仿宋" w:eastAsia="仿宋" w:cs="仿宋"/>
          <w:color w:val="auto"/>
          <w:sz w:val="28"/>
          <w:szCs w:val="28"/>
          <w:highlight w:val="none"/>
          <w:lang w:eastAsia="zh-CN"/>
        </w:rPr>
        <w:t>邮    箱：</w:t>
      </w:r>
      <w:r>
        <w:rPr>
          <w:rFonts w:hint="eastAsia" w:ascii="仿宋" w:hAnsi="仿宋" w:eastAsia="仿宋" w:cs="仿宋"/>
          <w:color w:val="0000FF"/>
          <w:sz w:val="28"/>
          <w:szCs w:val="28"/>
          <w:highlight w:val="none"/>
          <w:lang w:eastAsia="zh-CN"/>
        </w:rPr>
        <w:fldChar w:fldCharType="begin"/>
      </w:r>
      <w:r>
        <w:rPr>
          <w:rFonts w:hint="eastAsia" w:ascii="仿宋" w:hAnsi="仿宋" w:eastAsia="仿宋" w:cs="仿宋"/>
          <w:color w:val="0000FF"/>
          <w:sz w:val="28"/>
          <w:szCs w:val="28"/>
          <w:highlight w:val="none"/>
          <w:lang w:eastAsia="zh-CN"/>
        </w:rPr>
        <w:instrText xml:space="preserve"> HYPERLINK "mailto:2971852227@qq.com" </w:instrText>
      </w:r>
      <w:r>
        <w:rPr>
          <w:rFonts w:hint="eastAsia" w:ascii="仿宋" w:hAnsi="仿宋" w:eastAsia="仿宋" w:cs="仿宋"/>
          <w:color w:val="0000FF"/>
          <w:sz w:val="28"/>
          <w:szCs w:val="28"/>
          <w:highlight w:val="none"/>
          <w:lang w:eastAsia="zh-CN"/>
        </w:rPr>
        <w:fldChar w:fldCharType="separate"/>
      </w:r>
      <w:r>
        <w:rPr>
          <w:rStyle w:val="34"/>
          <w:rFonts w:hint="eastAsia" w:ascii="仿宋" w:hAnsi="仿宋" w:eastAsia="仿宋" w:cs="仿宋"/>
          <w:color w:val="0000FF"/>
          <w:sz w:val="28"/>
          <w:szCs w:val="28"/>
          <w:highlight w:val="none"/>
          <w:lang w:eastAsia="zh-CN"/>
        </w:rPr>
        <w:t>2971852227@qq.com</w:t>
      </w:r>
      <w:r>
        <w:rPr>
          <w:rFonts w:hint="eastAsia" w:ascii="仿宋" w:hAnsi="仿宋" w:eastAsia="仿宋" w:cs="仿宋"/>
          <w:color w:val="0000FF"/>
          <w:sz w:val="28"/>
          <w:szCs w:val="28"/>
          <w:highlight w:val="none"/>
          <w:lang w:eastAsia="zh-CN"/>
        </w:rPr>
        <w:fldChar w:fldCharType="end"/>
      </w:r>
    </w:p>
    <w:p w14:paraId="6A7A045F">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b/>
          <w:color w:val="auto"/>
          <w:sz w:val="28"/>
          <w:szCs w:val="22"/>
          <w:highlight w:val="none"/>
        </w:rPr>
      </w:pPr>
      <w:r>
        <w:rPr>
          <w:rFonts w:hint="eastAsia" w:ascii="仿宋" w:hAnsi="仿宋" w:eastAsia="仿宋" w:cs="仿宋"/>
          <w:b/>
          <w:color w:val="auto"/>
          <w:sz w:val="28"/>
          <w:szCs w:val="22"/>
          <w:highlight w:val="none"/>
          <w:lang w:val="en-US" w:eastAsia="zh-CN"/>
        </w:rPr>
        <w:t>29.</w:t>
      </w:r>
      <w:r>
        <w:rPr>
          <w:rFonts w:hint="eastAsia" w:ascii="仿宋" w:hAnsi="仿宋" w:eastAsia="仿宋" w:cs="仿宋"/>
          <w:b/>
          <w:color w:val="auto"/>
          <w:sz w:val="28"/>
          <w:szCs w:val="22"/>
          <w:highlight w:val="none"/>
        </w:rPr>
        <w:t xml:space="preserve"> 投诉</w:t>
      </w:r>
    </w:p>
    <w:p w14:paraId="60C6ADF9">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按照《中华人民共和国政府采购法》、《政府采购供应商投诉处理办法》以及相关的法律法规规定，质疑人对采购人、采购代理机构的答复不满意或者采购人、采购代理机构未在规定的时间内作出答复的，可以在答复期满后十五个工作日内向同级财政部门投诉。</w:t>
      </w:r>
    </w:p>
    <w:p w14:paraId="7A23D4D6">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val="en-US" w:eastAsia="zh-CN"/>
        </w:rPr>
        <w:t>29</w:t>
      </w:r>
      <w:r>
        <w:rPr>
          <w:rFonts w:hint="eastAsia" w:ascii="仿宋" w:hAnsi="仿宋" w:eastAsia="仿宋" w:cs="仿宋"/>
          <w:color w:val="auto"/>
          <w:sz w:val="28"/>
          <w:szCs w:val="22"/>
          <w:highlight w:val="none"/>
        </w:rPr>
        <w:t>.1 投诉人提起投诉应符合下列条件：</w:t>
      </w:r>
    </w:p>
    <w:p w14:paraId="4BC3479E">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（1）投诉人是参与所投诉政府采购活动的供应商；</w:t>
      </w:r>
    </w:p>
    <w:p w14:paraId="661EF7DE">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（2）提起投诉前已依法进行质疑；</w:t>
      </w:r>
    </w:p>
    <w:p w14:paraId="52715B37">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（3）投诉书内容符合《政府采购供应商投诉处理办法》规定；</w:t>
      </w:r>
    </w:p>
    <w:p w14:paraId="07EFCCF9">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（4）在投诉有效期限内提起投诉；</w:t>
      </w:r>
    </w:p>
    <w:p w14:paraId="11E12878">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（5）属于同级财政部门管辖；</w:t>
      </w:r>
    </w:p>
    <w:p w14:paraId="6A5B60AE">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（6）同一投诉事项未经财政部门投诉处理；</w:t>
      </w:r>
    </w:p>
    <w:p w14:paraId="617C4A78">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（7）法律法规规定的其他条件。</w:t>
      </w:r>
    </w:p>
    <w:p w14:paraId="30CD7169">
      <w:pPr>
        <w:pageBreakBefore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val="en-US" w:eastAsia="zh-CN"/>
        </w:rPr>
        <w:t xml:space="preserve">29.2 </w:t>
      </w:r>
      <w:r>
        <w:rPr>
          <w:rFonts w:hint="eastAsia" w:ascii="仿宋" w:hAnsi="仿宋" w:eastAsia="仿宋" w:cs="仿宋"/>
          <w:color w:val="auto"/>
          <w:sz w:val="28"/>
          <w:szCs w:val="22"/>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2182FE6E">
      <w:pPr>
        <w:pageBreakBefore w:val="0"/>
        <w:widowControl/>
        <w:shd w:val="clear" w:color="auto" w:fill="FFFFFF"/>
        <w:kinsoku/>
        <w:wordWrap/>
        <w:overflowPunct/>
        <w:topLinePunct w:val="0"/>
        <w:autoSpaceDE/>
        <w:autoSpaceDN/>
        <w:bidi w:val="0"/>
        <w:adjustRightInd/>
        <w:snapToGrid/>
        <w:spacing w:line="500" w:lineRule="exact"/>
        <w:ind w:firstLine="480"/>
        <w:jc w:val="lef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lang w:val="en-US" w:eastAsia="zh-CN"/>
        </w:rPr>
        <w:t>1</w:t>
      </w: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rPr>
        <w:t>投诉人和被投诉人的姓名或者名称、通讯地址、邮编、联系人及联系电话；</w:t>
      </w:r>
    </w:p>
    <w:p w14:paraId="258EF0CB">
      <w:pPr>
        <w:pageBreakBefore w:val="0"/>
        <w:widowControl/>
        <w:shd w:val="clear" w:color="auto" w:fill="FFFFFF"/>
        <w:kinsoku/>
        <w:wordWrap/>
        <w:overflowPunct/>
        <w:topLinePunct w:val="0"/>
        <w:autoSpaceDE/>
        <w:autoSpaceDN/>
        <w:bidi w:val="0"/>
        <w:adjustRightInd/>
        <w:snapToGrid/>
        <w:spacing w:line="500" w:lineRule="exact"/>
        <w:ind w:firstLine="480"/>
        <w:jc w:val="lef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lang w:val="en-US" w:eastAsia="zh-CN"/>
        </w:rPr>
        <w:t>2</w:t>
      </w: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rPr>
        <w:t>质疑和质疑答复情况说明及相关证明材料；</w:t>
      </w:r>
    </w:p>
    <w:p w14:paraId="74A356B1">
      <w:pPr>
        <w:pageBreakBefore w:val="0"/>
        <w:widowControl/>
        <w:shd w:val="clear" w:color="auto" w:fill="FFFFFF"/>
        <w:kinsoku/>
        <w:wordWrap/>
        <w:overflowPunct/>
        <w:topLinePunct w:val="0"/>
        <w:autoSpaceDE/>
        <w:autoSpaceDN/>
        <w:bidi w:val="0"/>
        <w:adjustRightInd/>
        <w:snapToGrid/>
        <w:spacing w:line="500" w:lineRule="exact"/>
        <w:ind w:firstLine="480"/>
        <w:jc w:val="lef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lang w:val="en-US" w:eastAsia="zh-CN"/>
        </w:rPr>
        <w:t>3</w:t>
      </w: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rPr>
        <w:t>具体、明确的投诉事项和与投诉事项相关的投诉请求；</w:t>
      </w:r>
    </w:p>
    <w:p w14:paraId="763EF23E">
      <w:pPr>
        <w:pageBreakBefore w:val="0"/>
        <w:widowControl/>
        <w:shd w:val="clear" w:color="auto" w:fill="FFFFFF"/>
        <w:kinsoku/>
        <w:wordWrap/>
        <w:overflowPunct/>
        <w:topLinePunct w:val="0"/>
        <w:autoSpaceDE/>
        <w:autoSpaceDN/>
        <w:bidi w:val="0"/>
        <w:adjustRightInd/>
        <w:snapToGrid/>
        <w:spacing w:line="500" w:lineRule="exact"/>
        <w:ind w:firstLine="480"/>
        <w:jc w:val="lef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lang w:val="en-US" w:eastAsia="zh-CN"/>
        </w:rPr>
        <w:t>4</w:t>
      </w: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rPr>
        <w:t>事实依据；</w:t>
      </w:r>
    </w:p>
    <w:p w14:paraId="3BE60F43">
      <w:pPr>
        <w:pageBreakBefore w:val="0"/>
        <w:widowControl/>
        <w:shd w:val="clear" w:color="auto" w:fill="FFFFFF"/>
        <w:kinsoku/>
        <w:wordWrap/>
        <w:overflowPunct/>
        <w:topLinePunct w:val="0"/>
        <w:autoSpaceDE/>
        <w:autoSpaceDN/>
        <w:bidi w:val="0"/>
        <w:adjustRightInd/>
        <w:snapToGrid/>
        <w:spacing w:line="500" w:lineRule="exact"/>
        <w:ind w:firstLine="480"/>
        <w:jc w:val="lef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lang w:val="en-US" w:eastAsia="zh-CN"/>
        </w:rPr>
        <w:t>5</w:t>
      </w: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rPr>
        <w:t>法律依据；</w:t>
      </w:r>
    </w:p>
    <w:p w14:paraId="2FF82DB8">
      <w:pPr>
        <w:pageBreakBefore w:val="0"/>
        <w:widowControl/>
        <w:shd w:val="clear" w:color="auto" w:fill="FFFFFF"/>
        <w:kinsoku/>
        <w:wordWrap/>
        <w:overflowPunct/>
        <w:topLinePunct w:val="0"/>
        <w:autoSpaceDE/>
        <w:autoSpaceDN/>
        <w:bidi w:val="0"/>
        <w:adjustRightInd/>
        <w:snapToGrid/>
        <w:spacing w:line="500" w:lineRule="exact"/>
        <w:ind w:firstLine="480"/>
        <w:jc w:val="lef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lang w:val="en-US" w:eastAsia="zh-CN"/>
        </w:rPr>
        <w:t>6</w:t>
      </w: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rPr>
        <w:t>提起投诉的日期。</w:t>
      </w:r>
    </w:p>
    <w:p w14:paraId="550DFC83">
      <w:pPr>
        <w:pageBreakBefore w:val="0"/>
        <w:widowControl/>
        <w:shd w:val="clear" w:color="auto" w:fill="FFFFFF"/>
        <w:kinsoku/>
        <w:wordWrap/>
        <w:overflowPunct/>
        <w:topLinePunct w:val="0"/>
        <w:autoSpaceDE/>
        <w:autoSpaceDN/>
        <w:bidi w:val="0"/>
        <w:adjustRightInd/>
        <w:snapToGrid/>
        <w:spacing w:line="500" w:lineRule="exact"/>
        <w:ind w:firstLine="480"/>
        <w:jc w:val="left"/>
        <w:textAlignment w:val="auto"/>
        <w:rPr>
          <w:rFonts w:hint="eastAsia" w:ascii="仿宋" w:hAnsi="仿宋" w:eastAsia="仿宋" w:cs="仿宋"/>
          <w:b w:val="0"/>
          <w:bCs w:val="0"/>
          <w:color w:val="auto"/>
          <w:kern w:val="2"/>
          <w:sz w:val="28"/>
          <w:szCs w:val="22"/>
          <w:highlight w:val="none"/>
          <w:lang w:val="en-US" w:eastAsia="zh-CN" w:bidi="ar-SA"/>
        </w:rPr>
      </w:pPr>
      <w:r>
        <w:rPr>
          <w:rFonts w:hint="eastAsia" w:ascii="仿宋" w:hAnsi="仿宋" w:eastAsia="仿宋" w:cs="仿宋"/>
          <w:color w:val="auto"/>
          <w:sz w:val="28"/>
          <w:szCs w:val="22"/>
          <w:highlight w:val="none"/>
          <w:lang w:val="en-US" w:eastAsia="zh-CN"/>
        </w:rPr>
        <w:t>29.3</w:t>
      </w:r>
      <w:r>
        <w:rPr>
          <w:rFonts w:hint="eastAsia" w:ascii="仿宋" w:hAnsi="仿宋" w:eastAsia="仿宋" w:cs="仿宋"/>
          <w:color w:val="auto"/>
          <w:sz w:val="28"/>
          <w:szCs w:val="22"/>
          <w:highlight w:val="none"/>
        </w:rPr>
        <w:t>投诉人为自然人的，应当由本人签字；投诉人为法人或者其他组织的，应当由法定代表人、主要负责人，或者其授权代表签字或者盖章，并加盖公章。</w:t>
      </w:r>
    </w:p>
    <w:p w14:paraId="7F1C511D">
      <w:pPr>
        <w:pStyle w:val="2"/>
        <w:pageBreakBefore w:val="0"/>
        <w:kinsoku/>
        <w:wordWrap/>
        <w:overflowPunct/>
        <w:topLinePunct w:val="0"/>
        <w:autoSpaceDE/>
        <w:autoSpaceDN/>
        <w:bidi w:val="0"/>
        <w:adjustRightInd/>
        <w:snapToGrid/>
        <w:spacing w:before="156" w:beforeLines="50" w:after="156" w:afterLines="50" w:line="500" w:lineRule="exact"/>
        <w:ind w:firstLine="560" w:firstLineChars="200"/>
        <w:jc w:val="both"/>
        <w:textAlignment w:val="auto"/>
        <w:rPr>
          <w:rFonts w:hint="eastAsia" w:ascii="仿宋" w:hAnsi="仿宋" w:eastAsia="仿宋" w:cs="仿宋"/>
          <w:b w:val="0"/>
          <w:bCs w:val="0"/>
          <w:color w:val="auto"/>
          <w:kern w:val="2"/>
          <w:sz w:val="28"/>
          <w:szCs w:val="22"/>
          <w:highlight w:val="none"/>
          <w:lang w:val="en-US" w:eastAsia="zh-CN" w:bidi="ar-SA"/>
        </w:rPr>
      </w:pPr>
      <w:r>
        <w:rPr>
          <w:rFonts w:hint="eastAsia" w:ascii="仿宋" w:hAnsi="仿宋" w:eastAsia="仿宋" w:cs="仿宋"/>
          <w:b w:val="0"/>
          <w:bCs w:val="0"/>
          <w:color w:val="auto"/>
          <w:kern w:val="2"/>
          <w:sz w:val="28"/>
          <w:szCs w:val="22"/>
          <w:highlight w:val="none"/>
          <w:lang w:val="en-US" w:eastAsia="zh-CN" w:bidi="ar-SA"/>
        </w:rPr>
        <w:t>29.4供应商投诉的事项不得超出已质疑事项的范围，但基于质疑答复内容提出的投诉事项除外。</w:t>
      </w:r>
    </w:p>
    <w:p w14:paraId="44FE3BB5">
      <w:pPr>
        <w:ind w:firstLine="560" w:firstLineChars="200"/>
        <w:rPr>
          <w:rFonts w:hint="eastAsia" w:ascii="仿宋" w:hAnsi="仿宋" w:eastAsia="仿宋" w:cs="仿宋"/>
          <w:b w:val="0"/>
          <w:bCs w:val="0"/>
          <w:color w:val="auto"/>
          <w:kern w:val="2"/>
          <w:sz w:val="28"/>
          <w:szCs w:val="22"/>
          <w:highlight w:val="none"/>
          <w:lang w:val="en-US" w:eastAsia="zh-CN" w:bidi="ar-SA"/>
        </w:rPr>
      </w:pPr>
      <w:r>
        <w:rPr>
          <w:rFonts w:hint="eastAsia" w:ascii="仿宋" w:hAnsi="仿宋" w:eastAsia="仿宋" w:cs="仿宋"/>
          <w:b w:val="0"/>
          <w:bCs w:val="0"/>
          <w:color w:val="auto"/>
          <w:kern w:val="2"/>
          <w:sz w:val="28"/>
          <w:szCs w:val="22"/>
          <w:highlight w:val="none"/>
          <w:lang w:val="en-US" w:eastAsia="zh-CN" w:bidi="ar-SA"/>
        </w:rPr>
        <w:t>29.5 投诉人不符合上述规定提起的投诉，财政部门不予受理。</w:t>
      </w:r>
    </w:p>
    <w:p w14:paraId="62F70730">
      <w:pPr>
        <w:spacing w:before="156" w:beforeLines="50" w:after="156" w:afterLines="50" w:line="440" w:lineRule="exact"/>
        <w:jc w:val="center"/>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九、其他</w:t>
      </w:r>
    </w:p>
    <w:p w14:paraId="12716B98">
      <w:pPr>
        <w:spacing w:before="92" w:line="295" w:lineRule="auto"/>
        <w:ind w:left="3" w:right="117" w:firstLine="564"/>
        <w:rPr>
          <w:rFonts w:hint="eastAsia" w:ascii="仿宋" w:hAnsi="仿宋" w:eastAsia="仿宋" w:cs="仿宋"/>
          <w:color w:val="auto"/>
          <w:sz w:val="28"/>
          <w:szCs w:val="28"/>
        </w:rPr>
      </w:pPr>
      <w:r>
        <w:rPr>
          <w:rFonts w:hint="eastAsia" w:ascii="仿宋" w:hAnsi="仿宋" w:eastAsia="仿宋" w:cs="仿宋"/>
          <w:b/>
          <w:bCs/>
          <w:color w:val="auto"/>
          <w:sz w:val="28"/>
          <w:szCs w:val="28"/>
        </w:rPr>
        <w:t>3</w:t>
      </w:r>
      <w:r>
        <w:rPr>
          <w:rFonts w:hint="eastAsia" w:ascii="仿宋" w:hAnsi="仿宋" w:eastAsia="仿宋" w:cs="仿宋"/>
          <w:b/>
          <w:bCs/>
          <w:color w:val="auto"/>
          <w:sz w:val="28"/>
          <w:szCs w:val="28"/>
          <w:lang w:val="en-US" w:eastAsia="zh-CN"/>
        </w:rPr>
        <w:t>1</w:t>
      </w:r>
      <w:r>
        <w:rPr>
          <w:rFonts w:hint="eastAsia" w:ascii="仿宋" w:hAnsi="仿宋" w:eastAsia="仿宋" w:cs="仿宋"/>
          <w:b/>
          <w:bCs/>
          <w:color w:val="auto"/>
          <w:sz w:val="28"/>
          <w:szCs w:val="28"/>
        </w:rPr>
        <w:t>.本项目如果发生下列情况采购代理机构将报请监督管理机构批</w:t>
      </w:r>
      <w:r>
        <w:rPr>
          <w:rFonts w:hint="eastAsia" w:ascii="仿宋" w:hAnsi="仿宋" w:eastAsia="仿宋" w:cs="仿宋"/>
          <w:b/>
          <w:bCs/>
          <w:color w:val="auto"/>
          <w:spacing w:val="-5"/>
          <w:sz w:val="28"/>
          <w:szCs w:val="28"/>
        </w:rPr>
        <w:t>准变更采购方式或重新组织采购：</w:t>
      </w:r>
    </w:p>
    <w:p w14:paraId="55D3AA46">
      <w:pPr>
        <w:spacing w:before="54" w:line="223" w:lineRule="auto"/>
        <w:ind w:left="492"/>
        <w:rPr>
          <w:rFonts w:hint="eastAsia" w:ascii="仿宋" w:hAnsi="仿宋" w:eastAsia="仿宋" w:cs="仿宋"/>
          <w:color w:val="auto"/>
          <w:sz w:val="28"/>
          <w:szCs w:val="28"/>
        </w:rPr>
      </w:pPr>
      <w:r>
        <w:rPr>
          <w:rFonts w:hint="eastAsia" w:ascii="仿宋" w:hAnsi="仿宋" w:eastAsia="仿宋" w:cs="仿宋"/>
          <w:color w:val="auto"/>
          <w:spacing w:val="-4"/>
          <w:sz w:val="28"/>
          <w:szCs w:val="28"/>
        </w:rPr>
        <w:t>（1）有效投标供应商不足三家；</w:t>
      </w:r>
    </w:p>
    <w:p w14:paraId="374FFF26">
      <w:pPr>
        <w:spacing w:before="156" w:line="221" w:lineRule="auto"/>
        <w:ind w:left="16" w:firstLine="540"/>
        <w:rPr>
          <w:rFonts w:hint="eastAsia" w:ascii="仿宋" w:hAnsi="仿宋" w:eastAsia="仿宋" w:cs="仿宋"/>
          <w:color w:val="auto"/>
          <w:sz w:val="28"/>
          <w:szCs w:val="28"/>
        </w:rPr>
      </w:pPr>
      <w:r>
        <w:rPr>
          <w:rFonts w:hint="eastAsia" w:ascii="仿宋" w:hAnsi="仿宋" w:eastAsia="仿宋" w:cs="仿宋"/>
          <w:color w:val="auto"/>
          <w:spacing w:val="-2"/>
          <w:sz w:val="28"/>
          <w:szCs w:val="28"/>
        </w:rPr>
        <w:t>（2）磋商小组三分之二以上的评委认定所有投标报价存在价格不实</w:t>
      </w:r>
      <w:r>
        <w:rPr>
          <w:rFonts w:hint="eastAsia" w:ascii="仿宋" w:hAnsi="仿宋" w:eastAsia="仿宋" w:cs="仿宋"/>
          <w:color w:val="auto"/>
          <w:spacing w:val="-10"/>
          <w:sz w:val="28"/>
          <w:szCs w:val="28"/>
        </w:rPr>
        <w:t>的现象；</w:t>
      </w:r>
    </w:p>
    <w:p w14:paraId="08588A0E">
      <w:pPr>
        <w:spacing w:before="158" w:line="223" w:lineRule="auto"/>
        <w:ind w:left="492"/>
        <w:rPr>
          <w:rFonts w:hint="eastAsia" w:ascii="仿宋" w:hAnsi="仿宋" w:eastAsia="仿宋" w:cs="仿宋"/>
          <w:color w:val="auto"/>
          <w:sz w:val="28"/>
          <w:szCs w:val="28"/>
        </w:rPr>
      </w:pPr>
      <w:r>
        <w:rPr>
          <w:rFonts w:hint="eastAsia" w:ascii="仿宋" w:hAnsi="仿宋" w:eastAsia="仿宋" w:cs="仿宋"/>
          <w:color w:val="auto"/>
          <w:spacing w:val="-3"/>
          <w:sz w:val="28"/>
          <w:szCs w:val="28"/>
        </w:rPr>
        <w:t>（3）有证据证明有围标现象的发生；</w:t>
      </w:r>
    </w:p>
    <w:p w14:paraId="1EB57B2C">
      <w:pPr>
        <w:spacing w:before="157" w:line="222" w:lineRule="auto"/>
        <w:ind w:left="492"/>
        <w:rPr>
          <w:rFonts w:hint="eastAsia" w:ascii="仿宋" w:hAnsi="仿宋" w:eastAsia="仿宋" w:cs="仿宋"/>
          <w:color w:val="auto"/>
          <w:sz w:val="28"/>
          <w:szCs w:val="28"/>
        </w:rPr>
      </w:pPr>
      <w:r>
        <w:rPr>
          <w:rFonts w:hint="eastAsia" w:ascii="仿宋" w:hAnsi="仿宋" w:eastAsia="仿宋" w:cs="仿宋"/>
          <w:color w:val="auto"/>
          <w:spacing w:val="-3"/>
          <w:sz w:val="28"/>
          <w:szCs w:val="28"/>
        </w:rPr>
        <w:t>（4）因重大变故，采购任务取消的。</w:t>
      </w:r>
    </w:p>
    <w:p w14:paraId="2C5B2C3E">
      <w:pPr>
        <w:spacing w:before="182" w:line="294" w:lineRule="auto"/>
        <w:ind w:left="1" w:right="71" w:firstLine="540"/>
        <w:rPr>
          <w:rFonts w:hint="eastAsia" w:ascii="仿宋" w:hAnsi="仿宋" w:eastAsia="仿宋" w:cs="仿宋"/>
          <w:color w:val="auto"/>
          <w:sz w:val="28"/>
          <w:szCs w:val="28"/>
        </w:rPr>
      </w:pPr>
      <w:r>
        <w:rPr>
          <w:rFonts w:hint="eastAsia" w:ascii="仿宋" w:hAnsi="仿宋" w:eastAsia="仿宋" w:cs="仿宋"/>
          <w:b/>
          <w:bCs/>
          <w:color w:val="auto"/>
          <w:spacing w:val="-6"/>
          <w:sz w:val="28"/>
          <w:szCs w:val="28"/>
        </w:rPr>
        <w:t>3</w:t>
      </w:r>
      <w:r>
        <w:rPr>
          <w:rFonts w:hint="eastAsia" w:ascii="仿宋" w:hAnsi="仿宋" w:eastAsia="仿宋" w:cs="仿宋"/>
          <w:b/>
          <w:bCs/>
          <w:color w:val="auto"/>
          <w:spacing w:val="-6"/>
          <w:sz w:val="28"/>
          <w:szCs w:val="28"/>
          <w:lang w:val="en-US" w:eastAsia="zh-CN"/>
        </w:rPr>
        <w:t>2</w:t>
      </w:r>
      <w:r>
        <w:rPr>
          <w:rFonts w:hint="eastAsia" w:ascii="仿宋" w:hAnsi="仿宋" w:eastAsia="仿宋" w:cs="仿宋"/>
          <w:b/>
          <w:bCs/>
          <w:color w:val="auto"/>
          <w:spacing w:val="-6"/>
          <w:sz w:val="28"/>
          <w:szCs w:val="28"/>
        </w:rPr>
        <w:t>.供应商有下列情形之一的，成交无效，同</w:t>
      </w:r>
      <w:r>
        <w:rPr>
          <w:rFonts w:hint="eastAsia" w:ascii="仿宋" w:hAnsi="仿宋" w:eastAsia="仿宋" w:cs="仿宋"/>
          <w:b/>
          <w:bCs/>
          <w:color w:val="auto"/>
          <w:spacing w:val="-7"/>
          <w:sz w:val="28"/>
          <w:szCs w:val="28"/>
        </w:rPr>
        <w:t>时采购代理机构将提请</w:t>
      </w:r>
      <w:r>
        <w:rPr>
          <w:rFonts w:hint="eastAsia" w:ascii="仿宋" w:hAnsi="仿宋" w:eastAsia="仿宋" w:cs="仿宋"/>
          <w:b/>
          <w:bCs/>
          <w:color w:val="auto"/>
          <w:spacing w:val="-6"/>
          <w:sz w:val="28"/>
          <w:szCs w:val="28"/>
        </w:rPr>
        <w:t>政府采购监管部门，依据政府采购法律法规的规定作出处理。</w:t>
      </w:r>
    </w:p>
    <w:p w14:paraId="1D160444">
      <w:pPr>
        <w:spacing w:before="57" w:line="221" w:lineRule="auto"/>
        <w:ind w:left="492"/>
        <w:rPr>
          <w:rFonts w:hint="eastAsia" w:ascii="仿宋" w:hAnsi="仿宋" w:eastAsia="仿宋" w:cs="仿宋"/>
          <w:color w:val="auto"/>
          <w:sz w:val="28"/>
          <w:szCs w:val="28"/>
        </w:rPr>
      </w:pPr>
      <w:r>
        <w:rPr>
          <w:rFonts w:hint="eastAsia" w:ascii="仿宋" w:hAnsi="仿宋" w:eastAsia="仿宋" w:cs="仿宋"/>
          <w:color w:val="auto"/>
          <w:spacing w:val="-4"/>
          <w:sz w:val="28"/>
          <w:szCs w:val="28"/>
        </w:rPr>
        <w:t>（1）提供虚假材料谋取成交的；</w:t>
      </w:r>
    </w:p>
    <w:p w14:paraId="4F528710">
      <w:pPr>
        <w:spacing w:before="157" w:line="221" w:lineRule="auto"/>
        <w:ind w:left="492"/>
        <w:rPr>
          <w:rFonts w:hint="eastAsia" w:ascii="仿宋" w:hAnsi="仿宋" w:eastAsia="仿宋" w:cs="仿宋"/>
          <w:color w:val="auto"/>
          <w:sz w:val="28"/>
          <w:szCs w:val="28"/>
        </w:rPr>
      </w:pPr>
      <w:r>
        <w:rPr>
          <w:rFonts w:hint="eastAsia" w:ascii="仿宋" w:hAnsi="仿宋" w:eastAsia="仿宋" w:cs="仿宋"/>
          <w:color w:val="auto"/>
          <w:spacing w:val="-2"/>
          <w:sz w:val="28"/>
          <w:szCs w:val="28"/>
        </w:rPr>
        <w:t>（2）采取不正当手段诋毁、排挤其他投标供应商的；</w:t>
      </w:r>
    </w:p>
    <w:p w14:paraId="302BD646">
      <w:pPr>
        <w:spacing w:before="162" w:line="220" w:lineRule="auto"/>
        <w:ind w:left="492"/>
        <w:rPr>
          <w:rFonts w:hint="eastAsia" w:ascii="仿宋" w:hAnsi="仿宋" w:eastAsia="仿宋" w:cs="仿宋"/>
          <w:color w:val="auto"/>
          <w:sz w:val="28"/>
          <w:szCs w:val="28"/>
        </w:rPr>
      </w:pPr>
      <w:r>
        <w:rPr>
          <w:rFonts w:hint="eastAsia" w:ascii="仿宋" w:hAnsi="仿宋" w:eastAsia="仿宋" w:cs="仿宋"/>
          <w:color w:val="auto"/>
          <w:spacing w:val="-2"/>
          <w:sz w:val="28"/>
          <w:szCs w:val="28"/>
        </w:rPr>
        <w:t>（3）与采购人、其他投标供应商恶意串通的；</w:t>
      </w:r>
    </w:p>
    <w:p w14:paraId="506D86E7">
      <w:pPr>
        <w:spacing w:before="161" w:line="223" w:lineRule="auto"/>
        <w:ind w:left="492"/>
        <w:rPr>
          <w:rFonts w:hint="eastAsia" w:ascii="仿宋" w:hAnsi="仿宋" w:eastAsia="仿宋" w:cs="仿宋"/>
          <w:color w:val="auto"/>
          <w:sz w:val="28"/>
          <w:szCs w:val="28"/>
        </w:rPr>
      </w:pPr>
      <w:r>
        <w:rPr>
          <w:rFonts w:hint="eastAsia" w:ascii="仿宋" w:hAnsi="仿宋" w:eastAsia="仿宋" w:cs="仿宋"/>
          <w:color w:val="auto"/>
          <w:spacing w:val="-2"/>
          <w:sz w:val="28"/>
          <w:szCs w:val="28"/>
        </w:rPr>
        <w:t>（4）投标截止时间后投标供应商撤回其报价的；</w:t>
      </w:r>
    </w:p>
    <w:p w14:paraId="6158126E">
      <w:pPr>
        <w:spacing w:before="91" w:line="220" w:lineRule="auto"/>
        <w:ind w:left="495"/>
        <w:rPr>
          <w:rFonts w:hint="eastAsia" w:ascii="仿宋" w:hAnsi="仿宋" w:eastAsia="仿宋" w:cs="仿宋"/>
          <w:color w:val="auto"/>
          <w:sz w:val="28"/>
          <w:szCs w:val="28"/>
        </w:rPr>
      </w:pPr>
      <w:r>
        <w:rPr>
          <w:rFonts w:hint="eastAsia" w:ascii="仿宋" w:hAnsi="仿宋" w:eastAsia="仿宋" w:cs="仿宋"/>
          <w:color w:val="auto"/>
          <w:spacing w:val="-2"/>
          <w:sz w:val="28"/>
          <w:szCs w:val="28"/>
        </w:rPr>
        <w:t>（5）在磋商期间，影响采购代理机构或磋商小组正常磋商的；</w:t>
      </w:r>
    </w:p>
    <w:p w14:paraId="600EE564">
      <w:pPr>
        <w:spacing w:before="185" w:line="243" w:lineRule="auto"/>
        <w:ind w:left="65" w:firstLine="430"/>
        <w:rPr>
          <w:rFonts w:hint="eastAsia" w:ascii="仿宋" w:hAnsi="仿宋" w:eastAsia="仿宋" w:cs="仿宋"/>
          <w:color w:val="auto"/>
          <w:sz w:val="28"/>
          <w:szCs w:val="28"/>
        </w:rPr>
      </w:pPr>
      <w:r>
        <w:rPr>
          <w:rFonts w:hint="eastAsia" w:ascii="仿宋" w:hAnsi="仿宋" w:eastAsia="仿宋" w:cs="仿宋"/>
          <w:color w:val="auto"/>
          <w:spacing w:val="1"/>
          <w:sz w:val="28"/>
          <w:szCs w:val="28"/>
        </w:rPr>
        <w:t>（6）成交后未按本竞争性磋商文件要求签约或与采购人订立背离合</w:t>
      </w:r>
      <w:r>
        <w:rPr>
          <w:rFonts w:hint="eastAsia" w:ascii="仿宋" w:hAnsi="仿宋" w:eastAsia="仿宋" w:cs="仿宋"/>
          <w:color w:val="auto"/>
          <w:spacing w:val="-6"/>
          <w:sz w:val="28"/>
          <w:szCs w:val="28"/>
        </w:rPr>
        <w:t>同实质性内容的其它协议的；</w:t>
      </w:r>
    </w:p>
    <w:p w14:paraId="0982C32E">
      <w:pPr>
        <w:spacing w:before="197" w:line="221" w:lineRule="auto"/>
        <w:ind w:left="495"/>
        <w:rPr>
          <w:rFonts w:hint="eastAsia" w:ascii="仿宋" w:hAnsi="仿宋" w:eastAsia="仿宋" w:cs="仿宋"/>
          <w:color w:val="auto"/>
          <w:sz w:val="28"/>
          <w:szCs w:val="28"/>
          <w:lang w:eastAsia="zh-CN"/>
        </w:rPr>
      </w:pPr>
      <w:r>
        <w:rPr>
          <w:rFonts w:hint="eastAsia" w:ascii="仿宋" w:hAnsi="仿宋" w:eastAsia="仿宋" w:cs="仿宋"/>
          <w:color w:val="auto"/>
          <w:spacing w:val="-2"/>
          <w:sz w:val="28"/>
          <w:szCs w:val="28"/>
        </w:rPr>
        <w:t>（7）投标供应商未按竞争性磋商文件规定和合同约定履行义务的</w:t>
      </w:r>
      <w:r>
        <w:rPr>
          <w:rFonts w:hint="eastAsia" w:ascii="仿宋" w:hAnsi="仿宋" w:eastAsia="仿宋" w:cs="仿宋"/>
          <w:color w:val="auto"/>
          <w:spacing w:val="-2"/>
          <w:sz w:val="28"/>
          <w:szCs w:val="28"/>
          <w:lang w:val="en-US" w:eastAsia="zh-CN"/>
        </w:rPr>
        <w:t>；</w:t>
      </w:r>
    </w:p>
    <w:p w14:paraId="7E7C2686">
      <w:pPr>
        <w:spacing w:before="152" w:line="223" w:lineRule="auto"/>
        <w:ind w:left="555"/>
        <w:rPr>
          <w:rFonts w:hint="eastAsia" w:ascii="仿宋" w:hAnsi="仿宋" w:eastAsia="仿宋" w:cs="仿宋"/>
          <w:color w:val="auto"/>
          <w:sz w:val="28"/>
          <w:szCs w:val="28"/>
        </w:rPr>
      </w:pPr>
      <w:r>
        <w:rPr>
          <w:rFonts w:hint="eastAsia" w:ascii="仿宋" w:hAnsi="仿宋" w:eastAsia="仿宋" w:cs="仿宋"/>
          <w:color w:val="auto"/>
          <w:spacing w:val="-4"/>
          <w:sz w:val="28"/>
          <w:szCs w:val="28"/>
        </w:rPr>
        <w:t>（8）法律法规规定的其它事项。</w:t>
      </w:r>
    </w:p>
    <w:p w14:paraId="4B636E35">
      <w:pPr>
        <w:spacing w:before="148" w:line="223" w:lineRule="auto"/>
        <w:ind w:firstLine="538" w:firstLineChars="200"/>
        <w:outlineLvl w:val="2"/>
        <w:rPr>
          <w:rFonts w:hint="eastAsia" w:ascii="仿宋" w:hAnsi="仿宋" w:eastAsia="仿宋" w:cs="仿宋"/>
          <w:color w:val="auto"/>
          <w:sz w:val="28"/>
          <w:szCs w:val="28"/>
          <w:lang w:val="en-US" w:eastAsia="zh-CN"/>
        </w:rPr>
      </w:pPr>
      <w:r>
        <w:rPr>
          <w:rFonts w:hint="eastAsia" w:ascii="仿宋" w:hAnsi="仿宋" w:eastAsia="仿宋" w:cs="仿宋"/>
          <w:b/>
          <w:bCs/>
          <w:color w:val="auto"/>
          <w:spacing w:val="-6"/>
          <w:sz w:val="28"/>
          <w:szCs w:val="28"/>
        </w:rPr>
        <w:t>3</w:t>
      </w:r>
      <w:r>
        <w:rPr>
          <w:rFonts w:hint="eastAsia" w:ascii="仿宋" w:hAnsi="仿宋" w:eastAsia="仿宋" w:cs="仿宋"/>
          <w:b/>
          <w:bCs/>
          <w:color w:val="auto"/>
          <w:spacing w:val="-6"/>
          <w:sz w:val="28"/>
          <w:szCs w:val="28"/>
          <w:lang w:val="en-US" w:eastAsia="zh-CN"/>
        </w:rPr>
        <w:t>3</w:t>
      </w:r>
      <w:r>
        <w:rPr>
          <w:rFonts w:hint="eastAsia" w:ascii="仿宋" w:hAnsi="仿宋" w:eastAsia="仿宋" w:cs="仿宋"/>
          <w:b/>
          <w:bCs/>
          <w:color w:val="auto"/>
          <w:spacing w:val="-6"/>
          <w:sz w:val="28"/>
          <w:szCs w:val="28"/>
        </w:rPr>
        <w:t>.响应文件属下列情形之一的，按废标处理</w:t>
      </w:r>
      <w:r>
        <w:rPr>
          <w:rFonts w:hint="eastAsia" w:ascii="仿宋" w:hAnsi="仿宋" w:eastAsia="仿宋" w:cs="仿宋"/>
          <w:b/>
          <w:bCs/>
          <w:color w:val="auto"/>
          <w:spacing w:val="-6"/>
          <w:sz w:val="28"/>
          <w:szCs w:val="28"/>
          <w:lang w:eastAsia="zh-CN"/>
        </w:rPr>
        <w:t>。</w:t>
      </w:r>
    </w:p>
    <w:p w14:paraId="6928DC78">
      <w:pPr>
        <w:spacing w:before="164" w:line="220" w:lineRule="auto"/>
        <w:ind w:left="560"/>
        <w:rPr>
          <w:rFonts w:hint="eastAsia" w:ascii="仿宋" w:hAnsi="仿宋" w:eastAsia="仿宋" w:cs="仿宋"/>
          <w:color w:val="auto"/>
          <w:sz w:val="28"/>
          <w:szCs w:val="28"/>
        </w:rPr>
      </w:pPr>
      <w:r>
        <w:rPr>
          <w:rFonts w:hint="eastAsia" w:ascii="仿宋" w:hAnsi="仿宋" w:eastAsia="仿宋" w:cs="仿宋"/>
          <w:color w:val="auto"/>
          <w:spacing w:val="-2"/>
          <w:sz w:val="28"/>
          <w:szCs w:val="28"/>
        </w:rPr>
        <w:t>（1）在磋商响应文件递交截止时间以后送达的响应文件；</w:t>
      </w:r>
    </w:p>
    <w:p w14:paraId="728C10EF">
      <w:pPr>
        <w:spacing w:before="163" w:line="223" w:lineRule="auto"/>
        <w:ind w:left="560"/>
        <w:rPr>
          <w:rFonts w:hint="eastAsia" w:ascii="仿宋" w:hAnsi="仿宋" w:eastAsia="仿宋" w:cs="仿宋"/>
          <w:color w:val="auto"/>
          <w:sz w:val="28"/>
          <w:szCs w:val="28"/>
        </w:rPr>
      </w:pP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）响应文件未按磋商文件要求签字或盖章的；</w:t>
      </w:r>
    </w:p>
    <w:p w14:paraId="25A69B38">
      <w:pPr>
        <w:spacing w:before="162" w:line="222" w:lineRule="auto"/>
        <w:ind w:left="555"/>
        <w:rPr>
          <w:rFonts w:hint="eastAsia" w:ascii="仿宋" w:hAnsi="仿宋" w:eastAsia="仿宋" w:cs="仿宋"/>
          <w:color w:val="auto"/>
          <w:sz w:val="28"/>
          <w:szCs w:val="28"/>
        </w:rPr>
      </w:pP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3</w:t>
      </w:r>
      <w:r>
        <w:rPr>
          <w:rFonts w:hint="eastAsia" w:ascii="仿宋" w:hAnsi="仿宋" w:eastAsia="仿宋" w:cs="仿宋"/>
          <w:color w:val="auto"/>
          <w:spacing w:val="-3"/>
          <w:sz w:val="28"/>
          <w:szCs w:val="28"/>
        </w:rPr>
        <w:t>）供应商未能通过资格审查的；</w:t>
      </w:r>
    </w:p>
    <w:p w14:paraId="3DC01E2B">
      <w:pPr>
        <w:spacing w:before="162" w:line="222" w:lineRule="auto"/>
        <w:ind w:left="560"/>
        <w:rPr>
          <w:rFonts w:hint="eastAsia" w:ascii="仿宋" w:hAnsi="仿宋" w:eastAsia="仿宋" w:cs="仿宋"/>
          <w:color w:val="auto"/>
          <w:sz w:val="28"/>
          <w:szCs w:val="28"/>
        </w:rPr>
      </w:pP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4</w:t>
      </w:r>
      <w:r>
        <w:rPr>
          <w:rFonts w:hint="eastAsia" w:ascii="仿宋" w:hAnsi="仿宋" w:eastAsia="仿宋" w:cs="仿宋"/>
          <w:color w:val="auto"/>
          <w:spacing w:val="-2"/>
          <w:sz w:val="28"/>
          <w:szCs w:val="28"/>
        </w:rPr>
        <w:t>）报价超过磋商文件中规定的采购预算的；</w:t>
      </w:r>
    </w:p>
    <w:p w14:paraId="20529D47">
      <w:pPr>
        <w:spacing w:before="165" w:line="222" w:lineRule="auto"/>
        <w:ind w:left="555"/>
        <w:rPr>
          <w:rFonts w:hint="eastAsia" w:ascii="仿宋" w:hAnsi="仿宋" w:eastAsia="仿宋" w:cs="仿宋"/>
          <w:color w:val="auto"/>
          <w:sz w:val="28"/>
          <w:szCs w:val="28"/>
        </w:rPr>
      </w:pP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5</w:t>
      </w:r>
      <w:r>
        <w:rPr>
          <w:rFonts w:hint="eastAsia" w:ascii="仿宋" w:hAnsi="仿宋" w:eastAsia="仿宋" w:cs="仿宋"/>
          <w:color w:val="auto"/>
          <w:spacing w:val="-3"/>
          <w:sz w:val="28"/>
          <w:szCs w:val="28"/>
        </w:rPr>
        <w:t>）响应文件未能通过综合评审的；</w:t>
      </w:r>
    </w:p>
    <w:p w14:paraId="1AF4936A">
      <w:pPr>
        <w:spacing w:before="162" w:line="221" w:lineRule="auto"/>
        <w:ind w:left="555"/>
        <w:rPr>
          <w:rFonts w:hint="eastAsia" w:ascii="仿宋" w:hAnsi="仿宋" w:eastAsia="仿宋" w:cs="仿宋"/>
          <w:color w:val="auto"/>
          <w:sz w:val="28"/>
          <w:szCs w:val="28"/>
        </w:rPr>
      </w:pP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）响应文件中提供虚假材料的；</w:t>
      </w:r>
    </w:p>
    <w:p w14:paraId="3910F17C">
      <w:pPr>
        <w:spacing w:before="164" w:line="257" w:lineRule="auto"/>
        <w:ind w:left="9" w:right="220" w:firstLine="478"/>
        <w:rPr>
          <w:rFonts w:hint="eastAsia" w:ascii="仿宋" w:hAnsi="仿宋" w:eastAsia="仿宋" w:cs="仿宋"/>
          <w:color w:val="auto"/>
          <w:sz w:val="28"/>
          <w:szCs w:val="28"/>
        </w:rPr>
      </w:pPr>
      <w:r>
        <w:rPr>
          <w:rFonts w:hint="eastAsia" w:ascii="仿宋" w:hAnsi="仿宋" w:eastAsia="仿宋" w:cs="仿宋"/>
          <w:color w:val="auto"/>
          <w:spacing w:val="-1"/>
          <w:sz w:val="28"/>
          <w:szCs w:val="28"/>
        </w:rPr>
        <w:t>（</w:t>
      </w:r>
      <w:r>
        <w:rPr>
          <w:rFonts w:hint="eastAsia" w:ascii="仿宋" w:hAnsi="仿宋" w:eastAsia="仿宋" w:cs="仿宋"/>
          <w:color w:val="auto"/>
          <w:spacing w:val="-1"/>
          <w:sz w:val="28"/>
          <w:szCs w:val="28"/>
          <w:lang w:val="en-US" w:eastAsia="zh-CN"/>
        </w:rPr>
        <w:t>7</w:t>
      </w:r>
      <w:r>
        <w:rPr>
          <w:rFonts w:hint="eastAsia" w:ascii="仿宋" w:hAnsi="仿宋" w:eastAsia="仿宋" w:cs="仿宋"/>
          <w:color w:val="auto"/>
          <w:spacing w:val="-1"/>
          <w:sz w:val="28"/>
          <w:szCs w:val="28"/>
        </w:rPr>
        <w:t>）响应文件未按规定格式，法定代表人授权书等填</w:t>
      </w:r>
      <w:r>
        <w:rPr>
          <w:rFonts w:hint="eastAsia" w:ascii="仿宋" w:hAnsi="仿宋" w:eastAsia="仿宋" w:cs="仿宋"/>
          <w:color w:val="auto"/>
          <w:spacing w:val="-2"/>
          <w:sz w:val="28"/>
          <w:szCs w:val="28"/>
        </w:rPr>
        <w:t>写不完整、</w:t>
      </w:r>
      <w:r>
        <w:rPr>
          <w:rFonts w:hint="eastAsia" w:ascii="仿宋" w:hAnsi="仿宋" w:eastAsia="仿宋" w:cs="仿宋"/>
          <w:color w:val="auto"/>
          <w:spacing w:val="-3"/>
          <w:sz w:val="28"/>
          <w:szCs w:val="28"/>
        </w:rPr>
        <w:t>不规范或经审查无效的；</w:t>
      </w:r>
    </w:p>
    <w:p w14:paraId="11A712EB">
      <w:pPr>
        <w:spacing w:before="161" w:line="223" w:lineRule="auto"/>
        <w:ind w:left="555"/>
        <w:rPr>
          <w:rFonts w:hint="eastAsia" w:ascii="仿宋" w:hAnsi="仿宋" w:eastAsia="仿宋" w:cs="仿宋"/>
          <w:color w:val="auto"/>
          <w:sz w:val="28"/>
          <w:szCs w:val="28"/>
        </w:rPr>
      </w:pP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8</w:t>
      </w:r>
      <w:r>
        <w:rPr>
          <w:rFonts w:hint="eastAsia" w:ascii="仿宋" w:hAnsi="仿宋" w:eastAsia="仿宋" w:cs="仿宋"/>
          <w:color w:val="auto"/>
          <w:spacing w:val="-3"/>
          <w:sz w:val="28"/>
          <w:szCs w:val="28"/>
        </w:rPr>
        <w:t>）与磋商文件有重大偏离的响应文件；</w:t>
      </w:r>
    </w:p>
    <w:p w14:paraId="515938DA">
      <w:pPr>
        <w:spacing w:before="161" w:line="222" w:lineRule="auto"/>
        <w:ind w:left="560"/>
        <w:rPr>
          <w:rFonts w:hint="eastAsia" w:ascii="仿宋" w:hAnsi="仿宋" w:eastAsia="仿宋" w:cs="仿宋"/>
          <w:color w:val="auto"/>
          <w:sz w:val="28"/>
          <w:szCs w:val="28"/>
        </w:rPr>
      </w:pP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9</w:t>
      </w:r>
      <w:r>
        <w:rPr>
          <w:rFonts w:hint="eastAsia" w:ascii="仿宋" w:hAnsi="仿宋" w:eastAsia="仿宋" w:cs="仿宋"/>
          <w:color w:val="auto"/>
          <w:spacing w:val="-2"/>
          <w:sz w:val="28"/>
          <w:szCs w:val="28"/>
        </w:rPr>
        <w:t>）有明显不符合磋商项目范围及要求的；</w:t>
      </w:r>
    </w:p>
    <w:p w14:paraId="6D262840">
      <w:pPr>
        <w:spacing w:before="166" w:line="222" w:lineRule="auto"/>
        <w:ind w:left="560"/>
        <w:rPr>
          <w:rFonts w:hint="eastAsia" w:ascii="仿宋" w:hAnsi="仿宋" w:eastAsia="仿宋" w:cs="仿宋"/>
          <w:color w:val="auto"/>
          <w:sz w:val="28"/>
          <w:szCs w:val="28"/>
        </w:rPr>
      </w:pPr>
      <w:r>
        <w:rPr>
          <w:rFonts w:hint="eastAsia" w:ascii="仿宋" w:hAnsi="仿宋" w:eastAsia="仿宋" w:cs="仿宋"/>
          <w:color w:val="auto"/>
          <w:spacing w:val="-2"/>
          <w:sz w:val="28"/>
          <w:szCs w:val="28"/>
        </w:rPr>
        <w:t>（1</w:t>
      </w:r>
      <w:r>
        <w:rPr>
          <w:rFonts w:hint="eastAsia" w:ascii="仿宋" w:hAnsi="仿宋" w:eastAsia="仿宋" w:cs="仿宋"/>
          <w:color w:val="auto"/>
          <w:spacing w:val="-2"/>
          <w:sz w:val="28"/>
          <w:szCs w:val="28"/>
          <w:lang w:val="en-US" w:eastAsia="zh-CN"/>
        </w:rPr>
        <w:t>0</w:t>
      </w:r>
      <w:r>
        <w:rPr>
          <w:rFonts w:hint="eastAsia" w:ascii="仿宋" w:hAnsi="仿宋" w:eastAsia="仿宋" w:cs="仿宋"/>
          <w:color w:val="auto"/>
          <w:spacing w:val="-2"/>
          <w:sz w:val="28"/>
          <w:szCs w:val="28"/>
        </w:rPr>
        <w:t>）附有采购人、采购代理机构不能接受的条款的；</w:t>
      </w:r>
    </w:p>
    <w:p w14:paraId="6411682A">
      <w:pPr>
        <w:spacing w:before="162" w:line="221" w:lineRule="auto"/>
        <w:ind w:left="560"/>
        <w:rPr>
          <w:rFonts w:hint="eastAsia" w:ascii="仿宋" w:hAnsi="仿宋" w:eastAsia="仿宋" w:cs="仿宋"/>
          <w:color w:val="auto"/>
          <w:sz w:val="28"/>
          <w:szCs w:val="28"/>
        </w:rPr>
      </w:pPr>
      <w:r>
        <w:rPr>
          <w:rFonts w:hint="eastAsia" w:ascii="仿宋" w:hAnsi="仿宋" w:eastAsia="仿宋" w:cs="仿宋"/>
          <w:color w:val="auto"/>
          <w:spacing w:val="-2"/>
          <w:sz w:val="28"/>
          <w:szCs w:val="28"/>
        </w:rPr>
        <w:t>（1</w:t>
      </w:r>
      <w:r>
        <w:rPr>
          <w:rFonts w:hint="eastAsia" w:ascii="仿宋" w:hAnsi="仿宋" w:eastAsia="仿宋" w:cs="仿宋"/>
          <w:color w:val="auto"/>
          <w:spacing w:val="-2"/>
          <w:sz w:val="28"/>
          <w:szCs w:val="28"/>
          <w:lang w:val="en-US" w:eastAsia="zh-CN"/>
        </w:rPr>
        <w:t>1</w:t>
      </w:r>
      <w:r>
        <w:rPr>
          <w:rFonts w:hint="eastAsia" w:ascii="仿宋" w:hAnsi="仿宋" w:eastAsia="仿宋" w:cs="仿宋"/>
          <w:color w:val="auto"/>
          <w:spacing w:val="-2"/>
          <w:sz w:val="28"/>
          <w:szCs w:val="28"/>
        </w:rPr>
        <w:t>）不符合法律、法规和本磋商文件规定的其他实质性要求的。</w:t>
      </w:r>
    </w:p>
    <w:p w14:paraId="7C8AD155">
      <w:pPr>
        <w:spacing w:before="163" w:line="224" w:lineRule="auto"/>
        <w:outlineLvl w:val="2"/>
        <w:rPr>
          <w:rFonts w:hint="eastAsia" w:ascii="仿宋" w:hAnsi="仿宋" w:eastAsia="仿宋" w:cs="仿宋"/>
          <w:color w:val="auto"/>
          <w:sz w:val="28"/>
          <w:szCs w:val="28"/>
        </w:rPr>
      </w:pPr>
      <w:r>
        <w:rPr>
          <w:rFonts w:hint="eastAsia" w:ascii="仿宋" w:hAnsi="仿宋" w:eastAsia="仿宋" w:cs="仿宋"/>
          <w:b/>
          <w:bCs/>
          <w:color w:val="auto"/>
          <w:spacing w:val="-7"/>
          <w:sz w:val="28"/>
          <w:szCs w:val="28"/>
        </w:rPr>
        <w:t>3</w:t>
      </w:r>
      <w:r>
        <w:rPr>
          <w:rFonts w:hint="eastAsia" w:ascii="仿宋" w:hAnsi="仿宋" w:eastAsia="仿宋" w:cs="仿宋"/>
          <w:b/>
          <w:bCs/>
          <w:color w:val="auto"/>
          <w:spacing w:val="-7"/>
          <w:sz w:val="28"/>
          <w:szCs w:val="28"/>
          <w:lang w:val="en-US" w:eastAsia="zh-CN"/>
        </w:rPr>
        <w:t>4</w:t>
      </w:r>
      <w:r>
        <w:rPr>
          <w:rFonts w:hint="eastAsia" w:ascii="仿宋" w:hAnsi="仿宋" w:eastAsia="仿宋" w:cs="仿宋"/>
          <w:b/>
          <w:bCs/>
          <w:color w:val="auto"/>
          <w:spacing w:val="-7"/>
          <w:sz w:val="28"/>
          <w:szCs w:val="28"/>
        </w:rPr>
        <w:t>.拒绝商业贿赂</w:t>
      </w:r>
    </w:p>
    <w:p w14:paraId="4683D354">
      <w:pPr>
        <w:spacing w:before="163" w:line="289" w:lineRule="auto"/>
        <w:ind w:left="15" w:right="160" w:firstLine="545"/>
        <w:rPr>
          <w:rFonts w:hint="eastAsia" w:ascii="仿宋" w:hAnsi="仿宋" w:eastAsia="仿宋" w:cs="仿宋"/>
          <w:color w:val="auto"/>
          <w:spacing w:val="-3"/>
          <w:sz w:val="28"/>
          <w:szCs w:val="28"/>
        </w:rPr>
      </w:pPr>
      <w:r>
        <w:rPr>
          <w:rFonts w:hint="eastAsia" w:ascii="仿宋" w:hAnsi="仿宋" w:eastAsia="仿宋" w:cs="仿宋"/>
          <w:color w:val="auto"/>
          <w:spacing w:val="-2"/>
          <w:sz w:val="28"/>
          <w:szCs w:val="28"/>
        </w:rPr>
        <w:t>供应商须填写一份《拒绝政府采购领域商业贿赂承诺书》（格式</w:t>
      </w:r>
      <w:r>
        <w:rPr>
          <w:rFonts w:hint="eastAsia" w:ascii="仿宋" w:hAnsi="仿宋" w:eastAsia="仿宋" w:cs="仿宋"/>
          <w:color w:val="auto"/>
          <w:spacing w:val="-2"/>
          <w:sz w:val="28"/>
          <w:szCs w:val="28"/>
          <w:lang w:eastAsia="zh-CN"/>
        </w:rPr>
        <w:t>详</w:t>
      </w:r>
      <w:r>
        <w:rPr>
          <w:rFonts w:hint="eastAsia" w:ascii="仿宋" w:hAnsi="仿宋" w:eastAsia="仿宋" w:cs="仿宋"/>
          <w:color w:val="auto"/>
          <w:spacing w:val="-2"/>
          <w:sz w:val="28"/>
          <w:szCs w:val="28"/>
        </w:rPr>
        <w:t>见</w:t>
      </w:r>
      <w:r>
        <w:rPr>
          <w:rFonts w:hint="eastAsia" w:ascii="仿宋" w:hAnsi="仿宋" w:eastAsia="仿宋" w:cs="仿宋"/>
          <w:color w:val="auto"/>
          <w:spacing w:val="-3"/>
          <w:sz w:val="28"/>
          <w:szCs w:val="28"/>
        </w:rPr>
        <w:t>第</w:t>
      </w:r>
      <w:r>
        <w:rPr>
          <w:rFonts w:hint="eastAsia" w:ascii="仿宋" w:hAnsi="仿宋" w:eastAsia="仿宋" w:cs="仿宋"/>
          <w:color w:val="auto"/>
          <w:spacing w:val="-3"/>
          <w:sz w:val="28"/>
          <w:szCs w:val="28"/>
          <w:lang w:eastAsia="zh-CN"/>
        </w:rPr>
        <w:t>六</w:t>
      </w:r>
      <w:r>
        <w:rPr>
          <w:rFonts w:hint="eastAsia" w:ascii="仿宋" w:hAnsi="仿宋" w:eastAsia="仿宋" w:cs="仿宋"/>
          <w:color w:val="auto"/>
          <w:spacing w:val="-3"/>
          <w:sz w:val="28"/>
          <w:szCs w:val="28"/>
        </w:rPr>
        <w:t>章）编制在响应文件中。</w:t>
      </w:r>
    </w:p>
    <w:p w14:paraId="58978C66">
      <w:pPr>
        <w:spacing w:before="163" w:line="289" w:lineRule="auto"/>
        <w:ind w:left="15" w:right="160" w:firstLine="545"/>
        <w:rPr>
          <w:rFonts w:hint="eastAsia" w:ascii="仿宋" w:hAnsi="仿宋" w:eastAsia="仿宋" w:cs="仿宋"/>
          <w:color w:val="auto"/>
          <w:spacing w:val="-3"/>
          <w:sz w:val="28"/>
          <w:szCs w:val="28"/>
        </w:rPr>
      </w:pPr>
    </w:p>
    <w:p w14:paraId="1BC19798">
      <w:pPr>
        <w:spacing w:before="163" w:line="289" w:lineRule="auto"/>
        <w:ind w:left="15" w:right="160" w:firstLine="545"/>
        <w:rPr>
          <w:rFonts w:hint="eastAsia" w:ascii="仿宋" w:hAnsi="仿宋" w:eastAsia="仿宋" w:cs="仿宋"/>
          <w:color w:val="auto"/>
          <w:spacing w:val="-3"/>
          <w:sz w:val="28"/>
          <w:szCs w:val="28"/>
        </w:rPr>
      </w:pPr>
    </w:p>
    <w:p w14:paraId="6D7AAEAF">
      <w:pPr>
        <w:pStyle w:val="39"/>
        <w:rPr>
          <w:rFonts w:hint="eastAsia" w:ascii="仿宋" w:hAnsi="仿宋" w:eastAsia="仿宋" w:cs="仿宋"/>
          <w:color w:val="auto"/>
          <w:spacing w:val="-3"/>
          <w:sz w:val="28"/>
          <w:szCs w:val="28"/>
        </w:rPr>
      </w:pPr>
    </w:p>
    <w:p w14:paraId="31629B99">
      <w:pPr>
        <w:pStyle w:val="39"/>
        <w:rPr>
          <w:rFonts w:hint="eastAsia" w:ascii="仿宋" w:hAnsi="仿宋" w:eastAsia="仿宋" w:cs="仿宋"/>
          <w:color w:val="auto"/>
          <w:spacing w:val="-3"/>
          <w:sz w:val="28"/>
          <w:szCs w:val="28"/>
        </w:rPr>
      </w:pPr>
    </w:p>
    <w:p w14:paraId="1189AD62">
      <w:pPr>
        <w:pStyle w:val="39"/>
        <w:rPr>
          <w:rFonts w:hint="eastAsia" w:ascii="仿宋" w:hAnsi="仿宋" w:eastAsia="仿宋" w:cs="仿宋"/>
          <w:color w:val="auto"/>
          <w:spacing w:val="-3"/>
          <w:sz w:val="28"/>
          <w:szCs w:val="28"/>
        </w:rPr>
      </w:pPr>
    </w:p>
    <w:p w14:paraId="4DD8655D">
      <w:pPr>
        <w:pStyle w:val="39"/>
        <w:rPr>
          <w:rFonts w:hint="eastAsia" w:ascii="仿宋" w:hAnsi="仿宋" w:eastAsia="仿宋" w:cs="仿宋"/>
          <w:color w:val="auto"/>
          <w:spacing w:val="-3"/>
          <w:sz w:val="28"/>
          <w:szCs w:val="28"/>
        </w:rPr>
      </w:pPr>
    </w:p>
    <w:p w14:paraId="793A68F5">
      <w:pPr>
        <w:pStyle w:val="39"/>
        <w:rPr>
          <w:rFonts w:hint="eastAsia" w:ascii="仿宋" w:hAnsi="仿宋" w:eastAsia="仿宋" w:cs="仿宋"/>
          <w:color w:val="auto"/>
          <w:spacing w:val="-3"/>
          <w:sz w:val="28"/>
          <w:szCs w:val="28"/>
        </w:rPr>
      </w:pPr>
    </w:p>
    <w:p w14:paraId="0C3D1896">
      <w:pPr>
        <w:pStyle w:val="39"/>
        <w:rPr>
          <w:rFonts w:hint="eastAsia" w:ascii="仿宋" w:hAnsi="仿宋" w:eastAsia="仿宋" w:cs="仿宋"/>
          <w:color w:val="auto"/>
          <w:spacing w:val="-3"/>
          <w:sz w:val="28"/>
          <w:szCs w:val="28"/>
        </w:rPr>
      </w:pPr>
    </w:p>
    <w:p w14:paraId="16260FBB">
      <w:pPr>
        <w:numPr>
          <w:ilvl w:val="0"/>
          <w:numId w:val="0"/>
        </w:numPr>
        <w:spacing w:line="360" w:lineRule="auto"/>
        <w:jc w:val="center"/>
        <w:outlineLvl w:val="0"/>
        <w:rPr>
          <w:rFonts w:hint="eastAsia" w:ascii="仿宋" w:hAnsi="仿宋" w:eastAsia="仿宋" w:cs="仿宋"/>
          <w:b/>
          <w:color w:val="auto"/>
          <w:sz w:val="32"/>
          <w:szCs w:val="32"/>
        </w:rPr>
      </w:pPr>
      <w:r>
        <w:rPr>
          <w:rFonts w:hint="eastAsia" w:ascii="仿宋" w:hAnsi="仿宋" w:eastAsia="仿宋" w:cs="仿宋"/>
          <w:b/>
          <w:bCs/>
          <w:i w:val="0"/>
          <w:caps w:val="0"/>
          <w:color w:val="auto"/>
          <w:spacing w:val="0"/>
          <w:sz w:val="32"/>
          <w:szCs w:val="32"/>
          <w:highlight w:val="none"/>
          <w:shd w:val="clear" w:color="auto" w:fill="FFFFFF"/>
          <w:lang w:val="en-US" w:eastAsia="zh-CN"/>
        </w:rPr>
        <w:t xml:space="preserve">第三章 </w:t>
      </w:r>
      <w:r>
        <w:rPr>
          <w:rFonts w:hint="eastAsia" w:ascii="仿宋" w:hAnsi="仿宋" w:eastAsia="仿宋" w:cs="仿宋"/>
          <w:b/>
          <w:color w:val="auto"/>
          <w:sz w:val="32"/>
          <w:szCs w:val="32"/>
        </w:rPr>
        <w:t>项目</w:t>
      </w:r>
      <w:r>
        <w:rPr>
          <w:rFonts w:hint="eastAsia" w:ascii="仿宋" w:hAnsi="仿宋" w:eastAsia="仿宋" w:cs="仿宋"/>
          <w:b/>
          <w:color w:val="auto"/>
          <w:sz w:val="32"/>
          <w:szCs w:val="32"/>
          <w:lang w:eastAsia="zh-CN"/>
        </w:rPr>
        <w:t>采购</w:t>
      </w:r>
      <w:r>
        <w:rPr>
          <w:rFonts w:hint="eastAsia" w:ascii="仿宋" w:hAnsi="仿宋" w:eastAsia="仿宋" w:cs="仿宋"/>
          <w:b/>
          <w:color w:val="auto"/>
          <w:sz w:val="32"/>
          <w:szCs w:val="32"/>
        </w:rPr>
        <w:t>需求</w:t>
      </w:r>
      <w:r>
        <w:rPr>
          <w:rFonts w:hint="eastAsia" w:ascii="仿宋" w:hAnsi="仿宋" w:eastAsia="仿宋" w:cs="仿宋"/>
          <w:b/>
          <w:color w:val="auto"/>
          <w:sz w:val="32"/>
          <w:szCs w:val="32"/>
          <w:lang w:eastAsia="zh-CN"/>
        </w:rPr>
        <w:t>、</w:t>
      </w:r>
      <w:r>
        <w:rPr>
          <w:rFonts w:hint="eastAsia" w:ascii="仿宋" w:hAnsi="仿宋" w:eastAsia="仿宋" w:cs="仿宋"/>
          <w:b/>
          <w:color w:val="auto"/>
          <w:sz w:val="32"/>
          <w:szCs w:val="32"/>
          <w:lang w:val="en-US" w:eastAsia="zh-CN"/>
        </w:rPr>
        <w:t>商务及</w:t>
      </w:r>
      <w:r>
        <w:rPr>
          <w:rFonts w:hint="eastAsia" w:ascii="仿宋" w:hAnsi="仿宋" w:eastAsia="仿宋" w:cs="仿宋"/>
          <w:b/>
          <w:color w:val="auto"/>
          <w:sz w:val="32"/>
          <w:szCs w:val="32"/>
        </w:rPr>
        <w:t>技术要求</w:t>
      </w:r>
    </w:p>
    <w:p w14:paraId="58DFD63A">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一、</w:t>
      </w:r>
      <w:r>
        <w:rPr>
          <w:rFonts w:hint="eastAsia" w:ascii="仿宋" w:hAnsi="仿宋" w:eastAsia="仿宋" w:cs="仿宋"/>
          <w:b/>
          <w:bCs/>
          <w:color w:val="000000"/>
          <w:sz w:val="24"/>
          <w:szCs w:val="24"/>
        </w:rPr>
        <w:t>技术要求</w:t>
      </w:r>
    </w:p>
    <w:p w14:paraId="584C348C">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仿宋" w:hAnsi="仿宋" w:eastAsia="仿宋" w:cs="仿宋"/>
          <w:b w:val="0"/>
          <w:bCs w:val="0"/>
          <w:color w:val="000000"/>
          <w:sz w:val="24"/>
          <w:szCs w:val="24"/>
          <w:u w:val="none"/>
          <w:lang w:val="en-US" w:eastAsia="zh-CN"/>
        </w:rPr>
      </w:pPr>
      <w:r>
        <w:rPr>
          <w:rFonts w:hint="eastAsia" w:ascii="仿宋" w:hAnsi="仿宋" w:eastAsia="仿宋" w:cs="仿宋"/>
          <w:b/>
          <w:bCs/>
          <w:color w:val="000000"/>
          <w:sz w:val="24"/>
          <w:szCs w:val="24"/>
          <w:u w:val="none"/>
          <w:lang w:val="en-US" w:eastAsia="zh-CN"/>
        </w:rPr>
        <w:t>1、工程范围：</w:t>
      </w:r>
      <w:r>
        <w:rPr>
          <w:rFonts w:hint="eastAsia" w:ascii="仿宋" w:hAnsi="仿宋" w:eastAsia="仿宋" w:cs="仿宋"/>
          <w:b w:val="0"/>
          <w:bCs w:val="0"/>
          <w:color w:val="000000"/>
          <w:sz w:val="24"/>
          <w:szCs w:val="24"/>
          <w:u w:val="none"/>
          <w:lang w:val="en-US" w:eastAsia="zh-CN"/>
        </w:rPr>
        <w:t>安康市中心医院卒中急救中心装修改造项目招标文件、工程量清单、设计图纸（如有）、最高限价所涉及的全部内容。</w:t>
      </w:r>
    </w:p>
    <w:p w14:paraId="0F65F9E2">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2、编制说明及工程量清单。</w:t>
      </w:r>
    </w:p>
    <w:p w14:paraId="3F7773A6">
      <w:pPr>
        <w:keepNext w:val="0"/>
        <w:keepLines w:val="0"/>
        <w:widowControl/>
        <w:suppressLineNumbers w:val="0"/>
        <w:jc w:val="center"/>
        <w:rPr>
          <w:rFonts w:hint="eastAsia" w:ascii="仿宋" w:hAnsi="仿宋" w:eastAsia="仿宋" w:cs="仿宋"/>
          <w:b/>
          <w:bCs/>
          <w:color w:val="0D0D0D"/>
          <w:kern w:val="0"/>
          <w:sz w:val="28"/>
          <w:szCs w:val="28"/>
          <w:lang w:val="en-US" w:eastAsia="zh-CN" w:bidi="ar"/>
        </w:rPr>
      </w:pPr>
    </w:p>
    <w:p w14:paraId="7E89839E">
      <w:pPr>
        <w:keepNext w:val="0"/>
        <w:keepLines w:val="0"/>
        <w:widowControl/>
        <w:suppressLineNumbers w:val="0"/>
        <w:jc w:val="center"/>
        <w:rPr>
          <w:rFonts w:hint="eastAsia" w:ascii="仿宋" w:hAnsi="仿宋" w:eastAsia="仿宋" w:cs="仿宋"/>
          <w:b/>
          <w:bCs/>
          <w:color w:val="0D0D0D"/>
          <w:kern w:val="0"/>
          <w:sz w:val="28"/>
          <w:szCs w:val="28"/>
          <w:lang w:val="en-US" w:eastAsia="zh-CN" w:bidi="ar"/>
        </w:rPr>
      </w:pPr>
      <w:r>
        <w:rPr>
          <w:rFonts w:hint="eastAsia" w:ascii="仿宋" w:hAnsi="仿宋" w:eastAsia="仿宋" w:cs="仿宋"/>
          <w:b/>
          <w:bCs/>
          <w:color w:val="0D0D0D"/>
          <w:kern w:val="0"/>
          <w:sz w:val="28"/>
          <w:szCs w:val="28"/>
          <w:lang w:val="en-US" w:eastAsia="zh-CN" w:bidi="ar"/>
        </w:rPr>
        <w:t>外科大楼一楼卒中中心维修改造</w:t>
      </w:r>
    </w:p>
    <w:p w14:paraId="4F54F21E">
      <w:pPr>
        <w:keepNext w:val="0"/>
        <w:keepLines w:val="0"/>
        <w:widowControl/>
        <w:suppressLineNumbers w:val="0"/>
        <w:jc w:val="center"/>
        <w:rPr>
          <w:rFonts w:hint="eastAsia" w:ascii="仿宋" w:hAnsi="仿宋" w:eastAsia="仿宋" w:cs="仿宋"/>
          <w:b/>
          <w:bCs/>
          <w:color w:val="0D0D0D"/>
          <w:kern w:val="0"/>
          <w:sz w:val="28"/>
          <w:szCs w:val="28"/>
          <w:lang w:val="en-US" w:eastAsia="zh-CN" w:bidi="ar"/>
        </w:rPr>
      </w:pPr>
      <w:r>
        <w:rPr>
          <w:rFonts w:hint="eastAsia" w:ascii="仿宋" w:hAnsi="仿宋" w:eastAsia="仿宋" w:cs="仿宋"/>
          <w:b/>
          <w:bCs/>
          <w:color w:val="0D0D0D"/>
          <w:kern w:val="0"/>
          <w:sz w:val="28"/>
          <w:szCs w:val="28"/>
          <w:lang w:val="en-US" w:eastAsia="zh-CN" w:bidi="ar"/>
        </w:rPr>
        <w:t>编制说明</w:t>
      </w:r>
    </w:p>
    <w:p w14:paraId="14EA8562">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20" w:lineRule="exact"/>
        <w:ind w:left="0" w:leftChars="0" w:right="0" w:rightChars="0" w:firstLine="480" w:firstLineChars="200"/>
        <w:textAlignment w:val="auto"/>
        <w:rPr>
          <w:rFonts w:hint="eastAsia" w:ascii="仿宋" w:hAnsi="仿宋" w:eastAsia="仿宋" w:cs="仿宋"/>
          <w:b w:val="0"/>
          <w:bCs w:val="0"/>
          <w:snapToGrid w:val="0"/>
          <w:color w:val="000000"/>
          <w:kern w:val="0"/>
          <w:sz w:val="24"/>
          <w:szCs w:val="24"/>
          <w:lang w:val="zh-CN" w:eastAsia="zh-CN" w:bidi="ar-SA"/>
        </w:rPr>
      </w:pPr>
      <w:r>
        <w:rPr>
          <w:rFonts w:hint="eastAsia" w:ascii="仿宋" w:hAnsi="仿宋" w:eastAsia="仿宋" w:cs="仿宋"/>
          <w:b w:val="0"/>
          <w:bCs w:val="0"/>
          <w:snapToGrid w:val="0"/>
          <w:color w:val="000000"/>
          <w:kern w:val="0"/>
          <w:sz w:val="24"/>
          <w:szCs w:val="24"/>
          <w:lang w:val="zh-CN" w:eastAsia="zh-CN" w:bidi="ar-SA"/>
        </w:rPr>
        <w:t>一、工程概况</w:t>
      </w:r>
    </w:p>
    <w:p w14:paraId="5ED06074">
      <w:pPr>
        <w:keepNext w:val="0"/>
        <w:keepLines w:val="0"/>
        <w:pageBreakBefore w:val="0"/>
        <w:widowControl/>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val="0"/>
          <w:snapToGrid w:val="0"/>
          <w:color w:val="000000"/>
          <w:kern w:val="0"/>
          <w:sz w:val="24"/>
          <w:szCs w:val="24"/>
          <w:lang w:val="en-US" w:eastAsia="zh-CN" w:bidi="ar-SA"/>
        </w:rPr>
      </w:pPr>
      <w:r>
        <w:rPr>
          <w:rFonts w:hint="eastAsia" w:ascii="仿宋" w:hAnsi="仿宋" w:eastAsia="仿宋" w:cs="仿宋"/>
          <w:b w:val="0"/>
          <w:bCs w:val="0"/>
          <w:snapToGrid w:val="0"/>
          <w:color w:val="000000"/>
          <w:kern w:val="0"/>
          <w:sz w:val="24"/>
          <w:szCs w:val="24"/>
          <w:lang w:val="en-US" w:eastAsia="zh-CN" w:bidi="ar-SA"/>
        </w:rPr>
        <w:t>1.工程名称：外科大楼一楼卒中中心维修改造</w:t>
      </w:r>
    </w:p>
    <w:p w14:paraId="054CCDAC">
      <w:pPr>
        <w:keepNext w:val="0"/>
        <w:keepLines w:val="0"/>
        <w:pageBreakBefore w:val="0"/>
        <w:widowControl/>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val="0"/>
          <w:snapToGrid w:val="0"/>
          <w:color w:val="000000"/>
          <w:kern w:val="0"/>
          <w:sz w:val="24"/>
          <w:szCs w:val="24"/>
          <w:lang w:val="en-US" w:eastAsia="zh-CN" w:bidi="ar-SA"/>
        </w:rPr>
      </w:pPr>
      <w:r>
        <w:rPr>
          <w:rFonts w:hint="eastAsia" w:ascii="仿宋" w:hAnsi="仿宋" w:eastAsia="仿宋" w:cs="仿宋"/>
          <w:b w:val="0"/>
          <w:bCs w:val="0"/>
          <w:snapToGrid w:val="0"/>
          <w:color w:val="000000"/>
          <w:kern w:val="0"/>
          <w:sz w:val="24"/>
          <w:szCs w:val="24"/>
          <w:lang w:val="en-US" w:eastAsia="zh-CN" w:bidi="ar-SA"/>
        </w:rPr>
        <w:t>2.项目地点：安康市中心医院南院区</w:t>
      </w:r>
    </w:p>
    <w:p w14:paraId="68AEC3F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仿宋" w:hAnsi="仿宋" w:eastAsia="仿宋" w:cs="仿宋"/>
          <w:b w:val="0"/>
          <w:bCs w:val="0"/>
          <w:snapToGrid w:val="0"/>
          <w:color w:val="000000"/>
          <w:kern w:val="0"/>
          <w:sz w:val="24"/>
          <w:szCs w:val="24"/>
          <w:lang w:val="zh-CN" w:eastAsia="zh-CN" w:bidi="ar-SA"/>
        </w:rPr>
      </w:pPr>
      <w:r>
        <w:rPr>
          <w:rFonts w:hint="eastAsia" w:ascii="仿宋" w:hAnsi="仿宋" w:eastAsia="仿宋" w:cs="仿宋"/>
          <w:b w:val="0"/>
          <w:bCs w:val="0"/>
          <w:snapToGrid w:val="0"/>
          <w:color w:val="000000"/>
          <w:kern w:val="0"/>
          <w:sz w:val="24"/>
          <w:szCs w:val="24"/>
          <w:lang w:val="en-US" w:eastAsia="zh-CN" w:bidi="ar-SA"/>
        </w:rPr>
        <w:t>二</w:t>
      </w:r>
      <w:r>
        <w:rPr>
          <w:rFonts w:hint="eastAsia" w:ascii="仿宋" w:hAnsi="仿宋" w:eastAsia="仿宋" w:cs="仿宋"/>
          <w:b w:val="0"/>
          <w:bCs w:val="0"/>
          <w:snapToGrid w:val="0"/>
          <w:color w:val="000000"/>
          <w:kern w:val="0"/>
          <w:sz w:val="24"/>
          <w:szCs w:val="24"/>
          <w:lang w:val="zh-CN" w:eastAsia="zh-CN" w:bidi="ar-SA"/>
        </w:rPr>
        <w:t>、</w:t>
      </w:r>
      <w:r>
        <w:rPr>
          <w:rFonts w:hint="eastAsia" w:ascii="仿宋" w:hAnsi="仿宋" w:eastAsia="仿宋" w:cs="仿宋"/>
          <w:b w:val="0"/>
          <w:bCs w:val="0"/>
          <w:snapToGrid w:val="0"/>
          <w:color w:val="000000"/>
          <w:kern w:val="0"/>
          <w:sz w:val="24"/>
          <w:szCs w:val="24"/>
          <w:lang w:val="en-US" w:eastAsia="zh-CN" w:bidi="ar-SA"/>
        </w:rPr>
        <w:t>编制</w:t>
      </w:r>
      <w:r>
        <w:rPr>
          <w:rFonts w:hint="eastAsia" w:ascii="仿宋" w:hAnsi="仿宋" w:eastAsia="仿宋" w:cs="仿宋"/>
          <w:b w:val="0"/>
          <w:bCs w:val="0"/>
          <w:snapToGrid w:val="0"/>
          <w:color w:val="000000"/>
          <w:kern w:val="0"/>
          <w:sz w:val="24"/>
          <w:szCs w:val="24"/>
          <w:lang w:val="zh-CN" w:eastAsia="zh-CN" w:bidi="ar-SA"/>
        </w:rPr>
        <w:t>依据</w:t>
      </w:r>
    </w:p>
    <w:p w14:paraId="662FA85B">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仿宋" w:hAnsi="仿宋" w:eastAsia="仿宋" w:cs="仿宋"/>
          <w:b w:val="0"/>
          <w:bCs w:val="0"/>
          <w:snapToGrid w:val="0"/>
          <w:color w:val="000000"/>
          <w:kern w:val="0"/>
          <w:sz w:val="24"/>
          <w:szCs w:val="24"/>
          <w:lang w:val="en-US" w:eastAsia="zh-CN" w:bidi="ar-SA"/>
        </w:rPr>
      </w:pPr>
      <w:r>
        <w:rPr>
          <w:rFonts w:hint="eastAsia" w:ascii="仿宋" w:hAnsi="仿宋" w:eastAsia="仿宋" w:cs="仿宋"/>
          <w:b w:val="0"/>
          <w:bCs w:val="0"/>
          <w:snapToGrid w:val="0"/>
          <w:color w:val="000000"/>
          <w:kern w:val="0"/>
          <w:sz w:val="24"/>
          <w:szCs w:val="24"/>
          <w:lang w:val="en-US" w:eastAsia="zh-CN" w:bidi="ar-SA"/>
        </w:rPr>
        <w:t>1.安康市中心医院南院区现场状况；</w:t>
      </w:r>
    </w:p>
    <w:p w14:paraId="1452B27C">
      <w:pPr>
        <w:keepNext w:val="0"/>
        <w:keepLines w:val="0"/>
        <w:pageBreakBefore w:val="0"/>
        <w:widowControl/>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val="0"/>
          <w:snapToGrid w:val="0"/>
          <w:color w:val="000000"/>
          <w:kern w:val="0"/>
          <w:sz w:val="24"/>
          <w:szCs w:val="24"/>
          <w:lang w:val="en-US" w:eastAsia="zh-CN" w:bidi="ar-SA"/>
        </w:rPr>
      </w:pPr>
      <w:r>
        <w:rPr>
          <w:rFonts w:hint="eastAsia" w:ascii="仿宋" w:hAnsi="仿宋" w:eastAsia="仿宋" w:cs="仿宋"/>
          <w:b w:val="0"/>
          <w:bCs w:val="0"/>
          <w:snapToGrid w:val="0"/>
          <w:color w:val="000000"/>
          <w:kern w:val="0"/>
          <w:sz w:val="24"/>
          <w:szCs w:val="24"/>
          <w:lang w:val="en-US" w:eastAsia="zh-CN" w:bidi="ar-SA"/>
        </w:rPr>
        <w:t>2.结合项目现场实际工况、装修改造常规施工工艺及通用施工标准进行编制；</w:t>
      </w:r>
    </w:p>
    <w:p w14:paraId="0F5A21BA">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b w:val="0"/>
          <w:bCs w:val="0"/>
          <w:snapToGrid w:val="0"/>
          <w:color w:val="000000"/>
          <w:kern w:val="0"/>
          <w:sz w:val="24"/>
          <w:szCs w:val="24"/>
          <w:lang w:val="en-US" w:eastAsia="zh-CN" w:bidi="ar-SA"/>
        </w:rPr>
      </w:pPr>
      <w:r>
        <w:rPr>
          <w:rFonts w:hint="eastAsia" w:ascii="仿宋" w:hAnsi="仿宋" w:eastAsia="仿宋" w:cs="仿宋"/>
          <w:b w:val="0"/>
          <w:bCs w:val="0"/>
          <w:snapToGrid w:val="0"/>
          <w:color w:val="000000"/>
          <w:kern w:val="0"/>
          <w:sz w:val="24"/>
          <w:szCs w:val="24"/>
          <w:lang w:val="en-US" w:eastAsia="zh-CN" w:bidi="ar-SA"/>
        </w:rPr>
        <w:t>3.陕西省工程建设标准《建设工程工程量清单计价标准》(DB 61/T 5126-2025)、《房屋建筑与装饰工程工程量计算标准》(DB 61/T 5129-2025)、《通用安装工程工程量清单计算标准》(DB 61/T 5130-2025)、《市政工程工程量计算标准》（DB 61/T 5128-2025）、《园林绿化工程工程量计算标准》（DB 61/T 5131-2025）；</w:t>
      </w:r>
    </w:p>
    <w:p w14:paraId="3D386305">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b w:val="0"/>
          <w:bCs w:val="0"/>
          <w:snapToGrid w:val="0"/>
          <w:color w:val="000000"/>
          <w:kern w:val="0"/>
          <w:sz w:val="24"/>
          <w:szCs w:val="24"/>
          <w:lang w:val="en-US" w:eastAsia="zh-CN" w:bidi="ar-SA"/>
        </w:rPr>
      </w:pPr>
      <w:r>
        <w:rPr>
          <w:rFonts w:hint="eastAsia" w:ascii="仿宋" w:hAnsi="仿宋" w:eastAsia="仿宋" w:cs="仿宋"/>
          <w:b w:val="0"/>
          <w:bCs w:val="0"/>
          <w:snapToGrid w:val="0"/>
          <w:color w:val="000000"/>
          <w:kern w:val="0"/>
          <w:sz w:val="24"/>
          <w:szCs w:val="24"/>
          <w:lang w:val="en-US" w:eastAsia="zh-CN" w:bidi="ar-SA"/>
        </w:rPr>
        <w:t>4.《陕西省建设工程费用规则》（2025）、《陕西省建设工程施工机械台班费用定额》（2025）、《陕西省建设工程施工仪器仪表台班费用定额》（2025）、《陕西省房屋建筑与装饰工程消耗量定额》（2025）、《陕西省通用安装工程消耗量定额》（2025）、《陕西省房屋建筑与装饰工程基价表》（2025）、《陕西省通用安装工程基价表》（2025）等相关计价依据；</w:t>
      </w:r>
    </w:p>
    <w:p w14:paraId="7C8FEA3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仿宋" w:hAnsi="仿宋" w:eastAsia="仿宋" w:cs="仿宋"/>
          <w:b w:val="0"/>
          <w:bCs w:val="0"/>
          <w:snapToGrid w:val="0"/>
          <w:color w:val="000000"/>
          <w:kern w:val="0"/>
          <w:sz w:val="24"/>
          <w:szCs w:val="24"/>
          <w:lang w:val="zh-CN" w:eastAsia="zh-CN" w:bidi="ar-SA"/>
        </w:rPr>
      </w:pPr>
      <w:r>
        <w:rPr>
          <w:rFonts w:hint="eastAsia" w:ascii="仿宋" w:hAnsi="仿宋" w:eastAsia="仿宋" w:cs="仿宋"/>
          <w:b w:val="0"/>
          <w:bCs w:val="0"/>
          <w:snapToGrid w:val="0"/>
          <w:color w:val="000000"/>
          <w:kern w:val="0"/>
          <w:sz w:val="24"/>
          <w:szCs w:val="24"/>
          <w:lang w:val="en-US" w:eastAsia="zh-CN" w:bidi="ar-SA"/>
        </w:rPr>
        <w:t>三</w:t>
      </w:r>
      <w:r>
        <w:rPr>
          <w:rFonts w:hint="eastAsia" w:ascii="仿宋" w:hAnsi="仿宋" w:eastAsia="仿宋" w:cs="仿宋"/>
          <w:b w:val="0"/>
          <w:bCs w:val="0"/>
          <w:snapToGrid w:val="0"/>
          <w:color w:val="000000"/>
          <w:kern w:val="0"/>
          <w:sz w:val="24"/>
          <w:szCs w:val="24"/>
          <w:lang w:val="zh-CN" w:eastAsia="zh-CN" w:bidi="ar-SA"/>
        </w:rPr>
        <w:t>、</w:t>
      </w:r>
      <w:r>
        <w:rPr>
          <w:rFonts w:hint="eastAsia" w:ascii="仿宋" w:hAnsi="仿宋" w:eastAsia="仿宋" w:cs="仿宋"/>
          <w:b w:val="0"/>
          <w:bCs w:val="0"/>
          <w:snapToGrid w:val="0"/>
          <w:color w:val="000000"/>
          <w:kern w:val="0"/>
          <w:sz w:val="24"/>
          <w:szCs w:val="24"/>
          <w:lang w:val="en-US" w:eastAsia="zh-CN" w:bidi="ar-SA"/>
        </w:rPr>
        <w:t>编制</w:t>
      </w:r>
      <w:r>
        <w:rPr>
          <w:rFonts w:hint="eastAsia" w:ascii="仿宋" w:hAnsi="仿宋" w:eastAsia="仿宋" w:cs="仿宋"/>
          <w:b w:val="0"/>
          <w:bCs w:val="0"/>
          <w:snapToGrid w:val="0"/>
          <w:color w:val="000000"/>
          <w:kern w:val="0"/>
          <w:sz w:val="24"/>
          <w:szCs w:val="24"/>
          <w:lang w:val="zh-CN" w:eastAsia="zh-CN" w:bidi="ar-SA"/>
        </w:rPr>
        <w:t>说明</w:t>
      </w:r>
    </w:p>
    <w:p w14:paraId="75E9117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1.本工程预算采用造价软件版本：7.5000.23.3编制；</w:t>
      </w:r>
    </w:p>
    <w:p w14:paraId="2D4E82D5">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仿宋" w:hAnsi="仿宋" w:eastAsia="仿宋" w:cs="仿宋"/>
          <w:snapToGrid w:val="0"/>
          <w:color w:val="000000"/>
          <w:kern w:val="0"/>
          <w:sz w:val="24"/>
          <w:szCs w:val="24"/>
          <w:lang w:val="en-US" w:eastAsia="zh-CN" w:bidi="ar-SA"/>
        </w:rPr>
      </w:pPr>
    </w:p>
    <w:p w14:paraId="019C44FF">
      <w:pPr>
        <w:keepNext w:val="0"/>
        <w:keepLines w:val="0"/>
        <w:pageBreakBefore w:val="0"/>
        <w:widowControl w:val="0"/>
        <w:kinsoku/>
        <w:wordWrap/>
        <w:overflowPunct/>
        <w:topLinePunct w:val="0"/>
        <w:autoSpaceDE/>
        <w:autoSpaceDN/>
        <w:bidi w:val="0"/>
        <w:adjustRightInd/>
        <w:snapToGrid/>
        <w:spacing w:line="480" w:lineRule="auto"/>
        <w:ind w:firstLine="720" w:firstLineChars="300"/>
        <w:jc w:val="left"/>
        <w:textAlignment w:val="auto"/>
        <w:rPr>
          <w:rFonts w:hint="eastAsia" w:ascii="仿宋" w:hAnsi="仿宋" w:eastAsia="仿宋" w:cs="仿宋"/>
          <w:snapToGrid w:val="0"/>
          <w:color w:val="000000"/>
          <w:kern w:val="0"/>
          <w:sz w:val="24"/>
          <w:szCs w:val="24"/>
          <w:highlight w:val="none"/>
          <w:lang w:val="en-US" w:eastAsia="zh-CN" w:bidi="ar-SA"/>
        </w:rPr>
      </w:pPr>
      <w:r>
        <w:rPr>
          <w:rFonts w:hint="eastAsia" w:ascii="仿宋" w:hAnsi="仿宋" w:eastAsia="仿宋" w:cs="仿宋"/>
          <w:snapToGrid w:val="0"/>
          <w:color w:val="000000"/>
          <w:kern w:val="0"/>
          <w:sz w:val="24"/>
          <w:szCs w:val="24"/>
          <w:highlight w:val="none"/>
          <w:lang w:val="en-US" w:eastAsia="zh-CN" w:bidi="ar-SA"/>
        </w:rPr>
        <w:t>工程量清单后附</w:t>
      </w:r>
    </w:p>
    <w:p w14:paraId="1FC43281">
      <w:pPr>
        <w:keepNext w:val="0"/>
        <w:keepLines w:val="0"/>
        <w:pageBreakBefore w:val="0"/>
        <w:widowControl w:val="0"/>
        <w:kinsoku/>
        <w:wordWrap/>
        <w:overflowPunct/>
        <w:topLinePunct w:val="0"/>
        <w:autoSpaceDE/>
        <w:autoSpaceDN/>
        <w:bidi w:val="0"/>
        <w:adjustRightInd/>
        <w:snapToGrid/>
        <w:spacing w:line="480" w:lineRule="auto"/>
        <w:ind w:firstLine="482" w:firstLineChars="200"/>
        <w:jc w:val="left"/>
        <w:textAlignment w:val="auto"/>
        <w:rPr>
          <w:rFonts w:hint="eastAsia" w:ascii="仿宋" w:hAnsi="仿宋" w:eastAsia="仿宋" w:cs="仿宋"/>
          <w:b/>
          <w:bCs w:val="0"/>
          <w:kern w:val="2"/>
          <w:sz w:val="24"/>
          <w:szCs w:val="24"/>
          <w:highlight w:val="none"/>
          <w:lang w:val="en-US" w:eastAsia="zh-CN" w:bidi="ar-SA"/>
        </w:rPr>
      </w:pPr>
      <w:r>
        <w:rPr>
          <w:rFonts w:hint="eastAsia" w:ascii="仿宋" w:hAnsi="仿宋" w:eastAsia="仿宋" w:cs="仿宋"/>
          <w:b/>
          <w:bCs w:val="0"/>
          <w:kern w:val="2"/>
          <w:sz w:val="24"/>
          <w:szCs w:val="24"/>
          <w:highlight w:val="none"/>
          <w:lang w:val="en-US" w:eastAsia="zh-CN" w:bidi="ar-SA"/>
        </w:rPr>
        <w:t>二、商务要求</w:t>
      </w:r>
    </w:p>
    <w:p w14:paraId="27CD7481">
      <w:pPr>
        <w:keepNext w:val="0"/>
        <w:keepLines w:val="0"/>
        <w:pageBreakBefore w:val="0"/>
        <w:widowControl w:val="0"/>
        <w:kinsoku/>
        <w:wordWrap/>
        <w:overflowPunct/>
        <w:topLinePunct w:val="0"/>
        <w:autoSpaceDE/>
        <w:autoSpaceDN/>
        <w:bidi w:val="0"/>
        <w:adjustRightInd/>
        <w:snapToGrid/>
        <w:spacing w:line="480" w:lineRule="auto"/>
        <w:ind w:firstLine="482" w:firstLineChars="200"/>
        <w:jc w:val="left"/>
        <w:textAlignment w:val="auto"/>
        <w:rPr>
          <w:rFonts w:hint="eastAsia" w:ascii="仿宋" w:hAnsi="仿宋" w:eastAsia="仿宋" w:cs="仿宋"/>
          <w:bCs/>
          <w:kern w:val="2"/>
          <w:sz w:val="24"/>
          <w:szCs w:val="24"/>
          <w:highlight w:val="none"/>
          <w:lang w:val="en-US" w:eastAsia="zh-CN" w:bidi="ar-SA"/>
        </w:rPr>
      </w:pPr>
      <w:r>
        <w:rPr>
          <w:rFonts w:hint="eastAsia" w:ascii="仿宋" w:hAnsi="仿宋" w:eastAsia="仿宋" w:cs="仿宋"/>
          <w:b/>
          <w:bCs w:val="0"/>
          <w:kern w:val="2"/>
          <w:sz w:val="24"/>
          <w:szCs w:val="24"/>
          <w:highlight w:val="none"/>
          <w:lang w:val="en-US" w:eastAsia="zh-CN" w:bidi="ar-SA"/>
        </w:rPr>
        <w:t>1、工期期限：</w:t>
      </w:r>
      <w:r>
        <w:rPr>
          <w:rFonts w:hint="eastAsia" w:ascii="仿宋" w:hAnsi="仿宋" w:eastAsia="仿宋" w:cs="仿宋"/>
          <w:bCs/>
          <w:kern w:val="2"/>
          <w:sz w:val="24"/>
          <w:szCs w:val="24"/>
          <w:highlight w:val="none"/>
          <w:lang w:val="en-US" w:eastAsia="zh-CN" w:bidi="ar-SA"/>
        </w:rPr>
        <w:t>自合同签订之日起60日历天</w:t>
      </w:r>
      <w:bookmarkStart w:id="14" w:name="_GoBack"/>
      <w:bookmarkEnd w:id="14"/>
      <w:r>
        <w:rPr>
          <w:rFonts w:hint="eastAsia" w:ascii="仿宋" w:hAnsi="仿宋" w:eastAsia="仿宋" w:cs="仿宋"/>
          <w:bCs/>
          <w:kern w:val="2"/>
          <w:sz w:val="24"/>
          <w:szCs w:val="24"/>
          <w:highlight w:val="none"/>
          <w:lang w:val="en-US" w:eastAsia="zh-CN" w:bidi="ar-SA"/>
        </w:rPr>
        <w:t>内。</w:t>
      </w:r>
    </w:p>
    <w:p w14:paraId="3A318521">
      <w:pPr>
        <w:keepNext w:val="0"/>
        <w:keepLines w:val="0"/>
        <w:pageBreakBefore w:val="0"/>
        <w:widowControl w:val="0"/>
        <w:kinsoku/>
        <w:wordWrap/>
        <w:overflowPunct/>
        <w:topLinePunct w:val="0"/>
        <w:autoSpaceDE/>
        <w:autoSpaceDN/>
        <w:bidi w:val="0"/>
        <w:adjustRightInd/>
        <w:snapToGrid/>
        <w:spacing w:line="480" w:lineRule="auto"/>
        <w:ind w:firstLine="482" w:firstLineChars="200"/>
        <w:jc w:val="left"/>
        <w:textAlignment w:val="auto"/>
        <w:rPr>
          <w:rFonts w:hint="eastAsia" w:ascii="仿宋" w:hAnsi="仿宋" w:eastAsia="仿宋" w:cs="仿宋"/>
          <w:bCs/>
          <w:kern w:val="2"/>
          <w:sz w:val="24"/>
          <w:szCs w:val="24"/>
          <w:highlight w:val="none"/>
          <w:lang w:val="en-US" w:eastAsia="zh-CN" w:bidi="ar-SA"/>
        </w:rPr>
      </w:pPr>
      <w:r>
        <w:rPr>
          <w:rFonts w:hint="eastAsia" w:ascii="仿宋" w:hAnsi="仿宋" w:eastAsia="仿宋" w:cs="仿宋"/>
          <w:b/>
          <w:bCs w:val="0"/>
          <w:kern w:val="2"/>
          <w:sz w:val="24"/>
          <w:szCs w:val="24"/>
          <w:highlight w:val="none"/>
          <w:lang w:val="en-US" w:eastAsia="zh-CN" w:bidi="ar-SA"/>
        </w:rPr>
        <w:t>2、</w:t>
      </w:r>
      <w:r>
        <w:rPr>
          <w:rFonts w:hint="eastAsia" w:ascii="仿宋" w:hAnsi="仿宋" w:eastAsia="仿宋" w:cs="仿宋"/>
          <w:b/>
          <w:bCs w:val="0"/>
          <w:color w:val="auto"/>
          <w:kern w:val="2"/>
          <w:sz w:val="24"/>
          <w:szCs w:val="24"/>
          <w:highlight w:val="none"/>
          <w:lang w:val="en-US" w:eastAsia="zh-CN" w:bidi="ar-SA"/>
        </w:rPr>
        <w:t>建设地点：</w:t>
      </w:r>
      <w:r>
        <w:rPr>
          <w:rFonts w:hint="eastAsia" w:ascii="仿宋" w:hAnsi="仿宋" w:eastAsia="仿宋" w:cs="仿宋"/>
          <w:bCs/>
          <w:color w:val="auto"/>
          <w:kern w:val="2"/>
          <w:sz w:val="24"/>
          <w:szCs w:val="24"/>
          <w:highlight w:val="none"/>
          <w:lang w:val="en-US" w:eastAsia="zh-CN" w:bidi="ar-SA"/>
        </w:rPr>
        <w:t>安</w:t>
      </w:r>
      <w:r>
        <w:rPr>
          <w:rFonts w:hint="eastAsia" w:ascii="仿宋" w:hAnsi="仿宋" w:eastAsia="仿宋" w:cs="仿宋"/>
          <w:bCs/>
          <w:kern w:val="2"/>
          <w:sz w:val="24"/>
          <w:szCs w:val="24"/>
          <w:highlight w:val="none"/>
          <w:lang w:val="en-US" w:eastAsia="zh-CN" w:bidi="ar-SA"/>
        </w:rPr>
        <w:t>康市中心医院南院区。</w:t>
      </w:r>
    </w:p>
    <w:p w14:paraId="1BC5DD89">
      <w:pPr>
        <w:keepNext w:val="0"/>
        <w:keepLines w:val="0"/>
        <w:widowControl/>
        <w:suppressLineNumbers w:val="0"/>
        <w:spacing w:line="480" w:lineRule="auto"/>
        <w:ind w:firstLine="482" w:firstLineChars="200"/>
        <w:jc w:val="left"/>
        <w:rPr>
          <w:rFonts w:hint="eastAsia" w:ascii="仿宋" w:hAnsi="仿宋" w:eastAsia="仿宋" w:cs="仿宋"/>
          <w:b/>
          <w:bCs/>
          <w:color w:val="auto"/>
          <w:kern w:val="0"/>
          <w:sz w:val="24"/>
          <w:szCs w:val="24"/>
          <w:lang w:val="en-US" w:eastAsia="zh-CN" w:bidi="ar"/>
        </w:rPr>
      </w:pPr>
      <w:r>
        <w:rPr>
          <w:rFonts w:hint="eastAsia" w:ascii="仿宋" w:hAnsi="仿宋" w:eastAsia="仿宋" w:cs="仿宋"/>
          <w:b/>
          <w:bCs w:val="0"/>
          <w:color w:val="000000" w:themeColor="text1"/>
          <w:kern w:val="2"/>
          <w:sz w:val="24"/>
          <w:szCs w:val="24"/>
          <w:highlight w:val="none"/>
          <w:lang w:val="en-US" w:eastAsia="zh-CN" w:bidi="ar-SA"/>
          <w14:textFill>
            <w14:solidFill>
              <w14:schemeClr w14:val="tx1"/>
            </w14:solidFill>
          </w14:textFill>
        </w:rPr>
        <w:t>3、工程质量要求：</w:t>
      </w:r>
      <w:r>
        <w:rPr>
          <w:rFonts w:hint="eastAsia" w:ascii="仿宋" w:hAnsi="仿宋" w:eastAsia="仿宋" w:cs="仿宋"/>
          <w:b/>
          <w:bCs/>
          <w:color w:val="auto"/>
          <w:kern w:val="0"/>
          <w:sz w:val="24"/>
          <w:szCs w:val="24"/>
          <w:lang w:val="en-US" w:eastAsia="zh-CN" w:bidi="ar"/>
        </w:rPr>
        <w:t xml:space="preserve">合格，质保期一年。 </w:t>
      </w:r>
    </w:p>
    <w:p w14:paraId="2EE80D0C">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仿宋" w:hAnsi="仿宋" w:eastAsia="仿宋" w:cs="仿宋"/>
          <w:b/>
          <w:bCs w:val="0"/>
          <w:kern w:val="2"/>
          <w:sz w:val="24"/>
          <w:szCs w:val="24"/>
          <w:highlight w:val="none"/>
          <w:lang w:val="en-US" w:eastAsia="zh-CN" w:bidi="ar-SA"/>
        </w:rPr>
      </w:pPr>
      <w:r>
        <w:rPr>
          <w:rFonts w:hint="eastAsia" w:ascii="仿宋" w:hAnsi="仿宋" w:eastAsia="仿宋" w:cs="仿宋"/>
          <w:b/>
          <w:bCs w:val="0"/>
          <w:kern w:val="2"/>
          <w:sz w:val="24"/>
          <w:szCs w:val="24"/>
          <w:highlight w:val="none"/>
          <w:lang w:val="en-US" w:eastAsia="zh-CN" w:bidi="ar-SA"/>
        </w:rPr>
        <w:t>4、付款方式和金额</w:t>
      </w:r>
    </w:p>
    <w:p w14:paraId="4206B3E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Cs/>
          <w:kern w:val="2"/>
          <w:sz w:val="24"/>
          <w:szCs w:val="24"/>
          <w:highlight w:val="none"/>
          <w:lang w:val="en-US" w:eastAsia="zh-CN" w:bidi="ar-SA"/>
        </w:rPr>
      </w:pPr>
      <w:r>
        <w:rPr>
          <w:rFonts w:hint="eastAsia" w:ascii="仿宋" w:hAnsi="仿宋" w:eastAsia="仿宋" w:cs="仿宋"/>
          <w:bCs/>
          <w:kern w:val="2"/>
          <w:sz w:val="24"/>
          <w:szCs w:val="24"/>
          <w:highlight w:val="none"/>
          <w:lang w:val="en-US" w:eastAsia="zh-CN" w:bidi="ar-SA"/>
        </w:rPr>
        <w:t>合同签订之日起施工完工验收合格后，支付采购项目合同款的80%，经医院结算审计后付剩余工程款。</w:t>
      </w:r>
    </w:p>
    <w:p w14:paraId="63B0C9EC">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仿宋" w:hAnsi="仿宋" w:eastAsia="仿宋" w:cs="仿宋"/>
          <w:b/>
          <w:bCs w:val="0"/>
          <w:kern w:val="2"/>
          <w:sz w:val="24"/>
          <w:szCs w:val="24"/>
          <w:highlight w:val="none"/>
          <w:lang w:val="en-US" w:eastAsia="zh-CN" w:bidi="ar-SA"/>
        </w:rPr>
      </w:pPr>
      <w:r>
        <w:rPr>
          <w:rFonts w:hint="eastAsia" w:ascii="仿宋" w:hAnsi="仿宋" w:eastAsia="仿宋" w:cs="仿宋"/>
          <w:b/>
          <w:bCs w:val="0"/>
          <w:kern w:val="2"/>
          <w:sz w:val="24"/>
          <w:szCs w:val="24"/>
          <w:highlight w:val="none"/>
          <w:lang w:val="en-US" w:eastAsia="zh-CN" w:bidi="ar-SA"/>
        </w:rPr>
        <w:t>5、违约责任</w:t>
      </w:r>
    </w:p>
    <w:p w14:paraId="417D350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Cs/>
          <w:kern w:val="2"/>
          <w:sz w:val="24"/>
          <w:szCs w:val="24"/>
          <w:highlight w:val="none"/>
          <w:lang w:val="en-US" w:eastAsia="zh-CN" w:bidi="ar-SA"/>
        </w:rPr>
      </w:pPr>
      <w:r>
        <w:rPr>
          <w:rFonts w:hint="eastAsia" w:ascii="仿宋" w:hAnsi="仿宋" w:eastAsia="仿宋" w:cs="仿宋"/>
          <w:bCs/>
          <w:kern w:val="2"/>
          <w:sz w:val="24"/>
          <w:szCs w:val="24"/>
          <w:highlight w:val="none"/>
          <w:lang w:val="en-US" w:eastAsia="zh-CN" w:bidi="ar-SA"/>
        </w:rPr>
        <w:t>5.1按《中华人民共和国民法典》中的相关条款执行。</w:t>
      </w:r>
    </w:p>
    <w:p w14:paraId="706CB8B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Cs/>
          <w:kern w:val="2"/>
          <w:sz w:val="24"/>
          <w:szCs w:val="24"/>
          <w:highlight w:val="none"/>
          <w:lang w:val="en-US" w:eastAsia="zh-CN" w:bidi="ar-SA"/>
        </w:rPr>
      </w:pPr>
      <w:r>
        <w:rPr>
          <w:rFonts w:hint="eastAsia" w:ascii="仿宋" w:hAnsi="仿宋" w:eastAsia="仿宋" w:cs="仿宋"/>
          <w:bCs/>
          <w:kern w:val="2"/>
          <w:sz w:val="24"/>
          <w:szCs w:val="24"/>
          <w:highlight w:val="none"/>
          <w:lang w:val="en-US" w:eastAsia="zh-CN" w:bidi="ar-SA"/>
        </w:rPr>
        <w:t>5.2未经采购人同意，出现随意变动实施人员或后期提供服务跟进不到位等问题的，采购人有权终止合同。</w:t>
      </w:r>
    </w:p>
    <w:p w14:paraId="3FD1B6E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color w:val="000000"/>
          <w:sz w:val="24"/>
          <w:szCs w:val="24"/>
        </w:rPr>
      </w:pPr>
      <w:r>
        <w:rPr>
          <w:rFonts w:hint="eastAsia" w:ascii="仿宋" w:hAnsi="仿宋" w:eastAsia="仿宋" w:cs="仿宋"/>
          <w:bCs/>
          <w:kern w:val="2"/>
          <w:sz w:val="24"/>
          <w:szCs w:val="24"/>
          <w:highlight w:val="none"/>
          <w:lang w:val="en-US" w:eastAsia="zh-CN" w:bidi="ar-SA"/>
        </w:rPr>
        <w:t>5.3未按合同要求提供服务或服务质量不能满足采购人要求，采购人有权终止合同，同时报请政府采购管理部门对其违约行为进行追究。</w:t>
      </w:r>
    </w:p>
    <w:p w14:paraId="2FB7CA52">
      <w:pPr>
        <w:rPr>
          <w:rFonts w:hint="eastAsia" w:ascii="仿宋" w:hAnsi="仿宋" w:eastAsia="仿宋" w:cs="仿宋"/>
          <w:sz w:val="24"/>
          <w:szCs w:val="24"/>
        </w:rPr>
      </w:pPr>
    </w:p>
    <w:p w14:paraId="381107C0">
      <w:pPr>
        <w:keepNext w:val="0"/>
        <w:keepLines w:val="0"/>
        <w:pageBreakBefore w:val="0"/>
        <w:widowControl/>
        <w:kinsoku w:val="0"/>
        <w:wordWrap/>
        <w:overflowPunct/>
        <w:topLinePunct w:val="0"/>
        <w:autoSpaceDE w:val="0"/>
        <w:autoSpaceDN w:val="0"/>
        <w:bidi w:val="0"/>
        <w:adjustRightInd w:val="0"/>
        <w:snapToGrid w:val="0"/>
        <w:spacing w:before="98" w:line="360" w:lineRule="exact"/>
        <w:ind w:left="2144" w:firstLine="705" w:firstLineChars="300"/>
        <w:textAlignment w:val="baseline"/>
        <w:rPr>
          <w:rFonts w:hint="eastAsia" w:ascii="仿宋" w:hAnsi="仿宋" w:eastAsia="仿宋" w:cs="仿宋"/>
          <w:b/>
          <w:bCs/>
          <w:spacing w:val="-3"/>
          <w:sz w:val="24"/>
          <w:szCs w:val="24"/>
        </w:rPr>
      </w:pPr>
    </w:p>
    <w:p w14:paraId="644E61C6">
      <w:pPr>
        <w:keepNext w:val="0"/>
        <w:keepLines w:val="0"/>
        <w:pageBreakBefore w:val="0"/>
        <w:widowControl/>
        <w:kinsoku w:val="0"/>
        <w:wordWrap/>
        <w:overflowPunct/>
        <w:topLinePunct w:val="0"/>
        <w:autoSpaceDE w:val="0"/>
        <w:autoSpaceDN w:val="0"/>
        <w:bidi w:val="0"/>
        <w:adjustRightInd w:val="0"/>
        <w:snapToGrid w:val="0"/>
        <w:spacing w:before="98" w:line="360" w:lineRule="exact"/>
        <w:ind w:left="2144" w:firstLine="705" w:firstLineChars="300"/>
        <w:textAlignment w:val="baseline"/>
        <w:rPr>
          <w:rFonts w:hint="eastAsia" w:ascii="仿宋" w:hAnsi="仿宋" w:eastAsia="仿宋" w:cs="仿宋"/>
          <w:b/>
          <w:bCs/>
          <w:spacing w:val="-3"/>
          <w:sz w:val="24"/>
          <w:szCs w:val="24"/>
        </w:rPr>
      </w:pPr>
    </w:p>
    <w:p w14:paraId="6AF2EF8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71" w:line="360" w:lineRule="exact"/>
        <w:ind w:firstLine="3054" w:firstLineChars="1300"/>
        <w:textAlignment w:val="baseline"/>
        <w:rPr>
          <w:rFonts w:hint="eastAsia" w:ascii="仿宋" w:hAnsi="仿宋" w:eastAsia="仿宋" w:cs="仿宋"/>
          <w:b/>
          <w:bCs/>
          <w:snapToGrid w:val="0"/>
          <w:color w:val="000000"/>
          <w:spacing w:val="-3"/>
          <w:kern w:val="0"/>
          <w:sz w:val="24"/>
          <w:szCs w:val="24"/>
          <w:lang w:val="en-US" w:eastAsia="zh-CN" w:bidi="ar-SA"/>
        </w:rPr>
      </w:pPr>
    </w:p>
    <w:p w14:paraId="152DE97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71" w:line="360" w:lineRule="exact"/>
        <w:ind w:firstLine="3054" w:firstLineChars="1300"/>
        <w:textAlignment w:val="baseline"/>
        <w:rPr>
          <w:rFonts w:hint="eastAsia" w:ascii="仿宋" w:hAnsi="仿宋" w:eastAsia="仿宋" w:cs="仿宋"/>
          <w:b/>
          <w:bCs/>
          <w:snapToGrid w:val="0"/>
          <w:color w:val="000000"/>
          <w:spacing w:val="-3"/>
          <w:kern w:val="0"/>
          <w:sz w:val="24"/>
          <w:szCs w:val="24"/>
          <w:lang w:val="en-US" w:eastAsia="zh-CN" w:bidi="ar-SA"/>
        </w:rPr>
      </w:pPr>
    </w:p>
    <w:p w14:paraId="1EDE9FBF">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71" w:line="360" w:lineRule="exact"/>
        <w:ind w:firstLine="3054" w:firstLineChars="1300"/>
        <w:textAlignment w:val="baseline"/>
        <w:rPr>
          <w:rFonts w:hint="eastAsia" w:ascii="仿宋" w:hAnsi="仿宋" w:eastAsia="仿宋" w:cs="仿宋"/>
          <w:b/>
          <w:bCs/>
          <w:snapToGrid w:val="0"/>
          <w:color w:val="000000"/>
          <w:spacing w:val="-3"/>
          <w:kern w:val="0"/>
          <w:sz w:val="24"/>
          <w:szCs w:val="24"/>
          <w:lang w:val="en-US" w:eastAsia="zh-CN" w:bidi="ar-SA"/>
        </w:rPr>
      </w:pPr>
    </w:p>
    <w:p w14:paraId="726B20FE">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71" w:line="360" w:lineRule="exact"/>
        <w:ind w:firstLine="3054" w:firstLineChars="1300"/>
        <w:textAlignment w:val="baseline"/>
        <w:rPr>
          <w:rFonts w:hint="eastAsia" w:ascii="仿宋" w:hAnsi="仿宋" w:eastAsia="仿宋" w:cs="仿宋"/>
          <w:b/>
          <w:bCs/>
          <w:snapToGrid w:val="0"/>
          <w:color w:val="000000"/>
          <w:spacing w:val="-3"/>
          <w:kern w:val="0"/>
          <w:sz w:val="24"/>
          <w:szCs w:val="24"/>
          <w:lang w:val="en-US" w:eastAsia="zh-CN" w:bidi="ar-SA"/>
        </w:rPr>
      </w:pPr>
    </w:p>
    <w:p w14:paraId="2D75AE9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71" w:line="360" w:lineRule="exact"/>
        <w:ind w:firstLine="3054" w:firstLineChars="1300"/>
        <w:textAlignment w:val="baseline"/>
        <w:rPr>
          <w:rFonts w:hint="eastAsia" w:ascii="仿宋" w:hAnsi="仿宋" w:eastAsia="仿宋" w:cs="仿宋"/>
          <w:b/>
          <w:bCs/>
          <w:snapToGrid w:val="0"/>
          <w:color w:val="000000"/>
          <w:spacing w:val="-3"/>
          <w:kern w:val="0"/>
          <w:sz w:val="24"/>
          <w:szCs w:val="24"/>
          <w:lang w:val="en-US" w:eastAsia="zh-CN" w:bidi="ar-SA"/>
        </w:rPr>
      </w:pPr>
    </w:p>
    <w:p w14:paraId="0A00D85B">
      <w:pPr>
        <w:keepNext w:val="0"/>
        <w:keepLines w:val="0"/>
        <w:pageBreakBefore w:val="0"/>
        <w:widowControl/>
        <w:kinsoku w:val="0"/>
        <w:wordWrap/>
        <w:overflowPunct/>
        <w:topLinePunct w:val="0"/>
        <w:autoSpaceDE w:val="0"/>
        <w:autoSpaceDN w:val="0"/>
        <w:bidi w:val="0"/>
        <w:adjustRightInd w:val="0"/>
        <w:snapToGrid w:val="0"/>
        <w:spacing w:before="98" w:line="360" w:lineRule="exact"/>
        <w:ind w:left="2144" w:firstLine="705" w:firstLineChars="300"/>
        <w:textAlignment w:val="baseline"/>
        <w:rPr>
          <w:rFonts w:hint="eastAsia" w:ascii="仿宋" w:hAnsi="仿宋" w:eastAsia="仿宋" w:cs="仿宋"/>
          <w:b/>
          <w:bCs/>
          <w:spacing w:val="-3"/>
          <w:sz w:val="24"/>
          <w:szCs w:val="24"/>
        </w:rPr>
      </w:pPr>
    </w:p>
    <w:p w14:paraId="77560050">
      <w:pPr>
        <w:pStyle w:val="39"/>
        <w:rPr>
          <w:rFonts w:hint="eastAsia" w:ascii="仿宋" w:hAnsi="仿宋" w:eastAsia="仿宋" w:cs="仿宋"/>
          <w:b/>
          <w:bCs/>
          <w:spacing w:val="-3"/>
          <w:sz w:val="24"/>
          <w:szCs w:val="24"/>
        </w:rPr>
      </w:pPr>
    </w:p>
    <w:p w14:paraId="45AC95A3">
      <w:pPr>
        <w:pStyle w:val="39"/>
        <w:rPr>
          <w:rFonts w:hint="eastAsia" w:ascii="仿宋" w:hAnsi="仿宋" w:eastAsia="仿宋" w:cs="仿宋"/>
          <w:b/>
          <w:bCs/>
          <w:spacing w:val="-3"/>
          <w:sz w:val="24"/>
          <w:szCs w:val="24"/>
        </w:rPr>
      </w:pPr>
    </w:p>
    <w:p w14:paraId="7AA488E2">
      <w:pPr>
        <w:pStyle w:val="39"/>
        <w:rPr>
          <w:rFonts w:hint="eastAsia" w:ascii="仿宋" w:hAnsi="仿宋" w:eastAsia="仿宋" w:cs="仿宋"/>
          <w:b/>
          <w:bCs/>
          <w:spacing w:val="-3"/>
          <w:sz w:val="24"/>
          <w:szCs w:val="24"/>
        </w:rPr>
      </w:pPr>
    </w:p>
    <w:p w14:paraId="47AD8032">
      <w:pPr>
        <w:pStyle w:val="39"/>
        <w:rPr>
          <w:rFonts w:hint="eastAsia" w:ascii="仿宋" w:hAnsi="仿宋" w:eastAsia="仿宋" w:cs="仿宋"/>
          <w:b/>
          <w:bCs/>
          <w:spacing w:val="-3"/>
          <w:sz w:val="24"/>
          <w:szCs w:val="24"/>
        </w:rPr>
      </w:pPr>
    </w:p>
    <w:p w14:paraId="01D41B5F">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71" w:line="360" w:lineRule="exact"/>
        <w:ind w:firstLine="3054" w:firstLineChars="1300"/>
        <w:textAlignment w:val="baseline"/>
        <w:rPr>
          <w:rFonts w:hint="eastAsia" w:ascii="仿宋" w:hAnsi="仿宋" w:eastAsia="仿宋" w:cs="仿宋"/>
          <w:b/>
          <w:bCs/>
          <w:snapToGrid w:val="0"/>
          <w:color w:val="000000"/>
          <w:spacing w:val="-3"/>
          <w:kern w:val="0"/>
          <w:sz w:val="24"/>
          <w:szCs w:val="24"/>
          <w:lang w:val="en-US" w:eastAsia="zh-CN" w:bidi="ar-SA"/>
        </w:rPr>
      </w:pPr>
    </w:p>
    <w:p w14:paraId="7A1B2481">
      <w:pPr>
        <w:pageBreakBefore w:val="0"/>
        <w:widowControl w:val="0"/>
        <w:kinsoku/>
        <w:wordWrap/>
        <w:overflowPunct/>
        <w:topLinePunct w:val="0"/>
        <w:autoSpaceDE/>
        <w:autoSpaceDN/>
        <w:bidi w:val="0"/>
        <w:snapToGrid/>
        <w:spacing w:beforeAutospacing="0" w:afterAutospacing="0" w:line="600" w:lineRule="auto"/>
        <w:ind w:firstLine="2891" w:firstLineChars="900"/>
        <w:jc w:val="both"/>
        <w:rPr>
          <w:rStyle w:val="34"/>
          <w:rFonts w:hint="eastAsia" w:ascii="仿宋" w:hAnsi="仿宋" w:eastAsia="仿宋" w:cs="仿宋"/>
          <w:b/>
          <w:bCs/>
          <w:color w:val="auto"/>
          <w:sz w:val="32"/>
          <w:szCs w:val="32"/>
          <w:highlight w:val="none"/>
          <w:lang w:eastAsia="zh-CN"/>
        </w:rPr>
      </w:pPr>
      <w:r>
        <w:rPr>
          <w:rFonts w:hint="eastAsia" w:ascii="仿宋" w:hAnsi="仿宋" w:eastAsia="仿宋" w:cs="仿宋"/>
          <w:b/>
          <w:bCs/>
          <w:i w:val="0"/>
          <w:caps w:val="0"/>
          <w:color w:val="auto"/>
          <w:spacing w:val="0"/>
          <w:sz w:val="32"/>
          <w:szCs w:val="32"/>
          <w:highlight w:val="none"/>
          <w:shd w:val="clear" w:color="auto" w:fill="FFFFFF"/>
          <w:lang w:val="en-US" w:eastAsia="zh-CN" w:bidi="ar-SA"/>
        </w:rPr>
        <w:fldChar w:fldCharType="begin"/>
      </w:r>
      <w:r>
        <w:rPr>
          <w:rFonts w:hint="eastAsia" w:ascii="仿宋" w:hAnsi="仿宋" w:eastAsia="仿宋" w:cs="仿宋"/>
          <w:b/>
          <w:bCs/>
          <w:i w:val="0"/>
          <w:caps w:val="0"/>
          <w:color w:val="auto"/>
          <w:spacing w:val="0"/>
          <w:sz w:val="32"/>
          <w:szCs w:val="32"/>
          <w:highlight w:val="none"/>
          <w:shd w:val="clear" w:color="auto" w:fill="FFFFFF"/>
          <w:lang w:val="en-US" w:eastAsia="zh-CN" w:bidi="ar-SA"/>
        </w:rPr>
        <w:instrText xml:space="preserve"> HYPERLINK \l "_Toc421107916" </w:instrText>
      </w:r>
      <w:r>
        <w:rPr>
          <w:rFonts w:hint="eastAsia" w:ascii="仿宋" w:hAnsi="仿宋" w:eastAsia="仿宋" w:cs="仿宋"/>
          <w:b/>
          <w:bCs/>
          <w:i w:val="0"/>
          <w:caps w:val="0"/>
          <w:color w:val="auto"/>
          <w:spacing w:val="0"/>
          <w:sz w:val="32"/>
          <w:szCs w:val="32"/>
          <w:highlight w:val="none"/>
          <w:shd w:val="clear" w:color="auto" w:fill="FFFFFF"/>
          <w:lang w:val="en-US" w:eastAsia="zh-CN" w:bidi="ar-SA"/>
        </w:rPr>
        <w:fldChar w:fldCharType="separate"/>
      </w:r>
      <w:r>
        <w:rPr>
          <w:rFonts w:hint="eastAsia" w:ascii="仿宋" w:hAnsi="仿宋" w:eastAsia="仿宋" w:cs="仿宋"/>
          <w:b/>
          <w:bCs/>
          <w:i w:val="0"/>
          <w:caps w:val="0"/>
          <w:color w:val="auto"/>
          <w:spacing w:val="0"/>
          <w:sz w:val="32"/>
          <w:szCs w:val="32"/>
          <w:highlight w:val="none"/>
          <w:shd w:val="clear" w:color="auto" w:fill="FFFFFF"/>
          <w:lang w:val="en-US" w:eastAsia="zh-CN" w:bidi="ar-SA"/>
        </w:rPr>
        <w:t xml:space="preserve">第四章  </w:t>
      </w:r>
      <w:r>
        <w:rPr>
          <w:rFonts w:hint="eastAsia" w:ascii="仿宋" w:hAnsi="仿宋" w:eastAsia="仿宋" w:cs="仿宋"/>
          <w:b/>
          <w:bCs/>
          <w:i w:val="0"/>
          <w:caps w:val="0"/>
          <w:color w:val="auto"/>
          <w:spacing w:val="0"/>
          <w:sz w:val="32"/>
          <w:szCs w:val="32"/>
          <w:highlight w:val="none"/>
          <w:shd w:val="clear" w:color="auto" w:fill="FFFFFF"/>
          <w:lang w:val="en-US" w:eastAsia="zh-CN" w:bidi="ar-SA"/>
        </w:rPr>
        <w:fldChar w:fldCharType="end"/>
      </w:r>
      <w:r>
        <w:rPr>
          <w:rFonts w:hint="eastAsia" w:ascii="仿宋" w:hAnsi="仿宋" w:eastAsia="仿宋" w:cs="仿宋"/>
          <w:b/>
          <w:bCs/>
          <w:i w:val="0"/>
          <w:caps w:val="0"/>
          <w:color w:val="auto"/>
          <w:spacing w:val="0"/>
          <w:sz w:val="32"/>
          <w:szCs w:val="32"/>
          <w:highlight w:val="none"/>
          <w:shd w:val="clear" w:color="auto" w:fill="FFFFFF"/>
          <w:lang w:val="en-US" w:eastAsia="zh-CN" w:bidi="ar-SA"/>
        </w:rPr>
        <w:t>合同主要条款</w:t>
      </w:r>
    </w:p>
    <w:p w14:paraId="00C5D742">
      <w:pPr>
        <w:keepNext w:val="0"/>
        <w:keepLines w:val="0"/>
        <w:widowControl/>
        <w:suppressLineNumbers w:val="0"/>
        <w:jc w:val="center"/>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合同编号：nyqwx-2026-</w:t>
      </w:r>
    </w:p>
    <w:p w14:paraId="6BAB1C7D">
      <w:pPr>
        <w:keepNext w:val="0"/>
        <w:keepLines w:val="0"/>
        <w:widowControl/>
        <w:suppressLineNumbers w:val="0"/>
        <w:jc w:val="center"/>
        <w:rPr>
          <w:rFonts w:hint="eastAsia" w:ascii="仿宋" w:hAnsi="仿宋" w:eastAsia="仿宋" w:cs="仿宋"/>
          <w:b w:val="0"/>
          <w:bCs w:val="0"/>
          <w:color w:val="000000"/>
          <w:kern w:val="0"/>
          <w:sz w:val="24"/>
          <w:szCs w:val="24"/>
          <w:lang w:val="en-US" w:eastAsia="zh-CN" w:bidi="ar"/>
        </w:rPr>
      </w:pPr>
    </w:p>
    <w:p w14:paraId="44ACF160">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甲方</w:t>
      </w:r>
      <w:r>
        <w:rPr>
          <w:rFonts w:hint="eastAsia" w:ascii="仿宋" w:hAnsi="仿宋" w:eastAsia="仿宋" w:cs="仿宋"/>
          <w:b w:val="0"/>
          <w:bCs w:val="0"/>
          <w:color w:val="000000"/>
          <w:kern w:val="0"/>
          <w:sz w:val="24"/>
          <w:szCs w:val="24"/>
          <w:lang w:val="en-US" w:eastAsia="zh-CN" w:bidi="ar"/>
        </w:rPr>
        <w:t xml:space="preserve">： </w:t>
      </w:r>
      <w:r>
        <w:rPr>
          <w:rFonts w:hint="eastAsia" w:ascii="仿宋" w:hAnsi="仿宋" w:eastAsia="仿宋" w:cs="仿宋"/>
          <w:b w:val="0"/>
          <w:bCs w:val="0"/>
          <w:color w:val="000000"/>
          <w:kern w:val="0"/>
          <w:sz w:val="24"/>
          <w:szCs w:val="24"/>
          <w:u w:val="single"/>
          <w:lang w:val="en-US" w:eastAsia="zh-CN" w:bidi="ar"/>
        </w:rPr>
        <w:t xml:space="preserve">         安康市中心医院          </w:t>
      </w:r>
      <w:r>
        <w:rPr>
          <w:rFonts w:hint="eastAsia" w:ascii="仿宋" w:hAnsi="仿宋" w:eastAsia="仿宋" w:cs="仿宋"/>
          <w:b w:val="0"/>
          <w:bCs w:val="0"/>
          <w:color w:val="000000"/>
          <w:kern w:val="0"/>
          <w:sz w:val="24"/>
          <w:szCs w:val="24"/>
          <w:lang w:val="en-US" w:eastAsia="zh-CN" w:bidi="ar"/>
        </w:rPr>
        <w:t xml:space="preserve">（以下简称甲方） </w:t>
      </w:r>
    </w:p>
    <w:p w14:paraId="748FB113">
      <w:pPr>
        <w:keepNext w:val="0"/>
        <w:keepLines w:val="0"/>
        <w:widowControl/>
        <w:suppressLineNumbers w:val="0"/>
        <w:spacing w:line="360" w:lineRule="auto"/>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乙方</w:t>
      </w:r>
      <w:r>
        <w:rPr>
          <w:rFonts w:hint="eastAsia" w:ascii="仿宋" w:hAnsi="仿宋" w:eastAsia="仿宋" w:cs="仿宋"/>
          <w:b w:val="0"/>
          <w:bCs w:val="0"/>
          <w:color w:val="000000"/>
          <w:kern w:val="0"/>
          <w:sz w:val="24"/>
          <w:szCs w:val="24"/>
          <w:lang w:val="en-US" w:eastAsia="zh-CN" w:bidi="ar"/>
        </w:rPr>
        <w:t xml:space="preserve">： </w:t>
      </w:r>
      <w:r>
        <w:rPr>
          <w:rFonts w:hint="eastAsia" w:ascii="仿宋" w:hAnsi="仿宋" w:eastAsia="仿宋" w:cs="仿宋"/>
          <w:b w:val="0"/>
          <w:bCs w:val="0"/>
          <w:color w:val="000000"/>
          <w:kern w:val="0"/>
          <w:sz w:val="24"/>
          <w:szCs w:val="24"/>
          <w:u w:val="single"/>
          <w:lang w:val="en-US" w:eastAsia="zh-CN" w:bidi="ar"/>
        </w:rPr>
        <w:t xml:space="preserve">                             </w:t>
      </w:r>
      <w:r>
        <w:rPr>
          <w:rFonts w:hint="eastAsia" w:ascii="仿宋" w:hAnsi="仿宋" w:eastAsia="仿宋" w:cs="仿宋"/>
          <w:b w:val="0"/>
          <w:bCs w:val="0"/>
          <w:color w:val="000000"/>
          <w:kern w:val="0"/>
          <w:sz w:val="24"/>
          <w:szCs w:val="24"/>
          <w:lang w:val="en-US" w:eastAsia="zh-CN" w:bidi="ar"/>
        </w:rPr>
        <w:t xml:space="preserve">（以下简称乙方） </w:t>
      </w:r>
    </w:p>
    <w:p w14:paraId="72F8264A">
      <w:pPr>
        <w:keepNext w:val="0"/>
        <w:keepLines w:val="0"/>
        <w:widowControl/>
        <w:suppressLineNumbers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b w:val="0"/>
          <w:bCs w:val="0"/>
          <w:color w:val="000000"/>
          <w:kern w:val="0"/>
          <w:sz w:val="24"/>
          <w:szCs w:val="24"/>
          <w:lang w:val="en-US" w:eastAsia="zh-CN" w:bidi="ar"/>
        </w:rPr>
        <w:t>依照《中华人民共和国民法典》、《中华人民共和国建筑法》及其他有关 法律、行政法规，遵循平等、自愿、公平和诚实信用的原则，确定</w:t>
      </w:r>
      <w:r>
        <w:rPr>
          <w:rFonts w:hint="eastAsia" w:ascii="仿宋" w:hAnsi="仿宋" w:eastAsia="仿宋" w:cs="仿宋"/>
          <w:b w:val="0"/>
          <w:bCs w:val="0"/>
          <w:color w:val="000000"/>
          <w:kern w:val="0"/>
          <w:sz w:val="24"/>
          <w:szCs w:val="24"/>
          <w:u w:val="single"/>
          <w:lang w:val="en-US" w:eastAsia="zh-CN" w:bidi="ar"/>
        </w:rPr>
        <w:t xml:space="preserve">                       </w:t>
      </w:r>
      <w:r>
        <w:rPr>
          <w:rFonts w:hint="eastAsia" w:ascii="仿宋" w:hAnsi="仿宋" w:eastAsia="仿宋" w:cs="仿宋"/>
          <w:b w:val="0"/>
          <w:bCs w:val="0"/>
          <w:color w:val="000000"/>
          <w:kern w:val="0"/>
          <w:sz w:val="24"/>
          <w:szCs w:val="24"/>
          <w:lang w:val="en-US" w:eastAsia="zh-CN" w:bidi="ar"/>
        </w:rPr>
        <w:t xml:space="preserve">为施工企业，双方就本项目施工协商一致，具体协议如下： </w:t>
      </w:r>
    </w:p>
    <w:p w14:paraId="4424D8E1">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一、工程概况 </w:t>
      </w:r>
    </w:p>
    <w:p w14:paraId="239CDD79">
      <w:pPr>
        <w:keepNext w:val="0"/>
        <w:keepLines w:val="0"/>
        <w:widowControl/>
        <w:suppressLineNumbers w:val="0"/>
        <w:spacing w:line="360" w:lineRule="auto"/>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1、工程名称：</w:t>
      </w:r>
    </w:p>
    <w:p w14:paraId="4E4EA261">
      <w:pPr>
        <w:keepNext w:val="0"/>
        <w:keepLines w:val="0"/>
        <w:widowControl/>
        <w:suppressLineNumbers w:val="0"/>
        <w:spacing w:line="360" w:lineRule="auto"/>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2、工程地点：安康市中心医院</w:t>
      </w:r>
    </w:p>
    <w:p w14:paraId="67ECD92D">
      <w:pPr>
        <w:keepNext w:val="0"/>
        <w:keepLines w:val="0"/>
        <w:widowControl/>
        <w:suppressLineNumbers w:val="0"/>
        <w:spacing w:line="360" w:lineRule="auto"/>
        <w:ind w:left="240" w:hanging="240" w:hangingChars="100"/>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3、工程内容：</w:t>
      </w:r>
    </w:p>
    <w:p w14:paraId="6A0492B9">
      <w:pPr>
        <w:keepNext w:val="0"/>
        <w:keepLines w:val="0"/>
        <w:widowControl/>
        <w:suppressLineNumbers w:val="0"/>
        <w:spacing w:line="360" w:lineRule="auto"/>
        <w:ind w:left="240" w:hanging="240" w:hangingChars="100"/>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4、工程承包范围：本工程施工图纸（如有）、工程量清单、招标文件、最高限价所涉及的全部内容。</w:t>
      </w:r>
    </w:p>
    <w:p w14:paraId="741DAE66">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二、工期：  天，   年  月  日开工，  年  月  日竣工</w:t>
      </w:r>
      <w:r>
        <w:rPr>
          <w:rFonts w:hint="eastAsia" w:ascii="仿宋" w:hAnsi="仿宋" w:eastAsia="仿宋" w:cs="仿宋"/>
          <w:b w:val="0"/>
          <w:bCs w:val="0"/>
          <w:color w:val="000000"/>
          <w:kern w:val="0"/>
          <w:sz w:val="24"/>
          <w:szCs w:val="24"/>
          <w:lang w:val="en-US" w:eastAsia="zh-CN" w:bidi="ar"/>
        </w:rPr>
        <w:t xml:space="preserve">。 </w:t>
      </w:r>
    </w:p>
    <w:p w14:paraId="27326A88">
      <w:pPr>
        <w:keepNext w:val="0"/>
        <w:keepLines w:val="0"/>
        <w:widowControl/>
        <w:suppressLineNumbers w:val="0"/>
        <w:spacing w:line="360" w:lineRule="auto"/>
        <w:jc w:val="left"/>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三、工程质量标准：</w:t>
      </w:r>
    </w:p>
    <w:p w14:paraId="0198DE8A">
      <w:pPr>
        <w:keepNext w:val="0"/>
        <w:keepLines w:val="0"/>
        <w:widowControl/>
        <w:suppressLineNumbers w:val="0"/>
        <w:spacing w:line="360" w:lineRule="auto"/>
        <w:ind w:firstLine="482" w:firstLineChars="200"/>
        <w:jc w:val="left"/>
        <w:rPr>
          <w:rFonts w:hint="eastAsia" w:ascii="仿宋" w:hAnsi="仿宋" w:eastAsia="仿宋" w:cs="仿宋"/>
          <w:b/>
          <w:bCs/>
          <w:color w:val="000000"/>
          <w:kern w:val="0"/>
          <w:sz w:val="24"/>
          <w:szCs w:val="24"/>
          <w:highlight w:val="none"/>
          <w:lang w:val="en-US" w:eastAsia="zh-CN" w:bidi="ar"/>
        </w:rPr>
      </w:pPr>
      <w:r>
        <w:rPr>
          <w:rFonts w:hint="eastAsia" w:ascii="仿宋" w:hAnsi="仿宋" w:eastAsia="仿宋" w:cs="仿宋"/>
          <w:b/>
          <w:bCs/>
          <w:color w:val="000000"/>
          <w:kern w:val="0"/>
          <w:sz w:val="24"/>
          <w:szCs w:val="24"/>
          <w:highlight w:val="none"/>
          <w:lang w:val="en-US" w:eastAsia="zh-CN" w:bidi="ar"/>
        </w:rPr>
        <w:t xml:space="preserve">合格，质保期一年。 </w:t>
      </w:r>
    </w:p>
    <w:p w14:paraId="7DE405BB">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四、合同价款：（大写）：     小写￥：  元。</w:t>
      </w:r>
      <w:r>
        <w:rPr>
          <w:rFonts w:hint="eastAsia" w:ascii="仿宋" w:hAnsi="仿宋" w:eastAsia="仿宋" w:cs="仿宋"/>
          <w:b w:val="0"/>
          <w:bCs w:val="0"/>
          <w:color w:val="000000"/>
          <w:kern w:val="0"/>
          <w:sz w:val="24"/>
          <w:szCs w:val="24"/>
          <w:lang w:val="en-US" w:eastAsia="zh-CN" w:bidi="ar"/>
        </w:rPr>
        <w:t xml:space="preserve"> </w:t>
      </w:r>
    </w:p>
    <w:p w14:paraId="60955B54">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五、工程款支付方式 </w:t>
      </w:r>
    </w:p>
    <w:p w14:paraId="4AC26A6C">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b w:val="0"/>
          <w:bCs w:val="0"/>
          <w:color w:val="000000"/>
          <w:kern w:val="0"/>
          <w:sz w:val="24"/>
          <w:szCs w:val="24"/>
          <w:lang w:val="en-US" w:eastAsia="zh-CN" w:bidi="ar"/>
        </w:rPr>
        <w:t>1、施工竣工验收合格后，按照合同价一次性付80%。结算审计后按照结算审计价付剩余尾款，本项目，付款前提供合规税务发票。</w:t>
      </w:r>
    </w:p>
    <w:p w14:paraId="1D3EFDBD">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b w:val="0"/>
          <w:bCs w:val="0"/>
          <w:color w:val="000000"/>
          <w:kern w:val="0"/>
          <w:sz w:val="24"/>
          <w:szCs w:val="24"/>
          <w:lang w:val="en-US" w:eastAsia="zh-CN" w:bidi="ar"/>
        </w:rPr>
        <w:t xml:space="preserve">2、质保期按照国家现行政策法规执行。 </w:t>
      </w:r>
    </w:p>
    <w:p w14:paraId="5F2DDEFA">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六、安全保证 </w:t>
      </w:r>
    </w:p>
    <w:p w14:paraId="31BE2EA3">
      <w:pPr>
        <w:keepNext w:val="0"/>
        <w:keepLines w:val="0"/>
        <w:widowControl/>
        <w:suppressLineNumbers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b w:val="0"/>
          <w:bCs w:val="0"/>
          <w:color w:val="000000"/>
          <w:kern w:val="0"/>
          <w:sz w:val="24"/>
          <w:szCs w:val="24"/>
          <w:lang w:val="en-US" w:eastAsia="zh-CN" w:bidi="ar"/>
        </w:rPr>
        <w:t>乙方在施工期间，必须严格按国家相关施工质量要求的规定，保证科学合理安全施工，加强现场安全管理，按流程工艺施工。保证人、财、物安全，杜绝发生一切安全事故，如发生安全事故，</w:t>
      </w:r>
      <w:bookmarkStart w:id="1" w:name="OLE_LINK3"/>
      <w:r>
        <w:rPr>
          <w:rFonts w:hint="eastAsia" w:ascii="仿宋" w:hAnsi="仿宋" w:eastAsia="仿宋" w:cs="仿宋"/>
          <w:b w:val="0"/>
          <w:bCs w:val="0"/>
          <w:color w:val="000000"/>
          <w:kern w:val="0"/>
          <w:sz w:val="24"/>
          <w:szCs w:val="24"/>
          <w:lang w:val="en-US" w:eastAsia="zh-CN" w:bidi="ar"/>
        </w:rPr>
        <w:t>全部</w:t>
      </w:r>
      <w:bookmarkEnd w:id="1"/>
      <w:r>
        <w:rPr>
          <w:rFonts w:hint="eastAsia" w:ascii="仿宋" w:hAnsi="仿宋" w:eastAsia="仿宋" w:cs="仿宋"/>
          <w:b w:val="0"/>
          <w:bCs w:val="0"/>
          <w:color w:val="000000"/>
          <w:kern w:val="0"/>
          <w:sz w:val="24"/>
          <w:szCs w:val="24"/>
          <w:lang w:val="en-US" w:eastAsia="zh-CN" w:bidi="ar"/>
        </w:rPr>
        <w:t xml:space="preserve">责任由乙方负责。 </w:t>
      </w:r>
    </w:p>
    <w:p w14:paraId="401B3962">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七、双方</w:t>
      </w:r>
      <w:bookmarkStart w:id="2" w:name="OLE_LINK14"/>
      <w:r>
        <w:rPr>
          <w:rFonts w:hint="eastAsia" w:ascii="仿宋" w:hAnsi="仿宋" w:eastAsia="仿宋" w:cs="仿宋"/>
          <w:b/>
          <w:bCs/>
          <w:color w:val="000000"/>
          <w:kern w:val="0"/>
          <w:sz w:val="24"/>
          <w:szCs w:val="24"/>
          <w:lang w:val="en-US" w:eastAsia="zh-CN" w:bidi="ar"/>
        </w:rPr>
        <w:t>职责</w:t>
      </w:r>
    </w:p>
    <w:bookmarkEnd w:id="2"/>
    <w:p w14:paraId="47DF7C3F">
      <w:pPr>
        <w:keepNext w:val="0"/>
        <w:keepLines w:val="0"/>
        <w:widowControl/>
        <w:suppressLineNumbers w:val="0"/>
        <w:spacing w:line="360" w:lineRule="auto"/>
        <w:ind w:firstLine="241" w:firstLineChars="100"/>
        <w:jc w:val="left"/>
        <w:rPr>
          <w:rFonts w:hint="eastAsia" w:ascii="仿宋" w:hAnsi="仿宋" w:eastAsia="仿宋" w:cs="仿宋"/>
          <w:b/>
          <w:bCs/>
          <w:color w:val="000000"/>
          <w:kern w:val="0"/>
          <w:sz w:val="24"/>
          <w:szCs w:val="24"/>
          <w:lang w:val="en-US" w:eastAsia="zh-CN" w:bidi="ar"/>
        </w:rPr>
      </w:pPr>
      <w:bookmarkStart w:id="3" w:name="OLE_LINK13"/>
      <w:r>
        <w:rPr>
          <w:rFonts w:hint="eastAsia" w:ascii="仿宋" w:hAnsi="仿宋" w:eastAsia="仿宋" w:cs="仿宋"/>
          <w:b/>
          <w:bCs/>
          <w:color w:val="000000"/>
          <w:kern w:val="0"/>
          <w:sz w:val="24"/>
          <w:szCs w:val="24"/>
          <w:lang w:val="en-US" w:eastAsia="zh-CN" w:bidi="ar"/>
        </w:rPr>
        <w:t>1、</w:t>
      </w:r>
      <w:bookmarkStart w:id="4" w:name="OLE_LINK4"/>
      <w:r>
        <w:rPr>
          <w:rFonts w:hint="eastAsia" w:ascii="仿宋" w:hAnsi="仿宋" w:eastAsia="仿宋" w:cs="仿宋"/>
          <w:b/>
          <w:bCs/>
          <w:color w:val="000000"/>
          <w:kern w:val="0"/>
          <w:sz w:val="24"/>
          <w:szCs w:val="24"/>
          <w:lang w:val="en-US" w:eastAsia="zh-CN" w:bidi="ar"/>
        </w:rPr>
        <w:t>甲方：</w:t>
      </w:r>
    </w:p>
    <w:bookmarkEnd w:id="3"/>
    <w:p w14:paraId="36C04319">
      <w:pPr>
        <w:keepNext w:val="0"/>
        <w:keepLines w:val="0"/>
        <w:widowControl/>
        <w:suppressLineNumbers w:val="0"/>
        <w:spacing w:line="360" w:lineRule="auto"/>
        <w:ind w:firstLine="240" w:firstLineChars="100"/>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1.1开工前7天，为承包人入场施工创造条件。
</w:t>
      </w:r>
    </w:p>
    <w:p w14:paraId="099E7000">
      <w:pPr>
        <w:keepNext w:val="0"/>
        <w:keepLines w:val="0"/>
        <w:widowControl/>
        <w:suppressLineNumbers w:val="0"/>
        <w:spacing w:line="360" w:lineRule="auto"/>
        <w:ind w:firstLine="240" w:firstLineChars="100"/>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1.2提供施工期间的水源、电源。
</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1.3派置</w:t>
      </w:r>
      <w:bookmarkStart w:id="5" w:name="OLE_LINK6"/>
      <w:r>
        <w:rPr>
          <w:rFonts w:hint="eastAsia" w:ascii="仿宋" w:hAnsi="仿宋" w:eastAsia="仿宋" w:cs="仿宋"/>
          <w:b w:val="0"/>
          <w:bCs w:val="0"/>
          <w:color w:val="000000"/>
          <w:kern w:val="0"/>
          <w:sz w:val="24"/>
          <w:szCs w:val="24"/>
          <w:u w:val="single"/>
          <w:lang w:val="en-US" w:eastAsia="zh-CN" w:bidi="ar"/>
        </w:rPr>
        <w:t xml:space="preserve">    同志</w:t>
      </w:r>
      <w:bookmarkEnd w:id="5"/>
      <w:r>
        <w:rPr>
          <w:rFonts w:hint="eastAsia" w:ascii="仿宋" w:hAnsi="仿宋" w:eastAsia="仿宋" w:cs="仿宋"/>
          <w:b w:val="0"/>
          <w:bCs w:val="0"/>
          <w:color w:val="000000"/>
          <w:kern w:val="0"/>
          <w:sz w:val="24"/>
          <w:szCs w:val="24"/>
          <w:lang w:val="en-US" w:eastAsia="zh-CN" w:bidi="ar"/>
        </w:rPr>
        <w:t>为甲方代表协调现场施工相关事宜。
</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1.4参与工程质量和施工进度的监督，负责材料进场、竣工验收。
</w:t>
      </w:r>
    </w:p>
    <w:p w14:paraId="768C2039">
      <w:pPr>
        <w:keepNext w:val="0"/>
        <w:keepLines w:val="0"/>
        <w:widowControl/>
        <w:suppressLineNumbers w:val="0"/>
        <w:spacing w:line="360" w:lineRule="auto"/>
        <w:ind w:firstLine="240" w:firstLineChars="100"/>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1.5甲方承诺按照合同约定的期限和方式支付合同价款。</w:t>
      </w:r>
      <w:bookmarkEnd w:id="4"/>
    </w:p>
    <w:p w14:paraId="5935D17B">
      <w:pPr>
        <w:keepNext w:val="0"/>
        <w:keepLines w:val="0"/>
        <w:widowControl/>
        <w:suppressLineNumbers w:val="0"/>
        <w:spacing w:line="360" w:lineRule="auto"/>
        <w:ind w:firstLine="241" w:firstLineChars="100"/>
        <w:jc w:val="left"/>
        <w:rPr>
          <w:rFonts w:hint="eastAsia" w:ascii="仿宋" w:hAnsi="仿宋" w:eastAsia="仿宋" w:cs="仿宋"/>
          <w:b/>
          <w:bCs/>
          <w:color w:val="000000"/>
          <w:kern w:val="0"/>
          <w:sz w:val="24"/>
          <w:szCs w:val="24"/>
          <w:lang w:val="en-US" w:eastAsia="zh-CN" w:bidi="ar"/>
        </w:rPr>
      </w:pPr>
      <w:bookmarkStart w:id="6" w:name="OLE_LINK8"/>
      <w:r>
        <w:rPr>
          <w:rFonts w:hint="eastAsia" w:ascii="仿宋" w:hAnsi="仿宋" w:eastAsia="仿宋" w:cs="仿宋"/>
          <w:b/>
          <w:bCs/>
          <w:color w:val="000000"/>
          <w:kern w:val="0"/>
          <w:sz w:val="24"/>
          <w:szCs w:val="24"/>
          <w:lang w:val="en-US" w:eastAsia="zh-CN" w:bidi="ar"/>
        </w:rPr>
        <w:t>2、乙方：</w:t>
      </w:r>
    </w:p>
    <w:bookmarkEnd w:id="6"/>
    <w:p w14:paraId="7CE131DE">
      <w:pPr>
        <w:keepNext w:val="0"/>
        <w:keepLines w:val="0"/>
        <w:widowControl/>
        <w:suppressLineNumbers w:val="0"/>
        <w:spacing w:line="360" w:lineRule="auto"/>
        <w:ind w:firstLine="240" w:firstLineChars="100"/>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2.1施工中严格执行安全施工操作规范、防火规定、施工规范及质量标准，按期保质完成工程。
</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2.2严格执行有关施工现场管理的规定，不得污染医院环境，建筑垃圾须及时   清理。
</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2.3乙方在施工中发生的安全事故，一切责任及产生的纠纷和赔偿均由乙方负责承担。
</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2.4保证施工现场的整洁，工程完工后负责清扫施工现场，施工人员和设备必须在7天内撤离施工现场。
</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2.5乙方应对工程的质量负责，应做好设备、器材的防盗等保护工作至验收交付甲方时为止。
</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2.6乙方派</w:t>
      </w:r>
      <w:bookmarkStart w:id="7" w:name="OLE_LINK7"/>
      <w:r>
        <w:rPr>
          <w:rFonts w:hint="eastAsia" w:ascii="仿宋" w:hAnsi="仿宋" w:eastAsia="仿宋" w:cs="仿宋"/>
          <w:b w:val="0"/>
          <w:bCs w:val="0"/>
          <w:color w:val="000000"/>
          <w:kern w:val="0"/>
          <w:sz w:val="24"/>
          <w:szCs w:val="24"/>
          <w:lang w:val="en-US" w:eastAsia="zh-CN" w:bidi="ar"/>
        </w:rPr>
        <w:t>现场负责人</w:t>
      </w:r>
      <w:bookmarkEnd w:id="7"/>
      <w:r>
        <w:rPr>
          <w:rFonts w:hint="eastAsia" w:ascii="仿宋" w:hAnsi="仿宋" w:eastAsia="仿宋" w:cs="仿宋"/>
          <w:b w:val="0"/>
          <w:bCs w:val="0"/>
          <w:color w:val="000000"/>
          <w:kern w:val="0"/>
          <w:sz w:val="24"/>
          <w:szCs w:val="24"/>
          <w:u w:val="single"/>
          <w:lang w:val="en-US" w:eastAsia="zh-CN" w:bidi="ar"/>
        </w:rPr>
        <w:t xml:space="preserve">          </w:t>
      </w:r>
      <w:r>
        <w:rPr>
          <w:rFonts w:hint="eastAsia" w:ascii="仿宋" w:hAnsi="仿宋" w:eastAsia="仿宋" w:cs="仿宋"/>
          <w:b w:val="0"/>
          <w:bCs w:val="0"/>
          <w:color w:val="000000"/>
          <w:kern w:val="0"/>
          <w:sz w:val="24"/>
          <w:szCs w:val="24"/>
          <w:lang w:val="en-US" w:eastAsia="zh-CN" w:bidi="ar"/>
        </w:rPr>
        <w:t>负责现场施工工作。
</w:t>
      </w:r>
    </w:p>
    <w:p w14:paraId="72FC7716">
      <w:pPr>
        <w:keepNext w:val="0"/>
        <w:keepLines w:val="0"/>
        <w:widowControl/>
        <w:numPr>
          <w:ilvl w:val="0"/>
          <w:numId w:val="0"/>
        </w:numPr>
        <w:suppressLineNumbers w:val="0"/>
        <w:spacing w:line="360" w:lineRule="auto"/>
        <w:jc w:val="left"/>
        <w:rPr>
          <w:rFonts w:hint="eastAsia" w:ascii="仿宋" w:hAnsi="仿宋" w:eastAsia="仿宋" w:cs="仿宋"/>
          <w:b w:val="0"/>
          <w:bCs w:val="0"/>
          <w:color w:val="000000"/>
          <w:kern w:val="0"/>
          <w:sz w:val="24"/>
          <w:szCs w:val="24"/>
          <w:lang w:val="en-US" w:eastAsia="zh-CN" w:bidi="ar"/>
        </w:rPr>
      </w:pPr>
      <w:bookmarkStart w:id="8" w:name="OLE_LINK10"/>
      <w:bookmarkStart w:id="9" w:name="OLE_LINK9"/>
      <w:r>
        <w:rPr>
          <w:rFonts w:hint="eastAsia" w:ascii="仿宋" w:hAnsi="仿宋" w:eastAsia="仿宋" w:cs="仿宋"/>
          <w:b/>
          <w:bCs/>
          <w:color w:val="000000"/>
          <w:kern w:val="0"/>
          <w:sz w:val="24"/>
          <w:szCs w:val="24"/>
          <w:lang w:val="en-US" w:eastAsia="zh-CN" w:bidi="ar"/>
        </w:rPr>
        <w:t>八、双方违约责任
</w:t>
      </w:r>
      <w:bookmarkEnd w:id="8"/>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8.1对以下原因造成竣工日期延误，经甲方确认，工期相应顺延：
</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(1)工程量变化和设计变更。
</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(2)不可抗力。
</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(3)甲方同意工期顺延的其他情况。
</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8.2因乙方责任不能按期开工或无故中途停工而影响工期的，工期不顺延;因乙方原因造成工程质量存在问题的，返工费用由乙方承担，工期不顺延。</w:t>
      </w:r>
      <w:bookmarkEnd w:id="9"/>
    </w:p>
    <w:p w14:paraId="2915883D">
      <w:pPr>
        <w:keepNext w:val="0"/>
        <w:keepLines w:val="0"/>
        <w:widowControl/>
        <w:numPr>
          <w:ilvl w:val="0"/>
          <w:numId w:val="0"/>
        </w:numPr>
        <w:suppressLineNumbers w:val="0"/>
        <w:spacing w:line="360" w:lineRule="auto"/>
        <w:ind w:firstLine="480" w:firstLineChars="200"/>
        <w:jc w:val="left"/>
        <w:rPr>
          <w:rFonts w:hint="eastAsia" w:ascii="仿宋" w:hAnsi="仿宋" w:eastAsia="仿宋" w:cs="仿宋"/>
          <w:b w:val="0"/>
          <w:bCs w:val="0"/>
          <w:color w:val="000000"/>
          <w:kern w:val="0"/>
          <w:sz w:val="24"/>
          <w:szCs w:val="24"/>
          <w:lang w:val="en-US" w:eastAsia="zh-CN" w:bidi="ar"/>
        </w:rPr>
      </w:pPr>
      <w:bookmarkStart w:id="10" w:name="OLE_LINK11"/>
      <w:r>
        <w:rPr>
          <w:rFonts w:hint="eastAsia" w:ascii="仿宋" w:hAnsi="仿宋" w:eastAsia="仿宋" w:cs="仿宋"/>
          <w:b w:val="0"/>
          <w:bCs w:val="0"/>
          <w:color w:val="000000"/>
          <w:kern w:val="0"/>
          <w:sz w:val="24"/>
          <w:szCs w:val="24"/>
          <w:lang w:val="en-US" w:eastAsia="zh-CN" w:bidi="ar"/>
        </w:rPr>
        <w:t>8.3</w:t>
      </w:r>
      <w:bookmarkEnd w:id="10"/>
      <w:bookmarkStart w:id="11" w:name="OLE_LINK12"/>
      <w:r>
        <w:rPr>
          <w:rFonts w:hint="eastAsia" w:ascii="仿宋" w:hAnsi="仿宋" w:eastAsia="仿宋" w:cs="仿宋"/>
          <w:b w:val="0"/>
          <w:bCs w:val="0"/>
          <w:color w:val="000000"/>
          <w:kern w:val="0"/>
          <w:sz w:val="24"/>
          <w:szCs w:val="24"/>
          <w:lang w:val="en-US" w:eastAsia="zh-CN" w:bidi="ar"/>
        </w:rPr>
        <w:t>
因乙方原因导致工期延误的，按照每延误一天扣除合同价价款</w:t>
      </w:r>
      <w:bookmarkEnd w:id="11"/>
      <w:r>
        <w:rPr>
          <w:rFonts w:hint="eastAsia" w:ascii="仿宋" w:hAnsi="仿宋" w:eastAsia="仿宋" w:cs="仿宋"/>
          <w:b w:val="0"/>
          <w:bCs w:val="0"/>
          <w:color w:val="000000"/>
          <w:kern w:val="0"/>
          <w:sz w:val="24"/>
          <w:szCs w:val="24"/>
          <w:lang w:val="en-US" w:eastAsia="zh-CN" w:bidi="ar"/>
        </w:rPr>
        <w:t>万分之五费用，作为违约金。</w:t>
      </w:r>
    </w:p>
    <w:p w14:paraId="42C007F4">
      <w:pPr>
        <w:keepNext w:val="0"/>
        <w:keepLines w:val="0"/>
        <w:widowControl/>
        <w:numPr>
          <w:ilvl w:val="0"/>
          <w:numId w:val="0"/>
        </w:numPr>
        <w:suppressLineNumbers w:val="0"/>
        <w:spacing w:line="360" w:lineRule="auto"/>
        <w:ind w:firstLine="480" w:firstLineChars="200"/>
        <w:jc w:val="left"/>
        <w:rPr>
          <w:rFonts w:hint="eastAsia" w:ascii="仿宋" w:hAnsi="仿宋" w:eastAsia="仿宋" w:cs="仿宋"/>
          <w:b/>
          <w:bCs/>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8.4
因甲方原因导致付款延误的，按照每延误一天扣除合同价价款万分之五费用，作为违约金。</w:t>
      </w:r>
    </w:p>
    <w:p w14:paraId="459DB899">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九、争议 </w:t>
      </w:r>
    </w:p>
    <w:p w14:paraId="74DA3C57">
      <w:pPr>
        <w:keepNext w:val="0"/>
        <w:keepLines w:val="0"/>
        <w:widowControl/>
        <w:suppressLineNumbers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b w:val="0"/>
          <w:bCs w:val="0"/>
          <w:color w:val="000000"/>
          <w:kern w:val="0"/>
          <w:sz w:val="24"/>
          <w:szCs w:val="24"/>
          <w:lang w:val="en-US" w:eastAsia="zh-CN" w:bidi="ar"/>
        </w:rPr>
        <w:t xml:space="preserve">双方约定，在履行合同过程中产生合同争议时，依法向辖区所在地人民法院 提起诉讼。 </w:t>
      </w:r>
    </w:p>
    <w:p w14:paraId="05627A11">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十、验收 </w:t>
      </w:r>
    </w:p>
    <w:p w14:paraId="2F7B6302">
      <w:pPr>
        <w:keepNext w:val="0"/>
        <w:keepLines w:val="0"/>
        <w:widowControl/>
        <w:suppressLineNumbers w:val="0"/>
        <w:spacing w:line="360" w:lineRule="auto"/>
        <w:ind w:firstLine="240" w:firstLineChars="100"/>
        <w:jc w:val="left"/>
        <w:rPr>
          <w:rFonts w:hint="eastAsia" w:ascii="仿宋" w:hAnsi="仿宋" w:eastAsia="仿宋" w:cs="仿宋"/>
          <w:sz w:val="24"/>
          <w:szCs w:val="24"/>
        </w:rPr>
      </w:pPr>
      <w:r>
        <w:rPr>
          <w:rFonts w:hint="eastAsia" w:ascii="仿宋" w:hAnsi="仿宋" w:eastAsia="仿宋" w:cs="仿宋"/>
          <w:b w:val="0"/>
          <w:bCs w:val="0"/>
          <w:color w:val="000000"/>
          <w:kern w:val="0"/>
          <w:sz w:val="24"/>
          <w:szCs w:val="24"/>
          <w:lang w:val="en-US" w:eastAsia="zh-CN" w:bidi="ar"/>
        </w:rPr>
        <w:t xml:space="preserve">乙方按照合同约定内容完成施工后，甲乙方双方组织验收。 </w:t>
      </w:r>
    </w:p>
    <w:p w14:paraId="6828DB3C">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十一、违约责任</w:t>
      </w:r>
    </w:p>
    <w:p w14:paraId="34968BE2">
      <w:pPr>
        <w:keepNext w:val="0"/>
        <w:keepLines w:val="0"/>
        <w:widowControl/>
        <w:suppressLineNumbers w:val="0"/>
        <w:spacing w:line="360" w:lineRule="auto"/>
        <w:ind w:firstLine="240" w:firstLineChars="100"/>
        <w:jc w:val="left"/>
        <w:rPr>
          <w:rFonts w:hint="eastAsia" w:ascii="仿宋" w:hAnsi="仿宋" w:eastAsia="仿宋" w:cs="仿宋"/>
          <w:b w:val="0"/>
          <w:bCs w:val="0"/>
          <w:color w:val="000000"/>
          <w:kern w:val="0"/>
          <w:sz w:val="24"/>
          <w:szCs w:val="24"/>
          <w:lang w:val="en-US" w:eastAsia="zh-CN" w:bidi="ar"/>
        </w:rPr>
      </w:pPr>
      <w:bookmarkStart w:id="12" w:name="OLE_LINK2"/>
      <w:r>
        <w:rPr>
          <w:rFonts w:hint="eastAsia" w:ascii="仿宋" w:hAnsi="仿宋" w:eastAsia="仿宋" w:cs="仿宋"/>
          <w:b w:val="0"/>
          <w:bCs w:val="0"/>
          <w:color w:val="000000"/>
          <w:kern w:val="0"/>
          <w:sz w:val="24"/>
          <w:szCs w:val="24"/>
          <w:lang w:val="en-US" w:eastAsia="zh-CN" w:bidi="ar"/>
        </w:rPr>
        <w:t xml:space="preserve">1、乙方必须按要求及现行施工规范标准施工，达到验收标准。未达到标准 的及时采取补救措施或返工，造成的损失由乙方自负，乙方必须按时完工。 </w:t>
      </w:r>
    </w:p>
    <w:p w14:paraId="67D8A06F">
      <w:pPr>
        <w:keepNext w:val="0"/>
        <w:keepLines w:val="0"/>
        <w:widowControl/>
        <w:suppressLineNumbers w:val="0"/>
        <w:spacing w:line="360" w:lineRule="auto"/>
        <w:ind w:firstLine="240" w:firstLineChars="100"/>
        <w:jc w:val="left"/>
        <w:rPr>
          <w:rFonts w:hint="eastAsia" w:ascii="仿宋" w:hAnsi="仿宋" w:eastAsia="仿宋" w:cs="仿宋"/>
          <w:sz w:val="24"/>
          <w:szCs w:val="24"/>
        </w:rPr>
      </w:pPr>
      <w:r>
        <w:rPr>
          <w:rFonts w:hint="eastAsia" w:ascii="仿宋" w:hAnsi="仿宋" w:eastAsia="仿宋" w:cs="仿宋"/>
          <w:b w:val="0"/>
          <w:bCs w:val="0"/>
          <w:color w:val="000000"/>
          <w:kern w:val="0"/>
          <w:sz w:val="24"/>
          <w:szCs w:val="24"/>
          <w:lang w:val="en-US" w:eastAsia="zh-CN" w:bidi="ar"/>
        </w:rPr>
        <w:t xml:space="preserve">2、甲方要按协议要求及时支付合同款，如因甲方原因造成的损失，由甲方全部负责。 </w:t>
      </w:r>
    </w:p>
    <w:bookmarkEnd w:id="12"/>
    <w:p w14:paraId="2CD0221F">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十二、其他 </w:t>
      </w:r>
    </w:p>
    <w:p w14:paraId="2CC7D98F">
      <w:pPr>
        <w:keepNext w:val="0"/>
        <w:keepLines w:val="0"/>
        <w:widowControl/>
        <w:suppressLineNumbers w:val="0"/>
        <w:spacing w:line="360" w:lineRule="auto"/>
        <w:ind w:firstLine="240" w:firstLineChars="100"/>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 xml:space="preserve">1、双方约定，在履行合同过程中，要严格执行国家有关法律法规和相关政 策性规定。 </w:t>
      </w:r>
    </w:p>
    <w:p w14:paraId="5D029EFE">
      <w:pPr>
        <w:keepNext w:val="0"/>
        <w:keepLines w:val="0"/>
        <w:widowControl/>
        <w:suppressLineNumbers w:val="0"/>
        <w:spacing w:line="360" w:lineRule="auto"/>
        <w:ind w:firstLine="240" w:firstLineChars="100"/>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 xml:space="preserve">2、此协议签订后，双方均应认真履行，否则按合同法相关规定视为违约。 </w:t>
      </w:r>
    </w:p>
    <w:p w14:paraId="117F20C5">
      <w:pPr>
        <w:keepNext w:val="0"/>
        <w:keepLines w:val="0"/>
        <w:widowControl/>
        <w:suppressLineNumbers w:val="0"/>
        <w:spacing w:line="360" w:lineRule="auto"/>
        <w:ind w:firstLine="240" w:firstLineChars="100"/>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 xml:space="preserve">3、此协议一式两份，甲乙双方各执一份，双方签字后生效，如有未尽事宜， 双方另行签订补充协议，补充协议与本合同具有同等法律效力。 </w:t>
      </w:r>
    </w:p>
    <w:p w14:paraId="44AA5EB1">
      <w:pPr>
        <w:keepNext w:val="0"/>
        <w:keepLines w:val="0"/>
        <w:widowControl/>
        <w:suppressLineNumbers w:val="0"/>
        <w:spacing w:line="360" w:lineRule="auto"/>
        <w:jc w:val="left"/>
        <w:rPr>
          <w:rFonts w:hint="eastAsia" w:ascii="仿宋" w:hAnsi="仿宋" w:eastAsia="仿宋" w:cs="仿宋"/>
          <w:b w:val="0"/>
          <w:bCs w:val="0"/>
          <w:color w:val="000000"/>
          <w:kern w:val="0"/>
          <w:sz w:val="24"/>
          <w:szCs w:val="24"/>
          <w:lang w:val="en-US" w:eastAsia="zh-CN" w:bidi="ar"/>
        </w:rPr>
      </w:pPr>
    </w:p>
    <w:p w14:paraId="64651258">
      <w:pPr>
        <w:keepNext w:val="0"/>
        <w:keepLines w:val="0"/>
        <w:widowControl/>
        <w:suppressLineNumbers w:val="0"/>
        <w:spacing w:line="360" w:lineRule="auto"/>
        <w:ind w:left="2160" w:hanging="2160" w:hangingChars="900"/>
        <w:jc w:val="both"/>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甲方（公章）安康市中心医院               乙方（公章）</w:t>
      </w:r>
    </w:p>
    <w:p w14:paraId="545C02AE">
      <w:pPr>
        <w:keepNext w:val="0"/>
        <w:keepLines w:val="0"/>
        <w:widowControl/>
        <w:suppressLineNumbers w:val="0"/>
        <w:spacing w:line="360" w:lineRule="auto"/>
        <w:jc w:val="left"/>
        <w:rPr>
          <w:rFonts w:hint="eastAsia" w:ascii="仿宋" w:hAnsi="仿宋" w:eastAsia="仿宋" w:cs="仿宋"/>
          <w:b w:val="0"/>
          <w:bCs w:val="0"/>
          <w:color w:val="000000"/>
          <w:kern w:val="0"/>
          <w:sz w:val="24"/>
          <w:szCs w:val="24"/>
          <w:lang w:val="en-US" w:eastAsia="zh-CN" w:bidi="ar"/>
        </w:rPr>
      </w:pPr>
    </w:p>
    <w:p w14:paraId="78B8360C">
      <w:pPr>
        <w:keepNext w:val="0"/>
        <w:keepLines w:val="0"/>
        <w:widowControl/>
        <w:suppressLineNumbers w:val="0"/>
        <w:spacing w:line="360" w:lineRule="auto"/>
        <w:jc w:val="left"/>
        <w:rPr>
          <w:rFonts w:hint="eastAsia" w:ascii="仿宋" w:hAnsi="仿宋" w:eastAsia="仿宋" w:cs="仿宋"/>
          <w:b w:val="0"/>
          <w:bCs w:val="0"/>
          <w:color w:val="000000"/>
          <w:kern w:val="0"/>
          <w:sz w:val="24"/>
          <w:szCs w:val="24"/>
          <w:lang w:val="en-US" w:eastAsia="zh-CN" w:bidi="ar"/>
        </w:rPr>
      </w:pPr>
    </w:p>
    <w:p w14:paraId="089C386B">
      <w:pPr>
        <w:keepNext w:val="0"/>
        <w:keepLines w:val="0"/>
        <w:widowControl/>
        <w:suppressLineNumbers w:val="0"/>
        <w:spacing w:line="360" w:lineRule="auto"/>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 xml:space="preserve">代理人（签字）                           法定代表人（签字） </w:t>
      </w:r>
    </w:p>
    <w:p w14:paraId="44AC31C4">
      <w:pPr>
        <w:keepNext w:val="0"/>
        <w:keepLines w:val="0"/>
        <w:widowControl/>
        <w:suppressLineNumbers w:val="0"/>
        <w:spacing w:line="360" w:lineRule="auto"/>
        <w:jc w:val="left"/>
        <w:rPr>
          <w:rFonts w:hint="eastAsia" w:ascii="仿宋" w:hAnsi="仿宋" w:eastAsia="仿宋" w:cs="仿宋"/>
          <w:b w:val="0"/>
          <w:bCs w:val="0"/>
          <w:color w:val="000000"/>
          <w:kern w:val="0"/>
          <w:sz w:val="24"/>
          <w:szCs w:val="24"/>
          <w:lang w:val="en-US" w:eastAsia="zh-CN" w:bidi="ar"/>
        </w:rPr>
      </w:pPr>
    </w:p>
    <w:p w14:paraId="6E47999C">
      <w:pPr>
        <w:keepNext w:val="0"/>
        <w:keepLines w:val="0"/>
        <w:widowControl/>
        <w:suppressLineNumbers w:val="0"/>
        <w:spacing w:line="360" w:lineRule="auto"/>
        <w:ind w:left="5027" w:leftChars="2394" w:firstLine="0" w:firstLineChars="0"/>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开 户 行：</w:t>
      </w:r>
    </w:p>
    <w:p w14:paraId="74B35249">
      <w:pPr>
        <w:keepNext w:val="0"/>
        <w:keepLines w:val="0"/>
        <w:widowControl/>
        <w:suppressLineNumbers w:val="0"/>
        <w:spacing w:line="360" w:lineRule="auto"/>
        <w:ind w:firstLine="4320" w:firstLineChars="1800"/>
        <w:jc w:val="left"/>
        <w:rPr>
          <w:rFonts w:hint="eastAsia" w:ascii="仿宋" w:hAnsi="仿宋" w:eastAsia="仿宋" w:cs="仿宋"/>
          <w:b w:val="0"/>
          <w:bCs w:val="0"/>
          <w:color w:val="000000"/>
          <w:kern w:val="0"/>
          <w:sz w:val="24"/>
          <w:szCs w:val="24"/>
          <w:lang w:val="en-US" w:eastAsia="zh-CN" w:bidi="ar"/>
        </w:rPr>
      </w:pPr>
    </w:p>
    <w:p w14:paraId="44C5724E">
      <w:pPr>
        <w:keepNext w:val="0"/>
        <w:keepLines w:val="0"/>
        <w:widowControl/>
        <w:suppressLineNumbers w:val="0"/>
        <w:spacing w:line="360" w:lineRule="auto"/>
        <w:ind w:firstLine="5040" w:firstLineChars="2100"/>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账 号：</w:t>
      </w:r>
    </w:p>
    <w:p w14:paraId="67B84241">
      <w:pPr>
        <w:keepNext w:val="0"/>
        <w:keepLines w:val="0"/>
        <w:widowControl/>
        <w:suppressLineNumbers w:val="0"/>
        <w:spacing w:line="360" w:lineRule="auto"/>
        <w:ind w:left="5029" w:leftChars="2052" w:hanging="720" w:hangingChars="300"/>
        <w:jc w:val="left"/>
        <w:rPr>
          <w:rFonts w:hint="eastAsia" w:ascii="仿宋" w:hAnsi="仿宋" w:eastAsia="仿宋" w:cs="仿宋"/>
          <w:b w:val="0"/>
          <w:bCs w:val="0"/>
          <w:color w:val="000000"/>
          <w:kern w:val="0"/>
          <w:sz w:val="24"/>
          <w:szCs w:val="24"/>
          <w:lang w:val="en-US" w:eastAsia="zh-CN" w:bidi="ar"/>
        </w:rPr>
      </w:pPr>
    </w:p>
    <w:p w14:paraId="0F913875">
      <w:pPr>
        <w:keepNext w:val="0"/>
        <w:keepLines w:val="0"/>
        <w:widowControl/>
        <w:suppressLineNumbers w:val="0"/>
        <w:spacing w:line="360" w:lineRule="auto"/>
        <w:ind w:left="5027" w:leftChars="2394" w:firstLine="0" w:firstLineChars="0"/>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公司地址：</w:t>
      </w:r>
    </w:p>
    <w:p w14:paraId="3811BC8E">
      <w:pPr>
        <w:keepNext w:val="0"/>
        <w:keepLines w:val="0"/>
        <w:widowControl/>
        <w:suppressLineNumbers w:val="0"/>
        <w:spacing w:line="360" w:lineRule="auto"/>
        <w:ind w:firstLine="1920" w:firstLineChars="800"/>
        <w:jc w:val="left"/>
        <w:rPr>
          <w:rFonts w:hint="eastAsia" w:ascii="仿宋" w:hAnsi="仿宋" w:eastAsia="仿宋" w:cs="仿宋"/>
          <w:b w:val="0"/>
          <w:bCs w:val="0"/>
          <w:color w:val="000000"/>
          <w:kern w:val="0"/>
          <w:sz w:val="24"/>
          <w:szCs w:val="24"/>
          <w:lang w:val="en-US" w:eastAsia="zh-CN" w:bidi="ar"/>
        </w:rPr>
      </w:pPr>
    </w:p>
    <w:p w14:paraId="6D696D1D">
      <w:pPr>
        <w:keepNext w:val="0"/>
        <w:keepLines w:val="0"/>
        <w:widowControl/>
        <w:suppressLineNumbers w:val="0"/>
        <w:spacing w:line="360" w:lineRule="auto"/>
        <w:ind w:firstLine="1920" w:firstLineChars="800"/>
        <w:jc w:val="left"/>
        <w:rPr>
          <w:rFonts w:hint="eastAsia" w:ascii="仿宋" w:hAnsi="仿宋" w:eastAsia="仿宋" w:cs="仿宋"/>
          <w:b w:val="0"/>
          <w:bCs w:val="0"/>
          <w:color w:val="000000"/>
          <w:kern w:val="0"/>
          <w:sz w:val="24"/>
          <w:szCs w:val="24"/>
          <w:lang w:val="en-US" w:eastAsia="zh-CN" w:bidi="ar"/>
        </w:rPr>
      </w:pPr>
    </w:p>
    <w:p w14:paraId="272BC24C">
      <w:pPr>
        <w:keepNext w:val="0"/>
        <w:keepLines w:val="0"/>
        <w:widowControl/>
        <w:suppressLineNumbers w:val="0"/>
        <w:spacing w:line="360" w:lineRule="auto"/>
        <w:ind w:firstLine="5040" w:firstLineChars="2100"/>
        <w:jc w:val="left"/>
        <w:rPr>
          <w:rFonts w:hint="eastAsia" w:ascii="仿宋" w:hAnsi="仿宋" w:eastAsia="仿宋" w:cs="仿宋"/>
          <w:sz w:val="24"/>
          <w:szCs w:val="24"/>
        </w:rPr>
      </w:pPr>
      <w:r>
        <w:rPr>
          <w:rFonts w:hint="eastAsia" w:ascii="仿宋" w:hAnsi="仿宋" w:eastAsia="仿宋" w:cs="仿宋"/>
          <w:b w:val="0"/>
          <w:bCs w:val="0"/>
          <w:color w:val="000000"/>
          <w:kern w:val="0"/>
          <w:sz w:val="24"/>
          <w:szCs w:val="24"/>
          <w:lang w:val="en-US" w:eastAsia="zh-CN" w:bidi="ar"/>
        </w:rPr>
        <w:t>签订时间：  年  月  日</w:t>
      </w:r>
    </w:p>
    <w:p w14:paraId="2DEF8625">
      <w:pPr>
        <w:jc w:val="center"/>
        <w:rPr>
          <w:rFonts w:hint="eastAsia" w:ascii="仿宋" w:hAnsi="仿宋" w:eastAsia="仿宋" w:cs="仿宋"/>
          <w:b/>
          <w:bCs/>
          <w:sz w:val="24"/>
          <w:szCs w:val="24"/>
          <w:lang w:val="en-US" w:eastAsia="zh-CN"/>
        </w:rPr>
      </w:pPr>
    </w:p>
    <w:p w14:paraId="29FAC032">
      <w:pPr>
        <w:rPr>
          <w:rFonts w:hint="eastAsia" w:ascii="仿宋" w:hAnsi="仿宋" w:eastAsia="仿宋" w:cs="仿宋"/>
          <w:color w:val="auto"/>
        </w:rPr>
      </w:pPr>
    </w:p>
    <w:p w14:paraId="534BEBC7">
      <w:pPr>
        <w:pStyle w:val="39"/>
        <w:rPr>
          <w:rFonts w:hint="eastAsia" w:ascii="仿宋" w:hAnsi="仿宋" w:eastAsia="仿宋" w:cs="仿宋"/>
          <w:color w:val="auto"/>
        </w:rPr>
      </w:pPr>
    </w:p>
    <w:p w14:paraId="38967C84">
      <w:pPr>
        <w:pStyle w:val="39"/>
        <w:rPr>
          <w:rFonts w:hint="eastAsia" w:ascii="仿宋" w:hAnsi="仿宋" w:eastAsia="仿宋" w:cs="仿宋"/>
          <w:color w:val="auto"/>
        </w:rPr>
      </w:pPr>
    </w:p>
    <w:p w14:paraId="27A042EE">
      <w:pPr>
        <w:pStyle w:val="39"/>
        <w:rPr>
          <w:rFonts w:hint="eastAsia" w:ascii="仿宋" w:hAnsi="仿宋" w:eastAsia="仿宋" w:cs="仿宋"/>
          <w:color w:val="auto"/>
        </w:rPr>
      </w:pPr>
    </w:p>
    <w:p w14:paraId="4B82B91D">
      <w:pPr>
        <w:pStyle w:val="39"/>
        <w:rPr>
          <w:rFonts w:hint="eastAsia" w:ascii="仿宋" w:hAnsi="仿宋" w:eastAsia="仿宋" w:cs="仿宋"/>
          <w:color w:val="auto"/>
        </w:rPr>
      </w:pPr>
    </w:p>
    <w:p w14:paraId="7EC052CA">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center"/>
        <w:textAlignment w:val="auto"/>
        <w:rPr>
          <w:rFonts w:hint="eastAsia" w:ascii="仿宋" w:hAnsi="仿宋" w:eastAsia="仿宋" w:cs="仿宋"/>
          <w:b/>
          <w:bCs/>
          <w:i w:val="0"/>
          <w:caps w:val="0"/>
          <w:color w:val="auto"/>
          <w:spacing w:val="0"/>
          <w:sz w:val="32"/>
          <w:szCs w:val="32"/>
          <w:highlight w:val="none"/>
          <w:shd w:val="clear" w:color="auto" w:fill="FFFFFF"/>
          <w:lang w:val="en-US" w:eastAsia="zh-CN"/>
        </w:rPr>
      </w:pPr>
      <w:r>
        <w:rPr>
          <w:rFonts w:hint="eastAsia" w:ascii="仿宋" w:hAnsi="仿宋" w:eastAsia="仿宋" w:cs="仿宋"/>
          <w:b/>
          <w:bCs/>
          <w:i w:val="0"/>
          <w:caps w:val="0"/>
          <w:color w:val="auto"/>
          <w:spacing w:val="0"/>
          <w:sz w:val="32"/>
          <w:szCs w:val="32"/>
          <w:highlight w:val="none"/>
          <w:shd w:val="clear" w:color="auto" w:fill="FFFFFF"/>
          <w:lang w:val="en-US" w:eastAsia="zh-CN"/>
        </w:rPr>
        <w:t>第五章 磋商响应文件基本格式</w:t>
      </w:r>
    </w:p>
    <w:p w14:paraId="7E764CB5">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p>
    <w:p w14:paraId="2C376E19">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p>
    <w:p w14:paraId="344AFC70">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仿宋" w:hAnsi="仿宋" w:eastAsia="仿宋" w:cs="仿宋"/>
          <w:b/>
          <w:bCs/>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28"/>
          <w:szCs w:val="28"/>
          <w:highlight w:val="none"/>
          <w:shd w:val="clear" w:color="auto" w:fill="FFFFFF"/>
          <w:lang w:val="en-US" w:eastAsia="zh-CN"/>
        </w:rPr>
        <w:t>项目编号：</w:t>
      </w:r>
    </w:p>
    <w:p w14:paraId="3C3F951F">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right"/>
        <w:textAlignment w:val="auto"/>
        <w:rPr>
          <w:rFonts w:hint="eastAsia" w:ascii="仿宋" w:hAnsi="仿宋" w:eastAsia="仿宋" w:cs="仿宋"/>
          <w:b/>
          <w:bCs/>
          <w:i w:val="0"/>
          <w:caps w:val="0"/>
          <w:color w:val="auto"/>
          <w:spacing w:val="0"/>
          <w:sz w:val="32"/>
          <w:szCs w:val="32"/>
          <w:highlight w:val="none"/>
          <w:shd w:val="clear" w:color="auto" w:fill="FFFFFF"/>
          <w:lang w:val="en-US" w:eastAsia="zh-CN"/>
        </w:rPr>
      </w:pPr>
    </w:p>
    <w:p w14:paraId="521F060C">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240" w:lineRule="auto"/>
        <w:ind w:right="0" w:rightChars="0"/>
        <w:jc w:val="righ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val="0"/>
          <w:bCs w:val="0"/>
          <w:i w:val="0"/>
          <w:caps w:val="0"/>
          <w:color w:val="auto"/>
          <w:spacing w:val="0"/>
          <w:sz w:val="28"/>
          <w:szCs w:val="28"/>
          <w:highlight w:val="none"/>
          <w:shd w:val="clear" w:color="auto" w:fill="FFFFFF"/>
          <w:lang w:val="en-US" w:eastAsia="zh-CN"/>
        </w:rPr>
        <w:t xml:space="preserve"> </w:t>
      </w:r>
    </w:p>
    <w:p w14:paraId="000D838A">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center"/>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p>
    <w:p w14:paraId="5DEE152F">
      <w:pPr>
        <w:ind w:firstLine="442" w:firstLineChars="100"/>
        <w:rPr>
          <w:rFonts w:hint="eastAsia" w:ascii="仿宋" w:hAnsi="仿宋" w:eastAsia="仿宋" w:cs="仿宋"/>
          <w:b/>
          <w:bCs/>
          <w:sz w:val="44"/>
          <w:szCs w:val="44"/>
          <w:lang w:eastAsia="zh-CN"/>
        </w:rPr>
      </w:pPr>
      <w:r>
        <w:rPr>
          <w:rFonts w:hint="eastAsia" w:ascii="仿宋" w:hAnsi="仿宋" w:eastAsia="仿宋" w:cs="仿宋"/>
          <w:b/>
          <w:bCs/>
          <w:sz w:val="44"/>
          <w:szCs w:val="44"/>
          <w:lang w:eastAsia="zh-CN"/>
        </w:rPr>
        <w:t>安康市中心医院卒中急救中心装修改造项目</w:t>
      </w:r>
    </w:p>
    <w:p w14:paraId="13D80FBC">
      <w:pPr>
        <w:rPr>
          <w:rFonts w:hint="eastAsia" w:ascii="仿宋" w:hAnsi="仿宋" w:eastAsia="仿宋" w:cs="仿宋"/>
          <w:b/>
          <w:bCs/>
          <w:sz w:val="44"/>
          <w:szCs w:val="44"/>
        </w:rPr>
      </w:pPr>
    </w:p>
    <w:p w14:paraId="0BD6410E">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center"/>
        <w:textAlignment w:val="auto"/>
        <w:rPr>
          <w:rFonts w:hint="eastAsia" w:ascii="仿宋" w:hAnsi="仿宋" w:eastAsia="仿宋" w:cs="仿宋"/>
          <w:b/>
          <w:bCs/>
          <w:i w:val="0"/>
          <w:caps w:val="0"/>
          <w:color w:val="auto"/>
          <w:spacing w:val="0"/>
          <w:sz w:val="44"/>
          <w:szCs w:val="44"/>
          <w:highlight w:val="none"/>
          <w:shd w:val="clear" w:color="auto" w:fill="FFFFFF"/>
          <w:lang w:val="en-US" w:eastAsia="zh-CN"/>
        </w:rPr>
      </w:pPr>
    </w:p>
    <w:p w14:paraId="3E893AC2">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rightChars="0"/>
        <w:jc w:val="center"/>
        <w:textAlignment w:val="auto"/>
        <w:rPr>
          <w:rFonts w:hint="eastAsia" w:ascii="仿宋" w:hAnsi="仿宋" w:eastAsia="仿宋" w:cs="仿宋"/>
          <w:b/>
          <w:bCs/>
          <w:i w:val="0"/>
          <w:caps w:val="0"/>
          <w:color w:val="auto"/>
          <w:spacing w:val="0"/>
          <w:sz w:val="56"/>
          <w:szCs w:val="56"/>
          <w:highlight w:val="none"/>
          <w:shd w:val="clear" w:color="auto" w:fill="FFFFFF"/>
          <w:lang w:val="en-US" w:eastAsia="zh-CN"/>
        </w:rPr>
      </w:pPr>
      <w:r>
        <w:rPr>
          <w:rFonts w:hint="eastAsia" w:ascii="仿宋" w:hAnsi="仿宋" w:eastAsia="仿宋" w:cs="仿宋"/>
          <w:b/>
          <w:bCs/>
          <w:i w:val="0"/>
          <w:caps w:val="0"/>
          <w:color w:val="auto"/>
          <w:spacing w:val="0"/>
          <w:sz w:val="56"/>
          <w:szCs w:val="56"/>
          <w:highlight w:val="none"/>
          <w:shd w:val="clear" w:color="auto" w:fill="FFFFFF"/>
          <w:lang w:val="en-US" w:eastAsia="zh-CN"/>
        </w:rPr>
        <w:t>磋商响应文件</w:t>
      </w:r>
    </w:p>
    <w:p w14:paraId="78FEACA2">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rightChars="0"/>
        <w:jc w:val="center"/>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r>
        <w:rPr>
          <w:rFonts w:hint="eastAsia" w:ascii="仿宋" w:hAnsi="仿宋" w:eastAsia="仿宋" w:cs="仿宋"/>
          <w:b/>
          <w:bCs/>
          <w:i w:val="0"/>
          <w:caps w:val="0"/>
          <w:color w:val="auto"/>
          <w:spacing w:val="0"/>
          <w:sz w:val="32"/>
          <w:szCs w:val="32"/>
          <w:highlight w:val="none"/>
          <w:shd w:val="clear" w:color="auto" w:fill="FFFFFF"/>
          <w:lang w:val="en-US" w:eastAsia="zh-CN"/>
        </w:rPr>
        <w:t>【正/副本】</w:t>
      </w:r>
    </w:p>
    <w:p w14:paraId="67768D04">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p>
    <w:p w14:paraId="70D5E428">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p>
    <w:p w14:paraId="3A70A52A">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p>
    <w:p w14:paraId="20073195">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p>
    <w:p w14:paraId="2A283500">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p>
    <w:p w14:paraId="6F177A13">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p>
    <w:p w14:paraId="19E6F21D">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p>
    <w:p w14:paraId="3D80D21D">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p>
    <w:p w14:paraId="09DC274F">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p>
    <w:p w14:paraId="73CD41F2">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p>
    <w:p w14:paraId="7F713B54">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仿宋" w:hAnsi="仿宋" w:eastAsia="仿宋" w:cs="仿宋"/>
          <w:b w:val="0"/>
          <w:bCs w:val="0"/>
          <w:i w:val="0"/>
          <w:caps w:val="0"/>
          <w:color w:val="auto"/>
          <w:spacing w:val="0"/>
          <w:sz w:val="28"/>
          <w:szCs w:val="28"/>
          <w:highlight w:val="none"/>
          <w:shd w:val="clear" w:color="auto" w:fill="FFFFFF"/>
          <w:lang w:val="en-US" w:eastAsia="zh-CN"/>
        </w:rPr>
      </w:pPr>
    </w:p>
    <w:p w14:paraId="7CAB1A3B">
      <w:pPr>
        <w:spacing w:before="92" w:line="223" w:lineRule="auto"/>
        <w:ind w:left="54" w:firstLine="675" w:firstLineChars="200"/>
        <w:rPr>
          <w:rFonts w:hint="eastAsia" w:ascii="仿宋" w:hAnsi="仿宋" w:eastAsia="仿宋" w:cs="仿宋"/>
          <w:b/>
          <w:bCs/>
          <w:color w:val="auto"/>
          <w:sz w:val="32"/>
          <w:szCs w:val="32"/>
        </w:rPr>
      </w:pPr>
      <w:r>
        <w:rPr>
          <w:rFonts w:hint="eastAsia" w:ascii="仿宋" w:hAnsi="仿宋" w:eastAsia="仿宋" w:cs="仿宋"/>
          <w:b/>
          <w:bCs/>
          <w:color w:val="auto"/>
          <w:spacing w:val="8"/>
          <w:sz w:val="32"/>
          <w:szCs w:val="32"/>
        </w:rPr>
        <w:t>磋商供应商</w:t>
      </w:r>
      <w:r>
        <w:rPr>
          <w:rFonts w:hint="eastAsia" w:ascii="仿宋" w:hAnsi="仿宋" w:eastAsia="仿宋" w:cs="仿宋"/>
          <w:b/>
          <w:bCs/>
          <w:color w:val="auto"/>
          <w:spacing w:val="-21"/>
          <w:sz w:val="32"/>
          <w:szCs w:val="32"/>
        </w:rPr>
        <w:t>：</w:t>
      </w:r>
      <w:r>
        <w:rPr>
          <w:rFonts w:hint="eastAsia" w:ascii="仿宋" w:hAnsi="仿宋" w:eastAsia="仿宋" w:cs="仿宋"/>
          <w:b/>
          <w:bCs/>
          <w:color w:val="auto"/>
          <w:spacing w:val="5"/>
          <w:sz w:val="32"/>
          <w:szCs w:val="32"/>
          <w:u w:val="single" w:color="auto"/>
        </w:rPr>
        <w:t xml:space="preserve">                          </w:t>
      </w:r>
      <w:r>
        <w:rPr>
          <w:rFonts w:hint="eastAsia" w:ascii="仿宋" w:hAnsi="仿宋" w:eastAsia="仿宋" w:cs="仿宋"/>
          <w:b/>
          <w:bCs/>
          <w:color w:val="auto"/>
          <w:spacing w:val="-21"/>
          <w:sz w:val="32"/>
          <w:szCs w:val="32"/>
          <w:u w:val="single" w:color="auto"/>
        </w:rPr>
        <w:t>（</w:t>
      </w:r>
      <w:r>
        <w:rPr>
          <w:rFonts w:hint="eastAsia" w:ascii="仿宋" w:hAnsi="仿宋" w:eastAsia="仿宋" w:cs="仿宋"/>
          <w:b/>
          <w:bCs/>
          <w:color w:val="auto"/>
          <w:spacing w:val="8"/>
          <w:sz w:val="32"/>
          <w:szCs w:val="32"/>
          <w:u w:val="single" w:color="auto"/>
        </w:rPr>
        <w:t xml:space="preserve">公章） </w:t>
      </w:r>
    </w:p>
    <w:p w14:paraId="640A286F">
      <w:pPr>
        <w:pStyle w:val="11"/>
        <w:spacing w:line="389" w:lineRule="auto"/>
        <w:rPr>
          <w:rFonts w:hint="eastAsia" w:ascii="仿宋" w:hAnsi="仿宋" w:eastAsia="仿宋" w:cs="仿宋"/>
          <w:b/>
          <w:bCs/>
          <w:color w:val="auto"/>
          <w:sz w:val="32"/>
          <w:szCs w:val="32"/>
        </w:rPr>
      </w:pPr>
    </w:p>
    <w:p w14:paraId="2C38C87A">
      <w:pPr>
        <w:spacing w:before="91" w:line="223" w:lineRule="auto"/>
        <w:ind w:left="64" w:firstLine="675" w:firstLineChars="200"/>
        <w:rPr>
          <w:rFonts w:hint="eastAsia" w:ascii="仿宋" w:hAnsi="仿宋" w:eastAsia="仿宋" w:cs="仿宋"/>
          <w:b/>
          <w:bCs/>
          <w:color w:val="auto"/>
          <w:sz w:val="32"/>
          <w:szCs w:val="32"/>
        </w:rPr>
      </w:pPr>
      <w:r>
        <w:rPr>
          <w:rFonts w:hint="eastAsia" w:ascii="仿宋" w:hAnsi="仿宋" w:eastAsia="仿宋" w:cs="仿宋"/>
          <w:b/>
          <w:bCs/>
          <w:color w:val="auto"/>
          <w:spacing w:val="8"/>
          <w:sz w:val="32"/>
          <w:szCs w:val="32"/>
        </w:rPr>
        <w:t>法定代表人或被授权人</w:t>
      </w:r>
      <w:r>
        <w:rPr>
          <w:rFonts w:hint="eastAsia" w:ascii="仿宋" w:hAnsi="仿宋" w:eastAsia="仿宋" w:cs="仿宋"/>
          <w:b/>
          <w:bCs/>
          <w:color w:val="auto"/>
          <w:spacing w:val="-16"/>
          <w:sz w:val="32"/>
          <w:szCs w:val="32"/>
        </w:rPr>
        <w:t>：</w:t>
      </w:r>
      <w:r>
        <w:rPr>
          <w:rFonts w:hint="eastAsia" w:ascii="仿宋" w:hAnsi="仿宋" w:eastAsia="仿宋" w:cs="仿宋"/>
          <w:b/>
          <w:bCs/>
          <w:color w:val="auto"/>
          <w:spacing w:val="5"/>
          <w:sz w:val="32"/>
          <w:szCs w:val="32"/>
          <w:u w:val="single" w:color="auto"/>
        </w:rPr>
        <w:t xml:space="preserve">       </w:t>
      </w:r>
      <w:r>
        <w:rPr>
          <w:rFonts w:hint="eastAsia" w:ascii="仿宋" w:hAnsi="仿宋" w:eastAsia="仿宋" w:cs="仿宋"/>
          <w:b/>
          <w:bCs/>
          <w:color w:val="auto"/>
          <w:spacing w:val="5"/>
          <w:sz w:val="32"/>
          <w:szCs w:val="32"/>
          <w:u w:val="single" w:color="auto"/>
          <w:lang w:val="en-US" w:eastAsia="zh-CN"/>
        </w:rPr>
        <w:t xml:space="preserve">   </w:t>
      </w:r>
      <w:r>
        <w:rPr>
          <w:rFonts w:hint="eastAsia" w:ascii="仿宋" w:hAnsi="仿宋" w:eastAsia="仿宋" w:cs="仿宋"/>
          <w:b/>
          <w:bCs/>
          <w:color w:val="auto"/>
          <w:spacing w:val="5"/>
          <w:sz w:val="32"/>
          <w:szCs w:val="32"/>
          <w:u w:val="single" w:color="auto"/>
        </w:rPr>
        <w:t xml:space="preserve"> </w:t>
      </w:r>
      <w:r>
        <w:rPr>
          <w:rFonts w:hint="eastAsia" w:ascii="仿宋" w:hAnsi="仿宋" w:eastAsia="仿宋" w:cs="仿宋"/>
          <w:b/>
          <w:bCs/>
          <w:color w:val="auto"/>
          <w:spacing w:val="-16"/>
          <w:sz w:val="32"/>
          <w:szCs w:val="32"/>
          <w:u w:val="single" w:color="auto"/>
        </w:rPr>
        <w:t>（</w:t>
      </w:r>
      <w:r>
        <w:rPr>
          <w:rFonts w:hint="eastAsia" w:ascii="仿宋" w:hAnsi="仿宋" w:eastAsia="仿宋" w:cs="仿宋"/>
          <w:b/>
          <w:bCs/>
          <w:color w:val="auto"/>
          <w:spacing w:val="8"/>
          <w:sz w:val="32"/>
          <w:szCs w:val="32"/>
          <w:u w:val="single" w:color="auto"/>
        </w:rPr>
        <w:t xml:space="preserve">签字或盖章） </w:t>
      </w:r>
    </w:p>
    <w:p w14:paraId="3308890F">
      <w:pPr>
        <w:spacing w:before="91" w:line="223" w:lineRule="auto"/>
        <w:rPr>
          <w:rFonts w:hint="eastAsia" w:ascii="仿宋" w:hAnsi="仿宋" w:eastAsia="仿宋" w:cs="仿宋"/>
          <w:b/>
          <w:bCs/>
          <w:color w:val="auto"/>
          <w:spacing w:val="-18"/>
          <w:sz w:val="32"/>
          <w:szCs w:val="32"/>
          <w:lang w:val="en-US" w:eastAsia="zh-CN"/>
        </w:rPr>
      </w:pPr>
    </w:p>
    <w:p w14:paraId="2A4ADC14">
      <w:pPr>
        <w:spacing w:before="91" w:line="223" w:lineRule="auto"/>
        <w:ind w:left="0" w:leftChars="0" w:firstLine="642" w:firstLineChars="225"/>
        <w:rPr>
          <w:rFonts w:hint="eastAsia" w:ascii="仿宋" w:hAnsi="仿宋" w:eastAsia="仿宋" w:cs="仿宋"/>
          <w:b/>
          <w:bCs/>
          <w:color w:val="auto"/>
          <w:sz w:val="32"/>
          <w:szCs w:val="32"/>
        </w:rPr>
        <w:sectPr>
          <w:headerReference r:id="rId5" w:type="default"/>
          <w:footerReference r:id="rId6" w:type="default"/>
          <w:pgSz w:w="11905" w:h="16838"/>
          <w:pgMar w:top="1406" w:right="1429" w:bottom="1406" w:left="1429" w:header="0" w:footer="0" w:gutter="0"/>
          <w:pgNumType w:fmt="decimal"/>
          <w:cols w:space="0" w:num="1"/>
          <w:rtlGutter w:val="0"/>
          <w:docGrid w:linePitch="0" w:charSpace="0"/>
        </w:sectPr>
      </w:pPr>
      <w:r>
        <w:rPr>
          <w:rFonts w:hint="eastAsia" w:ascii="仿宋" w:hAnsi="仿宋" w:eastAsia="仿宋" w:cs="仿宋"/>
          <w:b/>
          <w:bCs/>
          <w:color w:val="auto"/>
          <w:spacing w:val="-18"/>
          <w:sz w:val="32"/>
          <w:szCs w:val="32"/>
          <w:lang w:val="en-US" w:eastAsia="zh-CN"/>
        </w:rPr>
        <w:t xml:space="preserve">日               期：       </w:t>
      </w:r>
      <w:r>
        <w:rPr>
          <w:rFonts w:hint="eastAsia" w:ascii="仿宋" w:hAnsi="仿宋" w:eastAsia="仿宋" w:cs="仿宋"/>
          <w:b/>
          <w:bCs/>
          <w:color w:val="auto"/>
          <w:spacing w:val="-18"/>
          <w:sz w:val="32"/>
          <w:szCs w:val="32"/>
        </w:rPr>
        <w:t>年</w:t>
      </w:r>
      <w:r>
        <w:rPr>
          <w:rFonts w:hint="eastAsia" w:ascii="仿宋" w:hAnsi="仿宋" w:eastAsia="仿宋" w:cs="仿宋"/>
          <w:b/>
          <w:bCs/>
          <w:color w:val="auto"/>
          <w:spacing w:val="16"/>
          <w:sz w:val="32"/>
          <w:szCs w:val="32"/>
        </w:rPr>
        <w:t xml:space="preserve">    </w:t>
      </w:r>
      <w:r>
        <w:rPr>
          <w:rFonts w:hint="eastAsia" w:ascii="仿宋" w:hAnsi="仿宋" w:eastAsia="仿宋" w:cs="仿宋"/>
          <w:b/>
          <w:bCs/>
          <w:color w:val="auto"/>
          <w:spacing w:val="-18"/>
          <w:sz w:val="32"/>
          <w:szCs w:val="32"/>
        </w:rPr>
        <w:t>月</w:t>
      </w:r>
      <w:r>
        <w:rPr>
          <w:rFonts w:hint="eastAsia" w:ascii="仿宋" w:hAnsi="仿宋" w:eastAsia="仿宋" w:cs="仿宋"/>
          <w:b/>
          <w:bCs/>
          <w:color w:val="auto"/>
          <w:spacing w:val="3"/>
          <w:sz w:val="32"/>
          <w:szCs w:val="32"/>
        </w:rPr>
        <w:t xml:space="preserve">    </w:t>
      </w:r>
      <w:r>
        <w:rPr>
          <w:rFonts w:hint="eastAsia" w:ascii="仿宋" w:hAnsi="仿宋" w:eastAsia="仿宋" w:cs="仿宋"/>
          <w:b/>
          <w:bCs/>
          <w:color w:val="auto"/>
          <w:spacing w:val="-18"/>
          <w:sz w:val="32"/>
          <w:szCs w:val="32"/>
        </w:rPr>
        <w:t>日</w:t>
      </w:r>
    </w:p>
    <w:p w14:paraId="39E3ADC4">
      <w:pPr>
        <w:spacing w:before="139" w:line="360" w:lineRule="auto"/>
        <w:ind w:left="3631"/>
        <w:rPr>
          <w:rFonts w:hint="eastAsia" w:ascii="仿宋" w:hAnsi="仿宋" w:eastAsia="仿宋" w:cs="仿宋"/>
          <w:color w:val="auto"/>
          <w:sz w:val="44"/>
          <w:szCs w:val="44"/>
        </w:rPr>
      </w:pPr>
      <w:r>
        <w:rPr>
          <w:rFonts w:hint="eastAsia" w:ascii="仿宋" w:hAnsi="仿宋" w:eastAsia="仿宋" w:cs="仿宋"/>
          <w:b/>
          <w:bCs/>
          <w:color w:val="auto"/>
          <w:spacing w:val="-54"/>
          <w:sz w:val="44"/>
          <w:szCs w:val="44"/>
        </w:rPr>
        <w:t>目</w:t>
      </w:r>
      <w:r>
        <w:rPr>
          <w:rFonts w:hint="eastAsia" w:ascii="仿宋" w:hAnsi="仿宋" w:eastAsia="仿宋" w:cs="仿宋"/>
          <w:color w:val="auto"/>
          <w:spacing w:val="8"/>
          <w:sz w:val="44"/>
          <w:szCs w:val="44"/>
        </w:rPr>
        <w:t xml:space="preserve">  </w:t>
      </w:r>
      <w:r>
        <w:rPr>
          <w:rFonts w:hint="eastAsia" w:ascii="仿宋" w:hAnsi="仿宋" w:eastAsia="仿宋" w:cs="仿宋"/>
          <w:b/>
          <w:bCs/>
          <w:color w:val="auto"/>
          <w:spacing w:val="-54"/>
          <w:sz w:val="44"/>
          <w:szCs w:val="44"/>
        </w:rPr>
        <w:t>录</w:t>
      </w:r>
    </w:p>
    <w:p w14:paraId="02F575BC">
      <w:pPr>
        <w:spacing w:before="78" w:line="219" w:lineRule="auto"/>
        <w:ind w:firstLine="2606" w:firstLineChars="1100"/>
        <w:rPr>
          <w:rFonts w:hint="eastAsia" w:ascii="仿宋" w:hAnsi="仿宋" w:eastAsia="仿宋" w:cs="仿宋"/>
          <w:sz w:val="24"/>
          <w:szCs w:val="24"/>
        </w:rPr>
      </w:pPr>
      <w:r>
        <w:rPr>
          <w:rFonts w:hint="eastAsia" w:ascii="仿宋" w:hAnsi="仿宋" w:eastAsia="仿宋" w:cs="仿宋"/>
          <w:b/>
          <w:bCs/>
          <w:spacing w:val="-2"/>
          <w:sz w:val="24"/>
          <w:szCs w:val="24"/>
        </w:rPr>
        <w:t>【投标人根据文件格式要求编辑】</w:t>
      </w:r>
    </w:p>
    <w:p w14:paraId="5D341BD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p>
    <w:p w14:paraId="3B2B260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sectPr>
          <w:footerReference r:id="rId7" w:type="default"/>
          <w:pgSz w:w="11905" w:h="16838"/>
          <w:pgMar w:top="1463" w:right="1429" w:bottom="1463" w:left="1429" w:header="0" w:footer="0" w:gutter="0"/>
          <w:pgNumType w:fmt="decimal"/>
          <w:cols w:space="0" w:num="1"/>
          <w:rtlGutter w:val="0"/>
          <w:docGrid w:linePitch="0" w:charSpace="0"/>
        </w:sectPr>
      </w:pPr>
    </w:p>
    <w:p w14:paraId="736A3EF9">
      <w:pPr>
        <w:keepNext w:val="0"/>
        <w:keepLines w:val="0"/>
        <w:pageBreakBefore w:val="0"/>
        <w:widowControl/>
        <w:kinsoku w:val="0"/>
        <w:wordWrap/>
        <w:overflowPunct/>
        <w:topLinePunct w:val="0"/>
        <w:autoSpaceDE w:val="0"/>
        <w:autoSpaceDN w:val="0"/>
        <w:bidi w:val="0"/>
        <w:adjustRightInd w:val="0"/>
        <w:snapToGrid w:val="0"/>
        <w:spacing w:before="65" w:line="360" w:lineRule="exact"/>
        <w:ind w:firstLine="3288" w:firstLineChars="1300"/>
        <w:textAlignment w:val="baseline"/>
        <w:rPr>
          <w:rFonts w:hint="eastAsia" w:ascii="仿宋" w:hAnsi="仿宋" w:eastAsia="仿宋" w:cs="仿宋"/>
          <w:sz w:val="24"/>
          <w:szCs w:val="24"/>
        </w:rPr>
      </w:pPr>
      <w:r>
        <w:rPr>
          <w:rFonts w:hint="eastAsia" w:ascii="仿宋" w:hAnsi="仿宋" w:eastAsia="仿宋" w:cs="仿宋"/>
          <w:b/>
          <w:bCs/>
          <w:spacing w:val="6"/>
          <w:sz w:val="24"/>
          <w:szCs w:val="24"/>
        </w:rPr>
        <w:t>一、磋商响应函</w:t>
      </w:r>
    </w:p>
    <w:p w14:paraId="57885984">
      <w:pPr>
        <w:keepNext w:val="0"/>
        <w:keepLines w:val="0"/>
        <w:pageBreakBefore w:val="0"/>
        <w:widowControl/>
        <w:kinsoku w:val="0"/>
        <w:wordWrap/>
        <w:overflowPunct/>
        <w:topLinePunct w:val="0"/>
        <w:autoSpaceDE w:val="0"/>
        <w:autoSpaceDN w:val="0"/>
        <w:bidi w:val="0"/>
        <w:adjustRightInd w:val="0"/>
        <w:snapToGrid w:val="0"/>
        <w:spacing w:before="191" w:line="360" w:lineRule="exact"/>
        <w:textAlignment w:val="baseline"/>
        <w:rPr>
          <w:rFonts w:hint="eastAsia" w:ascii="仿宋" w:hAnsi="仿宋" w:eastAsia="仿宋" w:cs="仿宋"/>
          <w:sz w:val="24"/>
          <w:szCs w:val="24"/>
        </w:rPr>
      </w:pPr>
      <w:r>
        <w:rPr>
          <w:rFonts w:hint="eastAsia" w:ascii="仿宋" w:hAnsi="仿宋" w:eastAsia="仿宋" w:cs="仿宋"/>
          <w:spacing w:val="8"/>
          <w:sz w:val="24"/>
          <w:szCs w:val="24"/>
          <w:lang w:val="en-US" w:eastAsia="zh-CN"/>
        </w:rPr>
        <w:t>中昕国际</w:t>
      </w:r>
      <w:r>
        <w:rPr>
          <w:rFonts w:hint="eastAsia" w:ascii="仿宋" w:hAnsi="仿宋" w:eastAsia="仿宋" w:cs="仿宋"/>
          <w:spacing w:val="8"/>
          <w:sz w:val="24"/>
          <w:szCs w:val="24"/>
        </w:rPr>
        <w:t>项目管理有限公司：</w:t>
      </w:r>
    </w:p>
    <w:p w14:paraId="53C3A640">
      <w:pPr>
        <w:keepNext w:val="0"/>
        <w:keepLines w:val="0"/>
        <w:pageBreakBefore w:val="0"/>
        <w:widowControl/>
        <w:kinsoku w:val="0"/>
        <w:wordWrap/>
        <w:overflowPunct/>
        <w:topLinePunct w:val="0"/>
        <w:autoSpaceDE w:val="0"/>
        <w:autoSpaceDN w:val="0"/>
        <w:bidi w:val="0"/>
        <w:adjustRightInd w:val="0"/>
        <w:snapToGrid w:val="0"/>
        <w:spacing w:before="153" w:line="360" w:lineRule="exact"/>
        <w:ind w:firstLine="435"/>
        <w:textAlignment w:val="baseline"/>
        <w:rPr>
          <w:rFonts w:hint="eastAsia" w:ascii="仿宋" w:hAnsi="仿宋" w:eastAsia="仿宋" w:cs="仿宋"/>
          <w:sz w:val="24"/>
          <w:szCs w:val="24"/>
        </w:rPr>
      </w:pPr>
      <w:r>
        <w:rPr>
          <w:rFonts w:hint="eastAsia" w:ascii="仿宋" w:hAnsi="仿宋" w:eastAsia="仿宋" w:cs="仿宋"/>
          <w:spacing w:val="9"/>
          <w:sz w:val="24"/>
          <w:szCs w:val="24"/>
        </w:rPr>
        <w:t>根据贵方为</w:t>
      </w:r>
      <w:r>
        <w:rPr>
          <w:rFonts w:hint="eastAsia" w:ascii="仿宋" w:hAnsi="仿宋" w:eastAsia="仿宋" w:cs="仿宋"/>
          <w:spacing w:val="9"/>
          <w:sz w:val="24"/>
          <w:szCs w:val="24"/>
          <w:u w:val="single" w:color="auto"/>
        </w:rPr>
        <w:t>（招标项目名称）</w:t>
      </w:r>
      <w:r>
        <w:rPr>
          <w:rFonts w:hint="eastAsia" w:ascii="仿宋" w:hAnsi="仿宋" w:eastAsia="仿宋" w:cs="仿宋"/>
          <w:spacing w:val="9"/>
          <w:sz w:val="24"/>
          <w:szCs w:val="24"/>
        </w:rPr>
        <w:t>招标采购工程及服务的磋商邀请函</w:t>
      </w:r>
      <w:r>
        <w:rPr>
          <w:rFonts w:hint="eastAsia" w:ascii="仿宋" w:hAnsi="仿宋" w:eastAsia="仿宋" w:cs="仿宋"/>
          <w:spacing w:val="9"/>
          <w:sz w:val="24"/>
          <w:szCs w:val="24"/>
          <w:u w:val="single" w:color="auto"/>
        </w:rPr>
        <w:t>（</w:t>
      </w:r>
      <w:r>
        <w:rPr>
          <w:rFonts w:hint="eastAsia" w:ascii="仿宋" w:hAnsi="仿宋" w:eastAsia="仿宋" w:cs="仿宋"/>
          <w:spacing w:val="8"/>
          <w:sz w:val="24"/>
          <w:szCs w:val="24"/>
          <w:u w:val="single" w:color="auto"/>
        </w:rPr>
        <w:t>项目编号</w:t>
      </w:r>
      <w:r>
        <w:rPr>
          <w:rFonts w:hint="eastAsia" w:ascii="仿宋" w:hAnsi="仿宋" w:eastAsia="仿宋" w:cs="仿宋"/>
          <w:spacing w:val="14"/>
          <w:sz w:val="24"/>
          <w:szCs w:val="24"/>
          <w:u w:val="single" w:color="auto"/>
        </w:rPr>
        <w:t>）</w:t>
      </w:r>
      <w:r>
        <w:rPr>
          <w:rFonts w:hint="eastAsia" w:ascii="仿宋" w:hAnsi="仿宋" w:eastAsia="仿宋" w:cs="仿宋"/>
          <w:spacing w:val="14"/>
          <w:sz w:val="24"/>
          <w:szCs w:val="24"/>
        </w:rPr>
        <w:t>，</w:t>
      </w:r>
      <w:r>
        <w:rPr>
          <w:rFonts w:hint="eastAsia" w:ascii="仿宋" w:hAnsi="仿宋" w:eastAsia="仿宋" w:cs="仿宋"/>
          <w:spacing w:val="8"/>
          <w:sz w:val="24"/>
          <w:szCs w:val="24"/>
        </w:rPr>
        <w:t>签字代表</w:t>
      </w:r>
      <w:r>
        <w:rPr>
          <w:rFonts w:hint="eastAsia" w:ascii="仿宋" w:hAnsi="仿宋" w:eastAsia="仿宋" w:cs="仿宋"/>
          <w:spacing w:val="8"/>
          <w:sz w:val="24"/>
          <w:szCs w:val="24"/>
          <w:u w:val="single" w:color="auto"/>
        </w:rPr>
        <w:t>（姓名、</w:t>
      </w:r>
      <w:r>
        <w:rPr>
          <w:rFonts w:hint="eastAsia" w:ascii="仿宋" w:hAnsi="仿宋" w:eastAsia="仿宋" w:cs="仿宋"/>
          <w:spacing w:val="6"/>
          <w:sz w:val="24"/>
          <w:szCs w:val="24"/>
          <w:u w:val="single" w:color="auto"/>
        </w:rPr>
        <w:t>职务）</w:t>
      </w:r>
      <w:r>
        <w:rPr>
          <w:rFonts w:hint="eastAsia" w:ascii="仿宋" w:hAnsi="仿宋" w:eastAsia="仿宋" w:cs="仿宋"/>
          <w:spacing w:val="6"/>
          <w:sz w:val="24"/>
          <w:szCs w:val="24"/>
        </w:rPr>
        <w:t>经正式授权并代表投标单位</w:t>
      </w:r>
      <w:r>
        <w:rPr>
          <w:rFonts w:hint="eastAsia" w:ascii="仿宋" w:hAnsi="仿宋" w:eastAsia="仿宋" w:cs="仿宋"/>
          <w:spacing w:val="6"/>
          <w:sz w:val="24"/>
          <w:szCs w:val="24"/>
          <w:u w:val="single" w:color="auto"/>
        </w:rPr>
        <w:t>（投标单位名称、地址</w:t>
      </w:r>
      <w:r>
        <w:rPr>
          <w:rFonts w:hint="eastAsia" w:ascii="仿宋" w:hAnsi="仿宋" w:eastAsia="仿宋" w:cs="仿宋"/>
          <w:spacing w:val="16"/>
          <w:sz w:val="24"/>
          <w:szCs w:val="24"/>
          <w:u w:val="single" w:color="auto"/>
        </w:rPr>
        <w:t>）</w:t>
      </w:r>
      <w:r>
        <w:rPr>
          <w:rFonts w:hint="eastAsia" w:ascii="仿宋" w:hAnsi="仿宋" w:eastAsia="仿宋" w:cs="仿宋"/>
          <w:spacing w:val="16"/>
          <w:sz w:val="24"/>
          <w:szCs w:val="24"/>
        </w:rPr>
        <w:t>，</w:t>
      </w:r>
      <w:r>
        <w:rPr>
          <w:rFonts w:hint="eastAsia" w:ascii="仿宋" w:hAnsi="仿宋" w:eastAsia="仿宋" w:cs="仿宋"/>
          <w:spacing w:val="6"/>
          <w:sz w:val="24"/>
          <w:szCs w:val="24"/>
        </w:rPr>
        <w:t>上传电子磋商响应文件一份。</w:t>
      </w:r>
    </w:p>
    <w:p w14:paraId="32B90D87">
      <w:pPr>
        <w:keepNext w:val="0"/>
        <w:keepLines w:val="0"/>
        <w:pageBreakBefore w:val="0"/>
        <w:widowControl/>
        <w:kinsoku w:val="0"/>
        <w:wordWrap/>
        <w:overflowPunct/>
        <w:topLinePunct w:val="0"/>
        <w:autoSpaceDE w:val="0"/>
        <w:autoSpaceDN w:val="0"/>
        <w:bidi w:val="0"/>
        <w:adjustRightInd w:val="0"/>
        <w:snapToGrid w:val="0"/>
        <w:spacing w:before="1" w:line="360" w:lineRule="exact"/>
        <w:ind w:left="418"/>
        <w:textAlignment w:val="baseline"/>
        <w:rPr>
          <w:rFonts w:hint="eastAsia" w:ascii="仿宋" w:hAnsi="仿宋" w:eastAsia="仿宋" w:cs="仿宋"/>
          <w:sz w:val="24"/>
          <w:szCs w:val="24"/>
        </w:rPr>
      </w:pPr>
      <w:r>
        <w:rPr>
          <w:rFonts w:hint="eastAsia" w:ascii="仿宋" w:hAnsi="仿宋" w:eastAsia="仿宋" w:cs="仿宋"/>
          <w:b/>
          <w:bCs/>
          <w:spacing w:val="7"/>
          <w:sz w:val="24"/>
          <w:szCs w:val="24"/>
        </w:rPr>
        <w:t>在此，签字代表宣布同意如下：</w:t>
      </w:r>
    </w:p>
    <w:p w14:paraId="3EE65AB8">
      <w:pPr>
        <w:keepNext w:val="0"/>
        <w:keepLines w:val="0"/>
        <w:pageBreakBefore w:val="0"/>
        <w:widowControl/>
        <w:kinsoku w:val="0"/>
        <w:wordWrap/>
        <w:overflowPunct/>
        <w:topLinePunct w:val="0"/>
        <w:autoSpaceDE w:val="0"/>
        <w:autoSpaceDN w:val="0"/>
        <w:bidi w:val="0"/>
        <w:adjustRightInd w:val="0"/>
        <w:snapToGrid w:val="0"/>
        <w:spacing w:before="155" w:line="360" w:lineRule="exact"/>
        <w:ind w:left="16" w:right="30" w:firstLine="418"/>
        <w:textAlignment w:val="baseline"/>
        <w:rPr>
          <w:rFonts w:hint="eastAsia" w:ascii="仿宋" w:hAnsi="仿宋" w:eastAsia="仿宋" w:cs="仿宋"/>
          <w:sz w:val="24"/>
          <w:szCs w:val="24"/>
        </w:rPr>
      </w:pPr>
      <w:r>
        <w:rPr>
          <w:rFonts w:hint="eastAsia" w:ascii="仿宋" w:hAnsi="仿宋" w:eastAsia="仿宋" w:cs="仿宋"/>
          <w:spacing w:val="11"/>
          <w:sz w:val="24"/>
          <w:szCs w:val="24"/>
        </w:rPr>
        <w:t>1．所附报价表中规定的应提交和交付的工程总报价为</w:t>
      </w:r>
      <w:r>
        <w:rPr>
          <w:rFonts w:hint="eastAsia" w:ascii="仿宋" w:hAnsi="仿宋" w:eastAsia="仿宋" w:cs="仿宋"/>
          <w:spacing w:val="11"/>
          <w:sz w:val="24"/>
          <w:szCs w:val="24"/>
          <w:u w:val="single" w:color="auto"/>
        </w:rPr>
        <w:t>人民</w:t>
      </w:r>
      <w:r>
        <w:rPr>
          <w:rFonts w:hint="eastAsia" w:ascii="仿宋" w:hAnsi="仿宋" w:eastAsia="仿宋" w:cs="仿宋"/>
          <w:spacing w:val="10"/>
          <w:sz w:val="24"/>
          <w:szCs w:val="24"/>
          <w:u w:val="single" w:color="auto"/>
        </w:rPr>
        <w:t>币金额数（同时用汉字大写和数字表示</w:t>
      </w:r>
      <w:r>
        <w:rPr>
          <w:rFonts w:hint="eastAsia" w:ascii="仿宋" w:hAnsi="仿宋" w:eastAsia="仿宋" w:cs="仿宋"/>
          <w:spacing w:val="2"/>
          <w:sz w:val="24"/>
          <w:szCs w:val="24"/>
          <w:u w:val="single" w:color="auto"/>
        </w:rPr>
        <w:t>的总报价）</w:t>
      </w:r>
      <w:r>
        <w:rPr>
          <w:rFonts w:hint="eastAsia" w:ascii="仿宋" w:hAnsi="仿宋" w:eastAsia="仿宋" w:cs="仿宋"/>
          <w:spacing w:val="2"/>
          <w:sz w:val="24"/>
          <w:szCs w:val="24"/>
        </w:rPr>
        <w:t>。</w:t>
      </w:r>
    </w:p>
    <w:p w14:paraId="6091D1B6">
      <w:pPr>
        <w:keepNext w:val="0"/>
        <w:keepLines w:val="0"/>
        <w:pageBreakBefore w:val="0"/>
        <w:widowControl/>
        <w:kinsoku w:val="0"/>
        <w:wordWrap/>
        <w:overflowPunct/>
        <w:topLinePunct w:val="0"/>
        <w:autoSpaceDE w:val="0"/>
        <w:autoSpaceDN w:val="0"/>
        <w:bidi w:val="0"/>
        <w:adjustRightInd w:val="0"/>
        <w:snapToGrid w:val="0"/>
        <w:spacing w:line="360" w:lineRule="exact"/>
        <w:ind w:left="421"/>
        <w:textAlignment w:val="baseline"/>
        <w:rPr>
          <w:rFonts w:hint="eastAsia" w:ascii="仿宋" w:hAnsi="仿宋" w:eastAsia="仿宋" w:cs="仿宋"/>
          <w:sz w:val="24"/>
          <w:szCs w:val="24"/>
        </w:rPr>
      </w:pPr>
      <w:r>
        <w:rPr>
          <w:rFonts w:hint="eastAsia" w:ascii="仿宋" w:hAnsi="仿宋" w:eastAsia="仿宋" w:cs="仿宋"/>
          <w:spacing w:val="8"/>
          <w:sz w:val="24"/>
          <w:szCs w:val="24"/>
        </w:rPr>
        <w:t>2．我们将按磋商文件的规定履行合同责任和义务。</w:t>
      </w:r>
    </w:p>
    <w:p w14:paraId="62B17B3C">
      <w:pPr>
        <w:keepNext w:val="0"/>
        <w:keepLines w:val="0"/>
        <w:pageBreakBefore w:val="0"/>
        <w:widowControl/>
        <w:kinsoku w:val="0"/>
        <w:wordWrap/>
        <w:overflowPunct/>
        <w:topLinePunct w:val="0"/>
        <w:autoSpaceDE w:val="0"/>
        <w:autoSpaceDN w:val="0"/>
        <w:bidi w:val="0"/>
        <w:adjustRightInd w:val="0"/>
        <w:snapToGrid w:val="0"/>
        <w:spacing w:before="154" w:line="360" w:lineRule="exact"/>
        <w:ind w:left="423"/>
        <w:textAlignment w:val="baseline"/>
        <w:rPr>
          <w:rFonts w:hint="eastAsia" w:ascii="仿宋" w:hAnsi="仿宋" w:eastAsia="仿宋" w:cs="仿宋"/>
          <w:sz w:val="24"/>
          <w:szCs w:val="24"/>
        </w:rPr>
      </w:pPr>
      <w:r>
        <w:rPr>
          <w:rFonts w:hint="eastAsia" w:ascii="仿宋" w:hAnsi="仿宋" w:eastAsia="仿宋" w:cs="仿宋"/>
          <w:spacing w:val="9"/>
          <w:sz w:val="24"/>
          <w:szCs w:val="24"/>
        </w:rPr>
        <w:t>3．我们已详细审查全部磋商文件。我们完全理解并同意放弃对这方面有不明及误解的权力。</w:t>
      </w:r>
    </w:p>
    <w:p w14:paraId="49950EF6">
      <w:pPr>
        <w:keepNext w:val="0"/>
        <w:keepLines w:val="0"/>
        <w:pageBreakBefore w:val="0"/>
        <w:widowControl/>
        <w:kinsoku w:val="0"/>
        <w:wordWrap/>
        <w:overflowPunct/>
        <w:topLinePunct w:val="0"/>
        <w:autoSpaceDE w:val="0"/>
        <w:autoSpaceDN w:val="0"/>
        <w:bidi w:val="0"/>
        <w:adjustRightInd w:val="0"/>
        <w:snapToGrid w:val="0"/>
        <w:spacing w:before="152" w:line="360" w:lineRule="exact"/>
        <w:ind w:left="2" w:right="32" w:firstLine="415"/>
        <w:textAlignment w:val="baseline"/>
        <w:rPr>
          <w:rFonts w:hint="eastAsia" w:ascii="仿宋" w:hAnsi="仿宋" w:eastAsia="仿宋" w:cs="仿宋"/>
          <w:sz w:val="24"/>
          <w:szCs w:val="24"/>
        </w:rPr>
      </w:pPr>
      <w:r>
        <w:rPr>
          <w:rFonts w:hint="eastAsia" w:ascii="仿宋" w:hAnsi="仿宋" w:eastAsia="仿宋" w:cs="仿宋"/>
          <w:spacing w:val="11"/>
          <w:sz w:val="24"/>
          <w:szCs w:val="24"/>
        </w:rPr>
        <w:t>4．本磋商有效期为自磋商之日起个日历日（成交投标单位的响应文件有效期延长为与合</w:t>
      </w:r>
      <w:r>
        <w:rPr>
          <w:rFonts w:hint="eastAsia" w:ascii="仿宋" w:hAnsi="仿宋" w:eastAsia="仿宋" w:cs="仿宋"/>
          <w:spacing w:val="10"/>
          <w:sz w:val="24"/>
          <w:szCs w:val="24"/>
        </w:rPr>
        <w:t>同有效期</w:t>
      </w:r>
      <w:r>
        <w:rPr>
          <w:rFonts w:hint="eastAsia" w:ascii="仿宋" w:hAnsi="仿宋" w:eastAsia="仿宋" w:cs="仿宋"/>
          <w:spacing w:val="1"/>
          <w:sz w:val="24"/>
          <w:szCs w:val="24"/>
        </w:rPr>
        <w:t>一致）。</w:t>
      </w:r>
    </w:p>
    <w:p w14:paraId="2C7B5936">
      <w:pPr>
        <w:keepNext w:val="0"/>
        <w:keepLines w:val="0"/>
        <w:pageBreakBefore w:val="0"/>
        <w:widowControl/>
        <w:kinsoku w:val="0"/>
        <w:wordWrap/>
        <w:overflowPunct/>
        <w:topLinePunct w:val="0"/>
        <w:autoSpaceDE w:val="0"/>
        <w:autoSpaceDN w:val="0"/>
        <w:bidi w:val="0"/>
        <w:adjustRightInd w:val="0"/>
        <w:snapToGrid w:val="0"/>
        <w:spacing w:before="1" w:line="360" w:lineRule="exact"/>
        <w:ind w:left="423"/>
        <w:textAlignment w:val="baseline"/>
        <w:rPr>
          <w:rFonts w:hint="eastAsia" w:ascii="仿宋" w:hAnsi="仿宋" w:eastAsia="仿宋" w:cs="仿宋"/>
          <w:sz w:val="24"/>
          <w:szCs w:val="24"/>
        </w:rPr>
      </w:pPr>
      <w:r>
        <w:rPr>
          <w:rFonts w:hint="eastAsia" w:ascii="仿宋" w:hAnsi="仿宋" w:eastAsia="仿宋" w:cs="仿宋"/>
          <w:spacing w:val="9"/>
          <w:sz w:val="24"/>
          <w:szCs w:val="24"/>
        </w:rPr>
        <w:t>5．我们完全理解并同意贵方在磋商文件中的有关不予退还磋商保证金和拒绝磋商的条款。</w:t>
      </w:r>
    </w:p>
    <w:p w14:paraId="4A1CABA2">
      <w:pPr>
        <w:keepNext w:val="0"/>
        <w:keepLines w:val="0"/>
        <w:pageBreakBefore w:val="0"/>
        <w:widowControl/>
        <w:kinsoku w:val="0"/>
        <w:wordWrap/>
        <w:overflowPunct/>
        <w:topLinePunct w:val="0"/>
        <w:autoSpaceDE w:val="0"/>
        <w:autoSpaceDN w:val="0"/>
        <w:bidi w:val="0"/>
        <w:adjustRightInd w:val="0"/>
        <w:snapToGrid w:val="0"/>
        <w:spacing w:before="151" w:line="360" w:lineRule="exact"/>
        <w:ind w:left="1" w:right="32" w:firstLine="419"/>
        <w:textAlignment w:val="baseline"/>
        <w:rPr>
          <w:rFonts w:hint="eastAsia" w:ascii="仿宋" w:hAnsi="仿宋" w:eastAsia="仿宋" w:cs="仿宋"/>
          <w:sz w:val="24"/>
          <w:szCs w:val="24"/>
        </w:rPr>
      </w:pPr>
      <w:r>
        <w:rPr>
          <w:rFonts w:hint="eastAsia" w:ascii="仿宋" w:hAnsi="仿宋" w:eastAsia="仿宋" w:cs="仿宋"/>
          <w:spacing w:val="11"/>
          <w:sz w:val="24"/>
          <w:szCs w:val="24"/>
        </w:rPr>
        <w:t>6．我们同意提供按照贵方可能要求的与其磋商有关的一切数据或资料，完全理解贵</w:t>
      </w:r>
      <w:r>
        <w:rPr>
          <w:rFonts w:hint="eastAsia" w:ascii="仿宋" w:hAnsi="仿宋" w:eastAsia="仿宋" w:cs="仿宋"/>
          <w:spacing w:val="10"/>
          <w:sz w:val="24"/>
          <w:szCs w:val="24"/>
        </w:rPr>
        <w:t>方不一定接受</w:t>
      </w:r>
      <w:r>
        <w:rPr>
          <w:rFonts w:hint="eastAsia" w:ascii="仿宋" w:hAnsi="仿宋" w:eastAsia="仿宋" w:cs="仿宋"/>
          <w:spacing w:val="9"/>
          <w:sz w:val="24"/>
          <w:szCs w:val="24"/>
        </w:rPr>
        <w:t>最低磋商报价的响应文件或收到的任何响应文件。</w:t>
      </w:r>
    </w:p>
    <w:p w14:paraId="32F63B65">
      <w:pPr>
        <w:keepNext w:val="0"/>
        <w:keepLines w:val="0"/>
        <w:pageBreakBefore w:val="0"/>
        <w:widowControl/>
        <w:kinsoku w:val="0"/>
        <w:wordWrap/>
        <w:overflowPunct/>
        <w:topLinePunct w:val="0"/>
        <w:autoSpaceDE w:val="0"/>
        <w:autoSpaceDN w:val="0"/>
        <w:bidi w:val="0"/>
        <w:adjustRightInd w:val="0"/>
        <w:snapToGrid w:val="0"/>
        <w:spacing w:before="1" w:line="360" w:lineRule="exact"/>
        <w:ind w:left="424"/>
        <w:textAlignment w:val="baseline"/>
        <w:rPr>
          <w:rFonts w:hint="eastAsia" w:ascii="仿宋" w:hAnsi="仿宋" w:eastAsia="仿宋" w:cs="仿宋"/>
          <w:sz w:val="24"/>
          <w:szCs w:val="24"/>
        </w:rPr>
      </w:pPr>
      <w:r>
        <w:rPr>
          <w:rFonts w:hint="eastAsia" w:ascii="仿宋" w:hAnsi="仿宋" w:eastAsia="仿宋" w:cs="仿宋"/>
          <w:spacing w:val="9"/>
          <w:sz w:val="24"/>
          <w:szCs w:val="24"/>
        </w:rPr>
        <w:t>7．若我方获得成交，我方保证按有关规定向贵方支付中标服务费。</w:t>
      </w:r>
    </w:p>
    <w:p w14:paraId="50A0AB72">
      <w:pPr>
        <w:keepNext w:val="0"/>
        <w:keepLines w:val="0"/>
        <w:pageBreakBefore w:val="0"/>
        <w:widowControl/>
        <w:kinsoku w:val="0"/>
        <w:wordWrap/>
        <w:overflowPunct/>
        <w:topLinePunct w:val="0"/>
        <w:autoSpaceDE w:val="0"/>
        <w:autoSpaceDN w:val="0"/>
        <w:bidi w:val="0"/>
        <w:adjustRightInd w:val="0"/>
        <w:snapToGrid w:val="0"/>
        <w:spacing w:before="152" w:line="360" w:lineRule="exact"/>
        <w:ind w:left="420"/>
        <w:textAlignment w:val="baseline"/>
        <w:rPr>
          <w:rFonts w:hint="eastAsia" w:ascii="仿宋" w:hAnsi="仿宋" w:eastAsia="仿宋" w:cs="仿宋"/>
          <w:sz w:val="24"/>
          <w:szCs w:val="24"/>
        </w:rPr>
      </w:pPr>
      <w:r>
        <w:rPr>
          <w:rFonts w:hint="eastAsia" w:ascii="仿宋" w:hAnsi="仿宋" w:eastAsia="仿宋" w:cs="仿宋"/>
          <w:spacing w:val="8"/>
          <w:sz w:val="24"/>
          <w:szCs w:val="24"/>
        </w:rPr>
        <w:t>8．与本磋商有关的一切正式往来信函请寄：</w:t>
      </w:r>
    </w:p>
    <w:p w14:paraId="466619E1">
      <w:pPr>
        <w:keepNext w:val="0"/>
        <w:keepLines w:val="0"/>
        <w:pageBreakBefore w:val="0"/>
        <w:widowControl/>
        <w:kinsoku w:val="0"/>
        <w:wordWrap/>
        <w:overflowPunct/>
        <w:topLinePunct w:val="0"/>
        <w:autoSpaceDE w:val="0"/>
        <w:autoSpaceDN w:val="0"/>
        <w:bidi w:val="0"/>
        <w:adjustRightInd w:val="0"/>
        <w:snapToGrid w:val="0"/>
        <w:spacing w:before="154" w:line="360" w:lineRule="exact"/>
        <w:ind w:left="421"/>
        <w:textAlignment w:val="baseline"/>
        <w:rPr>
          <w:rFonts w:hint="eastAsia" w:ascii="仿宋" w:hAnsi="仿宋" w:eastAsia="仿宋" w:cs="仿宋"/>
          <w:sz w:val="24"/>
          <w:szCs w:val="24"/>
        </w:rPr>
      </w:pPr>
      <w:r>
        <w:rPr>
          <w:rFonts w:hint="eastAsia" w:ascii="仿宋" w:hAnsi="仿宋" w:eastAsia="仿宋" w:cs="仿宋"/>
          <w:spacing w:val="8"/>
          <w:sz w:val="24"/>
          <w:szCs w:val="24"/>
        </w:rPr>
        <w:t>投标单位名称（公章</w:t>
      </w:r>
      <w:r>
        <w:rPr>
          <w:rFonts w:hint="eastAsia" w:ascii="仿宋" w:hAnsi="仿宋" w:eastAsia="仿宋" w:cs="仿宋"/>
          <w:spacing w:val="2"/>
          <w:sz w:val="24"/>
          <w:szCs w:val="24"/>
        </w:rPr>
        <w:t>）：</w:t>
      </w:r>
    </w:p>
    <w:p w14:paraId="2015E5E8">
      <w:pPr>
        <w:keepNext w:val="0"/>
        <w:keepLines w:val="0"/>
        <w:pageBreakBefore w:val="0"/>
        <w:widowControl/>
        <w:kinsoku w:val="0"/>
        <w:wordWrap/>
        <w:overflowPunct/>
        <w:topLinePunct w:val="0"/>
        <w:autoSpaceDE w:val="0"/>
        <w:autoSpaceDN w:val="0"/>
        <w:bidi w:val="0"/>
        <w:adjustRightInd w:val="0"/>
        <w:snapToGrid w:val="0"/>
        <w:spacing w:before="155" w:line="360" w:lineRule="exact"/>
        <w:ind w:left="420"/>
        <w:textAlignment w:val="baseline"/>
        <w:rPr>
          <w:rFonts w:hint="eastAsia" w:ascii="仿宋" w:hAnsi="仿宋" w:eastAsia="仿宋" w:cs="仿宋"/>
          <w:sz w:val="24"/>
          <w:szCs w:val="24"/>
        </w:rPr>
      </w:pPr>
      <w:r>
        <w:rPr>
          <w:rFonts w:hint="eastAsia" w:ascii="仿宋" w:hAnsi="仿宋" w:eastAsia="仿宋" w:cs="仿宋"/>
          <w:spacing w:val="9"/>
          <w:sz w:val="24"/>
          <w:szCs w:val="24"/>
        </w:rPr>
        <w:t>法定代表人或授权代理人签字：</w:t>
      </w:r>
      <w:r>
        <w:rPr>
          <w:rFonts w:hint="eastAsia" w:ascii="仿宋" w:hAnsi="仿宋" w:eastAsia="仿宋" w:cs="仿宋"/>
          <w:sz w:val="24"/>
          <w:szCs w:val="24"/>
          <w:u w:val="single" w:color="auto"/>
        </w:rPr>
        <w:t xml:space="preserve">                        </w:t>
      </w:r>
    </w:p>
    <w:p w14:paraId="2C40F2FA">
      <w:pPr>
        <w:keepNext w:val="0"/>
        <w:keepLines w:val="0"/>
        <w:pageBreakBefore w:val="0"/>
        <w:widowControl/>
        <w:kinsoku w:val="0"/>
        <w:wordWrap/>
        <w:overflowPunct/>
        <w:topLinePunct w:val="0"/>
        <w:autoSpaceDE w:val="0"/>
        <w:autoSpaceDN w:val="0"/>
        <w:bidi w:val="0"/>
        <w:adjustRightInd w:val="0"/>
        <w:snapToGrid w:val="0"/>
        <w:spacing w:before="152" w:line="360" w:lineRule="exact"/>
        <w:ind w:left="421"/>
        <w:textAlignment w:val="baseline"/>
        <w:rPr>
          <w:rFonts w:hint="eastAsia" w:ascii="仿宋" w:hAnsi="仿宋" w:eastAsia="仿宋" w:cs="仿宋"/>
          <w:sz w:val="24"/>
          <w:szCs w:val="24"/>
        </w:rPr>
      </w:pPr>
      <w:r>
        <w:rPr>
          <w:rFonts w:hint="eastAsia" w:ascii="仿宋" w:hAnsi="仿宋" w:eastAsia="仿宋" w:cs="仿宋"/>
          <w:spacing w:val="5"/>
          <w:sz w:val="24"/>
          <w:szCs w:val="24"/>
        </w:rPr>
        <w:t>详细地址：</w:t>
      </w:r>
    </w:p>
    <w:p w14:paraId="7663ECDC">
      <w:pPr>
        <w:keepNext w:val="0"/>
        <w:keepLines w:val="0"/>
        <w:pageBreakBefore w:val="0"/>
        <w:widowControl/>
        <w:kinsoku w:val="0"/>
        <w:wordWrap/>
        <w:overflowPunct/>
        <w:topLinePunct w:val="0"/>
        <w:autoSpaceDE w:val="0"/>
        <w:autoSpaceDN w:val="0"/>
        <w:bidi w:val="0"/>
        <w:adjustRightInd w:val="0"/>
        <w:snapToGrid w:val="0"/>
        <w:spacing w:before="152" w:line="360" w:lineRule="exact"/>
        <w:ind w:left="434"/>
        <w:textAlignment w:val="baseline"/>
        <w:rPr>
          <w:rFonts w:hint="eastAsia" w:ascii="仿宋" w:hAnsi="仿宋" w:eastAsia="仿宋" w:cs="仿宋"/>
          <w:sz w:val="24"/>
          <w:szCs w:val="24"/>
        </w:rPr>
      </w:pPr>
      <w:r>
        <w:rPr>
          <w:rFonts w:hint="eastAsia" w:ascii="仿宋" w:hAnsi="仿宋" w:eastAsia="仿宋" w:cs="仿宋"/>
          <w:spacing w:val="2"/>
          <w:sz w:val="24"/>
          <w:szCs w:val="24"/>
        </w:rPr>
        <w:t>邮政编码：</w:t>
      </w:r>
    </w:p>
    <w:p w14:paraId="242E6955">
      <w:pPr>
        <w:keepNext w:val="0"/>
        <w:keepLines w:val="0"/>
        <w:pageBreakBefore w:val="0"/>
        <w:widowControl/>
        <w:kinsoku w:val="0"/>
        <w:wordWrap/>
        <w:overflowPunct/>
        <w:topLinePunct w:val="0"/>
        <w:autoSpaceDE w:val="0"/>
        <w:autoSpaceDN w:val="0"/>
        <w:bidi w:val="0"/>
        <w:adjustRightInd w:val="0"/>
        <w:snapToGrid w:val="0"/>
        <w:spacing w:before="154" w:line="360" w:lineRule="exact"/>
        <w:ind w:left="443"/>
        <w:textAlignment w:val="baseline"/>
        <w:rPr>
          <w:rFonts w:hint="eastAsia" w:ascii="仿宋" w:hAnsi="仿宋" w:eastAsia="仿宋" w:cs="仿宋"/>
          <w:sz w:val="24"/>
          <w:szCs w:val="24"/>
        </w:rPr>
      </w:pPr>
      <w:r>
        <w:rPr>
          <w:rFonts w:hint="eastAsia" w:ascii="仿宋" w:hAnsi="仿宋" w:eastAsia="仿宋" w:cs="仿宋"/>
          <w:spacing w:val="-5"/>
          <w:sz w:val="24"/>
          <w:szCs w:val="24"/>
        </w:rPr>
        <w:t>电话：</w:t>
      </w:r>
    </w:p>
    <w:p w14:paraId="755BE2AB">
      <w:pPr>
        <w:keepNext w:val="0"/>
        <w:keepLines w:val="0"/>
        <w:pageBreakBefore w:val="0"/>
        <w:widowControl/>
        <w:kinsoku w:val="0"/>
        <w:wordWrap/>
        <w:overflowPunct/>
        <w:topLinePunct w:val="0"/>
        <w:autoSpaceDE w:val="0"/>
        <w:autoSpaceDN w:val="0"/>
        <w:bidi w:val="0"/>
        <w:adjustRightInd w:val="0"/>
        <w:snapToGrid w:val="0"/>
        <w:spacing w:before="150" w:line="360" w:lineRule="exact"/>
        <w:ind w:left="417"/>
        <w:textAlignment w:val="baseline"/>
        <w:rPr>
          <w:rFonts w:hint="eastAsia" w:ascii="仿宋" w:hAnsi="仿宋" w:eastAsia="仿宋" w:cs="仿宋"/>
          <w:sz w:val="24"/>
          <w:szCs w:val="24"/>
        </w:rPr>
      </w:pPr>
      <w:r>
        <w:rPr>
          <w:rFonts w:hint="eastAsia" w:ascii="仿宋" w:hAnsi="仿宋" w:eastAsia="仿宋" w:cs="仿宋"/>
          <w:spacing w:val="3"/>
          <w:sz w:val="24"/>
          <w:szCs w:val="24"/>
        </w:rPr>
        <w:t>传真：</w:t>
      </w:r>
    </w:p>
    <w:p w14:paraId="4FA9DD31">
      <w:pPr>
        <w:keepNext w:val="0"/>
        <w:keepLines w:val="0"/>
        <w:pageBreakBefore w:val="0"/>
        <w:widowControl/>
        <w:kinsoku w:val="0"/>
        <w:wordWrap/>
        <w:overflowPunct/>
        <w:topLinePunct w:val="0"/>
        <w:autoSpaceDE w:val="0"/>
        <w:autoSpaceDN w:val="0"/>
        <w:bidi w:val="0"/>
        <w:adjustRightInd w:val="0"/>
        <w:snapToGrid w:val="0"/>
        <w:spacing w:before="154" w:line="360" w:lineRule="exact"/>
        <w:ind w:left="443"/>
        <w:textAlignment w:val="baseline"/>
        <w:rPr>
          <w:rFonts w:hint="eastAsia" w:ascii="仿宋" w:hAnsi="仿宋" w:eastAsia="仿宋" w:cs="仿宋"/>
          <w:sz w:val="24"/>
          <w:szCs w:val="24"/>
        </w:rPr>
      </w:pPr>
      <w:r>
        <w:rPr>
          <w:rFonts w:hint="eastAsia" w:ascii="仿宋" w:hAnsi="仿宋" w:eastAsia="仿宋" w:cs="仿宋"/>
          <w:spacing w:val="3"/>
          <w:sz w:val="24"/>
          <w:szCs w:val="24"/>
        </w:rPr>
        <w:t>电子邮件地址：</w:t>
      </w:r>
    </w:p>
    <w:p w14:paraId="1D8FFD12">
      <w:pPr>
        <w:keepNext w:val="0"/>
        <w:keepLines w:val="0"/>
        <w:pageBreakBefore w:val="0"/>
        <w:widowControl/>
        <w:kinsoku w:val="0"/>
        <w:wordWrap/>
        <w:overflowPunct/>
        <w:topLinePunct w:val="0"/>
        <w:autoSpaceDE w:val="0"/>
        <w:autoSpaceDN w:val="0"/>
        <w:bidi w:val="0"/>
        <w:adjustRightInd w:val="0"/>
        <w:snapToGrid w:val="0"/>
        <w:spacing w:before="155" w:line="360" w:lineRule="exact"/>
        <w:ind w:left="420"/>
        <w:textAlignment w:val="baseline"/>
        <w:rPr>
          <w:rFonts w:hint="eastAsia" w:ascii="仿宋" w:hAnsi="仿宋" w:eastAsia="仿宋" w:cs="仿宋"/>
          <w:sz w:val="24"/>
          <w:szCs w:val="24"/>
        </w:rPr>
      </w:pPr>
      <w:r>
        <w:rPr>
          <w:rFonts w:hint="eastAsia" w:ascii="仿宋" w:hAnsi="仿宋" w:eastAsia="仿宋" w:cs="仿宋"/>
          <w:spacing w:val="5"/>
          <w:sz w:val="24"/>
          <w:szCs w:val="24"/>
        </w:rPr>
        <w:t>开户银行：</w:t>
      </w:r>
    </w:p>
    <w:p w14:paraId="1205FABB">
      <w:pPr>
        <w:keepNext w:val="0"/>
        <w:keepLines w:val="0"/>
        <w:pageBreakBefore w:val="0"/>
        <w:widowControl/>
        <w:kinsoku w:val="0"/>
        <w:wordWrap/>
        <w:overflowPunct/>
        <w:topLinePunct w:val="0"/>
        <w:autoSpaceDE w:val="0"/>
        <w:autoSpaceDN w:val="0"/>
        <w:bidi w:val="0"/>
        <w:adjustRightInd w:val="0"/>
        <w:snapToGrid w:val="0"/>
        <w:spacing w:before="151" w:line="360" w:lineRule="exact"/>
        <w:ind w:left="427"/>
        <w:textAlignment w:val="baseline"/>
        <w:rPr>
          <w:rFonts w:hint="eastAsia" w:ascii="仿宋" w:hAnsi="仿宋" w:eastAsia="仿宋" w:cs="仿宋"/>
          <w:sz w:val="24"/>
          <w:szCs w:val="24"/>
        </w:rPr>
      </w:pPr>
      <w:r>
        <w:rPr>
          <w:rFonts w:hint="eastAsia" w:ascii="仿宋" w:hAnsi="仿宋" w:eastAsia="仿宋" w:cs="仿宋"/>
          <w:sz w:val="24"/>
          <w:szCs w:val="24"/>
        </w:rPr>
        <w:t>帐号：</w:t>
      </w:r>
    </w:p>
    <w:p w14:paraId="2292EB4F">
      <w:pPr>
        <w:keepNext w:val="0"/>
        <w:keepLines w:val="0"/>
        <w:pageBreakBefore w:val="0"/>
        <w:widowControl/>
        <w:kinsoku w:val="0"/>
        <w:wordWrap/>
        <w:overflowPunct/>
        <w:topLinePunct w:val="0"/>
        <w:autoSpaceDE w:val="0"/>
        <w:autoSpaceDN w:val="0"/>
        <w:bidi w:val="0"/>
        <w:adjustRightInd w:val="0"/>
        <w:snapToGrid w:val="0"/>
        <w:spacing w:before="60" w:line="360" w:lineRule="exact"/>
        <w:ind w:left="3438" w:firstLine="3556" w:firstLineChars="1400"/>
        <w:textAlignment w:val="baseline"/>
        <w:rPr>
          <w:rFonts w:hint="eastAsia" w:ascii="仿宋" w:hAnsi="仿宋" w:eastAsia="仿宋" w:cs="仿宋"/>
          <w:b w:val="0"/>
          <w:bCs w:val="0"/>
          <w:spacing w:val="7"/>
          <w:sz w:val="24"/>
          <w:szCs w:val="24"/>
          <w:lang w:val="en-US" w:eastAsia="zh-CN"/>
        </w:rPr>
      </w:pPr>
      <w:r>
        <w:rPr>
          <w:rFonts w:hint="eastAsia" w:ascii="仿宋" w:hAnsi="仿宋" w:eastAsia="仿宋" w:cs="仿宋"/>
          <w:b w:val="0"/>
          <w:bCs w:val="0"/>
          <w:spacing w:val="7"/>
          <w:sz w:val="24"/>
          <w:szCs w:val="24"/>
          <w:lang w:val="en-US" w:eastAsia="zh-CN"/>
        </w:rPr>
        <w:t xml:space="preserve">年   月   日 </w:t>
      </w:r>
    </w:p>
    <w:p w14:paraId="255B535D">
      <w:pPr>
        <w:keepNext w:val="0"/>
        <w:keepLines w:val="0"/>
        <w:pageBreakBefore w:val="0"/>
        <w:widowControl/>
        <w:kinsoku w:val="0"/>
        <w:wordWrap/>
        <w:overflowPunct/>
        <w:topLinePunct w:val="0"/>
        <w:autoSpaceDE w:val="0"/>
        <w:autoSpaceDN w:val="0"/>
        <w:bidi w:val="0"/>
        <w:adjustRightInd w:val="0"/>
        <w:snapToGrid w:val="0"/>
        <w:spacing w:before="60" w:line="360" w:lineRule="exact"/>
        <w:ind w:firstLine="2804" w:firstLineChars="1100"/>
        <w:textAlignment w:val="baseline"/>
        <w:rPr>
          <w:rFonts w:hint="eastAsia" w:ascii="仿宋" w:hAnsi="仿宋" w:eastAsia="仿宋" w:cs="仿宋"/>
          <w:b/>
          <w:bCs/>
          <w:spacing w:val="7"/>
          <w:sz w:val="24"/>
          <w:szCs w:val="24"/>
        </w:rPr>
      </w:pPr>
    </w:p>
    <w:p w14:paraId="67C694C8">
      <w:pPr>
        <w:keepNext w:val="0"/>
        <w:keepLines w:val="0"/>
        <w:pageBreakBefore w:val="0"/>
        <w:widowControl/>
        <w:kinsoku w:val="0"/>
        <w:wordWrap/>
        <w:overflowPunct/>
        <w:topLinePunct w:val="0"/>
        <w:autoSpaceDE w:val="0"/>
        <w:autoSpaceDN w:val="0"/>
        <w:bidi w:val="0"/>
        <w:adjustRightInd w:val="0"/>
        <w:snapToGrid w:val="0"/>
        <w:spacing w:before="60" w:line="360" w:lineRule="exact"/>
        <w:ind w:firstLine="2804" w:firstLineChars="1100"/>
        <w:textAlignment w:val="baseline"/>
        <w:rPr>
          <w:rFonts w:hint="eastAsia" w:ascii="仿宋" w:hAnsi="仿宋" w:eastAsia="仿宋" w:cs="仿宋"/>
          <w:b/>
          <w:bCs/>
          <w:spacing w:val="7"/>
          <w:sz w:val="24"/>
          <w:szCs w:val="24"/>
        </w:rPr>
      </w:pPr>
    </w:p>
    <w:p w14:paraId="3C40A30D">
      <w:pPr>
        <w:keepNext w:val="0"/>
        <w:keepLines w:val="0"/>
        <w:pageBreakBefore w:val="0"/>
        <w:widowControl/>
        <w:kinsoku w:val="0"/>
        <w:wordWrap/>
        <w:overflowPunct/>
        <w:topLinePunct w:val="0"/>
        <w:autoSpaceDE w:val="0"/>
        <w:autoSpaceDN w:val="0"/>
        <w:bidi w:val="0"/>
        <w:adjustRightInd w:val="0"/>
        <w:snapToGrid w:val="0"/>
        <w:spacing w:before="60" w:line="360" w:lineRule="exact"/>
        <w:ind w:firstLine="2804" w:firstLineChars="1100"/>
        <w:textAlignment w:val="baseline"/>
        <w:rPr>
          <w:rFonts w:hint="eastAsia" w:ascii="仿宋" w:hAnsi="仿宋" w:eastAsia="仿宋" w:cs="仿宋"/>
          <w:sz w:val="24"/>
          <w:szCs w:val="24"/>
        </w:rPr>
      </w:pPr>
      <w:r>
        <w:rPr>
          <w:rFonts w:hint="eastAsia" w:ascii="仿宋" w:hAnsi="仿宋" w:eastAsia="仿宋" w:cs="仿宋"/>
          <w:b/>
          <w:bCs/>
          <w:spacing w:val="7"/>
          <w:sz w:val="24"/>
          <w:szCs w:val="24"/>
        </w:rPr>
        <w:t>二、法定代表人授权委托书</w:t>
      </w:r>
    </w:p>
    <w:p w14:paraId="37F9DC29">
      <w:pPr>
        <w:keepNext w:val="0"/>
        <w:keepLines w:val="0"/>
        <w:pageBreakBefore w:val="0"/>
        <w:widowControl/>
        <w:kinsoku w:val="0"/>
        <w:wordWrap/>
        <w:overflowPunct/>
        <w:topLinePunct w:val="0"/>
        <w:autoSpaceDE w:val="0"/>
        <w:autoSpaceDN w:val="0"/>
        <w:bidi w:val="0"/>
        <w:adjustRightInd w:val="0"/>
        <w:snapToGrid w:val="0"/>
        <w:spacing w:before="191" w:line="360" w:lineRule="exact"/>
        <w:textAlignment w:val="baseline"/>
        <w:rPr>
          <w:rFonts w:hint="eastAsia" w:ascii="仿宋" w:hAnsi="仿宋" w:eastAsia="仿宋" w:cs="仿宋"/>
          <w:sz w:val="24"/>
          <w:szCs w:val="24"/>
        </w:rPr>
      </w:pPr>
      <w:r>
        <w:rPr>
          <w:rFonts w:hint="eastAsia" w:ascii="仿宋" w:hAnsi="仿宋" w:eastAsia="仿宋" w:cs="仿宋"/>
          <w:spacing w:val="8"/>
          <w:sz w:val="24"/>
          <w:szCs w:val="24"/>
          <w:lang w:val="en-US" w:eastAsia="zh-CN"/>
        </w:rPr>
        <w:t>中昕国际</w:t>
      </w:r>
      <w:r>
        <w:rPr>
          <w:rFonts w:hint="eastAsia" w:ascii="仿宋" w:hAnsi="仿宋" w:eastAsia="仿宋" w:cs="仿宋"/>
          <w:spacing w:val="8"/>
          <w:sz w:val="24"/>
          <w:szCs w:val="24"/>
        </w:rPr>
        <w:t>项目管理有限公司：</w:t>
      </w:r>
    </w:p>
    <w:p w14:paraId="767335C0">
      <w:pPr>
        <w:keepNext w:val="0"/>
        <w:keepLines w:val="0"/>
        <w:pageBreakBefore w:val="0"/>
        <w:widowControl/>
        <w:kinsoku w:val="0"/>
        <w:wordWrap/>
        <w:overflowPunct/>
        <w:topLinePunct w:val="0"/>
        <w:autoSpaceDE w:val="0"/>
        <w:autoSpaceDN w:val="0"/>
        <w:bidi w:val="0"/>
        <w:adjustRightInd w:val="0"/>
        <w:snapToGrid w:val="0"/>
        <w:spacing w:before="186" w:line="360" w:lineRule="exact"/>
        <w:ind w:firstLine="438"/>
        <w:jc w:val="both"/>
        <w:textAlignment w:val="baseline"/>
        <w:rPr>
          <w:rFonts w:hint="eastAsia" w:ascii="仿宋" w:hAnsi="仿宋" w:eastAsia="仿宋" w:cs="仿宋"/>
          <w:sz w:val="24"/>
          <w:szCs w:val="24"/>
        </w:rPr>
      </w:pPr>
      <w:r>
        <w:rPr>
          <w:rFonts w:hint="eastAsia" w:ascii="仿宋" w:hAnsi="仿宋" w:eastAsia="仿宋" w:cs="仿宋"/>
          <w:spacing w:val="6"/>
          <w:sz w:val="24"/>
          <w:szCs w:val="24"/>
        </w:rPr>
        <w:t>本授权书声明：注册于中华人民共和国的</w:t>
      </w:r>
      <w:r>
        <w:rPr>
          <w:rFonts w:hint="eastAsia" w:ascii="仿宋" w:hAnsi="仿宋" w:eastAsia="仿宋" w:cs="仿宋"/>
          <w:spacing w:val="6"/>
          <w:sz w:val="24"/>
          <w:szCs w:val="24"/>
          <w:u w:val="single" w:color="auto"/>
        </w:rPr>
        <w:t>（</w:t>
      </w:r>
      <w:r>
        <w:rPr>
          <w:rFonts w:hint="eastAsia" w:ascii="仿宋" w:hAnsi="仿宋" w:eastAsia="仿宋" w:cs="仿宋"/>
          <w:spacing w:val="5"/>
          <w:sz w:val="24"/>
          <w:szCs w:val="24"/>
          <w:u w:val="single" w:color="auto"/>
        </w:rPr>
        <w:t>供应商名称）</w:t>
      </w:r>
      <w:r>
        <w:rPr>
          <w:rFonts w:hint="eastAsia" w:ascii="仿宋" w:hAnsi="仿宋" w:eastAsia="仿宋" w:cs="仿宋"/>
          <w:spacing w:val="5"/>
          <w:sz w:val="24"/>
          <w:szCs w:val="24"/>
        </w:rPr>
        <w:t>的在下面签字的</w:t>
      </w:r>
      <w:r>
        <w:rPr>
          <w:rFonts w:hint="eastAsia" w:ascii="仿宋" w:hAnsi="仿宋" w:eastAsia="仿宋" w:cs="仿宋"/>
          <w:spacing w:val="5"/>
          <w:sz w:val="24"/>
          <w:szCs w:val="24"/>
          <w:u w:val="single" w:color="auto"/>
        </w:rPr>
        <w:t>（法定代表人姓名、职务）</w:t>
      </w:r>
      <w:r>
        <w:rPr>
          <w:rFonts w:hint="eastAsia" w:ascii="仿宋" w:hAnsi="仿宋" w:eastAsia="仿宋" w:cs="仿宋"/>
          <w:spacing w:val="9"/>
          <w:sz w:val="24"/>
          <w:szCs w:val="24"/>
        </w:rPr>
        <w:t>代表本公司授权的在下面签字的</w:t>
      </w:r>
      <w:r>
        <w:rPr>
          <w:rFonts w:hint="eastAsia" w:ascii="仿宋" w:hAnsi="仿宋" w:eastAsia="仿宋" w:cs="仿宋"/>
          <w:spacing w:val="9"/>
          <w:sz w:val="24"/>
          <w:szCs w:val="24"/>
          <w:u w:val="single" w:color="auto"/>
        </w:rPr>
        <w:t>（被授权人的姓名、职务）</w:t>
      </w:r>
      <w:r>
        <w:rPr>
          <w:rFonts w:hint="eastAsia" w:ascii="仿宋" w:hAnsi="仿宋" w:eastAsia="仿宋" w:cs="仿宋"/>
          <w:spacing w:val="9"/>
          <w:sz w:val="24"/>
          <w:szCs w:val="24"/>
        </w:rPr>
        <w:t>为本公司的合</w:t>
      </w:r>
      <w:r>
        <w:rPr>
          <w:rFonts w:hint="eastAsia" w:ascii="仿宋" w:hAnsi="仿宋" w:eastAsia="仿宋" w:cs="仿宋"/>
          <w:spacing w:val="8"/>
          <w:sz w:val="24"/>
          <w:szCs w:val="24"/>
        </w:rPr>
        <w:t>法代理人，就项目编号为</w:t>
      </w:r>
      <w:r>
        <w:rPr>
          <w:rFonts w:hint="eastAsia" w:ascii="仿宋" w:hAnsi="仿宋" w:eastAsia="仿宋" w:cs="仿宋"/>
          <w:spacing w:val="8"/>
          <w:sz w:val="24"/>
          <w:szCs w:val="24"/>
          <w:u w:val="single" w:color="auto"/>
        </w:rPr>
        <w:t>（项</w:t>
      </w:r>
      <w:r>
        <w:rPr>
          <w:rFonts w:hint="eastAsia" w:ascii="仿宋" w:hAnsi="仿宋" w:eastAsia="仿宋" w:cs="仿宋"/>
          <w:spacing w:val="7"/>
          <w:sz w:val="24"/>
          <w:szCs w:val="24"/>
          <w:u w:val="single" w:color="auto"/>
        </w:rPr>
        <w:t>目编号）</w:t>
      </w:r>
      <w:r>
        <w:rPr>
          <w:rFonts w:hint="eastAsia" w:ascii="仿宋" w:hAnsi="仿宋" w:eastAsia="仿宋" w:cs="仿宋"/>
          <w:spacing w:val="7"/>
          <w:sz w:val="24"/>
          <w:szCs w:val="24"/>
        </w:rPr>
        <w:t>的</w:t>
      </w:r>
      <w:r>
        <w:rPr>
          <w:rFonts w:hint="eastAsia" w:ascii="仿宋" w:hAnsi="仿宋" w:eastAsia="仿宋" w:cs="仿宋"/>
          <w:spacing w:val="-53"/>
          <w:sz w:val="24"/>
          <w:szCs w:val="24"/>
          <w:u w:val="single" w:color="auto"/>
        </w:rPr>
        <w:t xml:space="preserve"> </w:t>
      </w:r>
      <w:r>
        <w:rPr>
          <w:rFonts w:hint="eastAsia" w:ascii="仿宋" w:hAnsi="仿宋" w:eastAsia="仿宋" w:cs="仿宋"/>
          <w:spacing w:val="7"/>
          <w:sz w:val="24"/>
          <w:szCs w:val="24"/>
          <w:u w:val="single" w:color="auto"/>
        </w:rPr>
        <w:t>(采购项目名称)</w:t>
      </w:r>
      <w:r>
        <w:rPr>
          <w:rFonts w:hint="eastAsia" w:ascii="仿宋" w:hAnsi="仿宋" w:eastAsia="仿宋" w:cs="仿宋"/>
          <w:spacing w:val="7"/>
          <w:sz w:val="24"/>
          <w:szCs w:val="24"/>
        </w:rPr>
        <w:t>的磋商会议，</w:t>
      </w:r>
      <w:r>
        <w:rPr>
          <w:rFonts w:hint="eastAsia" w:ascii="仿宋" w:hAnsi="仿宋" w:eastAsia="仿宋" w:cs="仿宋"/>
          <w:spacing w:val="-59"/>
          <w:sz w:val="24"/>
          <w:szCs w:val="24"/>
        </w:rPr>
        <w:t xml:space="preserve"> </w:t>
      </w:r>
      <w:r>
        <w:rPr>
          <w:rFonts w:hint="eastAsia" w:ascii="仿宋" w:hAnsi="仿宋" w:eastAsia="仿宋" w:cs="仿宋"/>
          <w:spacing w:val="7"/>
          <w:sz w:val="24"/>
          <w:szCs w:val="24"/>
        </w:rPr>
        <w:t>以本公司名义处理一切与</w:t>
      </w:r>
      <w:r>
        <w:rPr>
          <w:rFonts w:hint="eastAsia" w:ascii="仿宋" w:hAnsi="仿宋" w:eastAsia="仿宋" w:cs="仿宋"/>
          <w:spacing w:val="6"/>
          <w:sz w:val="24"/>
          <w:szCs w:val="24"/>
        </w:rPr>
        <w:t>之有关的事务。</w:t>
      </w:r>
    </w:p>
    <w:p w14:paraId="7FDA3964">
      <w:pPr>
        <w:keepNext w:val="0"/>
        <w:keepLines w:val="0"/>
        <w:pageBreakBefore w:val="0"/>
        <w:widowControl/>
        <w:kinsoku w:val="0"/>
        <w:wordWrap/>
        <w:overflowPunct/>
        <w:topLinePunct w:val="0"/>
        <w:autoSpaceDE w:val="0"/>
        <w:autoSpaceDN w:val="0"/>
        <w:bidi w:val="0"/>
        <w:adjustRightInd w:val="0"/>
        <w:snapToGrid w:val="0"/>
        <w:spacing w:before="152" w:line="360" w:lineRule="exact"/>
        <w:ind w:left="438"/>
        <w:textAlignment w:val="baseline"/>
        <w:rPr>
          <w:rFonts w:hint="eastAsia" w:ascii="仿宋" w:hAnsi="仿宋" w:eastAsia="仿宋" w:cs="仿宋"/>
          <w:sz w:val="24"/>
          <w:szCs w:val="24"/>
        </w:rPr>
      </w:pPr>
      <w:r>
        <w:rPr>
          <w:rFonts w:hint="eastAsia" w:ascii="仿宋" w:hAnsi="仿宋" w:eastAsia="仿宋" w:cs="仿宋"/>
          <w:spacing w:val="5"/>
          <w:sz w:val="24"/>
          <w:szCs w:val="24"/>
        </w:rPr>
        <w:t>本授权书于   年</w:t>
      </w:r>
      <w:r>
        <w:rPr>
          <w:rFonts w:hint="eastAsia" w:ascii="仿宋" w:hAnsi="仿宋" w:eastAsia="仿宋" w:cs="仿宋"/>
          <w:spacing w:val="12"/>
          <w:sz w:val="24"/>
          <w:szCs w:val="24"/>
        </w:rPr>
        <w:t xml:space="preserve">   </w:t>
      </w:r>
      <w:r>
        <w:rPr>
          <w:rFonts w:hint="eastAsia" w:ascii="仿宋" w:hAnsi="仿宋" w:eastAsia="仿宋" w:cs="仿宋"/>
          <w:spacing w:val="5"/>
          <w:sz w:val="24"/>
          <w:szCs w:val="24"/>
        </w:rPr>
        <w:t>月</w:t>
      </w:r>
      <w:r>
        <w:rPr>
          <w:rFonts w:hint="eastAsia" w:ascii="仿宋" w:hAnsi="仿宋" w:eastAsia="仿宋" w:cs="仿宋"/>
          <w:spacing w:val="20"/>
          <w:sz w:val="24"/>
          <w:szCs w:val="24"/>
        </w:rPr>
        <w:t xml:space="preserve">   </w:t>
      </w:r>
      <w:r>
        <w:rPr>
          <w:rFonts w:hint="eastAsia" w:ascii="仿宋" w:hAnsi="仿宋" w:eastAsia="仿宋" w:cs="仿宋"/>
          <w:spacing w:val="5"/>
          <w:sz w:val="24"/>
          <w:szCs w:val="24"/>
        </w:rPr>
        <w:t>日签字生效，特此声明。</w:t>
      </w:r>
    </w:p>
    <w:p w14:paraId="644B52E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bl>
      <w:tblPr>
        <w:tblStyle w:val="52"/>
        <w:tblW w:w="8848" w:type="dxa"/>
        <w:tblInd w:w="2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13"/>
        <w:gridCol w:w="4435"/>
      </w:tblGrid>
      <w:tr w14:paraId="147135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6" w:hRule="atLeast"/>
        </w:trPr>
        <w:tc>
          <w:tcPr>
            <w:tcW w:w="4413" w:type="dxa"/>
            <w:vAlign w:val="top"/>
          </w:tcPr>
          <w:p w14:paraId="23E8B14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71FA60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5D18AFE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1EA57A7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2BB06337">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1163"/>
              <w:textAlignment w:val="baseline"/>
              <w:rPr>
                <w:rFonts w:hint="eastAsia" w:ascii="仿宋" w:hAnsi="仿宋" w:eastAsia="仿宋" w:cs="仿宋"/>
                <w:sz w:val="24"/>
                <w:szCs w:val="24"/>
              </w:rPr>
            </w:pPr>
            <w:r>
              <w:rPr>
                <w:rFonts w:hint="eastAsia" w:ascii="仿宋" w:hAnsi="仿宋" w:eastAsia="仿宋" w:cs="仿宋"/>
                <w:spacing w:val="8"/>
                <w:sz w:val="24"/>
                <w:szCs w:val="24"/>
              </w:rPr>
              <w:t>法人代表身份证复印件</w:t>
            </w:r>
          </w:p>
          <w:p w14:paraId="108E98AC">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1487"/>
              <w:textAlignment w:val="baseline"/>
              <w:rPr>
                <w:rFonts w:hint="eastAsia" w:ascii="仿宋" w:hAnsi="仿宋" w:eastAsia="仿宋" w:cs="仿宋"/>
                <w:sz w:val="24"/>
                <w:szCs w:val="24"/>
              </w:rPr>
            </w:pPr>
            <w:r>
              <w:rPr>
                <w:rFonts w:hint="eastAsia" w:ascii="仿宋" w:hAnsi="仿宋" w:eastAsia="仿宋" w:cs="仿宋"/>
                <w:spacing w:val="5"/>
                <w:sz w:val="24"/>
                <w:szCs w:val="24"/>
              </w:rPr>
              <w:t>（正面：国徽）</w:t>
            </w:r>
          </w:p>
        </w:tc>
        <w:tc>
          <w:tcPr>
            <w:tcW w:w="4435" w:type="dxa"/>
            <w:vAlign w:val="top"/>
          </w:tcPr>
          <w:p w14:paraId="6728CF1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3A1FF6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31ED11A">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763038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DB2AD2E">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1345" w:right="1167" w:hanging="172"/>
              <w:textAlignment w:val="baseline"/>
              <w:rPr>
                <w:rFonts w:hint="eastAsia" w:ascii="仿宋" w:hAnsi="仿宋" w:eastAsia="仿宋" w:cs="仿宋"/>
                <w:sz w:val="24"/>
                <w:szCs w:val="24"/>
              </w:rPr>
            </w:pPr>
            <w:r>
              <w:rPr>
                <w:rFonts w:hint="eastAsia" w:ascii="仿宋" w:hAnsi="仿宋" w:eastAsia="仿宋" w:cs="仿宋"/>
                <w:spacing w:val="8"/>
                <w:sz w:val="24"/>
                <w:szCs w:val="24"/>
              </w:rPr>
              <w:t>法人代表身份证复印件</w:t>
            </w:r>
            <w:r>
              <w:rPr>
                <w:rFonts w:hint="eastAsia" w:ascii="仿宋" w:hAnsi="仿宋" w:eastAsia="仿宋" w:cs="仿宋"/>
                <w:spacing w:val="6"/>
                <w:sz w:val="24"/>
                <w:szCs w:val="24"/>
              </w:rPr>
              <w:t>（反面：身份信息）</w:t>
            </w:r>
          </w:p>
        </w:tc>
      </w:tr>
      <w:tr w14:paraId="0ECF06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6" w:hRule="atLeast"/>
        </w:trPr>
        <w:tc>
          <w:tcPr>
            <w:tcW w:w="4413" w:type="dxa"/>
            <w:vAlign w:val="top"/>
          </w:tcPr>
          <w:p w14:paraId="10FD391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5496217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79C6ADA9">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116"/>
              <w:textAlignment w:val="baseline"/>
              <w:rPr>
                <w:rFonts w:hint="eastAsia" w:ascii="仿宋" w:hAnsi="仿宋" w:eastAsia="仿宋" w:cs="仿宋"/>
                <w:sz w:val="24"/>
                <w:szCs w:val="24"/>
              </w:rPr>
            </w:pPr>
            <w:r>
              <w:rPr>
                <w:rFonts w:hint="eastAsia" w:ascii="仿宋" w:hAnsi="仿宋" w:eastAsia="仿宋" w:cs="仿宋"/>
                <w:spacing w:val="6"/>
                <w:sz w:val="24"/>
                <w:szCs w:val="24"/>
              </w:rPr>
              <w:t>法人代表签名：</w:t>
            </w:r>
          </w:p>
        </w:tc>
        <w:tc>
          <w:tcPr>
            <w:tcW w:w="4435" w:type="dxa"/>
            <w:vAlign w:val="top"/>
          </w:tcPr>
          <w:p w14:paraId="1F5EECC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920CF12">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1811"/>
              <w:textAlignment w:val="baseline"/>
              <w:rPr>
                <w:rFonts w:hint="eastAsia" w:ascii="仿宋" w:hAnsi="仿宋" w:eastAsia="仿宋" w:cs="仿宋"/>
                <w:sz w:val="24"/>
                <w:szCs w:val="24"/>
              </w:rPr>
            </w:pPr>
            <w:r>
              <w:rPr>
                <w:rFonts w:hint="eastAsia" w:ascii="仿宋" w:hAnsi="仿宋" w:eastAsia="仿宋" w:cs="仿宋"/>
                <w:spacing w:val="3"/>
                <w:sz w:val="24"/>
                <w:szCs w:val="24"/>
              </w:rPr>
              <w:t>（公章</w:t>
            </w:r>
            <w:r>
              <w:rPr>
                <w:rFonts w:hint="eastAsia" w:ascii="仿宋" w:hAnsi="仿宋" w:eastAsia="仿宋" w:cs="仿宋"/>
                <w:sz w:val="24"/>
                <w:szCs w:val="24"/>
              </w:rPr>
              <w:t>）：</w:t>
            </w:r>
          </w:p>
          <w:p w14:paraId="332AFEB6">
            <w:pPr>
              <w:pStyle w:val="53"/>
              <w:keepNext w:val="0"/>
              <w:keepLines w:val="0"/>
              <w:pageBreakBefore w:val="0"/>
              <w:widowControl/>
              <w:kinsoku w:val="0"/>
              <w:wordWrap/>
              <w:overflowPunct/>
              <w:topLinePunct w:val="0"/>
              <w:autoSpaceDE w:val="0"/>
              <w:autoSpaceDN w:val="0"/>
              <w:bidi w:val="0"/>
              <w:adjustRightInd w:val="0"/>
              <w:snapToGrid w:val="0"/>
              <w:spacing w:before="193" w:line="360" w:lineRule="exact"/>
              <w:ind w:left="1696"/>
              <w:textAlignment w:val="baseline"/>
              <w:rPr>
                <w:rFonts w:hint="eastAsia" w:ascii="仿宋" w:hAnsi="仿宋" w:eastAsia="仿宋" w:cs="仿宋"/>
                <w:sz w:val="24"/>
                <w:szCs w:val="24"/>
              </w:rPr>
            </w:pPr>
            <w:r>
              <w:rPr>
                <w:rFonts w:hint="eastAsia" w:ascii="仿宋" w:hAnsi="仿宋" w:eastAsia="仿宋" w:cs="仿宋"/>
                <w:spacing w:val="-2"/>
                <w:sz w:val="24"/>
                <w:szCs w:val="24"/>
              </w:rPr>
              <w:t>年</w:t>
            </w:r>
            <w:r>
              <w:rPr>
                <w:rFonts w:hint="eastAsia" w:ascii="仿宋" w:hAnsi="仿宋" w:eastAsia="仿宋" w:cs="仿宋"/>
                <w:spacing w:val="9"/>
                <w:sz w:val="24"/>
                <w:szCs w:val="24"/>
              </w:rPr>
              <w:t xml:space="preserve">    </w:t>
            </w:r>
            <w:r>
              <w:rPr>
                <w:rFonts w:hint="eastAsia" w:ascii="仿宋" w:hAnsi="仿宋" w:eastAsia="仿宋" w:cs="仿宋"/>
                <w:spacing w:val="-2"/>
                <w:sz w:val="24"/>
                <w:szCs w:val="24"/>
              </w:rPr>
              <w:t>月</w:t>
            </w:r>
            <w:r>
              <w:rPr>
                <w:rFonts w:hint="eastAsia" w:ascii="仿宋" w:hAnsi="仿宋" w:eastAsia="仿宋" w:cs="仿宋"/>
                <w:spacing w:val="16"/>
                <w:sz w:val="24"/>
                <w:szCs w:val="24"/>
              </w:rPr>
              <w:t xml:space="preserve">    </w:t>
            </w:r>
            <w:r>
              <w:rPr>
                <w:rFonts w:hint="eastAsia" w:ascii="仿宋" w:hAnsi="仿宋" w:eastAsia="仿宋" w:cs="仿宋"/>
                <w:spacing w:val="-2"/>
                <w:sz w:val="24"/>
                <w:szCs w:val="24"/>
              </w:rPr>
              <w:t>日</w:t>
            </w:r>
          </w:p>
        </w:tc>
      </w:tr>
    </w:tbl>
    <w:p w14:paraId="10D6BE85">
      <w:pPr>
        <w:keepNext w:val="0"/>
        <w:keepLines w:val="0"/>
        <w:pageBreakBefore w:val="0"/>
        <w:widowControl/>
        <w:kinsoku w:val="0"/>
        <w:wordWrap/>
        <w:overflowPunct/>
        <w:topLinePunct w:val="0"/>
        <w:autoSpaceDE w:val="0"/>
        <w:autoSpaceDN w:val="0"/>
        <w:bidi w:val="0"/>
        <w:adjustRightInd w:val="0"/>
        <w:snapToGrid w:val="0"/>
        <w:spacing w:before="70" w:line="360" w:lineRule="exact"/>
        <w:textAlignment w:val="baseline"/>
        <w:rPr>
          <w:rFonts w:hint="eastAsia" w:ascii="仿宋" w:hAnsi="仿宋" w:eastAsia="仿宋" w:cs="仿宋"/>
          <w:sz w:val="24"/>
          <w:szCs w:val="24"/>
        </w:rPr>
      </w:pPr>
    </w:p>
    <w:tbl>
      <w:tblPr>
        <w:tblStyle w:val="52"/>
        <w:tblW w:w="8822" w:type="dxa"/>
        <w:tblInd w:w="2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00"/>
        <w:gridCol w:w="4422"/>
      </w:tblGrid>
      <w:tr w14:paraId="701293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7" w:hRule="atLeast"/>
        </w:trPr>
        <w:tc>
          <w:tcPr>
            <w:tcW w:w="4400" w:type="dxa"/>
            <w:vAlign w:val="top"/>
          </w:tcPr>
          <w:p w14:paraId="492DA29A">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3EF143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23E3D3B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2312030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1AB0D6B6">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1156"/>
              <w:textAlignment w:val="baseline"/>
              <w:rPr>
                <w:rFonts w:hint="eastAsia" w:ascii="仿宋" w:hAnsi="仿宋" w:eastAsia="仿宋" w:cs="仿宋"/>
                <w:sz w:val="24"/>
                <w:szCs w:val="24"/>
              </w:rPr>
            </w:pPr>
            <w:r>
              <w:rPr>
                <w:rFonts w:hint="eastAsia" w:ascii="仿宋" w:hAnsi="仿宋" w:eastAsia="仿宋" w:cs="仿宋"/>
                <w:spacing w:val="8"/>
                <w:sz w:val="24"/>
                <w:szCs w:val="24"/>
              </w:rPr>
              <w:t>被授权人身份证复印件</w:t>
            </w:r>
          </w:p>
          <w:p w14:paraId="250C2D42">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1481"/>
              <w:textAlignment w:val="baseline"/>
              <w:rPr>
                <w:rFonts w:hint="eastAsia" w:ascii="仿宋" w:hAnsi="仿宋" w:eastAsia="仿宋" w:cs="仿宋"/>
                <w:sz w:val="24"/>
                <w:szCs w:val="24"/>
              </w:rPr>
            </w:pPr>
            <w:r>
              <w:rPr>
                <w:rFonts w:hint="eastAsia" w:ascii="仿宋" w:hAnsi="仿宋" w:eastAsia="仿宋" w:cs="仿宋"/>
                <w:spacing w:val="5"/>
                <w:sz w:val="24"/>
                <w:szCs w:val="24"/>
              </w:rPr>
              <w:t>（正面：国徽）</w:t>
            </w:r>
          </w:p>
        </w:tc>
        <w:tc>
          <w:tcPr>
            <w:tcW w:w="4422" w:type="dxa"/>
            <w:vAlign w:val="top"/>
          </w:tcPr>
          <w:p w14:paraId="431DFF2A">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2FE1333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21DCDC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F4F9DA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2EC45BD3">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1338" w:right="1161" w:hanging="173"/>
              <w:textAlignment w:val="baseline"/>
              <w:rPr>
                <w:rFonts w:hint="eastAsia" w:ascii="仿宋" w:hAnsi="仿宋" w:eastAsia="仿宋" w:cs="仿宋"/>
                <w:sz w:val="24"/>
                <w:szCs w:val="24"/>
              </w:rPr>
            </w:pPr>
            <w:r>
              <w:rPr>
                <w:rFonts w:hint="eastAsia" w:ascii="仿宋" w:hAnsi="仿宋" w:eastAsia="仿宋" w:cs="仿宋"/>
                <w:spacing w:val="8"/>
                <w:sz w:val="24"/>
                <w:szCs w:val="24"/>
              </w:rPr>
              <w:t>被授权人身份证复印件</w:t>
            </w:r>
            <w:r>
              <w:rPr>
                <w:rFonts w:hint="eastAsia" w:ascii="仿宋" w:hAnsi="仿宋" w:eastAsia="仿宋" w:cs="仿宋"/>
                <w:spacing w:val="6"/>
                <w:sz w:val="24"/>
                <w:szCs w:val="24"/>
              </w:rPr>
              <w:t>（反面：身份信息）</w:t>
            </w:r>
          </w:p>
        </w:tc>
      </w:tr>
      <w:tr w14:paraId="3F2804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4400" w:type="dxa"/>
            <w:vAlign w:val="top"/>
          </w:tcPr>
          <w:p w14:paraId="31D7308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57C00140">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237"/>
              <w:textAlignment w:val="baseline"/>
              <w:rPr>
                <w:rFonts w:hint="eastAsia" w:ascii="仿宋" w:hAnsi="仿宋" w:eastAsia="仿宋" w:cs="仿宋"/>
                <w:sz w:val="24"/>
                <w:szCs w:val="24"/>
              </w:rPr>
            </w:pPr>
            <w:r>
              <w:rPr>
                <w:rFonts w:hint="eastAsia" w:ascii="仿宋" w:hAnsi="仿宋" w:eastAsia="仿宋" w:cs="仿宋"/>
                <w:spacing w:val="7"/>
                <w:sz w:val="24"/>
                <w:szCs w:val="24"/>
              </w:rPr>
              <w:t>被授权人签字：</w:t>
            </w:r>
          </w:p>
        </w:tc>
        <w:tc>
          <w:tcPr>
            <w:tcW w:w="4422" w:type="dxa"/>
            <w:vAlign w:val="top"/>
          </w:tcPr>
          <w:p w14:paraId="0C7A838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7E1D766">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1691"/>
              <w:textAlignment w:val="baseline"/>
              <w:rPr>
                <w:rFonts w:hint="eastAsia" w:ascii="仿宋" w:hAnsi="仿宋" w:eastAsia="仿宋" w:cs="仿宋"/>
                <w:sz w:val="24"/>
                <w:szCs w:val="24"/>
              </w:rPr>
            </w:pPr>
            <w:r>
              <w:rPr>
                <w:rFonts w:hint="eastAsia" w:ascii="仿宋" w:hAnsi="仿宋" w:eastAsia="仿宋" w:cs="仿宋"/>
                <w:spacing w:val="-2"/>
                <w:sz w:val="24"/>
                <w:szCs w:val="24"/>
              </w:rPr>
              <w:t>年</w:t>
            </w:r>
            <w:r>
              <w:rPr>
                <w:rFonts w:hint="eastAsia" w:ascii="仿宋" w:hAnsi="仿宋" w:eastAsia="仿宋" w:cs="仿宋"/>
                <w:spacing w:val="8"/>
                <w:sz w:val="24"/>
                <w:szCs w:val="24"/>
              </w:rPr>
              <w:t xml:space="preserve">    </w:t>
            </w:r>
            <w:r>
              <w:rPr>
                <w:rFonts w:hint="eastAsia" w:ascii="仿宋" w:hAnsi="仿宋" w:eastAsia="仿宋" w:cs="仿宋"/>
                <w:spacing w:val="-2"/>
                <w:sz w:val="24"/>
                <w:szCs w:val="24"/>
              </w:rPr>
              <w:t>月</w:t>
            </w:r>
            <w:r>
              <w:rPr>
                <w:rFonts w:hint="eastAsia" w:ascii="仿宋" w:hAnsi="仿宋" w:eastAsia="仿宋" w:cs="仿宋"/>
                <w:spacing w:val="17"/>
                <w:sz w:val="24"/>
                <w:szCs w:val="24"/>
              </w:rPr>
              <w:t xml:space="preserve">    </w:t>
            </w:r>
            <w:r>
              <w:rPr>
                <w:rFonts w:hint="eastAsia" w:ascii="仿宋" w:hAnsi="仿宋" w:eastAsia="仿宋" w:cs="仿宋"/>
                <w:spacing w:val="-2"/>
                <w:sz w:val="24"/>
                <w:szCs w:val="24"/>
              </w:rPr>
              <w:t>日</w:t>
            </w:r>
          </w:p>
        </w:tc>
      </w:tr>
    </w:tbl>
    <w:p w14:paraId="0D944BC9">
      <w:pPr>
        <w:keepNext w:val="0"/>
        <w:keepLines w:val="0"/>
        <w:pageBreakBefore w:val="0"/>
        <w:widowControl/>
        <w:kinsoku w:val="0"/>
        <w:wordWrap/>
        <w:overflowPunct/>
        <w:topLinePunct w:val="0"/>
        <w:autoSpaceDE w:val="0"/>
        <w:autoSpaceDN w:val="0"/>
        <w:bidi w:val="0"/>
        <w:adjustRightInd w:val="0"/>
        <w:snapToGrid w:val="0"/>
        <w:spacing w:before="221" w:line="360" w:lineRule="exact"/>
        <w:ind w:left="420"/>
        <w:textAlignment w:val="baseline"/>
        <w:rPr>
          <w:rFonts w:hint="eastAsia" w:ascii="仿宋" w:hAnsi="仿宋" w:eastAsia="仿宋" w:cs="仿宋"/>
          <w:sz w:val="24"/>
          <w:szCs w:val="24"/>
        </w:rPr>
      </w:pPr>
      <w:r>
        <w:rPr>
          <w:rFonts w:hint="eastAsia" w:ascii="仿宋" w:hAnsi="仿宋" w:eastAsia="仿宋" w:cs="仿宋"/>
          <w:spacing w:val="9"/>
          <w:sz w:val="24"/>
          <w:szCs w:val="24"/>
        </w:rPr>
        <w:t>授权书内容填写要明确，文字要工整清楚，涂改无效。</w:t>
      </w:r>
    </w:p>
    <w:p w14:paraId="006BDE40">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sectPr>
          <w:footerReference r:id="rId8" w:type="default"/>
          <w:pgSz w:w="11905" w:h="16838"/>
          <w:pgMar w:top="1463" w:right="1429" w:bottom="1463" w:left="1429" w:header="0" w:footer="0" w:gutter="0"/>
          <w:pgNumType w:fmt="decimal"/>
          <w:cols w:space="0" w:num="1"/>
          <w:rtlGutter w:val="0"/>
          <w:docGrid w:linePitch="0" w:charSpace="0"/>
        </w:sectPr>
      </w:pPr>
    </w:p>
    <w:p w14:paraId="404732F5">
      <w:pPr>
        <w:keepNext w:val="0"/>
        <w:keepLines w:val="0"/>
        <w:pageBreakBefore w:val="0"/>
        <w:widowControl/>
        <w:kinsoku w:val="0"/>
        <w:wordWrap/>
        <w:overflowPunct/>
        <w:topLinePunct w:val="0"/>
        <w:autoSpaceDE w:val="0"/>
        <w:autoSpaceDN w:val="0"/>
        <w:bidi w:val="0"/>
        <w:adjustRightInd w:val="0"/>
        <w:snapToGrid w:val="0"/>
        <w:spacing w:before="84" w:line="360" w:lineRule="exact"/>
        <w:ind w:firstLine="3569" w:firstLineChars="1400"/>
        <w:textAlignment w:val="baseline"/>
        <w:rPr>
          <w:rFonts w:hint="eastAsia" w:ascii="仿宋" w:hAnsi="仿宋" w:eastAsia="仿宋" w:cs="仿宋"/>
          <w:sz w:val="24"/>
          <w:szCs w:val="24"/>
        </w:rPr>
      </w:pPr>
      <w:r>
        <w:rPr>
          <w:rFonts w:hint="eastAsia" w:ascii="仿宋" w:hAnsi="仿宋" w:eastAsia="仿宋" w:cs="仿宋"/>
          <w:b/>
          <w:bCs/>
          <w:spacing w:val="7"/>
          <w:sz w:val="24"/>
          <w:szCs w:val="24"/>
        </w:rPr>
        <w:t>法定代表人证明书</w:t>
      </w:r>
    </w:p>
    <w:tbl>
      <w:tblPr>
        <w:tblStyle w:val="52"/>
        <w:tblW w:w="93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7"/>
        <w:gridCol w:w="2117"/>
        <w:gridCol w:w="1713"/>
        <w:gridCol w:w="178"/>
        <w:gridCol w:w="2076"/>
        <w:gridCol w:w="2083"/>
      </w:tblGrid>
      <w:tr w14:paraId="10DB3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9364" w:type="dxa"/>
            <w:gridSpan w:val="6"/>
            <w:vAlign w:val="top"/>
          </w:tcPr>
          <w:p w14:paraId="52894EF5">
            <w:pPr>
              <w:keepNext w:val="0"/>
              <w:keepLines w:val="0"/>
              <w:pageBreakBefore w:val="0"/>
              <w:widowControl/>
              <w:kinsoku w:val="0"/>
              <w:wordWrap/>
              <w:overflowPunct/>
              <w:topLinePunct w:val="0"/>
              <w:autoSpaceDE w:val="0"/>
              <w:autoSpaceDN w:val="0"/>
              <w:bidi w:val="0"/>
              <w:adjustRightInd w:val="0"/>
              <w:snapToGrid w:val="0"/>
              <w:spacing w:before="191" w:line="360" w:lineRule="exact"/>
              <w:textAlignment w:val="baseline"/>
              <w:rPr>
                <w:rFonts w:hint="eastAsia" w:ascii="仿宋" w:hAnsi="仿宋" w:eastAsia="仿宋" w:cs="仿宋"/>
                <w:sz w:val="24"/>
                <w:szCs w:val="24"/>
              </w:rPr>
            </w:pPr>
            <w:r>
              <w:rPr>
                <w:rFonts w:hint="eastAsia" w:ascii="仿宋" w:hAnsi="仿宋" w:eastAsia="仿宋" w:cs="仿宋"/>
                <w:spacing w:val="9"/>
                <w:sz w:val="24"/>
                <w:szCs w:val="24"/>
              </w:rPr>
              <w:t>致：</w:t>
            </w:r>
            <w:r>
              <w:rPr>
                <w:rFonts w:hint="eastAsia" w:ascii="仿宋" w:hAnsi="仿宋" w:eastAsia="仿宋" w:cs="仿宋"/>
                <w:spacing w:val="8"/>
                <w:sz w:val="24"/>
                <w:szCs w:val="24"/>
                <w:lang w:val="en-US" w:eastAsia="zh-CN"/>
              </w:rPr>
              <w:t>中昕国际</w:t>
            </w:r>
            <w:r>
              <w:rPr>
                <w:rFonts w:hint="eastAsia" w:ascii="仿宋" w:hAnsi="仿宋" w:eastAsia="仿宋" w:cs="仿宋"/>
                <w:spacing w:val="8"/>
                <w:sz w:val="24"/>
                <w:szCs w:val="24"/>
              </w:rPr>
              <w:t>项目管理有限公司：</w:t>
            </w:r>
          </w:p>
        </w:tc>
      </w:tr>
      <w:tr w14:paraId="73AAA7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197" w:type="dxa"/>
            <w:vMerge w:val="restart"/>
            <w:tcBorders>
              <w:bottom w:val="nil"/>
            </w:tcBorders>
            <w:textDirection w:val="tbRlV"/>
            <w:vAlign w:val="top"/>
          </w:tcPr>
          <w:p w14:paraId="021D857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8C4DFC5">
            <w:pPr>
              <w:pStyle w:val="53"/>
              <w:keepNext w:val="0"/>
              <w:keepLines w:val="0"/>
              <w:pageBreakBefore w:val="0"/>
              <w:widowControl/>
              <w:kinsoku w:val="0"/>
              <w:wordWrap/>
              <w:overflowPunct/>
              <w:topLinePunct w:val="0"/>
              <w:autoSpaceDE w:val="0"/>
              <w:autoSpaceDN w:val="0"/>
              <w:bidi w:val="0"/>
              <w:adjustRightInd w:val="0"/>
              <w:snapToGrid w:val="0"/>
              <w:spacing w:before="67" w:line="360" w:lineRule="exact"/>
              <w:ind w:left="727"/>
              <w:textAlignment w:val="baseline"/>
              <w:rPr>
                <w:rFonts w:hint="eastAsia" w:ascii="仿宋" w:hAnsi="仿宋" w:eastAsia="仿宋" w:cs="仿宋"/>
                <w:sz w:val="24"/>
                <w:szCs w:val="24"/>
              </w:rPr>
            </w:pPr>
            <w:r>
              <w:rPr>
                <w:rFonts w:hint="eastAsia" w:ascii="仿宋" w:hAnsi="仿宋" w:eastAsia="仿宋" w:cs="仿宋"/>
                <w:spacing w:val="8"/>
                <w:sz w:val="24"/>
                <w:szCs w:val="24"/>
              </w:rPr>
              <w:t>企    业    法</w:t>
            </w:r>
            <w:r>
              <w:rPr>
                <w:rFonts w:hint="eastAsia" w:ascii="仿宋" w:hAnsi="仿宋" w:eastAsia="仿宋" w:cs="仿宋"/>
                <w:spacing w:val="7"/>
                <w:sz w:val="24"/>
                <w:szCs w:val="24"/>
              </w:rPr>
              <w:t xml:space="preserve">    </w:t>
            </w:r>
            <w:r>
              <w:rPr>
                <w:rFonts w:hint="eastAsia" w:ascii="仿宋" w:hAnsi="仿宋" w:eastAsia="仿宋" w:cs="仿宋"/>
                <w:spacing w:val="8"/>
                <w:sz w:val="24"/>
                <w:szCs w:val="24"/>
              </w:rPr>
              <w:t>人</w:t>
            </w:r>
          </w:p>
        </w:tc>
        <w:tc>
          <w:tcPr>
            <w:tcW w:w="2117" w:type="dxa"/>
            <w:vAlign w:val="top"/>
          </w:tcPr>
          <w:p w14:paraId="46CFDEF1">
            <w:pPr>
              <w:pStyle w:val="53"/>
              <w:keepNext w:val="0"/>
              <w:keepLines w:val="0"/>
              <w:pageBreakBefore w:val="0"/>
              <w:widowControl/>
              <w:kinsoku w:val="0"/>
              <w:wordWrap/>
              <w:overflowPunct/>
              <w:topLinePunct w:val="0"/>
              <w:autoSpaceDE w:val="0"/>
              <w:autoSpaceDN w:val="0"/>
              <w:bidi w:val="0"/>
              <w:adjustRightInd w:val="0"/>
              <w:snapToGrid w:val="0"/>
              <w:spacing w:before="266" w:line="360" w:lineRule="exact"/>
              <w:ind w:left="645"/>
              <w:textAlignment w:val="baseline"/>
              <w:rPr>
                <w:rFonts w:hint="eastAsia" w:ascii="仿宋" w:hAnsi="仿宋" w:eastAsia="仿宋" w:cs="仿宋"/>
                <w:sz w:val="24"/>
                <w:szCs w:val="24"/>
              </w:rPr>
            </w:pPr>
            <w:r>
              <w:rPr>
                <w:rFonts w:hint="eastAsia" w:ascii="仿宋" w:hAnsi="仿宋" w:eastAsia="仿宋" w:cs="仿宋"/>
                <w:spacing w:val="6"/>
                <w:sz w:val="24"/>
                <w:szCs w:val="24"/>
              </w:rPr>
              <w:t>企业名称</w:t>
            </w:r>
          </w:p>
        </w:tc>
        <w:tc>
          <w:tcPr>
            <w:tcW w:w="6050" w:type="dxa"/>
            <w:gridSpan w:val="4"/>
            <w:vAlign w:val="top"/>
          </w:tcPr>
          <w:p w14:paraId="34DD850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2946A5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197" w:type="dxa"/>
            <w:vMerge w:val="continue"/>
            <w:tcBorders>
              <w:top w:val="nil"/>
              <w:bottom w:val="nil"/>
            </w:tcBorders>
            <w:textDirection w:val="tbRlV"/>
            <w:vAlign w:val="top"/>
          </w:tcPr>
          <w:p w14:paraId="6C1B650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117" w:type="dxa"/>
            <w:vAlign w:val="top"/>
          </w:tcPr>
          <w:p w14:paraId="394C544C">
            <w:pPr>
              <w:pStyle w:val="53"/>
              <w:keepNext w:val="0"/>
              <w:keepLines w:val="0"/>
              <w:pageBreakBefore w:val="0"/>
              <w:widowControl/>
              <w:kinsoku w:val="0"/>
              <w:wordWrap/>
              <w:overflowPunct/>
              <w:topLinePunct w:val="0"/>
              <w:autoSpaceDE w:val="0"/>
              <w:autoSpaceDN w:val="0"/>
              <w:bidi w:val="0"/>
              <w:adjustRightInd w:val="0"/>
              <w:snapToGrid w:val="0"/>
              <w:spacing w:before="268" w:line="360" w:lineRule="exact"/>
              <w:ind w:left="642"/>
              <w:textAlignment w:val="baseline"/>
              <w:rPr>
                <w:rFonts w:hint="eastAsia" w:ascii="仿宋" w:hAnsi="仿宋" w:eastAsia="仿宋" w:cs="仿宋"/>
                <w:sz w:val="24"/>
                <w:szCs w:val="24"/>
              </w:rPr>
            </w:pPr>
            <w:r>
              <w:rPr>
                <w:rFonts w:hint="eastAsia" w:ascii="仿宋" w:hAnsi="仿宋" w:eastAsia="仿宋" w:cs="仿宋"/>
                <w:spacing w:val="7"/>
                <w:sz w:val="24"/>
                <w:szCs w:val="24"/>
              </w:rPr>
              <w:t>法定地址</w:t>
            </w:r>
          </w:p>
        </w:tc>
        <w:tc>
          <w:tcPr>
            <w:tcW w:w="6050" w:type="dxa"/>
            <w:gridSpan w:val="4"/>
            <w:vAlign w:val="top"/>
          </w:tcPr>
          <w:p w14:paraId="05F7468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0EE12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197" w:type="dxa"/>
            <w:vMerge w:val="continue"/>
            <w:tcBorders>
              <w:top w:val="nil"/>
              <w:bottom w:val="nil"/>
            </w:tcBorders>
            <w:textDirection w:val="tbRlV"/>
            <w:vAlign w:val="top"/>
          </w:tcPr>
          <w:p w14:paraId="4833592A">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117" w:type="dxa"/>
            <w:vAlign w:val="top"/>
          </w:tcPr>
          <w:p w14:paraId="41721451">
            <w:pPr>
              <w:pStyle w:val="53"/>
              <w:keepNext w:val="0"/>
              <w:keepLines w:val="0"/>
              <w:pageBreakBefore w:val="0"/>
              <w:widowControl/>
              <w:kinsoku w:val="0"/>
              <w:wordWrap/>
              <w:overflowPunct/>
              <w:topLinePunct w:val="0"/>
              <w:autoSpaceDE w:val="0"/>
              <w:autoSpaceDN w:val="0"/>
              <w:bidi w:val="0"/>
              <w:adjustRightInd w:val="0"/>
              <w:snapToGrid w:val="0"/>
              <w:spacing w:before="267" w:line="360" w:lineRule="exact"/>
              <w:ind w:left="657"/>
              <w:textAlignment w:val="baseline"/>
              <w:rPr>
                <w:rFonts w:hint="eastAsia" w:ascii="仿宋" w:hAnsi="仿宋" w:eastAsia="仿宋" w:cs="仿宋"/>
                <w:sz w:val="24"/>
                <w:szCs w:val="24"/>
              </w:rPr>
            </w:pPr>
            <w:r>
              <w:rPr>
                <w:rFonts w:hint="eastAsia" w:ascii="仿宋" w:hAnsi="仿宋" w:eastAsia="仿宋" w:cs="仿宋"/>
                <w:spacing w:val="3"/>
                <w:sz w:val="24"/>
                <w:szCs w:val="24"/>
              </w:rPr>
              <w:t>邮政编码</w:t>
            </w:r>
          </w:p>
        </w:tc>
        <w:tc>
          <w:tcPr>
            <w:tcW w:w="6050" w:type="dxa"/>
            <w:gridSpan w:val="4"/>
            <w:vAlign w:val="top"/>
          </w:tcPr>
          <w:p w14:paraId="5A362D8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41B9B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trPr>
        <w:tc>
          <w:tcPr>
            <w:tcW w:w="1197" w:type="dxa"/>
            <w:vMerge w:val="continue"/>
            <w:tcBorders>
              <w:top w:val="nil"/>
              <w:bottom w:val="nil"/>
            </w:tcBorders>
            <w:textDirection w:val="tbRlV"/>
            <w:vAlign w:val="top"/>
          </w:tcPr>
          <w:p w14:paraId="657FF3B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117" w:type="dxa"/>
            <w:vAlign w:val="top"/>
          </w:tcPr>
          <w:p w14:paraId="7CF0E0FD">
            <w:pPr>
              <w:pStyle w:val="53"/>
              <w:keepNext w:val="0"/>
              <w:keepLines w:val="0"/>
              <w:pageBreakBefore w:val="0"/>
              <w:widowControl/>
              <w:kinsoku w:val="0"/>
              <w:wordWrap/>
              <w:overflowPunct/>
              <w:topLinePunct w:val="0"/>
              <w:autoSpaceDE w:val="0"/>
              <w:autoSpaceDN w:val="0"/>
              <w:bidi w:val="0"/>
              <w:adjustRightInd w:val="0"/>
              <w:snapToGrid w:val="0"/>
              <w:spacing w:before="268" w:line="360" w:lineRule="exact"/>
              <w:ind w:left="435"/>
              <w:textAlignment w:val="baseline"/>
              <w:rPr>
                <w:rFonts w:hint="eastAsia" w:ascii="仿宋" w:hAnsi="仿宋" w:eastAsia="仿宋" w:cs="仿宋"/>
                <w:sz w:val="24"/>
                <w:szCs w:val="24"/>
              </w:rPr>
            </w:pPr>
            <w:r>
              <w:rPr>
                <w:rFonts w:hint="eastAsia" w:ascii="仿宋" w:hAnsi="仿宋" w:eastAsia="仿宋" w:cs="仿宋"/>
                <w:spacing w:val="7"/>
                <w:sz w:val="24"/>
                <w:szCs w:val="24"/>
              </w:rPr>
              <w:t>工商登记机关</w:t>
            </w:r>
          </w:p>
        </w:tc>
        <w:tc>
          <w:tcPr>
            <w:tcW w:w="6050" w:type="dxa"/>
            <w:gridSpan w:val="4"/>
            <w:vAlign w:val="top"/>
          </w:tcPr>
          <w:p w14:paraId="23CE695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12349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197" w:type="dxa"/>
            <w:vMerge w:val="continue"/>
            <w:tcBorders>
              <w:top w:val="nil"/>
            </w:tcBorders>
            <w:textDirection w:val="tbRlV"/>
            <w:vAlign w:val="top"/>
          </w:tcPr>
          <w:p w14:paraId="6250D9AA">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117" w:type="dxa"/>
            <w:vAlign w:val="top"/>
          </w:tcPr>
          <w:p w14:paraId="401973DD">
            <w:pPr>
              <w:pStyle w:val="53"/>
              <w:keepNext w:val="0"/>
              <w:keepLines w:val="0"/>
              <w:pageBreakBefore w:val="0"/>
              <w:widowControl/>
              <w:kinsoku w:val="0"/>
              <w:wordWrap/>
              <w:overflowPunct/>
              <w:topLinePunct w:val="0"/>
              <w:autoSpaceDE w:val="0"/>
              <w:autoSpaceDN w:val="0"/>
              <w:bidi w:val="0"/>
              <w:adjustRightInd w:val="0"/>
              <w:snapToGrid w:val="0"/>
              <w:spacing w:before="267" w:line="360" w:lineRule="exact"/>
              <w:ind w:left="433"/>
              <w:textAlignment w:val="baseline"/>
              <w:rPr>
                <w:rFonts w:hint="eastAsia" w:ascii="仿宋" w:hAnsi="仿宋" w:eastAsia="仿宋" w:cs="仿宋"/>
                <w:sz w:val="24"/>
                <w:szCs w:val="24"/>
              </w:rPr>
            </w:pPr>
            <w:r>
              <w:rPr>
                <w:rFonts w:hint="eastAsia" w:ascii="仿宋" w:hAnsi="仿宋" w:eastAsia="仿宋" w:cs="仿宋"/>
                <w:spacing w:val="8"/>
                <w:sz w:val="24"/>
                <w:szCs w:val="24"/>
              </w:rPr>
              <w:t>信用代码证号</w:t>
            </w:r>
          </w:p>
        </w:tc>
        <w:tc>
          <w:tcPr>
            <w:tcW w:w="6050" w:type="dxa"/>
            <w:gridSpan w:val="4"/>
            <w:vAlign w:val="top"/>
          </w:tcPr>
          <w:p w14:paraId="4E24483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62A5A0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197" w:type="dxa"/>
            <w:vMerge w:val="restart"/>
            <w:tcBorders>
              <w:bottom w:val="nil"/>
            </w:tcBorders>
            <w:vAlign w:val="top"/>
          </w:tcPr>
          <w:p w14:paraId="1C1E8152">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79AB0AC9">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20E7AEDB">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6E4084B0">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500" w:right="179" w:hanging="317"/>
              <w:jc w:val="center"/>
              <w:textAlignment w:val="baseline"/>
              <w:rPr>
                <w:rFonts w:hint="eastAsia" w:ascii="仿宋" w:hAnsi="仿宋" w:eastAsia="仿宋" w:cs="仿宋"/>
                <w:sz w:val="24"/>
                <w:szCs w:val="24"/>
              </w:rPr>
            </w:pPr>
            <w:r>
              <w:rPr>
                <w:rFonts w:hint="eastAsia" w:ascii="仿宋" w:hAnsi="仿宋" w:eastAsia="仿宋" w:cs="仿宋"/>
                <w:spacing w:val="7"/>
                <w:sz w:val="24"/>
                <w:szCs w:val="24"/>
              </w:rPr>
              <w:t>法定代表</w:t>
            </w:r>
            <w:r>
              <w:rPr>
                <w:rFonts w:hint="eastAsia" w:ascii="仿宋" w:hAnsi="仿宋" w:eastAsia="仿宋" w:cs="仿宋"/>
                <w:sz w:val="24"/>
                <w:szCs w:val="24"/>
              </w:rPr>
              <w:t>人</w:t>
            </w:r>
          </w:p>
        </w:tc>
        <w:tc>
          <w:tcPr>
            <w:tcW w:w="2117" w:type="dxa"/>
            <w:vAlign w:val="top"/>
          </w:tcPr>
          <w:p w14:paraId="2C994C32">
            <w:pPr>
              <w:pStyle w:val="53"/>
              <w:keepNext w:val="0"/>
              <w:keepLines w:val="0"/>
              <w:pageBreakBefore w:val="0"/>
              <w:widowControl/>
              <w:kinsoku w:val="0"/>
              <w:wordWrap/>
              <w:overflowPunct/>
              <w:topLinePunct w:val="0"/>
              <w:autoSpaceDE w:val="0"/>
              <w:autoSpaceDN w:val="0"/>
              <w:bidi w:val="0"/>
              <w:adjustRightInd w:val="0"/>
              <w:snapToGrid w:val="0"/>
              <w:spacing w:before="268" w:line="360" w:lineRule="exact"/>
              <w:ind w:left="853"/>
              <w:textAlignment w:val="baseline"/>
              <w:rPr>
                <w:rFonts w:hint="eastAsia" w:ascii="仿宋" w:hAnsi="仿宋" w:eastAsia="仿宋" w:cs="仿宋"/>
                <w:sz w:val="24"/>
                <w:szCs w:val="24"/>
              </w:rPr>
            </w:pPr>
            <w:r>
              <w:rPr>
                <w:rFonts w:hint="eastAsia" w:ascii="仿宋" w:hAnsi="仿宋" w:eastAsia="仿宋" w:cs="仿宋"/>
                <w:spacing w:val="4"/>
                <w:sz w:val="24"/>
                <w:szCs w:val="24"/>
              </w:rPr>
              <w:t>姓名</w:t>
            </w:r>
          </w:p>
        </w:tc>
        <w:tc>
          <w:tcPr>
            <w:tcW w:w="1891" w:type="dxa"/>
            <w:gridSpan w:val="2"/>
            <w:vAlign w:val="top"/>
          </w:tcPr>
          <w:p w14:paraId="152867F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076" w:type="dxa"/>
            <w:vAlign w:val="top"/>
          </w:tcPr>
          <w:p w14:paraId="4A249961">
            <w:pPr>
              <w:pStyle w:val="53"/>
              <w:keepNext w:val="0"/>
              <w:keepLines w:val="0"/>
              <w:pageBreakBefore w:val="0"/>
              <w:widowControl/>
              <w:kinsoku w:val="0"/>
              <w:wordWrap/>
              <w:overflowPunct/>
              <w:topLinePunct w:val="0"/>
              <w:autoSpaceDE w:val="0"/>
              <w:autoSpaceDN w:val="0"/>
              <w:bidi w:val="0"/>
              <w:adjustRightInd w:val="0"/>
              <w:snapToGrid w:val="0"/>
              <w:spacing w:before="268" w:line="360" w:lineRule="exact"/>
              <w:ind w:left="836"/>
              <w:textAlignment w:val="baseline"/>
              <w:rPr>
                <w:rFonts w:hint="eastAsia" w:ascii="仿宋" w:hAnsi="仿宋" w:eastAsia="仿宋" w:cs="仿宋"/>
                <w:sz w:val="24"/>
                <w:szCs w:val="24"/>
              </w:rPr>
            </w:pPr>
            <w:r>
              <w:rPr>
                <w:rFonts w:hint="eastAsia" w:ascii="仿宋" w:hAnsi="仿宋" w:eastAsia="仿宋" w:cs="仿宋"/>
                <w:spacing w:val="3"/>
                <w:sz w:val="24"/>
                <w:szCs w:val="24"/>
              </w:rPr>
              <w:t>性别</w:t>
            </w:r>
          </w:p>
        </w:tc>
        <w:tc>
          <w:tcPr>
            <w:tcW w:w="2083" w:type="dxa"/>
            <w:vAlign w:val="top"/>
          </w:tcPr>
          <w:p w14:paraId="3BCA7D9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24C0F8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197" w:type="dxa"/>
            <w:vMerge w:val="continue"/>
            <w:tcBorders>
              <w:top w:val="nil"/>
              <w:bottom w:val="nil"/>
            </w:tcBorders>
            <w:vAlign w:val="top"/>
          </w:tcPr>
          <w:p w14:paraId="3EF88ACE">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tc>
        <w:tc>
          <w:tcPr>
            <w:tcW w:w="2117" w:type="dxa"/>
            <w:vAlign w:val="top"/>
          </w:tcPr>
          <w:p w14:paraId="3F6C6DEE">
            <w:pPr>
              <w:pStyle w:val="53"/>
              <w:keepNext w:val="0"/>
              <w:keepLines w:val="0"/>
              <w:pageBreakBefore w:val="0"/>
              <w:widowControl/>
              <w:kinsoku w:val="0"/>
              <w:wordWrap/>
              <w:overflowPunct/>
              <w:topLinePunct w:val="0"/>
              <w:autoSpaceDE w:val="0"/>
              <w:autoSpaceDN w:val="0"/>
              <w:bidi w:val="0"/>
              <w:adjustRightInd w:val="0"/>
              <w:snapToGrid w:val="0"/>
              <w:spacing w:before="268" w:line="360" w:lineRule="exact"/>
              <w:ind w:left="853"/>
              <w:textAlignment w:val="baseline"/>
              <w:rPr>
                <w:rFonts w:hint="eastAsia" w:ascii="仿宋" w:hAnsi="仿宋" w:eastAsia="仿宋" w:cs="仿宋"/>
                <w:sz w:val="24"/>
                <w:szCs w:val="24"/>
              </w:rPr>
            </w:pPr>
            <w:r>
              <w:rPr>
                <w:rFonts w:hint="eastAsia" w:ascii="仿宋" w:hAnsi="仿宋" w:eastAsia="仿宋" w:cs="仿宋"/>
                <w:spacing w:val="4"/>
                <w:sz w:val="24"/>
                <w:szCs w:val="24"/>
              </w:rPr>
              <w:t>职务</w:t>
            </w:r>
          </w:p>
        </w:tc>
        <w:tc>
          <w:tcPr>
            <w:tcW w:w="1891" w:type="dxa"/>
            <w:gridSpan w:val="2"/>
            <w:vAlign w:val="top"/>
          </w:tcPr>
          <w:p w14:paraId="7906909A">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076" w:type="dxa"/>
            <w:vAlign w:val="top"/>
          </w:tcPr>
          <w:p w14:paraId="4FE5C2CC">
            <w:pPr>
              <w:pStyle w:val="53"/>
              <w:keepNext w:val="0"/>
              <w:keepLines w:val="0"/>
              <w:pageBreakBefore w:val="0"/>
              <w:widowControl/>
              <w:kinsoku w:val="0"/>
              <w:wordWrap/>
              <w:overflowPunct/>
              <w:topLinePunct w:val="0"/>
              <w:autoSpaceDE w:val="0"/>
              <w:autoSpaceDN w:val="0"/>
              <w:bidi w:val="0"/>
              <w:adjustRightInd w:val="0"/>
              <w:snapToGrid w:val="0"/>
              <w:spacing w:before="268" w:line="360" w:lineRule="exact"/>
              <w:ind w:left="623"/>
              <w:textAlignment w:val="baseline"/>
              <w:rPr>
                <w:rFonts w:hint="eastAsia" w:ascii="仿宋" w:hAnsi="仿宋" w:eastAsia="仿宋" w:cs="仿宋"/>
                <w:sz w:val="24"/>
                <w:szCs w:val="24"/>
              </w:rPr>
            </w:pPr>
            <w:r>
              <w:rPr>
                <w:rFonts w:hint="eastAsia" w:ascii="仿宋" w:hAnsi="仿宋" w:eastAsia="仿宋" w:cs="仿宋"/>
                <w:spacing w:val="7"/>
                <w:sz w:val="24"/>
                <w:szCs w:val="24"/>
              </w:rPr>
              <w:t>联系电话</w:t>
            </w:r>
          </w:p>
        </w:tc>
        <w:tc>
          <w:tcPr>
            <w:tcW w:w="2083" w:type="dxa"/>
            <w:vAlign w:val="top"/>
          </w:tcPr>
          <w:p w14:paraId="757F4EAA">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40CD51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197" w:type="dxa"/>
            <w:vMerge w:val="continue"/>
            <w:tcBorders>
              <w:top w:val="nil"/>
            </w:tcBorders>
            <w:vAlign w:val="top"/>
          </w:tcPr>
          <w:p w14:paraId="2E7C1E0A">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tc>
        <w:tc>
          <w:tcPr>
            <w:tcW w:w="2117" w:type="dxa"/>
            <w:vAlign w:val="top"/>
          </w:tcPr>
          <w:p w14:paraId="22ED38D9">
            <w:pPr>
              <w:pStyle w:val="53"/>
              <w:keepNext w:val="0"/>
              <w:keepLines w:val="0"/>
              <w:pageBreakBefore w:val="0"/>
              <w:widowControl/>
              <w:kinsoku w:val="0"/>
              <w:wordWrap/>
              <w:overflowPunct/>
              <w:topLinePunct w:val="0"/>
              <w:autoSpaceDE w:val="0"/>
              <w:autoSpaceDN w:val="0"/>
              <w:bidi w:val="0"/>
              <w:adjustRightInd w:val="0"/>
              <w:snapToGrid w:val="0"/>
              <w:spacing w:before="269" w:line="360" w:lineRule="exact"/>
              <w:ind w:left="851"/>
              <w:textAlignment w:val="baseline"/>
              <w:rPr>
                <w:rFonts w:hint="eastAsia" w:ascii="仿宋" w:hAnsi="仿宋" w:eastAsia="仿宋" w:cs="仿宋"/>
                <w:sz w:val="24"/>
                <w:szCs w:val="24"/>
              </w:rPr>
            </w:pPr>
            <w:r>
              <w:rPr>
                <w:rFonts w:hint="eastAsia" w:ascii="仿宋" w:hAnsi="仿宋" w:eastAsia="仿宋" w:cs="仿宋"/>
                <w:spacing w:val="5"/>
                <w:sz w:val="24"/>
                <w:szCs w:val="24"/>
              </w:rPr>
              <w:t>传真</w:t>
            </w:r>
          </w:p>
        </w:tc>
        <w:tc>
          <w:tcPr>
            <w:tcW w:w="6050" w:type="dxa"/>
            <w:gridSpan w:val="4"/>
            <w:vAlign w:val="top"/>
          </w:tcPr>
          <w:p w14:paraId="49B32A0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2BBE88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9" w:hRule="atLeast"/>
        </w:trPr>
        <w:tc>
          <w:tcPr>
            <w:tcW w:w="1197" w:type="dxa"/>
            <w:vMerge w:val="restart"/>
            <w:tcBorders>
              <w:bottom w:val="nil"/>
            </w:tcBorders>
            <w:vAlign w:val="top"/>
          </w:tcPr>
          <w:p w14:paraId="2458817B">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744F340F">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3C55F7EC">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5D0E8FE5">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7BFAAE99">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00B6D836">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68C113DD">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3D2F3866">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183"/>
              <w:jc w:val="center"/>
              <w:textAlignment w:val="baseline"/>
              <w:rPr>
                <w:rFonts w:hint="eastAsia" w:ascii="仿宋" w:hAnsi="仿宋" w:eastAsia="仿宋" w:cs="仿宋"/>
                <w:sz w:val="24"/>
                <w:szCs w:val="24"/>
              </w:rPr>
            </w:pPr>
            <w:r>
              <w:rPr>
                <w:rFonts w:hint="eastAsia" w:ascii="仿宋" w:hAnsi="仿宋" w:eastAsia="仿宋" w:cs="仿宋"/>
                <w:spacing w:val="7"/>
                <w:sz w:val="24"/>
                <w:szCs w:val="24"/>
              </w:rPr>
              <w:t>法定代表</w:t>
            </w:r>
            <w:r>
              <w:rPr>
                <w:rFonts w:hint="eastAsia" w:ascii="仿宋" w:hAnsi="仿宋" w:eastAsia="仿宋" w:cs="仿宋"/>
                <w:spacing w:val="6"/>
                <w:sz w:val="24"/>
                <w:szCs w:val="24"/>
              </w:rPr>
              <w:t>人身份证正反复印</w:t>
            </w:r>
            <w:r>
              <w:rPr>
                <w:rFonts w:hint="eastAsia" w:ascii="仿宋" w:hAnsi="仿宋" w:eastAsia="仿宋" w:cs="仿宋"/>
                <w:spacing w:val="1"/>
                <w:sz w:val="24"/>
                <w:szCs w:val="24"/>
              </w:rPr>
              <w:t>件</w:t>
            </w:r>
          </w:p>
        </w:tc>
        <w:tc>
          <w:tcPr>
            <w:tcW w:w="3830" w:type="dxa"/>
            <w:gridSpan w:val="2"/>
            <w:vMerge w:val="restart"/>
            <w:tcBorders>
              <w:bottom w:val="nil"/>
            </w:tcBorders>
            <w:vAlign w:val="top"/>
          </w:tcPr>
          <w:p w14:paraId="0CA771F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17E35E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74F2876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225B9F2A">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C56807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C0747D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48F45C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103738C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3646C9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275413AB">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1405"/>
              <w:textAlignment w:val="baseline"/>
              <w:rPr>
                <w:rFonts w:hint="eastAsia" w:ascii="仿宋" w:hAnsi="仿宋" w:eastAsia="仿宋" w:cs="仿宋"/>
                <w:sz w:val="24"/>
                <w:szCs w:val="24"/>
              </w:rPr>
            </w:pPr>
            <w:r>
              <w:rPr>
                <w:rFonts w:hint="eastAsia" w:ascii="仿宋" w:hAnsi="仿宋" w:eastAsia="仿宋" w:cs="仿宋"/>
                <w:spacing w:val="3"/>
                <w:sz w:val="24"/>
                <w:szCs w:val="24"/>
              </w:rPr>
              <w:t>（粘贴处）</w:t>
            </w:r>
          </w:p>
        </w:tc>
        <w:tc>
          <w:tcPr>
            <w:tcW w:w="4337" w:type="dxa"/>
            <w:gridSpan w:val="3"/>
            <w:vAlign w:val="top"/>
          </w:tcPr>
          <w:p w14:paraId="6EEDA9E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E4279A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1C0226E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9E18EC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A21AA3E">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914"/>
              <w:textAlignment w:val="baseline"/>
              <w:rPr>
                <w:rFonts w:hint="eastAsia" w:ascii="仿宋" w:hAnsi="仿宋" w:eastAsia="仿宋" w:cs="仿宋"/>
                <w:sz w:val="24"/>
                <w:szCs w:val="24"/>
              </w:rPr>
            </w:pPr>
            <w:r>
              <w:rPr>
                <w:rFonts w:hint="eastAsia" w:ascii="仿宋" w:hAnsi="仿宋" w:eastAsia="仿宋" w:cs="仿宋"/>
                <w:spacing w:val="8"/>
                <w:sz w:val="24"/>
                <w:szCs w:val="24"/>
              </w:rPr>
              <w:t>法定代表人（签字或盖章）</w:t>
            </w:r>
          </w:p>
        </w:tc>
      </w:tr>
      <w:tr w14:paraId="59F32B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9" w:hRule="atLeast"/>
        </w:trPr>
        <w:tc>
          <w:tcPr>
            <w:tcW w:w="1197" w:type="dxa"/>
            <w:vMerge w:val="continue"/>
            <w:tcBorders>
              <w:top w:val="nil"/>
            </w:tcBorders>
            <w:vAlign w:val="top"/>
          </w:tcPr>
          <w:p w14:paraId="5B37456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3830" w:type="dxa"/>
            <w:gridSpan w:val="2"/>
            <w:vMerge w:val="continue"/>
            <w:tcBorders>
              <w:top w:val="nil"/>
            </w:tcBorders>
            <w:vAlign w:val="top"/>
          </w:tcPr>
          <w:p w14:paraId="53B5D3D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4337" w:type="dxa"/>
            <w:gridSpan w:val="3"/>
            <w:vAlign w:val="top"/>
          </w:tcPr>
          <w:p w14:paraId="48F8E9C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7E4BECA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7007193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787D5869">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1763"/>
              <w:textAlignment w:val="baseline"/>
              <w:rPr>
                <w:rFonts w:hint="eastAsia" w:ascii="仿宋" w:hAnsi="仿宋" w:eastAsia="仿宋" w:cs="仿宋"/>
                <w:sz w:val="24"/>
                <w:szCs w:val="24"/>
              </w:rPr>
            </w:pPr>
            <w:r>
              <w:rPr>
                <w:rFonts w:hint="eastAsia" w:ascii="仿宋" w:hAnsi="仿宋" w:eastAsia="仿宋" w:cs="仿宋"/>
                <w:spacing w:val="2"/>
                <w:sz w:val="24"/>
                <w:szCs w:val="24"/>
              </w:rPr>
              <w:t>（公章）</w:t>
            </w:r>
          </w:p>
          <w:p w14:paraId="20A06AB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73ED268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2A8FF5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11FF3A1A">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2E559B9">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jc w:val="right"/>
              <w:textAlignment w:val="baseline"/>
              <w:rPr>
                <w:rFonts w:hint="eastAsia" w:ascii="仿宋" w:hAnsi="仿宋" w:eastAsia="仿宋" w:cs="仿宋"/>
                <w:sz w:val="24"/>
                <w:szCs w:val="24"/>
              </w:rPr>
            </w:pPr>
            <w:r>
              <w:rPr>
                <w:rFonts w:hint="eastAsia" w:ascii="仿宋" w:hAnsi="仿宋" w:eastAsia="仿宋" w:cs="仿宋"/>
                <w:spacing w:val="-2"/>
                <w:sz w:val="24"/>
                <w:szCs w:val="24"/>
              </w:rPr>
              <w:t>年</w:t>
            </w:r>
            <w:r>
              <w:rPr>
                <w:rFonts w:hint="eastAsia" w:ascii="仿宋" w:hAnsi="仿宋" w:eastAsia="仿宋" w:cs="仿宋"/>
                <w:spacing w:val="8"/>
                <w:sz w:val="24"/>
                <w:szCs w:val="24"/>
              </w:rPr>
              <w:t xml:space="preserve">    </w:t>
            </w:r>
            <w:r>
              <w:rPr>
                <w:rFonts w:hint="eastAsia" w:ascii="仿宋" w:hAnsi="仿宋" w:eastAsia="仿宋" w:cs="仿宋"/>
                <w:spacing w:val="-2"/>
                <w:sz w:val="24"/>
                <w:szCs w:val="24"/>
              </w:rPr>
              <w:t>月</w:t>
            </w:r>
            <w:r>
              <w:rPr>
                <w:rFonts w:hint="eastAsia" w:ascii="仿宋" w:hAnsi="仿宋" w:eastAsia="仿宋" w:cs="仿宋"/>
                <w:spacing w:val="17"/>
                <w:sz w:val="24"/>
                <w:szCs w:val="24"/>
              </w:rPr>
              <w:t xml:space="preserve">    </w:t>
            </w:r>
            <w:r>
              <w:rPr>
                <w:rFonts w:hint="eastAsia" w:ascii="仿宋" w:hAnsi="仿宋" w:eastAsia="仿宋" w:cs="仿宋"/>
                <w:spacing w:val="-2"/>
                <w:sz w:val="24"/>
                <w:szCs w:val="24"/>
              </w:rPr>
              <w:t>日</w:t>
            </w:r>
          </w:p>
        </w:tc>
      </w:tr>
    </w:tbl>
    <w:p w14:paraId="39D1C7E9">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A70798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sectPr>
          <w:footerReference r:id="rId9" w:type="default"/>
          <w:pgSz w:w="11905" w:h="16838"/>
          <w:pgMar w:top="1463" w:right="1429" w:bottom="1463" w:left="1429" w:header="0" w:footer="0" w:gutter="0"/>
          <w:pgNumType w:fmt="decimal"/>
          <w:cols w:space="0" w:num="1"/>
          <w:rtlGutter w:val="0"/>
          <w:docGrid w:linePitch="0" w:charSpace="0"/>
        </w:sectPr>
      </w:pPr>
    </w:p>
    <w:p w14:paraId="1F8DD605">
      <w:pPr>
        <w:keepNext w:val="0"/>
        <w:keepLines w:val="0"/>
        <w:pageBreakBefore w:val="0"/>
        <w:widowControl/>
        <w:kinsoku w:val="0"/>
        <w:wordWrap/>
        <w:overflowPunct/>
        <w:topLinePunct w:val="0"/>
        <w:autoSpaceDE w:val="0"/>
        <w:autoSpaceDN w:val="0"/>
        <w:bidi w:val="0"/>
        <w:adjustRightInd w:val="0"/>
        <w:snapToGrid w:val="0"/>
        <w:spacing w:before="65" w:line="360" w:lineRule="exact"/>
        <w:ind w:firstLine="3569" w:firstLineChars="1400"/>
        <w:textAlignment w:val="baseline"/>
        <w:rPr>
          <w:rFonts w:hint="eastAsia" w:ascii="仿宋" w:hAnsi="仿宋" w:eastAsia="仿宋" w:cs="仿宋"/>
          <w:sz w:val="24"/>
          <w:szCs w:val="24"/>
        </w:rPr>
      </w:pPr>
      <w:r>
        <w:rPr>
          <w:rFonts w:hint="eastAsia" w:ascii="仿宋" w:hAnsi="仿宋" w:eastAsia="仿宋" w:cs="仿宋"/>
          <w:b/>
          <w:bCs/>
          <w:spacing w:val="7"/>
          <w:sz w:val="24"/>
          <w:szCs w:val="24"/>
        </w:rPr>
        <w:t>三、报价一览表</w:t>
      </w:r>
    </w:p>
    <w:p w14:paraId="3D47832C">
      <w:pPr>
        <w:keepNext w:val="0"/>
        <w:keepLines w:val="0"/>
        <w:pageBreakBefore w:val="0"/>
        <w:widowControl/>
        <w:kinsoku w:val="0"/>
        <w:wordWrap/>
        <w:overflowPunct/>
        <w:topLinePunct w:val="0"/>
        <w:autoSpaceDE w:val="0"/>
        <w:autoSpaceDN w:val="0"/>
        <w:bidi w:val="0"/>
        <w:adjustRightInd w:val="0"/>
        <w:snapToGrid w:val="0"/>
        <w:spacing w:before="164" w:line="360" w:lineRule="exact"/>
        <w:ind w:left="10" w:firstLine="250" w:firstLineChars="100"/>
        <w:textAlignment w:val="baseline"/>
        <w:rPr>
          <w:rFonts w:hint="eastAsia" w:ascii="仿宋" w:hAnsi="仿宋" w:eastAsia="仿宋" w:cs="仿宋"/>
          <w:sz w:val="24"/>
          <w:szCs w:val="24"/>
        </w:rPr>
      </w:pPr>
      <w:r>
        <w:rPr>
          <w:rFonts w:hint="eastAsia" w:ascii="仿宋" w:hAnsi="仿宋" w:eastAsia="仿宋" w:cs="仿宋"/>
          <w:spacing w:val="5"/>
          <w:sz w:val="24"/>
          <w:szCs w:val="24"/>
        </w:rPr>
        <w:t>项目编号：</w:t>
      </w:r>
    </w:p>
    <w:p w14:paraId="655639B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bl>
      <w:tblPr>
        <w:tblStyle w:val="52"/>
        <w:tblW w:w="93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87"/>
        <w:gridCol w:w="1738"/>
        <w:gridCol w:w="2412"/>
        <w:gridCol w:w="2062"/>
        <w:gridCol w:w="1294"/>
      </w:tblGrid>
      <w:tr w14:paraId="762EA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3" w:hRule="atLeast"/>
        </w:trPr>
        <w:tc>
          <w:tcPr>
            <w:tcW w:w="1887" w:type="dxa"/>
            <w:vAlign w:val="center"/>
          </w:tcPr>
          <w:p w14:paraId="3F1C552E">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532F27C5">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176CCC5C">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firstLine="252" w:firstLineChars="100"/>
              <w:jc w:val="both"/>
              <w:textAlignment w:val="baseline"/>
              <w:rPr>
                <w:rFonts w:hint="eastAsia" w:ascii="仿宋" w:hAnsi="仿宋" w:eastAsia="仿宋" w:cs="仿宋"/>
                <w:sz w:val="24"/>
                <w:szCs w:val="24"/>
              </w:rPr>
            </w:pPr>
            <w:r>
              <w:rPr>
                <w:rFonts w:hint="eastAsia" w:ascii="仿宋" w:hAnsi="仿宋" w:eastAsia="仿宋" w:cs="仿宋"/>
                <w:spacing w:val="6"/>
                <w:sz w:val="24"/>
                <w:szCs w:val="24"/>
              </w:rPr>
              <w:t>项目名称</w:t>
            </w:r>
          </w:p>
        </w:tc>
        <w:tc>
          <w:tcPr>
            <w:tcW w:w="1738" w:type="dxa"/>
            <w:vAlign w:val="center"/>
          </w:tcPr>
          <w:p w14:paraId="353CB9B3">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72941658">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35A83B37">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201"/>
              <w:jc w:val="center"/>
              <w:textAlignment w:val="baseline"/>
              <w:rPr>
                <w:rFonts w:hint="eastAsia" w:ascii="仿宋" w:hAnsi="仿宋" w:eastAsia="仿宋" w:cs="仿宋"/>
                <w:sz w:val="24"/>
                <w:szCs w:val="24"/>
              </w:rPr>
            </w:pPr>
            <w:r>
              <w:rPr>
                <w:rFonts w:hint="eastAsia" w:ascii="仿宋" w:hAnsi="仿宋" w:eastAsia="仿宋" w:cs="仿宋"/>
                <w:spacing w:val="5"/>
                <w:sz w:val="24"/>
                <w:szCs w:val="24"/>
              </w:rPr>
              <w:t>总报价</w:t>
            </w:r>
            <w:r>
              <w:rPr>
                <w:rFonts w:hint="eastAsia" w:ascii="仿宋" w:hAnsi="仿宋" w:eastAsia="仿宋" w:cs="仿宋"/>
                <w:spacing w:val="5"/>
                <w:sz w:val="24"/>
                <w:szCs w:val="24"/>
              </w:rPr>
              <w:br w:type="textWrapping"/>
            </w:r>
            <w:r>
              <w:rPr>
                <w:rFonts w:hint="eastAsia" w:ascii="仿宋" w:hAnsi="仿宋" w:eastAsia="仿宋" w:cs="仿宋"/>
                <w:spacing w:val="5"/>
                <w:sz w:val="24"/>
                <w:szCs w:val="24"/>
              </w:rPr>
              <w:t>（元）</w:t>
            </w:r>
          </w:p>
        </w:tc>
        <w:tc>
          <w:tcPr>
            <w:tcW w:w="2412" w:type="dxa"/>
            <w:vAlign w:val="center"/>
          </w:tcPr>
          <w:p w14:paraId="55E01704">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2E77650C">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3CFFF75F">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437" w:leftChars="208"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5"/>
                <w:sz w:val="24"/>
                <w:szCs w:val="24"/>
              </w:rPr>
              <w:t>工期</w:t>
            </w:r>
            <w:r>
              <w:rPr>
                <w:rFonts w:hint="eastAsia" w:ascii="仿宋" w:hAnsi="仿宋" w:eastAsia="仿宋" w:cs="仿宋"/>
                <w:spacing w:val="5"/>
                <w:sz w:val="24"/>
                <w:szCs w:val="24"/>
              </w:rPr>
              <w:br w:type="textWrapping"/>
            </w:r>
            <w:r>
              <w:rPr>
                <w:rFonts w:hint="eastAsia" w:ascii="仿宋" w:hAnsi="仿宋" w:eastAsia="仿宋" w:cs="仿宋"/>
                <w:spacing w:val="5"/>
                <w:sz w:val="24"/>
                <w:szCs w:val="24"/>
              </w:rPr>
              <w:t>（</w:t>
            </w:r>
            <w:r>
              <w:rPr>
                <w:rFonts w:hint="eastAsia" w:ascii="仿宋" w:hAnsi="仿宋" w:eastAsia="仿宋" w:cs="仿宋"/>
                <w:spacing w:val="5"/>
                <w:sz w:val="24"/>
                <w:szCs w:val="24"/>
                <w:lang w:val="en-US" w:eastAsia="zh-CN"/>
              </w:rPr>
              <w:t>日历</w:t>
            </w:r>
            <w:r>
              <w:rPr>
                <w:rFonts w:hint="eastAsia" w:ascii="仿宋" w:hAnsi="仿宋" w:eastAsia="仿宋" w:cs="仿宋"/>
                <w:spacing w:val="5"/>
                <w:sz w:val="24"/>
                <w:szCs w:val="24"/>
              </w:rPr>
              <w:t>天）</w:t>
            </w:r>
          </w:p>
        </w:tc>
        <w:tc>
          <w:tcPr>
            <w:tcW w:w="2062" w:type="dxa"/>
            <w:vAlign w:val="center"/>
          </w:tcPr>
          <w:p w14:paraId="0CA278B9">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3AB8B877">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7C7C507F">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208"/>
              <w:jc w:val="center"/>
              <w:textAlignment w:val="baseline"/>
              <w:rPr>
                <w:rFonts w:hint="eastAsia" w:ascii="仿宋" w:hAnsi="仿宋" w:eastAsia="仿宋" w:cs="仿宋"/>
                <w:sz w:val="24"/>
                <w:szCs w:val="24"/>
              </w:rPr>
            </w:pPr>
            <w:r>
              <w:rPr>
                <w:rFonts w:hint="eastAsia" w:ascii="仿宋" w:hAnsi="仿宋" w:eastAsia="仿宋" w:cs="仿宋"/>
                <w:spacing w:val="7"/>
                <w:sz w:val="24"/>
                <w:szCs w:val="24"/>
              </w:rPr>
              <w:t>质量等级</w:t>
            </w:r>
          </w:p>
        </w:tc>
        <w:tc>
          <w:tcPr>
            <w:tcW w:w="1294" w:type="dxa"/>
            <w:vAlign w:val="center"/>
          </w:tcPr>
          <w:p w14:paraId="6443F803">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7B3E6BF0">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3268E35F">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444"/>
              <w:jc w:val="center"/>
              <w:textAlignment w:val="baseline"/>
              <w:rPr>
                <w:rFonts w:hint="eastAsia" w:ascii="仿宋" w:hAnsi="仿宋" w:eastAsia="仿宋" w:cs="仿宋"/>
                <w:sz w:val="24"/>
                <w:szCs w:val="24"/>
              </w:rPr>
            </w:pPr>
            <w:r>
              <w:rPr>
                <w:rFonts w:hint="eastAsia" w:ascii="仿宋" w:hAnsi="仿宋" w:eastAsia="仿宋" w:cs="仿宋"/>
                <w:spacing w:val="3"/>
                <w:sz w:val="24"/>
                <w:szCs w:val="24"/>
              </w:rPr>
              <w:t>备注</w:t>
            </w:r>
          </w:p>
        </w:tc>
      </w:tr>
      <w:tr w14:paraId="6FA520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4" w:hRule="atLeast"/>
        </w:trPr>
        <w:tc>
          <w:tcPr>
            <w:tcW w:w="1887" w:type="dxa"/>
            <w:vAlign w:val="top"/>
          </w:tcPr>
          <w:p w14:paraId="3E42A02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38" w:type="dxa"/>
            <w:vAlign w:val="top"/>
          </w:tcPr>
          <w:p w14:paraId="42518F7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12" w:type="dxa"/>
            <w:vAlign w:val="top"/>
          </w:tcPr>
          <w:p w14:paraId="6CE9CDA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tc>
        <w:tc>
          <w:tcPr>
            <w:tcW w:w="2062" w:type="dxa"/>
            <w:vAlign w:val="top"/>
          </w:tcPr>
          <w:p w14:paraId="42AC212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94" w:type="dxa"/>
            <w:vAlign w:val="top"/>
          </w:tcPr>
          <w:p w14:paraId="236E249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053DD1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1887" w:type="dxa"/>
            <w:vMerge w:val="restart"/>
            <w:vAlign w:val="top"/>
          </w:tcPr>
          <w:p w14:paraId="074624BD">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66689F0C">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仿宋" w:hAnsi="仿宋" w:eastAsia="仿宋" w:cs="仿宋"/>
                <w:sz w:val="24"/>
                <w:szCs w:val="24"/>
              </w:rPr>
            </w:pPr>
          </w:p>
          <w:p w14:paraId="43A68AC5">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jc w:val="center"/>
              <w:textAlignment w:val="baseline"/>
              <w:rPr>
                <w:rFonts w:hint="eastAsia" w:ascii="仿宋" w:hAnsi="仿宋" w:eastAsia="仿宋" w:cs="仿宋"/>
                <w:sz w:val="24"/>
                <w:szCs w:val="24"/>
              </w:rPr>
            </w:pPr>
            <w:r>
              <w:rPr>
                <w:rFonts w:hint="eastAsia" w:ascii="仿宋" w:hAnsi="仿宋" w:eastAsia="仿宋" w:cs="仿宋"/>
                <w:spacing w:val="6"/>
                <w:sz w:val="24"/>
                <w:szCs w:val="24"/>
              </w:rPr>
              <w:t>总报价</w:t>
            </w:r>
          </w:p>
        </w:tc>
        <w:tc>
          <w:tcPr>
            <w:tcW w:w="7506" w:type="dxa"/>
            <w:gridSpan w:val="4"/>
            <w:vAlign w:val="top"/>
          </w:tcPr>
          <w:p w14:paraId="17C186BA">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pacing w:val="6"/>
                <w:sz w:val="24"/>
                <w:szCs w:val="24"/>
              </w:rPr>
            </w:pPr>
          </w:p>
          <w:p w14:paraId="4258CF2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lang w:eastAsia="zh-CN"/>
              </w:rPr>
            </w:pPr>
            <w:r>
              <w:rPr>
                <w:rFonts w:hint="eastAsia" w:ascii="仿宋" w:hAnsi="仿宋" w:eastAsia="仿宋" w:cs="仿宋"/>
                <w:spacing w:val="6"/>
                <w:sz w:val="24"/>
                <w:szCs w:val="24"/>
              </w:rPr>
              <w:t>（大写）</w:t>
            </w:r>
            <w:r>
              <w:rPr>
                <w:rFonts w:hint="eastAsia" w:ascii="仿宋" w:hAnsi="仿宋" w:eastAsia="仿宋" w:cs="仿宋"/>
                <w:spacing w:val="6"/>
                <w:sz w:val="24"/>
                <w:szCs w:val="24"/>
                <w:lang w:eastAsia="zh-CN"/>
              </w:rPr>
              <w:t>：</w:t>
            </w:r>
          </w:p>
        </w:tc>
      </w:tr>
      <w:tr w14:paraId="597AB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1887" w:type="dxa"/>
            <w:vMerge w:val="continue"/>
            <w:vAlign w:val="top"/>
          </w:tcPr>
          <w:p w14:paraId="460FB64D">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textAlignment w:val="baseline"/>
              <w:rPr>
                <w:rFonts w:hint="eastAsia" w:ascii="仿宋" w:hAnsi="仿宋" w:eastAsia="仿宋" w:cs="仿宋"/>
                <w:spacing w:val="6"/>
                <w:sz w:val="24"/>
                <w:szCs w:val="24"/>
              </w:rPr>
            </w:pPr>
          </w:p>
        </w:tc>
        <w:tc>
          <w:tcPr>
            <w:tcW w:w="7506" w:type="dxa"/>
            <w:gridSpan w:val="4"/>
            <w:vAlign w:val="top"/>
          </w:tcPr>
          <w:p w14:paraId="558DFE5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pacing w:val="6"/>
                <w:sz w:val="24"/>
                <w:szCs w:val="24"/>
              </w:rPr>
            </w:pPr>
          </w:p>
          <w:p w14:paraId="0524339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lang w:eastAsia="zh-CN"/>
              </w:rPr>
            </w:pPr>
            <w:r>
              <w:rPr>
                <w:rFonts w:hint="eastAsia" w:ascii="仿宋" w:hAnsi="仿宋" w:eastAsia="仿宋" w:cs="仿宋"/>
                <w:spacing w:val="6"/>
                <w:sz w:val="24"/>
                <w:szCs w:val="24"/>
              </w:rPr>
              <w:t>（</w:t>
            </w:r>
            <w:r>
              <w:rPr>
                <w:rFonts w:hint="eastAsia" w:ascii="仿宋" w:hAnsi="仿宋" w:eastAsia="仿宋" w:cs="仿宋"/>
                <w:spacing w:val="6"/>
                <w:sz w:val="24"/>
                <w:szCs w:val="24"/>
                <w:lang w:val="en-US" w:eastAsia="zh-CN"/>
              </w:rPr>
              <w:t>小</w:t>
            </w:r>
            <w:r>
              <w:rPr>
                <w:rFonts w:hint="eastAsia" w:ascii="仿宋" w:hAnsi="仿宋" w:eastAsia="仿宋" w:cs="仿宋"/>
                <w:spacing w:val="6"/>
                <w:sz w:val="24"/>
                <w:szCs w:val="24"/>
              </w:rPr>
              <w:t>写）</w:t>
            </w:r>
            <w:r>
              <w:rPr>
                <w:rFonts w:hint="eastAsia" w:ascii="仿宋" w:hAnsi="仿宋" w:eastAsia="仿宋" w:cs="仿宋"/>
                <w:spacing w:val="6"/>
                <w:sz w:val="24"/>
                <w:szCs w:val="24"/>
                <w:lang w:eastAsia="zh-CN"/>
              </w:rPr>
              <w:t>：</w:t>
            </w:r>
          </w:p>
        </w:tc>
      </w:tr>
    </w:tbl>
    <w:p w14:paraId="414528F3">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2A6D40D8">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0F7BCC2">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2572174">
      <w:pPr>
        <w:keepNext w:val="0"/>
        <w:keepLines w:val="0"/>
        <w:pageBreakBefore w:val="0"/>
        <w:widowControl/>
        <w:kinsoku w:val="0"/>
        <w:wordWrap/>
        <w:overflowPunct/>
        <w:topLinePunct w:val="0"/>
        <w:autoSpaceDE w:val="0"/>
        <w:autoSpaceDN w:val="0"/>
        <w:bidi w:val="0"/>
        <w:adjustRightInd w:val="0"/>
        <w:snapToGrid w:val="0"/>
        <w:spacing w:before="65" w:line="360" w:lineRule="exact"/>
        <w:ind w:left="220"/>
        <w:textAlignment w:val="baseline"/>
        <w:rPr>
          <w:rFonts w:hint="eastAsia" w:ascii="仿宋" w:hAnsi="仿宋" w:eastAsia="仿宋" w:cs="仿宋"/>
          <w:sz w:val="24"/>
          <w:szCs w:val="24"/>
        </w:rPr>
      </w:pPr>
      <w:r>
        <w:rPr>
          <w:rFonts w:hint="eastAsia" w:ascii="仿宋" w:hAnsi="仿宋" w:eastAsia="仿宋" w:cs="仿宋"/>
          <w:spacing w:val="7"/>
          <w:sz w:val="24"/>
          <w:szCs w:val="24"/>
        </w:rPr>
        <w:t>投标单位</w:t>
      </w:r>
      <w:r>
        <w:rPr>
          <w:rFonts w:hint="eastAsia" w:ascii="仿宋" w:hAnsi="仿宋" w:eastAsia="仿宋" w:cs="仿宋"/>
          <w:spacing w:val="-5"/>
          <w:sz w:val="24"/>
          <w:szCs w:val="24"/>
        </w:rPr>
        <w:t>：（</w:t>
      </w:r>
      <w:r>
        <w:rPr>
          <w:rFonts w:hint="eastAsia" w:ascii="仿宋" w:hAnsi="仿宋" w:eastAsia="仿宋" w:cs="仿宋"/>
          <w:spacing w:val="7"/>
          <w:sz w:val="24"/>
          <w:szCs w:val="24"/>
        </w:rPr>
        <w:t>盖章）</w:t>
      </w:r>
      <w:r>
        <w:rPr>
          <w:rFonts w:hint="eastAsia" w:ascii="仿宋" w:hAnsi="仿宋" w:eastAsia="仿宋" w:cs="仿宋"/>
          <w:spacing w:val="7"/>
          <w:sz w:val="24"/>
          <w:szCs w:val="24"/>
          <w:u w:val="single" w:color="auto"/>
        </w:rPr>
        <w:t xml:space="preserve">                 </w:t>
      </w:r>
      <w:r>
        <w:rPr>
          <w:rFonts w:hint="eastAsia" w:ascii="仿宋" w:hAnsi="仿宋" w:eastAsia="仿宋" w:cs="仿宋"/>
          <w:spacing w:val="6"/>
          <w:sz w:val="24"/>
          <w:szCs w:val="24"/>
          <w:u w:val="single" w:color="auto"/>
        </w:rPr>
        <w:t xml:space="preserve">   </w:t>
      </w:r>
    </w:p>
    <w:p w14:paraId="1C96E937">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A21AC19">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16D8914A">
      <w:pPr>
        <w:keepNext w:val="0"/>
        <w:keepLines w:val="0"/>
        <w:pageBreakBefore w:val="0"/>
        <w:widowControl/>
        <w:kinsoku w:val="0"/>
        <w:wordWrap/>
        <w:overflowPunct/>
        <w:topLinePunct w:val="0"/>
        <w:autoSpaceDE w:val="0"/>
        <w:autoSpaceDN w:val="0"/>
        <w:bidi w:val="0"/>
        <w:adjustRightInd w:val="0"/>
        <w:snapToGrid w:val="0"/>
        <w:spacing w:before="66" w:line="360" w:lineRule="exact"/>
        <w:ind w:left="218"/>
        <w:textAlignment w:val="baseline"/>
        <w:rPr>
          <w:rFonts w:hint="eastAsia" w:ascii="仿宋" w:hAnsi="仿宋" w:eastAsia="仿宋" w:cs="仿宋"/>
          <w:sz w:val="24"/>
          <w:szCs w:val="24"/>
          <w:u w:val="none" w:color="auto"/>
          <w:lang w:eastAsia="zh-CN"/>
        </w:rPr>
      </w:pPr>
      <w:r>
        <w:rPr>
          <w:rFonts w:hint="eastAsia" w:ascii="仿宋" w:hAnsi="仿宋" w:eastAsia="仿宋" w:cs="仿宋"/>
          <w:spacing w:val="9"/>
          <w:sz w:val="24"/>
          <w:szCs w:val="24"/>
        </w:rPr>
        <w:t>法定代表人或授权代理人：</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none" w:color="auto"/>
          <w:lang w:eastAsia="zh-CN"/>
        </w:rPr>
        <w:t>（</w:t>
      </w:r>
      <w:r>
        <w:rPr>
          <w:rFonts w:hint="eastAsia" w:ascii="仿宋" w:hAnsi="仿宋" w:eastAsia="仿宋" w:cs="仿宋"/>
          <w:sz w:val="24"/>
          <w:szCs w:val="24"/>
          <w:u w:val="none" w:color="auto"/>
          <w:lang w:val="en-US" w:eastAsia="zh-CN"/>
        </w:rPr>
        <w:t>签字或盖章</w:t>
      </w:r>
      <w:r>
        <w:rPr>
          <w:rFonts w:hint="eastAsia" w:ascii="仿宋" w:hAnsi="仿宋" w:eastAsia="仿宋" w:cs="仿宋"/>
          <w:sz w:val="24"/>
          <w:szCs w:val="24"/>
          <w:u w:val="none" w:color="auto"/>
          <w:lang w:eastAsia="zh-CN"/>
        </w:rPr>
        <w:t>）</w:t>
      </w:r>
    </w:p>
    <w:p w14:paraId="377D9B5C">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957421C">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DFD6886">
      <w:pPr>
        <w:keepNext w:val="0"/>
        <w:keepLines w:val="0"/>
        <w:pageBreakBefore w:val="0"/>
        <w:widowControl/>
        <w:kinsoku w:val="0"/>
        <w:wordWrap/>
        <w:overflowPunct/>
        <w:topLinePunct w:val="0"/>
        <w:autoSpaceDE w:val="0"/>
        <w:autoSpaceDN w:val="0"/>
        <w:bidi w:val="0"/>
        <w:adjustRightInd w:val="0"/>
        <w:snapToGrid w:val="0"/>
        <w:spacing w:before="66" w:line="360" w:lineRule="exact"/>
        <w:ind w:firstLine="218" w:firstLineChars="100"/>
        <w:jc w:val="both"/>
        <w:textAlignment w:val="baseline"/>
        <w:rPr>
          <w:rFonts w:hint="eastAsia" w:ascii="仿宋" w:hAnsi="仿宋" w:eastAsia="仿宋" w:cs="仿宋"/>
          <w:sz w:val="24"/>
          <w:szCs w:val="24"/>
        </w:rPr>
      </w:pPr>
      <w:r>
        <w:rPr>
          <w:rFonts w:hint="eastAsia" w:ascii="仿宋" w:hAnsi="仿宋" w:eastAsia="仿宋" w:cs="仿宋"/>
          <w:spacing w:val="-11"/>
          <w:sz w:val="24"/>
          <w:szCs w:val="24"/>
        </w:rPr>
        <w:t>日</w:t>
      </w:r>
      <w:r>
        <w:rPr>
          <w:rFonts w:hint="eastAsia" w:ascii="仿宋" w:hAnsi="仿宋" w:eastAsia="仿宋" w:cs="仿宋"/>
          <w:spacing w:val="-11"/>
          <w:sz w:val="24"/>
          <w:szCs w:val="24"/>
          <w:lang w:val="en-US" w:eastAsia="zh-CN"/>
        </w:rPr>
        <w:t xml:space="preserve">       </w:t>
      </w:r>
      <w:r>
        <w:rPr>
          <w:rFonts w:hint="eastAsia" w:ascii="仿宋" w:hAnsi="仿宋" w:eastAsia="仿宋" w:cs="仿宋"/>
          <w:spacing w:val="-11"/>
          <w:sz w:val="24"/>
          <w:szCs w:val="24"/>
        </w:rPr>
        <w:t>期：</w:t>
      </w:r>
      <w:r>
        <w:rPr>
          <w:rFonts w:hint="eastAsia" w:ascii="仿宋" w:hAnsi="仿宋" w:eastAsia="仿宋" w:cs="仿宋"/>
          <w:spacing w:val="10"/>
          <w:sz w:val="24"/>
          <w:szCs w:val="24"/>
        </w:rPr>
        <w:t xml:space="preserve">    </w:t>
      </w:r>
      <w:r>
        <w:rPr>
          <w:rFonts w:hint="eastAsia" w:ascii="仿宋" w:hAnsi="仿宋" w:eastAsia="仿宋" w:cs="仿宋"/>
          <w:spacing w:val="-11"/>
          <w:sz w:val="24"/>
          <w:szCs w:val="24"/>
        </w:rPr>
        <w:t>年</w:t>
      </w:r>
      <w:r>
        <w:rPr>
          <w:rFonts w:hint="eastAsia" w:ascii="仿宋" w:hAnsi="仿宋" w:eastAsia="仿宋" w:cs="仿宋"/>
          <w:spacing w:val="8"/>
          <w:sz w:val="24"/>
          <w:szCs w:val="24"/>
        </w:rPr>
        <w:t xml:space="preserve">    </w:t>
      </w:r>
      <w:r>
        <w:rPr>
          <w:rFonts w:hint="eastAsia" w:ascii="仿宋" w:hAnsi="仿宋" w:eastAsia="仿宋" w:cs="仿宋"/>
          <w:spacing w:val="-11"/>
          <w:sz w:val="24"/>
          <w:szCs w:val="24"/>
        </w:rPr>
        <w:t>月</w:t>
      </w:r>
      <w:r>
        <w:rPr>
          <w:rFonts w:hint="eastAsia" w:ascii="仿宋" w:hAnsi="仿宋" w:eastAsia="仿宋" w:cs="仿宋"/>
          <w:spacing w:val="17"/>
          <w:sz w:val="24"/>
          <w:szCs w:val="24"/>
        </w:rPr>
        <w:t xml:space="preserve">    </w:t>
      </w:r>
      <w:r>
        <w:rPr>
          <w:rFonts w:hint="eastAsia" w:ascii="仿宋" w:hAnsi="仿宋" w:eastAsia="仿宋" w:cs="仿宋"/>
          <w:spacing w:val="-11"/>
          <w:sz w:val="24"/>
          <w:szCs w:val="24"/>
        </w:rPr>
        <w:t>日</w:t>
      </w:r>
    </w:p>
    <w:p w14:paraId="2CBA713A">
      <w:pPr>
        <w:keepNext w:val="0"/>
        <w:keepLines w:val="0"/>
        <w:pageBreakBefore w:val="0"/>
        <w:widowControl/>
        <w:kinsoku w:val="0"/>
        <w:wordWrap/>
        <w:overflowPunct/>
        <w:topLinePunct w:val="0"/>
        <w:autoSpaceDE w:val="0"/>
        <w:autoSpaceDN w:val="0"/>
        <w:bidi w:val="0"/>
        <w:adjustRightInd w:val="0"/>
        <w:snapToGrid w:val="0"/>
        <w:spacing w:before="65" w:line="360" w:lineRule="exact"/>
        <w:ind w:firstLine="3262" w:firstLineChars="1300"/>
        <w:textAlignment w:val="baseline"/>
        <w:rPr>
          <w:rFonts w:hint="eastAsia" w:ascii="仿宋" w:hAnsi="仿宋" w:eastAsia="仿宋" w:cs="仿宋"/>
          <w:b/>
          <w:bCs/>
          <w:spacing w:val="5"/>
          <w:sz w:val="24"/>
          <w:szCs w:val="24"/>
        </w:rPr>
      </w:pPr>
    </w:p>
    <w:p w14:paraId="4B624CF4">
      <w:pPr>
        <w:keepNext w:val="0"/>
        <w:keepLines w:val="0"/>
        <w:pageBreakBefore w:val="0"/>
        <w:widowControl/>
        <w:kinsoku w:val="0"/>
        <w:wordWrap/>
        <w:overflowPunct/>
        <w:topLinePunct w:val="0"/>
        <w:autoSpaceDE w:val="0"/>
        <w:autoSpaceDN w:val="0"/>
        <w:bidi w:val="0"/>
        <w:adjustRightInd w:val="0"/>
        <w:snapToGrid w:val="0"/>
        <w:spacing w:before="65" w:line="360" w:lineRule="exact"/>
        <w:ind w:firstLine="3262" w:firstLineChars="1300"/>
        <w:textAlignment w:val="baseline"/>
        <w:rPr>
          <w:rFonts w:hint="eastAsia" w:ascii="仿宋" w:hAnsi="仿宋" w:eastAsia="仿宋" w:cs="仿宋"/>
          <w:b/>
          <w:bCs/>
          <w:spacing w:val="5"/>
          <w:sz w:val="24"/>
          <w:szCs w:val="24"/>
        </w:rPr>
      </w:pPr>
    </w:p>
    <w:p w14:paraId="0F5FBBA8">
      <w:pPr>
        <w:keepNext w:val="0"/>
        <w:keepLines w:val="0"/>
        <w:pageBreakBefore w:val="0"/>
        <w:widowControl/>
        <w:kinsoku w:val="0"/>
        <w:wordWrap/>
        <w:overflowPunct/>
        <w:topLinePunct w:val="0"/>
        <w:autoSpaceDE w:val="0"/>
        <w:autoSpaceDN w:val="0"/>
        <w:bidi w:val="0"/>
        <w:adjustRightInd w:val="0"/>
        <w:snapToGrid w:val="0"/>
        <w:spacing w:before="65" w:line="360" w:lineRule="exact"/>
        <w:ind w:firstLine="3262" w:firstLineChars="1300"/>
        <w:textAlignment w:val="baseline"/>
        <w:rPr>
          <w:rFonts w:hint="eastAsia" w:ascii="仿宋" w:hAnsi="仿宋" w:eastAsia="仿宋" w:cs="仿宋"/>
          <w:b/>
          <w:bCs/>
          <w:spacing w:val="5"/>
          <w:sz w:val="24"/>
          <w:szCs w:val="24"/>
        </w:rPr>
      </w:pPr>
    </w:p>
    <w:p w14:paraId="7F2BB7BD">
      <w:pPr>
        <w:keepNext w:val="0"/>
        <w:keepLines w:val="0"/>
        <w:pageBreakBefore w:val="0"/>
        <w:widowControl/>
        <w:kinsoku w:val="0"/>
        <w:wordWrap/>
        <w:overflowPunct/>
        <w:topLinePunct w:val="0"/>
        <w:autoSpaceDE w:val="0"/>
        <w:autoSpaceDN w:val="0"/>
        <w:bidi w:val="0"/>
        <w:adjustRightInd w:val="0"/>
        <w:snapToGrid w:val="0"/>
        <w:spacing w:before="65" w:line="360" w:lineRule="exact"/>
        <w:ind w:firstLine="3262" w:firstLineChars="1300"/>
        <w:textAlignment w:val="baseline"/>
        <w:rPr>
          <w:rFonts w:hint="eastAsia" w:ascii="仿宋" w:hAnsi="仿宋" w:eastAsia="仿宋" w:cs="仿宋"/>
          <w:sz w:val="24"/>
          <w:szCs w:val="24"/>
        </w:rPr>
      </w:pPr>
      <w:r>
        <w:rPr>
          <w:rFonts w:hint="eastAsia" w:ascii="仿宋" w:hAnsi="仿宋" w:eastAsia="仿宋" w:cs="仿宋"/>
          <w:b/>
          <w:bCs/>
          <w:spacing w:val="5"/>
          <w:sz w:val="24"/>
          <w:szCs w:val="24"/>
        </w:rPr>
        <w:t>四、已标价工程量清单</w:t>
      </w:r>
    </w:p>
    <w:p w14:paraId="0D8529B6">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F527305">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22F9949">
      <w:pPr>
        <w:keepNext w:val="0"/>
        <w:keepLines w:val="0"/>
        <w:pageBreakBefore w:val="0"/>
        <w:widowControl/>
        <w:kinsoku w:val="0"/>
        <w:wordWrap/>
        <w:overflowPunct/>
        <w:topLinePunct w:val="0"/>
        <w:autoSpaceDE w:val="0"/>
        <w:autoSpaceDN w:val="0"/>
        <w:bidi w:val="0"/>
        <w:adjustRightInd w:val="0"/>
        <w:snapToGrid w:val="0"/>
        <w:spacing w:before="65" w:line="360" w:lineRule="exact"/>
        <w:ind w:firstLine="419"/>
        <w:textAlignment w:val="baseline"/>
        <w:rPr>
          <w:rFonts w:hint="eastAsia" w:ascii="仿宋" w:hAnsi="仿宋" w:eastAsia="仿宋" w:cs="仿宋"/>
          <w:sz w:val="24"/>
          <w:szCs w:val="24"/>
        </w:rPr>
        <w:sectPr>
          <w:footerReference r:id="rId10" w:type="default"/>
          <w:pgSz w:w="11905" w:h="16838"/>
          <w:pgMar w:top="1463" w:right="1429" w:bottom="1463" w:left="1429" w:header="0" w:footer="0" w:gutter="0"/>
          <w:pgNumType w:fmt="decimal"/>
          <w:cols w:space="0" w:num="1"/>
          <w:rtlGutter w:val="0"/>
          <w:docGrid w:linePitch="0" w:charSpace="0"/>
        </w:sectPr>
      </w:pPr>
      <w:r>
        <w:rPr>
          <w:rFonts w:hint="eastAsia" w:ascii="仿宋" w:hAnsi="仿宋" w:eastAsia="仿宋" w:cs="仿宋"/>
          <w:b/>
          <w:bCs/>
          <w:spacing w:val="7"/>
          <w:sz w:val="24"/>
          <w:szCs w:val="24"/>
        </w:rPr>
        <w:t>注：报价时必须按工程量清单表格所列内容进行</w:t>
      </w:r>
      <w:r>
        <w:rPr>
          <w:rFonts w:hint="eastAsia" w:ascii="仿宋" w:hAnsi="仿宋" w:eastAsia="仿宋" w:cs="仿宋"/>
          <w:b/>
          <w:bCs/>
          <w:spacing w:val="6"/>
          <w:sz w:val="24"/>
          <w:szCs w:val="24"/>
        </w:rPr>
        <w:t>报价，不得更改，凡与清单不符的一律视为无效投</w:t>
      </w:r>
      <w:r>
        <w:rPr>
          <w:rFonts w:hint="eastAsia" w:ascii="仿宋" w:hAnsi="仿宋" w:eastAsia="仿宋" w:cs="仿宋"/>
          <w:b/>
          <w:bCs/>
          <w:spacing w:val="-3"/>
          <w:sz w:val="24"/>
          <w:szCs w:val="24"/>
        </w:rPr>
        <w:t>标。</w:t>
      </w:r>
    </w:p>
    <w:p w14:paraId="5C1509D5">
      <w:pPr>
        <w:keepNext w:val="0"/>
        <w:keepLines w:val="0"/>
        <w:pageBreakBefore w:val="0"/>
        <w:widowControl/>
        <w:kinsoku w:val="0"/>
        <w:wordWrap/>
        <w:overflowPunct/>
        <w:topLinePunct w:val="0"/>
        <w:autoSpaceDE w:val="0"/>
        <w:autoSpaceDN w:val="0"/>
        <w:bidi w:val="0"/>
        <w:adjustRightInd w:val="0"/>
        <w:snapToGrid w:val="0"/>
        <w:spacing w:before="180" w:line="360" w:lineRule="exact"/>
        <w:ind w:firstLine="3314" w:firstLineChars="1300"/>
        <w:textAlignment w:val="baseline"/>
        <w:outlineLvl w:val="0"/>
        <w:rPr>
          <w:rFonts w:hint="eastAsia" w:ascii="仿宋" w:hAnsi="仿宋" w:eastAsia="仿宋" w:cs="仿宋"/>
          <w:sz w:val="24"/>
          <w:szCs w:val="24"/>
        </w:rPr>
      </w:pPr>
      <w:r>
        <w:rPr>
          <w:rFonts w:hint="eastAsia" w:ascii="仿宋" w:hAnsi="仿宋" w:eastAsia="仿宋" w:cs="仿宋"/>
          <w:b/>
          <w:bCs/>
          <w:spacing w:val="7"/>
          <w:sz w:val="24"/>
          <w:szCs w:val="24"/>
        </w:rPr>
        <w:t>五、资格证明文件</w:t>
      </w:r>
    </w:p>
    <w:p w14:paraId="6C4C4916">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517CC3F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（1）具有独立承担民事责任能力的法人、其他组织或自然人，并出具合法有效的营业执照或事业单位法人证书等国家规定的相关证明，自然人参与的提供其身份证明；</w:t>
      </w:r>
    </w:p>
    <w:p w14:paraId="2FBD2C8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r>
        <w:rPr>
          <w:rFonts w:hint="eastAsia" w:ascii="仿宋" w:hAnsi="仿宋" w:eastAsia="仿宋" w:cs="仿宋"/>
          <w:sz w:val="24"/>
          <w:szCs w:val="24"/>
        </w:rPr>
        <w:t xml:space="preserve">（2）法定代表人参加投标时，提供法定代表人证明书；授权代表参加投标时，提供法定代表人授权书；非法人单位参照执行。 </w:t>
      </w:r>
    </w:p>
    <w:p w14:paraId="0B7290C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pacing w:val="1"/>
          <w:sz w:val="24"/>
          <w:szCs w:val="24"/>
          <w:lang w:val="en-US" w:eastAsia="zh-CN"/>
        </w:rPr>
      </w:pPr>
      <w:r>
        <w:rPr>
          <w:rFonts w:hint="eastAsia" w:ascii="仿宋" w:hAnsi="仿宋" w:eastAsia="仿宋" w:cs="仿宋"/>
          <w:sz w:val="24"/>
          <w:szCs w:val="24"/>
        </w:rPr>
        <w:t>（3）</w:t>
      </w:r>
      <w:r>
        <w:rPr>
          <w:rFonts w:hint="eastAsia" w:ascii="仿宋" w:hAnsi="仿宋" w:eastAsia="仿宋" w:cs="仿宋"/>
          <w:spacing w:val="1"/>
          <w:sz w:val="24"/>
          <w:szCs w:val="24"/>
          <w:lang w:val="en-US" w:eastAsia="zh-CN"/>
        </w:rPr>
        <w:t>财务审计报告：提供经审计的2024年度或2025年度的财务报告（成立时间至响应文件递交截止时间不足一年的可提供成立后任意时段的资产负债表）或响应文件递交截止时间前六个月内银行出具的资信证明；其他组织和自然人提供银行出具的资信证明或财务报表；</w:t>
      </w:r>
    </w:p>
    <w:p w14:paraId="4FE9734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r>
        <w:rPr>
          <w:rFonts w:hint="eastAsia" w:ascii="仿宋" w:hAnsi="仿宋" w:eastAsia="仿宋" w:cs="仿宋"/>
          <w:sz w:val="24"/>
          <w:szCs w:val="24"/>
        </w:rPr>
        <w:t>（4）提供202</w:t>
      </w:r>
      <w:r>
        <w:rPr>
          <w:rFonts w:hint="eastAsia" w:ascii="仿宋" w:hAnsi="仿宋" w:eastAsia="仿宋" w:cs="仿宋"/>
          <w:sz w:val="24"/>
          <w:szCs w:val="24"/>
          <w:lang w:val="en-US" w:eastAsia="zh-CN"/>
        </w:rPr>
        <w:t>5</w:t>
      </w:r>
      <w:r>
        <w:rPr>
          <w:rFonts w:hint="eastAsia" w:ascii="仿宋" w:hAnsi="仿宋" w:eastAsia="仿宋" w:cs="仿宋"/>
          <w:sz w:val="24"/>
          <w:szCs w:val="24"/>
        </w:rPr>
        <w:t>年</w:t>
      </w:r>
      <w:r>
        <w:rPr>
          <w:rFonts w:hint="eastAsia" w:ascii="仿宋" w:hAnsi="仿宋" w:eastAsia="仿宋" w:cs="仿宋"/>
          <w:sz w:val="24"/>
          <w:szCs w:val="24"/>
          <w:lang w:val="en-US" w:eastAsia="zh-CN"/>
        </w:rPr>
        <w:t>10</w:t>
      </w:r>
      <w:r>
        <w:rPr>
          <w:rFonts w:hint="eastAsia" w:ascii="仿宋" w:hAnsi="仿宋" w:eastAsia="仿宋" w:cs="仿宋"/>
          <w:sz w:val="24"/>
          <w:szCs w:val="24"/>
        </w:rPr>
        <w:t>月至今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p>
    <w:p w14:paraId="6692B2D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r>
        <w:rPr>
          <w:rFonts w:hint="eastAsia" w:ascii="仿宋" w:hAnsi="仿宋" w:eastAsia="仿宋" w:cs="仿宋"/>
          <w:sz w:val="24"/>
          <w:szCs w:val="24"/>
        </w:rPr>
        <w:t>（5）提供2025年</w:t>
      </w:r>
      <w:r>
        <w:rPr>
          <w:rFonts w:hint="eastAsia" w:ascii="仿宋" w:hAnsi="仿宋" w:eastAsia="仿宋" w:cs="仿宋"/>
          <w:sz w:val="24"/>
          <w:szCs w:val="24"/>
          <w:lang w:val="en-US" w:eastAsia="zh-CN"/>
        </w:rPr>
        <w:t>10</w:t>
      </w:r>
      <w:r>
        <w:rPr>
          <w:rFonts w:hint="eastAsia" w:ascii="仿宋" w:hAnsi="仿宋" w:eastAsia="仿宋" w:cs="仿宋"/>
          <w:sz w:val="24"/>
          <w:szCs w:val="24"/>
        </w:rPr>
        <w:t>月至今任意一个月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7753AAC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6</w:t>
      </w:r>
      <w:r>
        <w:rPr>
          <w:rFonts w:hint="eastAsia" w:ascii="仿宋" w:hAnsi="仿宋" w:eastAsia="仿宋" w:cs="仿宋"/>
          <w:sz w:val="24"/>
          <w:szCs w:val="24"/>
        </w:rPr>
        <w:t>）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开标现场由采购人、代理机构通过网站对各供应商信用记录进行查询核实，以查询结果为准）。</w:t>
      </w:r>
    </w:p>
    <w:p w14:paraId="6B45BC1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）供应商须提供参加政府采购活动前3年内在经营活动中没有重大违法记录的书面声明；</w:t>
      </w:r>
    </w:p>
    <w:p w14:paraId="3B7B396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8</w:t>
      </w:r>
      <w:r>
        <w:rPr>
          <w:rFonts w:hint="eastAsia" w:ascii="仿宋" w:hAnsi="仿宋" w:eastAsia="仿宋" w:cs="仿宋"/>
          <w:sz w:val="24"/>
          <w:szCs w:val="24"/>
        </w:rPr>
        <w:t>）单位负责人为同一人或者存在控股、管理关系的不同单位，不得参加同一合同项下的政府采购活动（提供承诺书）；</w:t>
      </w:r>
    </w:p>
    <w:p w14:paraId="0ADA97BA">
      <w:pPr>
        <w:keepNext w:val="0"/>
        <w:keepLines w:val="0"/>
        <w:pageBreakBefore w:val="0"/>
        <w:widowControl/>
        <w:kinsoku w:val="0"/>
        <w:wordWrap/>
        <w:overflowPunct/>
        <w:topLinePunct w:val="0"/>
        <w:autoSpaceDE w:val="0"/>
        <w:autoSpaceDN w:val="0"/>
        <w:bidi w:val="0"/>
        <w:adjustRightInd w:val="0"/>
        <w:snapToGrid w:val="0"/>
        <w:spacing w:before="1" w:line="360" w:lineRule="exact"/>
        <w:ind w:right="67"/>
        <w:textAlignment w:val="baseline"/>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9</w:t>
      </w:r>
      <w:r>
        <w:rPr>
          <w:rFonts w:hint="eastAsia" w:ascii="仿宋" w:hAnsi="仿宋" w:eastAsia="仿宋" w:cs="仿宋"/>
          <w:sz w:val="24"/>
          <w:szCs w:val="24"/>
        </w:rPr>
        <w:t>）</w:t>
      </w:r>
      <w:r>
        <w:rPr>
          <w:rFonts w:hint="eastAsia" w:ascii="仿宋" w:hAnsi="仿宋" w:eastAsia="仿宋" w:cs="仿宋"/>
          <w:sz w:val="24"/>
          <w:szCs w:val="24"/>
          <w:lang w:val="en-US" w:eastAsia="zh-CN"/>
        </w:rPr>
        <w:t>提供具有履行本合同所必需的设备和专业技术能力的承诺书</w:t>
      </w:r>
      <w:r>
        <w:rPr>
          <w:rFonts w:hint="eastAsia" w:ascii="仿宋" w:hAnsi="仿宋" w:eastAsia="仿宋" w:cs="仿宋"/>
          <w:sz w:val="24"/>
          <w:szCs w:val="24"/>
        </w:rPr>
        <w:t>；</w:t>
      </w:r>
    </w:p>
    <w:p w14:paraId="27EC452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(10)供应商须具备【建筑工程施工总承包三级】及以上资质，其中，申请人拟派项目项目负责人具备【建筑工程二级注册建造师】及以上执业资格，具备有效的安全生产考核合格证书，为本公司社保参保人员且未担任其他在建工程项目的项目负责人</w:t>
      </w:r>
      <w:r>
        <w:rPr>
          <w:rFonts w:hint="eastAsia" w:ascii="仿宋" w:hAnsi="仿宋" w:eastAsia="仿宋" w:cs="仿宋"/>
          <w:sz w:val="24"/>
          <w:szCs w:val="24"/>
          <w:highlight w:val="none"/>
          <w:lang w:eastAsia="zh-CN"/>
        </w:rPr>
        <w:t>。</w:t>
      </w:r>
    </w:p>
    <w:p w14:paraId="1EC4346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11</w:t>
      </w:r>
      <w:r>
        <w:rPr>
          <w:rFonts w:hint="eastAsia" w:ascii="仿宋" w:hAnsi="仿宋" w:eastAsia="仿宋" w:cs="仿宋"/>
          <w:sz w:val="24"/>
          <w:szCs w:val="24"/>
        </w:rPr>
        <w:t>）本项目不接受联合体投标。</w:t>
      </w:r>
    </w:p>
    <w:p w14:paraId="2188098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12</w:t>
      </w:r>
      <w:r>
        <w:rPr>
          <w:rFonts w:hint="eastAsia" w:ascii="仿宋" w:hAnsi="仿宋" w:eastAsia="仿宋" w:cs="仿宋"/>
          <w:sz w:val="24"/>
          <w:szCs w:val="24"/>
        </w:rPr>
        <w:t>）本项目为专门面向中小企业项目，供应商应为中型、小型、微型企业，须提供《中小企业声明函》；供应商为监狱企业的，应提供监狱企业的证明文件；供应商为残疾人福利性单位的，应提供《残疾人福利性单位声明函》（监狱企业或残疾人福利性单位视同小型、微型企业）。</w:t>
      </w:r>
    </w:p>
    <w:p w14:paraId="46578093">
      <w:pPr>
        <w:keepNext w:val="0"/>
        <w:keepLines w:val="0"/>
        <w:pageBreakBefore w:val="0"/>
        <w:widowControl/>
        <w:kinsoku w:val="0"/>
        <w:wordWrap/>
        <w:overflowPunct/>
        <w:topLinePunct w:val="0"/>
        <w:autoSpaceDE w:val="0"/>
        <w:autoSpaceDN w:val="0"/>
        <w:bidi w:val="0"/>
        <w:adjustRightInd w:val="0"/>
        <w:snapToGrid w:val="0"/>
        <w:spacing w:before="65" w:line="360" w:lineRule="exact"/>
        <w:ind w:firstLine="3314" w:firstLineChars="1300"/>
        <w:textAlignment w:val="baseline"/>
        <w:rPr>
          <w:rFonts w:hint="eastAsia" w:ascii="仿宋" w:hAnsi="仿宋" w:eastAsia="仿宋" w:cs="仿宋"/>
          <w:b/>
          <w:bCs/>
          <w:spacing w:val="7"/>
          <w:sz w:val="24"/>
          <w:szCs w:val="24"/>
        </w:rPr>
      </w:pPr>
    </w:p>
    <w:p w14:paraId="3B6EC378">
      <w:pPr>
        <w:pStyle w:val="39"/>
        <w:rPr>
          <w:rFonts w:hint="eastAsia"/>
        </w:rPr>
      </w:pPr>
    </w:p>
    <w:p w14:paraId="66423B77">
      <w:pPr>
        <w:keepNext w:val="0"/>
        <w:keepLines w:val="0"/>
        <w:pageBreakBefore w:val="0"/>
        <w:widowControl/>
        <w:kinsoku w:val="0"/>
        <w:wordWrap/>
        <w:overflowPunct/>
        <w:topLinePunct w:val="0"/>
        <w:autoSpaceDE w:val="0"/>
        <w:autoSpaceDN w:val="0"/>
        <w:bidi w:val="0"/>
        <w:adjustRightInd w:val="0"/>
        <w:snapToGrid w:val="0"/>
        <w:spacing w:before="65" w:line="360" w:lineRule="exact"/>
        <w:ind w:firstLine="3314" w:firstLineChars="1300"/>
        <w:textAlignment w:val="baseline"/>
        <w:rPr>
          <w:rFonts w:hint="eastAsia" w:ascii="仿宋" w:hAnsi="仿宋" w:eastAsia="仿宋" w:cs="仿宋"/>
          <w:sz w:val="24"/>
          <w:szCs w:val="24"/>
        </w:rPr>
      </w:pPr>
      <w:r>
        <w:rPr>
          <w:rFonts w:hint="eastAsia" w:ascii="仿宋" w:hAnsi="仿宋" w:eastAsia="仿宋" w:cs="仿宋"/>
          <w:b/>
          <w:bCs/>
          <w:spacing w:val="7"/>
          <w:sz w:val="24"/>
          <w:szCs w:val="24"/>
        </w:rPr>
        <w:t>六、商务响应偏离表</w:t>
      </w:r>
      <w:r>
        <w:rPr>
          <w:rFonts w:hint="eastAsia" w:ascii="仿宋" w:hAnsi="仿宋" w:eastAsia="仿宋" w:cs="仿宋"/>
          <w:sz w:val="24"/>
          <w:szCs w:val="24"/>
        </w:rPr>
        <w:t xml:space="preserve">   </w:t>
      </w:r>
    </w:p>
    <w:p w14:paraId="3170A51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bl>
      <w:tblPr>
        <w:tblStyle w:val="52"/>
        <w:tblW w:w="93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2537"/>
        <w:gridCol w:w="2782"/>
        <w:gridCol w:w="1720"/>
        <w:gridCol w:w="1415"/>
      </w:tblGrid>
      <w:tr w14:paraId="6A58AC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82" w:type="dxa"/>
            <w:vAlign w:val="center"/>
          </w:tcPr>
          <w:p w14:paraId="7037F97F">
            <w:pPr>
              <w:pStyle w:val="53"/>
              <w:keepNext w:val="0"/>
              <w:keepLines w:val="0"/>
              <w:pageBreakBefore w:val="0"/>
              <w:widowControl/>
              <w:kinsoku w:val="0"/>
              <w:wordWrap/>
              <w:overflowPunct/>
              <w:topLinePunct w:val="0"/>
              <w:autoSpaceDE w:val="0"/>
              <w:autoSpaceDN w:val="0"/>
              <w:bidi w:val="0"/>
              <w:adjustRightInd w:val="0"/>
              <w:snapToGrid w:val="0"/>
              <w:spacing w:before="212" w:line="360" w:lineRule="exact"/>
              <w:ind w:firstLine="250" w:firstLineChars="100"/>
              <w:jc w:val="both"/>
              <w:textAlignment w:val="baseline"/>
              <w:rPr>
                <w:rFonts w:hint="eastAsia" w:ascii="仿宋" w:hAnsi="仿宋" w:eastAsia="仿宋" w:cs="仿宋"/>
                <w:sz w:val="24"/>
                <w:szCs w:val="24"/>
              </w:rPr>
            </w:pPr>
            <w:r>
              <w:rPr>
                <w:rFonts w:hint="eastAsia" w:ascii="仿宋" w:hAnsi="仿宋" w:eastAsia="仿宋" w:cs="仿宋"/>
                <w:spacing w:val="5"/>
                <w:sz w:val="24"/>
                <w:szCs w:val="24"/>
              </w:rPr>
              <w:t>序号</w:t>
            </w:r>
          </w:p>
        </w:tc>
        <w:tc>
          <w:tcPr>
            <w:tcW w:w="2537" w:type="dxa"/>
            <w:vAlign w:val="center"/>
          </w:tcPr>
          <w:p w14:paraId="04C65B4A">
            <w:pPr>
              <w:pStyle w:val="53"/>
              <w:keepNext w:val="0"/>
              <w:keepLines w:val="0"/>
              <w:pageBreakBefore w:val="0"/>
              <w:widowControl/>
              <w:kinsoku w:val="0"/>
              <w:wordWrap/>
              <w:overflowPunct/>
              <w:topLinePunct w:val="0"/>
              <w:autoSpaceDE w:val="0"/>
              <w:autoSpaceDN w:val="0"/>
              <w:bidi w:val="0"/>
              <w:adjustRightInd w:val="0"/>
              <w:snapToGrid w:val="0"/>
              <w:spacing w:before="212" w:line="360" w:lineRule="exact"/>
              <w:jc w:val="center"/>
              <w:textAlignment w:val="baseline"/>
              <w:rPr>
                <w:rFonts w:hint="eastAsia" w:ascii="仿宋" w:hAnsi="仿宋" w:eastAsia="仿宋" w:cs="仿宋"/>
                <w:sz w:val="24"/>
                <w:szCs w:val="24"/>
              </w:rPr>
            </w:pPr>
            <w:r>
              <w:rPr>
                <w:rFonts w:hint="eastAsia" w:ascii="仿宋" w:hAnsi="仿宋" w:eastAsia="仿宋" w:cs="仿宋"/>
                <w:spacing w:val="8"/>
                <w:sz w:val="24"/>
                <w:szCs w:val="24"/>
              </w:rPr>
              <w:t>磋商文件要求</w:t>
            </w:r>
          </w:p>
        </w:tc>
        <w:tc>
          <w:tcPr>
            <w:tcW w:w="2782" w:type="dxa"/>
            <w:vAlign w:val="center"/>
          </w:tcPr>
          <w:p w14:paraId="41690E11">
            <w:pPr>
              <w:pStyle w:val="53"/>
              <w:keepNext w:val="0"/>
              <w:keepLines w:val="0"/>
              <w:pageBreakBefore w:val="0"/>
              <w:widowControl/>
              <w:kinsoku w:val="0"/>
              <w:wordWrap/>
              <w:overflowPunct/>
              <w:topLinePunct w:val="0"/>
              <w:autoSpaceDE w:val="0"/>
              <w:autoSpaceDN w:val="0"/>
              <w:bidi w:val="0"/>
              <w:adjustRightInd w:val="0"/>
              <w:snapToGrid w:val="0"/>
              <w:spacing w:before="212" w:line="360" w:lineRule="exact"/>
              <w:jc w:val="center"/>
              <w:textAlignment w:val="baseline"/>
              <w:rPr>
                <w:rFonts w:hint="eastAsia" w:ascii="仿宋" w:hAnsi="仿宋" w:eastAsia="仿宋" w:cs="仿宋"/>
                <w:spacing w:val="8"/>
                <w:sz w:val="24"/>
                <w:szCs w:val="24"/>
              </w:rPr>
            </w:pPr>
            <w:r>
              <w:rPr>
                <w:rFonts w:hint="eastAsia" w:ascii="仿宋" w:hAnsi="仿宋" w:eastAsia="仿宋" w:cs="仿宋"/>
                <w:spacing w:val="8"/>
                <w:sz w:val="24"/>
                <w:szCs w:val="24"/>
              </w:rPr>
              <w:t>响应文件响应</w:t>
            </w:r>
          </w:p>
        </w:tc>
        <w:tc>
          <w:tcPr>
            <w:tcW w:w="1720" w:type="dxa"/>
            <w:shd w:val="clear" w:color="auto" w:fill="auto"/>
            <w:vAlign w:val="center"/>
          </w:tcPr>
          <w:p w14:paraId="418E5E3B">
            <w:pPr>
              <w:pStyle w:val="53"/>
              <w:keepNext w:val="0"/>
              <w:keepLines w:val="0"/>
              <w:pageBreakBefore w:val="0"/>
              <w:widowControl/>
              <w:kinsoku w:val="0"/>
              <w:wordWrap/>
              <w:overflowPunct/>
              <w:topLinePunct w:val="0"/>
              <w:autoSpaceDE w:val="0"/>
              <w:autoSpaceDN w:val="0"/>
              <w:bidi w:val="0"/>
              <w:adjustRightInd w:val="0"/>
              <w:snapToGrid w:val="0"/>
              <w:spacing w:before="212" w:line="360" w:lineRule="exact"/>
              <w:jc w:val="center"/>
              <w:textAlignment w:val="baseline"/>
              <w:rPr>
                <w:rFonts w:hint="eastAsia" w:ascii="仿宋" w:hAnsi="仿宋" w:eastAsia="仿宋" w:cs="仿宋"/>
                <w:spacing w:val="8"/>
                <w:sz w:val="24"/>
                <w:szCs w:val="24"/>
                <w:lang w:val="en-US" w:eastAsia="zh-CN"/>
              </w:rPr>
            </w:pPr>
            <w:r>
              <w:rPr>
                <w:rFonts w:hint="eastAsia" w:ascii="仿宋" w:hAnsi="仿宋" w:eastAsia="仿宋" w:cs="仿宋"/>
                <w:spacing w:val="8"/>
                <w:sz w:val="24"/>
                <w:szCs w:val="24"/>
                <w:lang w:val="zh-CN" w:eastAsia="en-US"/>
              </w:rPr>
              <w:t>偏离情况（正偏离/无偏离/负偏离）</w:t>
            </w:r>
          </w:p>
        </w:tc>
        <w:tc>
          <w:tcPr>
            <w:tcW w:w="1415" w:type="dxa"/>
            <w:shd w:val="clear" w:color="auto" w:fill="auto"/>
            <w:vAlign w:val="center"/>
          </w:tcPr>
          <w:p w14:paraId="3838AFB0">
            <w:pPr>
              <w:pStyle w:val="53"/>
              <w:keepNext w:val="0"/>
              <w:keepLines w:val="0"/>
              <w:pageBreakBefore w:val="0"/>
              <w:widowControl/>
              <w:kinsoku w:val="0"/>
              <w:wordWrap/>
              <w:overflowPunct/>
              <w:topLinePunct w:val="0"/>
              <w:autoSpaceDE w:val="0"/>
              <w:autoSpaceDN w:val="0"/>
              <w:bidi w:val="0"/>
              <w:adjustRightInd w:val="0"/>
              <w:snapToGrid w:val="0"/>
              <w:spacing w:before="212" w:line="360" w:lineRule="exact"/>
              <w:jc w:val="center"/>
              <w:textAlignment w:val="baseline"/>
              <w:rPr>
                <w:rFonts w:hint="eastAsia" w:ascii="仿宋" w:hAnsi="仿宋" w:eastAsia="仿宋" w:cs="仿宋"/>
                <w:spacing w:val="8"/>
                <w:sz w:val="24"/>
                <w:szCs w:val="24"/>
                <w:lang w:val="zh-CN" w:eastAsia="zh-CN"/>
              </w:rPr>
            </w:pPr>
          </w:p>
          <w:p w14:paraId="0CC71B6D">
            <w:pPr>
              <w:pStyle w:val="53"/>
              <w:keepNext w:val="0"/>
              <w:keepLines w:val="0"/>
              <w:pageBreakBefore w:val="0"/>
              <w:widowControl/>
              <w:kinsoku w:val="0"/>
              <w:wordWrap/>
              <w:overflowPunct/>
              <w:topLinePunct w:val="0"/>
              <w:autoSpaceDE w:val="0"/>
              <w:autoSpaceDN w:val="0"/>
              <w:bidi w:val="0"/>
              <w:adjustRightInd w:val="0"/>
              <w:snapToGrid w:val="0"/>
              <w:spacing w:before="212" w:line="360" w:lineRule="exact"/>
              <w:jc w:val="center"/>
              <w:textAlignment w:val="baseline"/>
              <w:rPr>
                <w:rFonts w:hint="eastAsia" w:ascii="仿宋" w:hAnsi="仿宋" w:eastAsia="仿宋" w:cs="仿宋"/>
                <w:spacing w:val="8"/>
                <w:sz w:val="24"/>
                <w:szCs w:val="24"/>
                <w:lang w:val="en-US" w:eastAsia="zh-CN"/>
              </w:rPr>
            </w:pPr>
            <w:r>
              <w:rPr>
                <w:rFonts w:hint="eastAsia" w:ascii="仿宋" w:hAnsi="仿宋" w:eastAsia="仿宋" w:cs="仿宋"/>
                <w:spacing w:val="8"/>
                <w:sz w:val="24"/>
                <w:szCs w:val="24"/>
                <w:lang w:val="zh-CN" w:eastAsia="zh-CN"/>
              </w:rPr>
              <w:t>说明</w:t>
            </w:r>
          </w:p>
        </w:tc>
      </w:tr>
      <w:tr w14:paraId="667EDC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72D2F84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37" w:type="dxa"/>
            <w:vAlign w:val="top"/>
          </w:tcPr>
          <w:p w14:paraId="4D5A84F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782" w:type="dxa"/>
            <w:vAlign w:val="top"/>
          </w:tcPr>
          <w:p w14:paraId="47D0B6E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20" w:type="dxa"/>
            <w:vAlign w:val="top"/>
          </w:tcPr>
          <w:p w14:paraId="65AB83B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15" w:type="dxa"/>
            <w:vAlign w:val="top"/>
          </w:tcPr>
          <w:p w14:paraId="440071A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4AC93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6182866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37" w:type="dxa"/>
            <w:vAlign w:val="top"/>
          </w:tcPr>
          <w:p w14:paraId="684105D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782" w:type="dxa"/>
            <w:vAlign w:val="top"/>
          </w:tcPr>
          <w:p w14:paraId="63FF230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20" w:type="dxa"/>
            <w:vAlign w:val="top"/>
          </w:tcPr>
          <w:p w14:paraId="3490906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15" w:type="dxa"/>
            <w:vAlign w:val="top"/>
          </w:tcPr>
          <w:p w14:paraId="5DC7640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2DAD3F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3116594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37" w:type="dxa"/>
            <w:vAlign w:val="top"/>
          </w:tcPr>
          <w:p w14:paraId="4091CE8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782" w:type="dxa"/>
            <w:vAlign w:val="top"/>
          </w:tcPr>
          <w:p w14:paraId="7E9101E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20" w:type="dxa"/>
            <w:vAlign w:val="top"/>
          </w:tcPr>
          <w:p w14:paraId="3249D24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15" w:type="dxa"/>
            <w:vAlign w:val="top"/>
          </w:tcPr>
          <w:p w14:paraId="3E94816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2ADDE0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780A6A8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37" w:type="dxa"/>
            <w:vAlign w:val="top"/>
          </w:tcPr>
          <w:p w14:paraId="56FEB6B0">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782" w:type="dxa"/>
            <w:vAlign w:val="top"/>
          </w:tcPr>
          <w:p w14:paraId="500B319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20" w:type="dxa"/>
            <w:vAlign w:val="top"/>
          </w:tcPr>
          <w:p w14:paraId="231B52D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15" w:type="dxa"/>
            <w:vAlign w:val="top"/>
          </w:tcPr>
          <w:p w14:paraId="7177A17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29C2F4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56F2F6E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37" w:type="dxa"/>
            <w:vAlign w:val="top"/>
          </w:tcPr>
          <w:p w14:paraId="3BB3D1E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782" w:type="dxa"/>
            <w:vAlign w:val="top"/>
          </w:tcPr>
          <w:p w14:paraId="6C97E56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20" w:type="dxa"/>
            <w:vAlign w:val="top"/>
          </w:tcPr>
          <w:p w14:paraId="2515D140">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15" w:type="dxa"/>
            <w:vAlign w:val="top"/>
          </w:tcPr>
          <w:p w14:paraId="3AFD703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61E28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323AC2C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37" w:type="dxa"/>
            <w:vAlign w:val="top"/>
          </w:tcPr>
          <w:p w14:paraId="58F4FE0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782" w:type="dxa"/>
            <w:vAlign w:val="top"/>
          </w:tcPr>
          <w:p w14:paraId="762D1DB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20" w:type="dxa"/>
            <w:vAlign w:val="top"/>
          </w:tcPr>
          <w:p w14:paraId="0032209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15" w:type="dxa"/>
            <w:vAlign w:val="top"/>
          </w:tcPr>
          <w:p w14:paraId="33749D4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5A0175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5C31670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37" w:type="dxa"/>
            <w:vAlign w:val="top"/>
          </w:tcPr>
          <w:p w14:paraId="5846020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782" w:type="dxa"/>
            <w:vAlign w:val="top"/>
          </w:tcPr>
          <w:p w14:paraId="09CB18B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20" w:type="dxa"/>
            <w:vAlign w:val="top"/>
          </w:tcPr>
          <w:p w14:paraId="23485DF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15" w:type="dxa"/>
            <w:vAlign w:val="top"/>
          </w:tcPr>
          <w:p w14:paraId="655CF11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6F6BB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1FA0ACD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37" w:type="dxa"/>
            <w:vAlign w:val="top"/>
          </w:tcPr>
          <w:p w14:paraId="70A595C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782" w:type="dxa"/>
            <w:vAlign w:val="top"/>
          </w:tcPr>
          <w:p w14:paraId="1668F58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20" w:type="dxa"/>
            <w:vAlign w:val="top"/>
          </w:tcPr>
          <w:p w14:paraId="09D2D1C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15" w:type="dxa"/>
            <w:vAlign w:val="top"/>
          </w:tcPr>
          <w:p w14:paraId="0CB0A83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47BF32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09F5CB2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37" w:type="dxa"/>
            <w:vAlign w:val="top"/>
          </w:tcPr>
          <w:p w14:paraId="523B415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782" w:type="dxa"/>
            <w:vAlign w:val="top"/>
          </w:tcPr>
          <w:p w14:paraId="3A58407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20" w:type="dxa"/>
            <w:vAlign w:val="top"/>
          </w:tcPr>
          <w:p w14:paraId="297BDE3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15" w:type="dxa"/>
            <w:vAlign w:val="top"/>
          </w:tcPr>
          <w:p w14:paraId="5DEC2A3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24F6A4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6060F950">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37" w:type="dxa"/>
            <w:vAlign w:val="top"/>
          </w:tcPr>
          <w:p w14:paraId="0E31A0D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782" w:type="dxa"/>
            <w:vAlign w:val="top"/>
          </w:tcPr>
          <w:p w14:paraId="2FDF7310">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20" w:type="dxa"/>
            <w:vAlign w:val="top"/>
          </w:tcPr>
          <w:p w14:paraId="0DC5688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15" w:type="dxa"/>
            <w:vAlign w:val="top"/>
          </w:tcPr>
          <w:p w14:paraId="3A69F0A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3D14E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82" w:type="dxa"/>
            <w:vAlign w:val="top"/>
          </w:tcPr>
          <w:p w14:paraId="3C2D1150">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37" w:type="dxa"/>
            <w:vAlign w:val="top"/>
          </w:tcPr>
          <w:p w14:paraId="0CD0DCF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782" w:type="dxa"/>
            <w:vAlign w:val="top"/>
          </w:tcPr>
          <w:p w14:paraId="4B32C9F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20" w:type="dxa"/>
            <w:vAlign w:val="top"/>
          </w:tcPr>
          <w:p w14:paraId="38DD809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15" w:type="dxa"/>
            <w:vAlign w:val="top"/>
          </w:tcPr>
          <w:p w14:paraId="0EFF803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bl>
    <w:p w14:paraId="78F9E0F1">
      <w:pPr>
        <w:pStyle w:val="53"/>
        <w:keepNext w:val="0"/>
        <w:keepLines w:val="0"/>
        <w:pageBreakBefore w:val="0"/>
        <w:widowControl/>
        <w:kinsoku w:val="0"/>
        <w:wordWrap/>
        <w:overflowPunct/>
        <w:topLinePunct w:val="0"/>
        <w:autoSpaceDE w:val="0"/>
        <w:autoSpaceDN w:val="0"/>
        <w:bidi w:val="0"/>
        <w:adjustRightInd w:val="0"/>
        <w:snapToGrid w:val="0"/>
        <w:spacing w:before="212" w:line="360" w:lineRule="exact"/>
        <w:jc w:val="left"/>
        <w:textAlignment w:val="baseline"/>
        <w:rPr>
          <w:rFonts w:hint="eastAsia" w:ascii="仿宋" w:hAnsi="仿宋" w:eastAsia="仿宋" w:cs="仿宋"/>
          <w:b/>
          <w:bCs/>
          <w:spacing w:val="8"/>
          <w:sz w:val="24"/>
          <w:szCs w:val="24"/>
          <w:lang w:val="zh-CN"/>
        </w:rPr>
      </w:pPr>
      <w:r>
        <w:rPr>
          <w:rFonts w:hint="eastAsia" w:ascii="仿宋" w:hAnsi="仿宋" w:eastAsia="仿宋" w:cs="仿宋"/>
          <w:b/>
          <w:bCs/>
          <w:spacing w:val="8"/>
          <w:sz w:val="24"/>
          <w:szCs w:val="24"/>
          <w:lang w:val="zh-CN"/>
        </w:rPr>
        <w:t>注：1.供应商应结合</w:t>
      </w:r>
      <w:r>
        <w:rPr>
          <w:rFonts w:hint="eastAsia" w:ascii="仿宋" w:hAnsi="仿宋" w:eastAsia="仿宋" w:cs="仿宋"/>
          <w:b/>
          <w:bCs/>
          <w:spacing w:val="8"/>
          <w:sz w:val="24"/>
          <w:szCs w:val="24"/>
          <w:lang w:val="en-US" w:eastAsia="zh-CN"/>
        </w:rPr>
        <w:t>磋商</w:t>
      </w:r>
      <w:r>
        <w:rPr>
          <w:rFonts w:hint="eastAsia" w:ascii="仿宋" w:hAnsi="仿宋" w:eastAsia="仿宋" w:cs="仿宋"/>
          <w:b/>
          <w:bCs/>
          <w:spacing w:val="8"/>
          <w:sz w:val="24"/>
          <w:szCs w:val="24"/>
          <w:lang w:val="zh-CN"/>
        </w:rPr>
        <w:t>文件“第三章项目采购需求、商务及技术要求</w:t>
      </w:r>
      <w:r>
        <w:rPr>
          <w:rFonts w:hint="eastAsia" w:ascii="仿宋" w:hAnsi="仿宋" w:eastAsia="仿宋" w:cs="仿宋"/>
          <w:b/>
          <w:bCs/>
          <w:spacing w:val="8"/>
          <w:sz w:val="24"/>
          <w:szCs w:val="24"/>
          <w:lang w:val="en-US" w:eastAsia="zh-CN"/>
        </w:rPr>
        <w:t>和</w:t>
      </w:r>
      <w:r>
        <w:rPr>
          <w:rFonts w:hint="eastAsia" w:ascii="仿宋" w:hAnsi="仿宋" w:eastAsia="仿宋" w:cs="仿宋"/>
          <w:b/>
          <w:bCs/>
          <w:spacing w:val="8"/>
          <w:sz w:val="24"/>
          <w:szCs w:val="24"/>
          <w:lang w:val="zh-CN"/>
        </w:rPr>
        <w:t>第四章  合同主要条款”进行</w:t>
      </w:r>
      <w:r>
        <w:rPr>
          <w:rFonts w:hint="eastAsia" w:ascii="仿宋" w:hAnsi="仿宋" w:eastAsia="仿宋" w:cs="仿宋"/>
          <w:b/>
          <w:bCs/>
          <w:spacing w:val="8"/>
          <w:sz w:val="24"/>
          <w:szCs w:val="24"/>
          <w:lang w:val="en-US" w:eastAsia="zh-CN"/>
        </w:rPr>
        <w:t>逐条</w:t>
      </w:r>
      <w:r>
        <w:rPr>
          <w:rFonts w:hint="eastAsia" w:ascii="仿宋" w:hAnsi="仿宋" w:eastAsia="仿宋" w:cs="仿宋"/>
          <w:b/>
          <w:bCs/>
          <w:spacing w:val="8"/>
          <w:sz w:val="24"/>
          <w:szCs w:val="24"/>
          <w:lang w:val="zh-CN"/>
        </w:rPr>
        <w:t>响应与说明，并保证响应的真实性，此表在不改变表式的情况下可自行制作。</w:t>
      </w:r>
    </w:p>
    <w:p w14:paraId="1CF229DC">
      <w:pPr>
        <w:pStyle w:val="53"/>
        <w:keepNext w:val="0"/>
        <w:keepLines w:val="0"/>
        <w:pageBreakBefore w:val="0"/>
        <w:widowControl/>
        <w:kinsoku w:val="0"/>
        <w:wordWrap/>
        <w:overflowPunct/>
        <w:topLinePunct w:val="0"/>
        <w:autoSpaceDE w:val="0"/>
        <w:autoSpaceDN w:val="0"/>
        <w:bidi w:val="0"/>
        <w:adjustRightInd w:val="0"/>
        <w:snapToGrid w:val="0"/>
        <w:spacing w:before="212" w:line="360" w:lineRule="exact"/>
        <w:ind w:firstLine="514" w:firstLineChars="200"/>
        <w:jc w:val="left"/>
        <w:textAlignment w:val="baseline"/>
        <w:rPr>
          <w:rFonts w:hint="eastAsia" w:ascii="仿宋" w:hAnsi="仿宋" w:eastAsia="仿宋" w:cs="仿宋"/>
          <w:b/>
          <w:bCs/>
          <w:spacing w:val="8"/>
          <w:sz w:val="24"/>
          <w:szCs w:val="24"/>
          <w:lang w:val="zh-CN"/>
        </w:rPr>
      </w:pPr>
      <w:r>
        <w:rPr>
          <w:rFonts w:hint="eastAsia" w:ascii="仿宋" w:hAnsi="仿宋" w:eastAsia="仿宋" w:cs="仿宋"/>
          <w:b/>
          <w:bCs/>
          <w:spacing w:val="8"/>
          <w:sz w:val="24"/>
          <w:szCs w:val="24"/>
          <w:lang w:val="en-US" w:eastAsia="zh-CN"/>
        </w:rPr>
        <w:t>2.</w:t>
      </w:r>
      <w:r>
        <w:rPr>
          <w:rFonts w:hint="eastAsia" w:ascii="仿宋" w:hAnsi="仿宋" w:eastAsia="仿宋" w:cs="仿宋"/>
          <w:b/>
          <w:bCs/>
          <w:spacing w:val="8"/>
          <w:sz w:val="24"/>
          <w:szCs w:val="24"/>
          <w:lang w:val="zh-CN"/>
        </w:rPr>
        <w:t>“偏离情况”应根据实际响应情况注明：正偏离或无偏离，商务响应不允许负偏离，否则按无效文件处理。</w:t>
      </w:r>
    </w:p>
    <w:p w14:paraId="451C05C3">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b/>
          <w:bCs/>
          <w:sz w:val="24"/>
          <w:szCs w:val="24"/>
        </w:rPr>
      </w:pPr>
    </w:p>
    <w:p w14:paraId="425E10F8">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29497CC">
      <w:pPr>
        <w:keepNext w:val="0"/>
        <w:keepLines w:val="0"/>
        <w:pageBreakBefore w:val="0"/>
        <w:widowControl/>
        <w:kinsoku w:val="0"/>
        <w:wordWrap/>
        <w:overflowPunct/>
        <w:topLinePunct w:val="0"/>
        <w:autoSpaceDE w:val="0"/>
        <w:autoSpaceDN w:val="0"/>
        <w:bidi w:val="0"/>
        <w:adjustRightInd w:val="0"/>
        <w:snapToGrid w:val="0"/>
        <w:spacing w:before="65" w:line="360" w:lineRule="exact"/>
        <w:ind w:left="220"/>
        <w:textAlignment w:val="baseline"/>
        <w:rPr>
          <w:rFonts w:hint="eastAsia" w:ascii="仿宋" w:hAnsi="仿宋" w:eastAsia="仿宋" w:cs="仿宋"/>
          <w:sz w:val="24"/>
          <w:szCs w:val="24"/>
        </w:rPr>
      </w:pPr>
      <w:r>
        <w:rPr>
          <w:rFonts w:hint="eastAsia" w:ascii="仿宋" w:hAnsi="仿宋" w:eastAsia="仿宋" w:cs="仿宋"/>
          <w:spacing w:val="7"/>
          <w:sz w:val="24"/>
          <w:szCs w:val="24"/>
        </w:rPr>
        <w:t>投标单位</w:t>
      </w:r>
      <w:r>
        <w:rPr>
          <w:rFonts w:hint="eastAsia" w:ascii="仿宋" w:hAnsi="仿宋" w:eastAsia="仿宋" w:cs="仿宋"/>
          <w:spacing w:val="-5"/>
          <w:sz w:val="24"/>
          <w:szCs w:val="24"/>
        </w:rPr>
        <w:t>：（</w:t>
      </w:r>
      <w:r>
        <w:rPr>
          <w:rFonts w:hint="eastAsia" w:ascii="仿宋" w:hAnsi="仿宋" w:eastAsia="仿宋" w:cs="仿宋"/>
          <w:spacing w:val="7"/>
          <w:sz w:val="24"/>
          <w:szCs w:val="24"/>
        </w:rPr>
        <w:t>盖章）</w:t>
      </w:r>
      <w:r>
        <w:rPr>
          <w:rFonts w:hint="eastAsia" w:ascii="仿宋" w:hAnsi="仿宋" w:eastAsia="仿宋" w:cs="仿宋"/>
          <w:spacing w:val="7"/>
          <w:sz w:val="24"/>
          <w:szCs w:val="24"/>
          <w:u w:val="single" w:color="auto"/>
        </w:rPr>
        <w:t xml:space="preserve">                 </w:t>
      </w:r>
      <w:r>
        <w:rPr>
          <w:rFonts w:hint="eastAsia" w:ascii="仿宋" w:hAnsi="仿宋" w:eastAsia="仿宋" w:cs="仿宋"/>
          <w:spacing w:val="6"/>
          <w:sz w:val="24"/>
          <w:szCs w:val="24"/>
          <w:u w:val="single" w:color="auto"/>
        </w:rPr>
        <w:t xml:space="preserve">   </w:t>
      </w:r>
    </w:p>
    <w:p w14:paraId="45951E9E">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7B90A1CA">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555D2F55">
      <w:pPr>
        <w:keepNext w:val="0"/>
        <w:keepLines w:val="0"/>
        <w:pageBreakBefore w:val="0"/>
        <w:widowControl/>
        <w:kinsoku w:val="0"/>
        <w:wordWrap/>
        <w:overflowPunct/>
        <w:topLinePunct w:val="0"/>
        <w:autoSpaceDE w:val="0"/>
        <w:autoSpaceDN w:val="0"/>
        <w:bidi w:val="0"/>
        <w:adjustRightInd w:val="0"/>
        <w:snapToGrid w:val="0"/>
        <w:spacing w:before="66" w:line="360" w:lineRule="exact"/>
        <w:ind w:left="218"/>
        <w:textAlignment w:val="baseline"/>
        <w:rPr>
          <w:rFonts w:hint="eastAsia" w:ascii="仿宋" w:hAnsi="仿宋" w:eastAsia="仿宋" w:cs="仿宋"/>
          <w:sz w:val="24"/>
          <w:szCs w:val="24"/>
          <w:u w:val="none" w:color="auto"/>
          <w:lang w:eastAsia="zh-CN"/>
        </w:rPr>
      </w:pPr>
      <w:r>
        <w:rPr>
          <w:rFonts w:hint="eastAsia" w:ascii="仿宋" w:hAnsi="仿宋" w:eastAsia="仿宋" w:cs="仿宋"/>
          <w:spacing w:val="9"/>
          <w:sz w:val="24"/>
          <w:szCs w:val="24"/>
        </w:rPr>
        <w:t>法定代表人或授权代理人：</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none" w:color="auto"/>
          <w:lang w:eastAsia="zh-CN"/>
        </w:rPr>
        <w:t>（</w:t>
      </w:r>
      <w:r>
        <w:rPr>
          <w:rFonts w:hint="eastAsia" w:ascii="仿宋" w:hAnsi="仿宋" w:eastAsia="仿宋" w:cs="仿宋"/>
          <w:sz w:val="24"/>
          <w:szCs w:val="24"/>
          <w:u w:val="none" w:color="auto"/>
          <w:lang w:val="en-US" w:eastAsia="zh-CN"/>
        </w:rPr>
        <w:t>签字或盖章</w:t>
      </w:r>
      <w:r>
        <w:rPr>
          <w:rFonts w:hint="eastAsia" w:ascii="仿宋" w:hAnsi="仿宋" w:eastAsia="仿宋" w:cs="仿宋"/>
          <w:sz w:val="24"/>
          <w:szCs w:val="24"/>
          <w:u w:val="none" w:color="auto"/>
          <w:lang w:eastAsia="zh-CN"/>
        </w:rPr>
        <w:t>）</w:t>
      </w:r>
    </w:p>
    <w:p w14:paraId="50DEE551">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7CF2CECC">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6072375">
      <w:pPr>
        <w:keepNext w:val="0"/>
        <w:keepLines w:val="0"/>
        <w:pageBreakBefore w:val="0"/>
        <w:widowControl/>
        <w:kinsoku w:val="0"/>
        <w:wordWrap/>
        <w:overflowPunct/>
        <w:topLinePunct w:val="0"/>
        <w:autoSpaceDE w:val="0"/>
        <w:autoSpaceDN w:val="0"/>
        <w:bidi w:val="0"/>
        <w:adjustRightInd w:val="0"/>
        <w:snapToGrid w:val="0"/>
        <w:spacing w:before="66" w:line="360" w:lineRule="exact"/>
        <w:ind w:firstLine="218" w:firstLineChars="100"/>
        <w:jc w:val="both"/>
        <w:textAlignment w:val="baseline"/>
        <w:rPr>
          <w:rFonts w:hint="eastAsia" w:ascii="仿宋" w:hAnsi="仿宋" w:eastAsia="仿宋" w:cs="仿宋"/>
          <w:sz w:val="24"/>
          <w:szCs w:val="24"/>
        </w:rPr>
      </w:pPr>
      <w:r>
        <w:rPr>
          <w:rFonts w:hint="eastAsia" w:ascii="仿宋" w:hAnsi="仿宋" w:eastAsia="仿宋" w:cs="仿宋"/>
          <w:spacing w:val="-11"/>
          <w:sz w:val="24"/>
          <w:szCs w:val="24"/>
        </w:rPr>
        <w:t>日</w:t>
      </w:r>
      <w:r>
        <w:rPr>
          <w:rFonts w:hint="eastAsia" w:ascii="仿宋" w:hAnsi="仿宋" w:eastAsia="仿宋" w:cs="仿宋"/>
          <w:spacing w:val="-11"/>
          <w:sz w:val="24"/>
          <w:szCs w:val="24"/>
          <w:lang w:val="en-US" w:eastAsia="zh-CN"/>
        </w:rPr>
        <w:t xml:space="preserve">       </w:t>
      </w:r>
      <w:r>
        <w:rPr>
          <w:rFonts w:hint="eastAsia" w:ascii="仿宋" w:hAnsi="仿宋" w:eastAsia="仿宋" w:cs="仿宋"/>
          <w:spacing w:val="-11"/>
          <w:sz w:val="24"/>
          <w:szCs w:val="24"/>
        </w:rPr>
        <w:t>期：</w:t>
      </w:r>
      <w:r>
        <w:rPr>
          <w:rFonts w:hint="eastAsia" w:ascii="仿宋" w:hAnsi="仿宋" w:eastAsia="仿宋" w:cs="仿宋"/>
          <w:spacing w:val="10"/>
          <w:sz w:val="24"/>
          <w:szCs w:val="24"/>
        </w:rPr>
        <w:t xml:space="preserve">    </w:t>
      </w:r>
      <w:r>
        <w:rPr>
          <w:rFonts w:hint="eastAsia" w:ascii="仿宋" w:hAnsi="仿宋" w:eastAsia="仿宋" w:cs="仿宋"/>
          <w:spacing w:val="-11"/>
          <w:sz w:val="24"/>
          <w:szCs w:val="24"/>
        </w:rPr>
        <w:t>年</w:t>
      </w:r>
      <w:r>
        <w:rPr>
          <w:rFonts w:hint="eastAsia" w:ascii="仿宋" w:hAnsi="仿宋" w:eastAsia="仿宋" w:cs="仿宋"/>
          <w:spacing w:val="8"/>
          <w:sz w:val="24"/>
          <w:szCs w:val="24"/>
        </w:rPr>
        <w:t xml:space="preserve">    </w:t>
      </w:r>
      <w:r>
        <w:rPr>
          <w:rFonts w:hint="eastAsia" w:ascii="仿宋" w:hAnsi="仿宋" w:eastAsia="仿宋" w:cs="仿宋"/>
          <w:spacing w:val="-11"/>
          <w:sz w:val="24"/>
          <w:szCs w:val="24"/>
        </w:rPr>
        <w:t>月</w:t>
      </w:r>
      <w:r>
        <w:rPr>
          <w:rFonts w:hint="eastAsia" w:ascii="仿宋" w:hAnsi="仿宋" w:eastAsia="仿宋" w:cs="仿宋"/>
          <w:spacing w:val="17"/>
          <w:sz w:val="24"/>
          <w:szCs w:val="24"/>
        </w:rPr>
        <w:t xml:space="preserve">    </w:t>
      </w:r>
      <w:r>
        <w:rPr>
          <w:rFonts w:hint="eastAsia" w:ascii="仿宋" w:hAnsi="仿宋" w:eastAsia="仿宋" w:cs="仿宋"/>
          <w:spacing w:val="-11"/>
          <w:sz w:val="24"/>
          <w:szCs w:val="24"/>
        </w:rPr>
        <w:t>日</w:t>
      </w:r>
    </w:p>
    <w:p w14:paraId="293BF385">
      <w:pPr>
        <w:keepNext w:val="0"/>
        <w:keepLines w:val="0"/>
        <w:pageBreakBefore w:val="0"/>
        <w:widowControl/>
        <w:kinsoku w:val="0"/>
        <w:wordWrap/>
        <w:overflowPunct/>
        <w:topLinePunct w:val="0"/>
        <w:autoSpaceDE w:val="0"/>
        <w:autoSpaceDN w:val="0"/>
        <w:bidi w:val="0"/>
        <w:adjustRightInd w:val="0"/>
        <w:snapToGrid w:val="0"/>
        <w:spacing w:before="216" w:line="360" w:lineRule="exact"/>
        <w:ind w:left="3410"/>
        <w:textAlignment w:val="baseline"/>
        <w:rPr>
          <w:rFonts w:hint="eastAsia" w:ascii="仿宋" w:hAnsi="仿宋" w:eastAsia="仿宋" w:cs="仿宋"/>
          <w:sz w:val="24"/>
          <w:szCs w:val="24"/>
        </w:rPr>
      </w:pPr>
      <w:r>
        <w:rPr>
          <w:rFonts w:hint="eastAsia" w:ascii="仿宋" w:hAnsi="仿宋" w:eastAsia="仿宋" w:cs="仿宋"/>
          <w:b/>
          <w:bCs/>
          <w:spacing w:val="7"/>
          <w:sz w:val="24"/>
          <w:szCs w:val="24"/>
        </w:rPr>
        <w:t>七、施工组织设计</w:t>
      </w:r>
    </w:p>
    <w:p w14:paraId="33C9570F">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421DEB4">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6344794">
      <w:pPr>
        <w:keepNext w:val="0"/>
        <w:keepLines w:val="0"/>
        <w:pageBreakBefore w:val="0"/>
        <w:widowControl/>
        <w:kinsoku w:val="0"/>
        <w:wordWrap/>
        <w:overflowPunct/>
        <w:topLinePunct w:val="0"/>
        <w:autoSpaceDE w:val="0"/>
        <w:autoSpaceDN w:val="0"/>
        <w:bidi w:val="0"/>
        <w:adjustRightInd w:val="0"/>
        <w:snapToGrid w:val="0"/>
        <w:spacing w:before="65" w:line="360" w:lineRule="exact"/>
        <w:ind w:left="2914"/>
        <w:textAlignment w:val="baseline"/>
        <w:outlineLvl w:val="1"/>
        <w:rPr>
          <w:rFonts w:hint="eastAsia" w:ascii="仿宋" w:hAnsi="仿宋" w:eastAsia="仿宋" w:cs="仿宋"/>
          <w:sz w:val="24"/>
          <w:szCs w:val="24"/>
        </w:rPr>
      </w:pPr>
      <w:r>
        <w:rPr>
          <w:rFonts w:hint="eastAsia" w:ascii="仿宋" w:hAnsi="仿宋" w:eastAsia="仿宋" w:cs="仿宋"/>
          <w:spacing w:val="9"/>
          <w:sz w:val="24"/>
          <w:szCs w:val="24"/>
        </w:rPr>
        <w:t>根据评分办法内容自行编制</w:t>
      </w:r>
    </w:p>
    <w:p w14:paraId="4EC7DC9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sectPr>
          <w:footerReference r:id="rId11" w:type="default"/>
          <w:pgSz w:w="11905" w:h="16838"/>
          <w:pgMar w:top="1463" w:right="1429" w:bottom="1463" w:left="1429" w:header="0" w:footer="0" w:gutter="0"/>
          <w:pgNumType w:fmt="decimal"/>
          <w:cols w:space="0" w:num="1"/>
          <w:rtlGutter w:val="0"/>
          <w:docGrid w:linePitch="0" w:charSpace="0"/>
        </w:sectPr>
      </w:pPr>
    </w:p>
    <w:p w14:paraId="6C32506B">
      <w:pPr>
        <w:keepNext w:val="0"/>
        <w:keepLines w:val="0"/>
        <w:pageBreakBefore w:val="0"/>
        <w:widowControl/>
        <w:kinsoku w:val="0"/>
        <w:wordWrap/>
        <w:overflowPunct/>
        <w:topLinePunct w:val="0"/>
        <w:autoSpaceDE w:val="0"/>
        <w:autoSpaceDN w:val="0"/>
        <w:bidi w:val="0"/>
        <w:adjustRightInd w:val="0"/>
        <w:snapToGrid w:val="0"/>
        <w:spacing w:before="136" w:line="360" w:lineRule="exact"/>
        <w:ind w:left="3229"/>
        <w:textAlignment w:val="baseline"/>
        <w:rPr>
          <w:rFonts w:hint="eastAsia" w:ascii="仿宋" w:hAnsi="仿宋" w:eastAsia="仿宋" w:cs="仿宋"/>
          <w:sz w:val="24"/>
          <w:szCs w:val="24"/>
        </w:rPr>
      </w:pPr>
      <w:r>
        <w:rPr>
          <w:rFonts w:hint="eastAsia" w:ascii="仿宋" w:hAnsi="仿宋" w:eastAsia="仿宋" w:cs="仿宋"/>
          <w:b/>
          <w:bCs/>
          <w:spacing w:val="7"/>
          <w:sz w:val="24"/>
          <w:szCs w:val="24"/>
        </w:rPr>
        <w:t>八、质量及服务承诺</w:t>
      </w:r>
    </w:p>
    <w:p w14:paraId="1A178872">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B6DEE4F">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1289190">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61DF039">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BDEFF4A">
      <w:pPr>
        <w:keepNext w:val="0"/>
        <w:keepLines w:val="0"/>
        <w:pageBreakBefore w:val="0"/>
        <w:widowControl/>
        <w:kinsoku w:val="0"/>
        <w:wordWrap/>
        <w:overflowPunct/>
        <w:topLinePunct w:val="0"/>
        <w:autoSpaceDE w:val="0"/>
        <w:autoSpaceDN w:val="0"/>
        <w:bidi w:val="0"/>
        <w:adjustRightInd w:val="0"/>
        <w:snapToGrid w:val="0"/>
        <w:spacing w:before="65" w:line="360" w:lineRule="exact"/>
        <w:ind w:left="2914"/>
        <w:textAlignment w:val="baseline"/>
        <w:outlineLvl w:val="1"/>
        <w:rPr>
          <w:rFonts w:hint="eastAsia" w:ascii="仿宋" w:hAnsi="仿宋" w:eastAsia="仿宋" w:cs="仿宋"/>
          <w:sz w:val="24"/>
          <w:szCs w:val="24"/>
        </w:rPr>
      </w:pPr>
      <w:r>
        <w:rPr>
          <w:rFonts w:hint="eastAsia" w:ascii="仿宋" w:hAnsi="仿宋" w:eastAsia="仿宋" w:cs="仿宋"/>
          <w:spacing w:val="9"/>
          <w:sz w:val="24"/>
          <w:szCs w:val="24"/>
        </w:rPr>
        <w:t>根据评分办法内容自行编制</w:t>
      </w:r>
    </w:p>
    <w:p w14:paraId="5C60743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sectPr>
          <w:footerReference r:id="rId12" w:type="default"/>
          <w:pgSz w:w="11905" w:h="16838"/>
          <w:pgMar w:top="1463" w:right="1429" w:bottom="1463" w:left="1429" w:header="0" w:footer="0" w:gutter="0"/>
          <w:pgNumType w:fmt="decimal"/>
          <w:cols w:space="0" w:num="1"/>
          <w:rtlGutter w:val="0"/>
          <w:docGrid w:linePitch="0" w:charSpace="0"/>
        </w:sectPr>
      </w:pPr>
    </w:p>
    <w:p w14:paraId="586D63A5">
      <w:pPr>
        <w:keepNext w:val="0"/>
        <w:keepLines w:val="0"/>
        <w:pageBreakBefore w:val="0"/>
        <w:widowControl/>
        <w:kinsoku w:val="0"/>
        <w:wordWrap/>
        <w:overflowPunct/>
        <w:topLinePunct w:val="0"/>
        <w:autoSpaceDE w:val="0"/>
        <w:autoSpaceDN w:val="0"/>
        <w:bidi w:val="0"/>
        <w:adjustRightInd w:val="0"/>
        <w:snapToGrid w:val="0"/>
        <w:spacing w:before="136" w:line="360" w:lineRule="exact"/>
        <w:ind w:firstLine="3288" w:firstLineChars="1300"/>
        <w:textAlignment w:val="baseline"/>
        <w:rPr>
          <w:rFonts w:hint="eastAsia" w:ascii="仿宋" w:hAnsi="仿宋" w:eastAsia="仿宋" w:cs="仿宋"/>
          <w:sz w:val="24"/>
          <w:szCs w:val="24"/>
        </w:rPr>
      </w:pPr>
      <w:r>
        <w:rPr>
          <w:rFonts w:hint="eastAsia" w:ascii="仿宋" w:hAnsi="仿宋" w:eastAsia="仿宋" w:cs="仿宋"/>
          <w:b/>
          <w:bCs/>
          <w:spacing w:val="6"/>
          <w:sz w:val="24"/>
          <w:szCs w:val="24"/>
        </w:rPr>
        <w:t>九、项目部组成</w:t>
      </w:r>
    </w:p>
    <w:p w14:paraId="0BC5A246">
      <w:pPr>
        <w:keepNext w:val="0"/>
        <w:keepLines w:val="0"/>
        <w:pageBreakBefore w:val="0"/>
        <w:widowControl/>
        <w:kinsoku w:val="0"/>
        <w:wordWrap/>
        <w:overflowPunct/>
        <w:topLinePunct w:val="0"/>
        <w:autoSpaceDE w:val="0"/>
        <w:autoSpaceDN w:val="0"/>
        <w:bidi w:val="0"/>
        <w:adjustRightInd w:val="0"/>
        <w:snapToGrid w:val="0"/>
        <w:spacing w:before="250" w:line="360" w:lineRule="exact"/>
        <w:ind w:left="220" w:firstLine="2040" w:firstLineChars="800"/>
        <w:textAlignment w:val="baseline"/>
        <w:rPr>
          <w:rFonts w:hint="eastAsia" w:ascii="仿宋" w:hAnsi="仿宋" w:eastAsia="仿宋" w:cs="仿宋"/>
          <w:sz w:val="24"/>
          <w:szCs w:val="24"/>
        </w:rPr>
      </w:pPr>
      <w:r>
        <w:rPr>
          <w:rFonts w:hint="eastAsia" w:ascii="仿宋" w:hAnsi="仿宋" w:eastAsia="仿宋" w:cs="仿宋"/>
          <w:b/>
          <w:bCs/>
          <w:spacing w:val="7"/>
          <w:sz w:val="24"/>
          <w:szCs w:val="24"/>
        </w:rPr>
        <w:t>（一）项目管理机构人员组成表</w:t>
      </w:r>
    </w:p>
    <w:p w14:paraId="43F80DBB">
      <w:pPr>
        <w:keepNext w:val="0"/>
        <w:keepLines w:val="0"/>
        <w:pageBreakBefore w:val="0"/>
        <w:widowControl/>
        <w:kinsoku w:val="0"/>
        <w:wordWrap/>
        <w:overflowPunct/>
        <w:topLinePunct w:val="0"/>
        <w:autoSpaceDE w:val="0"/>
        <w:autoSpaceDN w:val="0"/>
        <w:bidi w:val="0"/>
        <w:adjustRightInd w:val="0"/>
        <w:snapToGrid w:val="0"/>
        <w:spacing w:before="78" w:line="360" w:lineRule="exact"/>
        <w:textAlignment w:val="baseline"/>
        <w:rPr>
          <w:rFonts w:hint="eastAsia" w:ascii="仿宋" w:hAnsi="仿宋" w:eastAsia="仿宋" w:cs="仿宋"/>
          <w:sz w:val="24"/>
          <w:szCs w:val="24"/>
        </w:rPr>
      </w:pPr>
    </w:p>
    <w:tbl>
      <w:tblPr>
        <w:tblStyle w:val="52"/>
        <w:tblW w:w="97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0"/>
        <w:gridCol w:w="1006"/>
        <w:gridCol w:w="1006"/>
        <w:gridCol w:w="1408"/>
        <w:gridCol w:w="1207"/>
        <w:gridCol w:w="1751"/>
        <w:gridCol w:w="2461"/>
      </w:tblGrid>
      <w:tr w14:paraId="17BAA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4" w:hRule="atLeast"/>
          <w:jc w:val="center"/>
        </w:trPr>
        <w:tc>
          <w:tcPr>
            <w:tcW w:w="940" w:type="dxa"/>
            <w:tcBorders>
              <w:top w:val="single" w:color="000000" w:sz="10" w:space="0"/>
              <w:left w:val="single" w:color="000000" w:sz="10" w:space="0"/>
            </w:tcBorders>
            <w:vAlign w:val="top"/>
          </w:tcPr>
          <w:p w14:paraId="056F746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6D397B2">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252"/>
              <w:textAlignment w:val="baseline"/>
              <w:rPr>
                <w:rFonts w:hint="eastAsia" w:ascii="仿宋" w:hAnsi="仿宋" w:eastAsia="仿宋" w:cs="仿宋"/>
                <w:sz w:val="24"/>
                <w:szCs w:val="24"/>
              </w:rPr>
            </w:pPr>
            <w:r>
              <w:rPr>
                <w:rFonts w:hint="eastAsia" w:ascii="仿宋" w:hAnsi="仿宋" w:eastAsia="仿宋" w:cs="仿宋"/>
                <w:spacing w:val="4"/>
                <w:sz w:val="24"/>
                <w:szCs w:val="24"/>
              </w:rPr>
              <w:t>姓名</w:t>
            </w:r>
          </w:p>
        </w:tc>
        <w:tc>
          <w:tcPr>
            <w:tcW w:w="1006" w:type="dxa"/>
            <w:tcBorders>
              <w:top w:val="single" w:color="000000" w:sz="10" w:space="0"/>
            </w:tcBorders>
            <w:vAlign w:val="top"/>
          </w:tcPr>
          <w:p w14:paraId="6372AED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1719897">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292"/>
              <w:textAlignment w:val="baseline"/>
              <w:rPr>
                <w:rFonts w:hint="eastAsia" w:ascii="仿宋" w:hAnsi="仿宋" w:eastAsia="仿宋" w:cs="仿宋"/>
                <w:sz w:val="24"/>
                <w:szCs w:val="24"/>
              </w:rPr>
            </w:pPr>
            <w:r>
              <w:rPr>
                <w:rFonts w:hint="eastAsia" w:ascii="仿宋" w:hAnsi="仿宋" w:eastAsia="仿宋" w:cs="仿宋"/>
                <w:spacing w:val="3"/>
                <w:sz w:val="24"/>
                <w:szCs w:val="24"/>
              </w:rPr>
              <w:t>性别</w:t>
            </w:r>
          </w:p>
        </w:tc>
        <w:tc>
          <w:tcPr>
            <w:tcW w:w="1006" w:type="dxa"/>
            <w:tcBorders>
              <w:top w:val="single" w:color="000000" w:sz="10" w:space="0"/>
            </w:tcBorders>
            <w:vAlign w:val="top"/>
          </w:tcPr>
          <w:p w14:paraId="0D4F74A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6949C44">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292"/>
              <w:textAlignment w:val="baseline"/>
              <w:rPr>
                <w:rFonts w:hint="eastAsia" w:ascii="仿宋" w:hAnsi="仿宋" w:eastAsia="仿宋" w:cs="仿宋"/>
                <w:sz w:val="24"/>
                <w:szCs w:val="24"/>
              </w:rPr>
            </w:pPr>
            <w:r>
              <w:rPr>
                <w:rFonts w:hint="eastAsia" w:ascii="仿宋" w:hAnsi="仿宋" w:eastAsia="仿宋" w:cs="仿宋"/>
                <w:spacing w:val="4"/>
                <w:sz w:val="24"/>
                <w:szCs w:val="24"/>
              </w:rPr>
              <w:t>年龄</w:t>
            </w:r>
          </w:p>
        </w:tc>
        <w:tc>
          <w:tcPr>
            <w:tcW w:w="1408" w:type="dxa"/>
            <w:tcBorders>
              <w:top w:val="single" w:color="000000" w:sz="10" w:space="0"/>
            </w:tcBorders>
            <w:vAlign w:val="top"/>
          </w:tcPr>
          <w:p w14:paraId="690F563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8612E40">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498"/>
              <w:textAlignment w:val="baseline"/>
              <w:rPr>
                <w:rFonts w:hint="eastAsia" w:ascii="仿宋" w:hAnsi="仿宋" w:eastAsia="仿宋" w:cs="仿宋"/>
                <w:sz w:val="24"/>
                <w:szCs w:val="24"/>
              </w:rPr>
            </w:pPr>
            <w:r>
              <w:rPr>
                <w:rFonts w:hint="eastAsia" w:ascii="仿宋" w:hAnsi="仿宋" w:eastAsia="仿宋" w:cs="仿宋"/>
                <w:spacing w:val="4"/>
                <w:sz w:val="24"/>
                <w:szCs w:val="24"/>
              </w:rPr>
              <w:t>职称</w:t>
            </w:r>
          </w:p>
        </w:tc>
        <w:tc>
          <w:tcPr>
            <w:tcW w:w="1207" w:type="dxa"/>
            <w:tcBorders>
              <w:top w:val="single" w:color="000000" w:sz="10" w:space="0"/>
            </w:tcBorders>
            <w:vAlign w:val="top"/>
          </w:tcPr>
          <w:p w14:paraId="73C101E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512BFF32">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400"/>
              <w:textAlignment w:val="baseline"/>
              <w:rPr>
                <w:rFonts w:hint="eastAsia" w:ascii="仿宋" w:hAnsi="仿宋" w:eastAsia="仿宋" w:cs="仿宋"/>
                <w:sz w:val="24"/>
                <w:szCs w:val="24"/>
              </w:rPr>
            </w:pPr>
            <w:r>
              <w:rPr>
                <w:rFonts w:hint="eastAsia" w:ascii="仿宋" w:hAnsi="仿宋" w:eastAsia="仿宋" w:cs="仿宋"/>
                <w:spacing w:val="4"/>
                <w:sz w:val="24"/>
                <w:szCs w:val="24"/>
              </w:rPr>
              <w:t>专业</w:t>
            </w:r>
          </w:p>
        </w:tc>
        <w:tc>
          <w:tcPr>
            <w:tcW w:w="1751" w:type="dxa"/>
            <w:tcBorders>
              <w:top w:val="single" w:color="000000" w:sz="10" w:space="0"/>
            </w:tcBorders>
            <w:vAlign w:val="top"/>
          </w:tcPr>
          <w:p w14:paraId="74A8C84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57775233">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265"/>
              <w:textAlignment w:val="baseline"/>
              <w:rPr>
                <w:rFonts w:hint="eastAsia" w:ascii="仿宋" w:hAnsi="仿宋" w:eastAsia="仿宋" w:cs="仿宋"/>
                <w:sz w:val="24"/>
                <w:szCs w:val="24"/>
              </w:rPr>
            </w:pPr>
            <w:r>
              <w:rPr>
                <w:rFonts w:hint="eastAsia" w:ascii="仿宋" w:hAnsi="仿宋" w:eastAsia="仿宋" w:cs="仿宋"/>
                <w:spacing w:val="6"/>
                <w:sz w:val="24"/>
                <w:szCs w:val="24"/>
              </w:rPr>
              <w:t>资格证书编号</w:t>
            </w:r>
          </w:p>
        </w:tc>
        <w:tc>
          <w:tcPr>
            <w:tcW w:w="2461" w:type="dxa"/>
            <w:tcBorders>
              <w:top w:val="single" w:color="000000" w:sz="10" w:space="0"/>
              <w:right w:val="single" w:color="000000" w:sz="10" w:space="0"/>
            </w:tcBorders>
            <w:vAlign w:val="top"/>
          </w:tcPr>
          <w:p w14:paraId="2B42B65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16CD42D0">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607"/>
              <w:textAlignment w:val="baseline"/>
              <w:rPr>
                <w:rFonts w:hint="eastAsia" w:ascii="仿宋" w:hAnsi="仿宋" w:eastAsia="仿宋" w:cs="仿宋"/>
                <w:sz w:val="24"/>
                <w:szCs w:val="24"/>
              </w:rPr>
            </w:pPr>
            <w:r>
              <w:rPr>
                <w:rFonts w:hint="eastAsia" w:ascii="仿宋" w:hAnsi="仿宋" w:eastAsia="仿宋" w:cs="仿宋"/>
                <w:spacing w:val="8"/>
                <w:sz w:val="24"/>
                <w:szCs w:val="24"/>
              </w:rPr>
              <w:t>拟在本项目中</w:t>
            </w:r>
          </w:p>
          <w:p w14:paraId="4BC50B53">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399"/>
              <w:textAlignment w:val="baseline"/>
              <w:rPr>
                <w:rFonts w:hint="eastAsia" w:ascii="仿宋" w:hAnsi="仿宋" w:eastAsia="仿宋" w:cs="仿宋"/>
                <w:sz w:val="24"/>
                <w:szCs w:val="24"/>
              </w:rPr>
            </w:pPr>
            <w:r>
              <w:rPr>
                <w:rFonts w:hint="eastAsia" w:ascii="仿宋" w:hAnsi="仿宋" w:eastAsia="仿宋" w:cs="仿宋"/>
                <w:spacing w:val="8"/>
                <w:sz w:val="24"/>
                <w:szCs w:val="24"/>
              </w:rPr>
              <w:t>担任的工作或岗位</w:t>
            </w:r>
          </w:p>
        </w:tc>
      </w:tr>
      <w:tr w14:paraId="5DFE30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jc w:val="center"/>
        </w:trPr>
        <w:tc>
          <w:tcPr>
            <w:tcW w:w="940" w:type="dxa"/>
            <w:tcBorders>
              <w:left w:val="single" w:color="000000" w:sz="10" w:space="0"/>
            </w:tcBorders>
            <w:vAlign w:val="top"/>
          </w:tcPr>
          <w:p w14:paraId="2AA85310">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4114CA7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229C72C0">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08" w:type="dxa"/>
            <w:vAlign w:val="top"/>
          </w:tcPr>
          <w:p w14:paraId="158C7CC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07" w:type="dxa"/>
            <w:vAlign w:val="top"/>
          </w:tcPr>
          <w:p w14:paraId="638E820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51" w:type="dxa"/>
            <w:vAlign w:val="top"/>
          </w:tcPr>
          <w:p w14:paraId="45F0B5C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61" w:type="dxa"/>
            <w:tcBorders>
              <w:right w:val="single" w:color="000000" w:sz="10" w:space="0"/>
            </w:tcBorders>
            <w:vAlign w:val="top"/>
          </w:tcPr>
          <w:p w14:paraId="66DA327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5A7724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jc w:val="center"/>
        </w:trPr>
        <w:tc>
          <w:tcPr>
            <w:tcW w:w="940" w:type="dxa"/>
            <w:tcBorders>
              <w:left w:val="single" w:color="000000" w:sz="10" w:space="0"/>
            </w:tcBorders>
            <w:vAlign w:val="top"/>
          </w:tcPr>
          <w:p w14:paraId="265F84A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6361B47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54B972D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08" w:type="dxa"/>
            <w:vAlign w:val="top"/>
          </w:tcPr>
          <w:p w14:paraId="5018B25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07" w:type="dxa"/>
            <w:vAlign w:val="top"/>
          </w:tcPr>
          <w:p w14:paraId="1107FD1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51" w:type="dxa"/>
            <w:vAlign w:val="top"/>
          </w:tcPr>
          <w:p w14:paraId="3974339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61" w:type="dxa"/>
            <w:tcBorders>
              <w:right w:val="single" w:color="000000" w:sz="10" w:space="0"/>
            </w:tcBorders>
            <w:vAlign w:val="top"/>
          </w:tcPr>
          <w:p w14:paraId="1999188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1D827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jc w:val="center"/>
        </w:trPr>
        <w:tc>
          <w:tcPr>
            <w:tcW w:w="940" w:type="dxa"/>
            <w:tcBorders>
              <w:left w:val="single" w:color="000000" w:sz="10" w:space="0"/>
            </w:tcBorders>
            <w:vAlign w:val="top"/>
          </w:tcPr>
          <w:p w14:paraId="26254BB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630CACE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47CAA65A">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08" w:type="dxa"/>
            <w:vAlign w:val="top"/>
          </w:tcPr>
          <w:p w14:paraId="304A281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07" w:type="dxa"/>
            <w:vAlign w:val="top"/>
          </w:tcPr>
          <w:p w14:paraId="37128F0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51" w:type="dxa"/>
            <w:vAlign w:val="top"/>
          </w:tcPr>
          <w:p w14:paraId="7B21A9B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61" w:type="dxa"/>
            <w:tcBorders>
              <w:right w:val="single" w:color="000000" w:sz="10" w:space="0"/>
            </w:tcBorders>
            <w:vAlign w:val="top"/>
          </w:tcPr>
          <w:p w14:paraId="4AF61E7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713FF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jc w:val="center"/>
        </w:trPr>
        <w:tc>
          <w:tcPr>
            <w:tcW w:w="940" w:type="dxa"/>
            <w:tcBorders>
              <w:left w:val="single" w:color="000000" w:sz="10" w:space="0"/>
            </w:tcBorders>
            <w:vAlign w:val="top"/>
          </w:tcPr>
          <w:p w14:paraId="7B122E80">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393F616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05C9A4C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08" w:type="dxa"/>
            <w:vAlign w:val="top"/>
          </w:tcPr>
          <w:p w14:paraId="657C615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07" w:type="dxa"/>
            <w:vAlign w:val="top"/>
          </w:tcPr>
          <w:p w14:paraId="4370389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51" w:type="dxa"/>
            <w:vAlign w:val="top"/>
          </w:tcPr>
          <w:p w14:paraId="2B50441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61" w:type="dxa"/>
            <w:tcBorders>
              <w:right w:val="single" w:color="000000" w:sz="10" w:space="0"/>
            </w:tcBorders>
            <w:vAlign w:val="top"/>
          </w:tcPr>
          <w:p w14:paraId="63EC4DD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66296E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jc w:val="center"/>
        </w:trPr>
        <w:tc>
          <w:tcPr>
            <w:tcW w:w="940" w:type="dxa"/>
            <w:tcBorders>
              <w:left w:val="single" w:color="000000" w:sz="10" w:space="0"/>
            </w:tcBorders>
            <w:vAlign w:val="top"/>
          </w:tcPr>
          <w:p w14:paraId="3B781E3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11CEB30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44DDF73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08" w:type="dxa"/>
            <w:vAlign w:val="top"/>
          </w:tcPr>
          <w:p w14:paraId="2A27FEC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07" w:type="dxa"/>
            <w:vAlign w:val="top"/>
          </w:tcPr>
          <w:p w14:paraId="208C134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51" w:type="dxa"/>
            <w:vAlign w:val="top"/>
          </w:tcPr>
          <w:p w14:paraId="736DA79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61" w:type="dxa"/>
            <w:tcBorders>
              <w:right w:val="single" w:color="000000" w:sz="10" w:space="0"/>
            </w:tcBorders>
            <w:vAlign w:val="top"/>
          </w:tcPr>
          <w:p w14:paraId="05412BA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373C8A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jc w:val="center"/>
        </w:trPr>
        <w:tc>
          <w:tcPr>
            <w:tcW w:w="940" w:type="dxa"/>
            <w:tcBorders>
              <w:left w:val="single" w:color="000000" w:sz="10" w:space="0"/>
            </w:tcBorders>
            <w:vAlign w:val="top"/>
          </w:tcPr>
          <w:p w14:paraId="27D2830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1B5ED1B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48125A2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08" w:type="dxa"/>
            <w:vAlign w:val="top"/>
          </w:tcPr>
          <w:p w14:paraId="63CC51A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07" w:type="dxa"/>
            <w:vAlign w:val="top"/>
          </w:tcPr>
          <w:p w14:paraId="54B05BF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51" w:type="dxa"/>
            <w:vAlign w:val="top"/>
          </w:tcPr>
          <w:p w14:paraId="55C06F8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61" w:type="dxa"/>
            <w:tcBorders>
              <w:right w:val="single" w:color="000000" w:sz="10" w:space="0"/>
            </w:tcBorders>
            <w:vAlign w:val="top"/>
          </w:tcPr>
          <w:p w14:paraId="5646C61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3EE5FC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jc w:val="center"/>
        </w:trPr>
        <w:tc>
          <w:tcPr>
            <w:tcW w:w="940" w:type="dxa"/>
            <w:tcBorders>
              <w:left w:val="single" w:color="000000" w:sz="10" w:space="0"/>
            </w:tcBorders>
            <w:vAlign w:val="top"/>
          </w:tcPr>
          <w:p w14:paraId="7320568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45038F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0AD54CE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08" w:type="dxa"/>
            <w:vAlign w:val="top"/>
          </w:tcPr>
          <w:p w14:paraId="5D2C9F8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07" w:type="dxa"/>
            <w:vAlign w:val="top"/>
          </w:tcPr>
          <w:p w14:paraId="105D731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51" w:type="dxa"/>
            <w:vAlign w:val="top"/>
          </w:tcPr>
          <w:p w14:paraId="220C086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61" w:type="dxa"/>
            <w:tcBorders>
              <w:right w:val="single" w:color="000000" w:sz="10" w:space="0"/>
            </w:tcBorders>
            <w:vAlign w:val="top"/>
          </w:tcPr>
          <w:p w14:paraId="27CAFBC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7E3DB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jc w:val="center"/>
        </w:trPr>
        <w:tc>
          <w:tcPr>
            <w:tcW w:w="940" w:type="dxa"/>
            <w:tcBorders>
              <w:left w:val="single" w:color="000000" w:sz="10" w:space="0"/>
            </w:tcBorders>
            <w:vAlign w:val="top"/>
          </w:tcPr>
          <w:p w14:paraId="4FA731D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1E357B2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706C728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08" w:type="dxa"/>
            <w:vAlign w:val="top"/>
          </w:tcPr>
          <w:p w14:paraId="5F92C84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07" w:type="dxa"/>
            <w:vAlign w:val="top"/>
          </w:tcPr>
          <w:p w14:paraId="4218098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51" w:type="dxa"/>
            <w:vAlign w:val="top"/>
          </w:tcPr>
          <w:p w14:paraId="5E01258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61" w:type="dxa"/>
            <w:tcBorders>
              <w:right w:val="single" w:color="000000" w:sz="10" w:space="0"/>
            </w:tcBorders>
            <w:vAlign w:val="top"/>
          </w:tcPr>
          <w:p w14:paraId="4B64867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4BB696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jc w:val="center"/>
        </w:trPr>
        <w:tc>
          <w:tcPr>
            <w:tcW w:w="940" w:type="dxa"/>
            <w:tcBorders>
              <w:left w:val="single" w:color="000000" w:sz="10" w:space="0"/>
            </w:tcBorders>
            <w:vAlign w:val="top"/>
          </w:tcPr>
          <w:p w14:paraId="78309BA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2838F2FA">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00F31E9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08" w:type="dxa"/>
            <w:vAlign w:val="top"/>
          </w:tcPr>
          <w:p w14:paraId="72D6369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07" w:type="dxa"/>
            <w:vAlign w:val="top"/>
          </w:tcPr>
          <w:p w14:paraId="0021EFE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51" w:type="dxa"/>
            <w:vAlign w:val="top"/>
          </w:tcPr>
          <w:p w14:paraId="2B7A5E0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61" w:type="dxa"/>
            <w:tcBorders>
              <w:right w:val="single" w:color="000000" w:sz="10" w:space="0"/>
            </w:tcBorders>
            <w:vAlign w:val="top"/>
          </w:tcPr>
          <w:p w14:paraId="312423B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61DF27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jc w:val="center"/>
        </w:trPr>
        <w:tc>
          <w:tcPr>
            <w:tcW w:w="940" w:type="dxa"/>
            <w:tcBorders>
              <w:left w:val="single" w:color="000000" w:sz="10" w:space="0"/>
            </w:tcBorders>
            <w:vAlign w:val="top"/>
          </w:tcPr>
          <w:p w14:paraId="18CD3B3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2FFADB3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21DF61E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08" w:type="dxa"/>
            <w:vAlign w:val="top"/>
          </w:tcPr>
          <w:p w14:paraId="43C3842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07" w:type="dxa"/>
            <w:vAlign w:val="top"/>
          </w:tcPr>
          <w:p w14:paraId="10E1C6C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51" w:type="dxa"/>
            <w:vAlign w:val="top"/>
          </w:tcPr>
          <w:p w14:paraId="102E13E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61" w:type="dxa"/>
            <w:tcBorders>
              <w:right w:val="single" w:color="000000" w:sz="10" w:space="0"/>
            </w:tcBorders>
            <w:vAlign w:val="top"/>
          </w:tcPr>
          <w:p w14:paraId="41E96E20">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47EDF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jc w:val="center"/>
        </w:trPr>
        <w:tc>
          <w:tcPr>
            <w:tcW w:w="940" w:type="dxa"/>
            <w:tcBorders>
              <w:left w:val="single" w:color="000000" w:sz="10" w:space="0"/>
            </w:tcBorders>
            <w:vAlign w:val="top"/>
          </w:tcPr>
          <w:p w14:paraId="78F6C5C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7E02F07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5BC41DC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08" w:type="dxa"/>
            <w:vAlign w:val="top"/>
          </w:tcPr>
          <w:p w14:paraId="6338569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07" w:type="dxa"/>
            <w:vAlign w:val="top"/>
          </w:tcPr>
          <w:p w14:paraId="41F39D6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51" w:type="dxa"/>
            <w:vAlign w:val="top"/>
          </w:tcPr>
          <w:p w14:paraId="3DE8F1A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61" w:type="dxa"/>
            <w:tcBorders>
              <w:right w:val="single" w:color="000000" w:sz="10" w:space="0"/>
            </w:tcBorders>
            <w:vAlign w:val="top"/>
          </w:tcPr>
          <w:p w14:paraId="454D3D5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12987F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jc w:val="center"/>
        </w:trPr>
        <w:tc>
          <w:tcPr>
            <w:tcW w:w="940" w:type="dxa"/>
            <w:tcBorders>
              <w:left w:val="single" w:color="000000" w:sz="10" w:space="0"/>
            </w:tcBorders>
            <w:vAlign w:val="top"/>
          </w:tcPr>
          <w:p w14:paraId="2762DFF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11FB7D4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5C708C2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08" w:type="dxa"/>
            <w:vAlign w:val="top"/>
          </w:tcPr>
          <w:p w14:paraId="4D58062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07" w:type="dxa"/>
            <w:vAlign w:val="top"/>
          </w:tcPr>
          <w:p w14:paraId="195DB89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51" w:type="dxa"/>
            <w:vAlign w:val="top"/>
          </w:tcPr>
          <w:p w14:paraId="7905C52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61" w:type="dxa"/>
            <w:tcBorders>
              <w:right w:val="single" w:color="000000" w:sz="10" w:space="0"/>
            </w:tcBorders>
            <w:vAlign w:val="top"/>
          </w:tcPr>
          <w:p w14:paraId="2A0383A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0E1F8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jc w:val="center"/>
        </w:trPr>
        <w:tc>
          <w:tcPr>
            <w:tcW w:w="940" w:type="dxa"/>
            <w:tcBorders>
              <w:left w:val="single" w:color="000000" w:sz="10" w:space="0"/>
            </w:tcBorders>
            <w:vAlign w:val="top"/>
          </w:tcPr>
          <w:p w14:paraId="2037CCE0">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350EA44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39949A9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08" w:type="dxa"/>
            <w:vAlign w:val="top"/>
          </w:tcPr>
          <w:p w14:paraId="3C99515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07" w:type="dxa"/>
            <w:vAlign w:val="top"/>
          </w:tcPr>
          <w:p w14:paraId="44CD138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51" w:type="dxa"/>
            <w:vAlign w:val="top"/>
          </w:tcPr>
          <w:p w14:paraId="60EC9FA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61" w:type="dxa"/>
            <w:tcBorders>
              <w:right w:val="single" w:color="000000" w:sz="10" w:space="0"/>
            </w:tcBorders>
            <w:vAlign w:val="top"/>
          </w:tcPr>
          <w:p w14:paraId="11318DBA">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38345D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jc w:val="center"/>
        </w:trPr>
        <w:tc>
          <w:tcPr>
            <w:tcW w:w="940" w:type="dxa"/>
            <w:tcBorders>
              <w:left w:val="single" w:color="000000" w:sz="10" w:space="0"/>
            </w:tcBorders>
            <w:vAlign w:val="top"/>
          </w:tcPr>
          <w:p w14:paraId="356C79D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164CE93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vAlign w:val="top"/>
          </w:tcPr>
          <w:p w14:paraId="41B3410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08" w:type="dxa"/>
            <w:vAlign w:val="top"/>
          </w:tcPr>
          <w:p w14:paraId="35A72AD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07" w:type="dxa"/>
            <w:vAlign w:val="top"/>
          </w:tcPr>
          <w:p w14:paraId="3322772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51" w:type="dxa"/>
            <w:vAlign w:val="top"/>
          </w:tcPr>
          <w:p w14:paraId="3DA80C4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61" w:type="dxa"/>
            <w:tcBorders>
              <w:right w:val="single" w:color="000000" w:sz="10" w:space="0"/>
            </w:tcBorders>
            <w:vAlign w:val="top"/>
          </w:tcPr>
          <w:p w14:paraId="1B39EEF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31658A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jc w:val="center"/>
        </w:trPr>
        <w:tc>
          <w:tcPr>
            <w:tcW w:w="940" w:type="dxa"/>
            <w:tcBorders>
              <w:left w:val="single" w:color="000000" w:sz="10" w:space="0"/>
              <w:bottom w:val="single" w:color="000000" w:sz="10" w:space="0"/>
            </w:tcBorders>
            <w:vAlign w:val="top"/>
          </w:tcPr>
          <w:p w14:paraId="2E326D7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tcBorders>
              <w:bottom w:val="single" w:color="000000" w:sz="10" w:space="0"/>
            </w:tcBorders>
            <w:vAlign w:val="top"/>
          </w:tcPr>
          <w:p w14:paraId="6B074BE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006" w:type="dxa"/>
            <w:tcBorders>
              <w:bottom w:val="single" w:color="000000" w:sz="10" w:space="0"/>
            </w:tcBorders>
            <w:vAlign w:val="top"/>
          </w:tcPr>
          <w:p w14:paraId="660C3F1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408" w:type="dxa"/>
            <w:tcBorders>
              <w:bottom w:val="single" w:color="000000" w:sz="10" w:space="0"/>
            </w:tcBorders>
            <w:vAlign w:val="top"/>
          </w:tcPr>
          <w:p w14:paraId="0D1712D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07" w:type="dxa"/>
            <w:tcBorders>
              <w:bottom w:val="single" w:color="000000" w:sz="10" w:space="0"/>
            </w:tcBorders>
            <w:vAlign w:val="top"/>
          </w:tcPr>
          <w:p w14:paraId="4917EF4A">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751" w:type="dxa"/>
            <w:tcBorders>
              <w:bottom w:val="single" w:color="000000" w:sz="10" w:space="0"/>
            </w:tcBorders>
            <w:vAlign w:val="top"/>
          </w:tcPr>
          <w:p w14:paraId="62FE29F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461" w:type="dxa"/>
            <w:tcBorders>
              <w:bottom w:val="single" w:color="000000" w:sz="10" w:space="0"/>
              <w:right w:val="single" w:color="000000" w:sz="10" w:space="0"/>
            </w:tcBorders>
            <w:vAlign w:val="top"/>
          </w:tcPr>
          <w:p w14:paraId="63FD182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bl>
    <w:p w14:paraId="60D8DD7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sectPr>
          <w:footerReference r:id="rId13" w:type="default"/>
          <w:pgSz w:w="11905" w:h="16838"/>
          <w:pgMar w:top="1463" w:right="1429" w:bottom="1463" w:left="1429" w:header="0" w:footer="0" w:gutter="0"/>
          <w:pgNumType w:fmt="decimal"/>
          <w:cols w:space="0" w:num="1"/>
          <w:rtlGutter w:val="0"/>
          <w:docGrid w:linePitch="0" w:charSpace="0"/>
        </w:sectPr>
      </w:pPr>
    </w:p>
    <w:p w14:paraId="005C995A">
      <w:pPr>
        <w:keepNext w:val="0"/>
        <w:keepLines w:val="0"/>
        <w:pageBreakBefore w:val="0"/>
        <w:widowControl/>
        <w:kinsoku w:val="0"/>
        <w:wordWrap/>
        <w:overflowPunct/>
        <w:topLinePunct w:val="0"/>
        <w:autoSpaceDE w:val="0"/>
        <w:autoSpaceDN w:val="0"/>
        <w:bidi w:val="0"/>
        <w:adjustRightInd w:val="0"/>
        <w:snapToGrid w:val="0"/>
        <w:spacing w:before="222" w:line="360" w:lineRule="exact"/>
        <w:textAlignment w:val="baseline"/>
        <w:outlineLvl w:val="1"/>
        <w:rPr>
          <w:rFonts w:hint="eastAsia" w:ascii="仿宋" w:hAnsi="仿宋" w:eastAsia="仿宋" w:cs="仿宋"/>
          <w:b/>
          <w:bCs/>
          <w:spacing w:val="3"/>
          <w:sz w:val="24"/>
          <w:szCs w:val="24"/>
          <w:lang w:eastAsia="zh-CN"/>
        </w:rPr>
      </w:pPr>
      <w:r>
        <w:rPr>
          <w:rFonts w:hint="eastAsia" w:ascii="仿宋" w:hAnsi="仿宋" w:eastAsia="仿宋" w:cs="仿宋"/>
          <w:b/>
          <w:bCs/>
          <w:spacing w:val="3"/>
          <w:sz w:val="24"/>
          <w:szCs w:val="24"/>
        </w:rPr>
        <w:t>附</w:t>
      </w:r>
      <w:r>
        <w:rPr>
          <w:rFonts w:hint="eastAsia" w:ascii="仿宋" w:hAnsi="仿宋" w:eastAsia="仿宋" w:cs="仿宋"/>
          <w:b/>
          <w:bCs/>
          <w:spacing w:val="3"/>
          <w:sz w:val="24"/>
          <w:szCs w:val="24"/>
          <w:lang w:val="en-US" w:eastAsia="zh-CN"/>
        </w:rPr>
        <w:t>表</w:t>
      </w:r>
      <w:r>
        <w:rPr>
          <w:rFonts w:hint="eastAsia" w:ascii="仿宋" w:hAnsi="仿宋" w:eastAsia="仿宋" w:cs="仿宋"/>
          <w:b/>
          <w:bCs/>
          <w:spacing w:val="3"/>
          <w:sz w:val="24"/>
          <w:szCs w:val="24"/>
        </w:rPr>
        <w:t>1</w:t>
      </w:r>
      <w:r>
        <w:rPr>
          <w:rFonts w:hint="eastAsia" w:ascii="仿宋" w:hAnsi="仿宋" w:eastAsia="仿宋" w:cs="仿宋"/>
          <w:b/>
          <w:bCs/>
          <w:spacing w:val="3"/>
          <w:sz w:val="24"/>
          <w:szCs w:val="24"/>
          <w:lang w:eastAsia="zh-CN"/>
        </w:rPr>
        <w:t>：</w:t>
      </w:r>
    </w:p>
    <w:p w14:paraId="2CC1D1F0">
      <w:pPr>
        <w:keepNext w:val="0"/>
        <w:keepLines w:val="0"/>
        <w:pageBreakBefore w:val="0"/>
        <w:widowControl/>
        <w:kinsoku w:val="0"/>
        <w:wordWrap/>
        <w:overflowPunct/>
        <w:topLinePunct w:val="0"/>
        <w:autoSpaceDE w:val="0"/>
        <w:autoSpaceDN w:val="0"/>
        <w:bidi w:val="0"/>
        <w:adjustRightInd w:val="0"/>
        <w:snapToGrid w:val="0"/>
        <w:spacing w:before="222" w:line="360" w:lineRule="exact"/>
        <w:ind w:left="196" w:firstLine="2963" w:firstLineChars="1200"/>
        <w:textAlignment w:val="baseline"/>
        <w:outlineLvl w:val="1"/>
        <w:rPr>
          <w:rFonts w:hint="eastAsia" w:ascii="仿宋" w:hAnsi="仿宋" w:eastAsia="仿宋" w:cs="仿宋"/>
          <w:b/>
          <w:bCs/>
          <w:spacing w:val="3"/>
          <w:sz w:val="24"/>
          <w:szCs w:val="24"/>
        </w:rPr>
      </w:pPr>
      <w:r>
        <w:rPr>
          <w:rFonts w:hint="eastAsia" w:ascii="仿宋" w:hAnsi="仿宋" w:eastAsia="仿宋" w:cs="仿宋"/>
          <w:b/>
          <w:bCs/>
          <w:spacing w:val="3"/>
          <w:sz w:val="24"/>
          <w:szCs w:val="24"/>
        </w:rPr>
        <w:t>（二）主要人员简历表</w:t>
      </w:r>
    </w:p>
    <w:p w14:paraId="665D92B5">
      <w:pPr>
        <w:keepNext w:val="0"/>
        <w:keepLines w:val="0"/>
        <w:pageBreakBefore w:val="0"/>
        <w:widowControl/>
        <w:kinsoku w:val="0"/>
        <w:wordWrap/>
        <w:overflowPunct/>
        <w:topLinePunct w:val="0"/>
        <w:autoSpaceDE w:val="0"/>
        <w:autoSpaceDN w:val="0"/>
        <w:bidi w:val="0"/>
        <w:adjustRightInd w:val="0"/>
        <w:snapToGrid w:val="0"/>
        <w:spacing w:before="222" w:line="360" w:lineRule="exact"/>
        <w:ind w:left="196"/>
        <w:textAlignment w:val="baseline"/>
        <w:outlineLvl w:val="1"/>
        <w:rPr>
          <w:rFonts w:hint="eastAsia" w:ascii="仿宋" w:hAnsi="仿宋" w:eastAsia="仿宋" w:cs="仿宋"/>
          <w:sz w:val="24"/>
          <w:szCs w:val="24"/>
        </w:rPr>
      </w:pPr>
      <w:r>
        <w:rPr>
          <w:rFonts w:hint="eastAsia" w:ascii="仿宋" w:hAnsi="仿宋" w:eastAsia="仿宋" w:cs="仿宋"/>
          <w:b/>
          <w:bCs/>
          <w:spacing w:val="3"/>
          <w:sz w:val="24"/>
          <w:szCs w:val="24"/>
          <w:lang w:val="en-US" w:eastAsia="zh-CN"/>
        </w:rPr>
        <w:t xml:space="preserve">                         </w:t>
      </w:r>
      <w:r>
        <w:rPr>
          <w:rFonts w:hint="eastAsia" w:ascii="仿宋" w:hAnsi="仿宋" w:eastAsia="仿宋" w:cs="仿宋"/>
          <w:b/>
          <w:bCs/>
          <w:spacing w:val="3"/>
          <w:sz w:val="24"/>
          <w:szCs w:val="24"/>
        </w:rPr>
        <w:t>项目负责人简历表</w:t>
      </w:r>
    </w:p>
    <w:p w14:paraId="605C5473">
      <w:pPr>
        <w:keepNext w:val="0"/>
        <w:keepLines w:val="0"/>
        <w:pageBreakBefore w:val="0"/>
        <w:widowControl/>
        <w:kinsoku w:val="0"/>
        <w:wordWrap/>
        <w:overflowPunct/>
        <w:topLinePunct w:val="0"/>
        <w:autoSpaceDE w:val="0"/>
        <w:autoSpaceDN w:val="0"/>
        <w:bidi w:val="0"/>
        <w:adjustRightInd w:val="0"/>
        <w:snapToGrid w:val="0"/>
        <w:spacing w:before="222" w:line="360" w:lineRule="exact"/>
        <w:ind w:left="183"/>
        <w:textAlignment w:val="baseline"/>
        <w:outlineLvl w:val="1"/>
        <w:rPr>
          <w:rFonts w:hint="eastAsia" w:ascii="仿宋" w:hAnsi="仿宋" w:eastAsia="仿宋" w:cs="仿宋"/>
          <w:sz w:val="24"/>
          <w:szCs w:val="24"/>
        </w:rPr>
      </w:pPr>
      <w:r>
        <w:rPr>
          <w:rFonts w:hint="eastAsia" w:ascii="仿宋" w:hAnsi="仿宋" w:eastAsia="仿宋" w:cs="仿宋"/>
          <w:b/>
          <w:bCs/>
          <w:spacing w:val="8"/>
          <w:sz w:val="24"/>
          <w:szCs w:val="24"/>
        </w:rPr>
        <w:t>项目负责人应附建造师执业资格证书、身份证、个人业绩</w:t>
      </w:r>
      <w:r>
        <w:rPr>
          <w:rFonts w:hint="eastAsia" w:ascii="仿宋" w:hAnsi="仿宋" w:eastAsia="仿宋" w:cs="仿宋"/>
          <w:b/>
          <w:bCs/>
          <w:spacing w:val="7"/>
          <w:sz w:val="24"/>
          <w:szCs w:val="24"/>
        </w:rPr>
        <w:t>等证明。</w:t>
      </w:r>
    </w:p>
    <w:tbl>
      <w:tblPr>
        <w:tblStyle w:val="52"/>
        <w:tblpPr w:leftFromText="180" w:rightFromText="180" w:vertAnchor="text" w:horzAnchor="page" w:tblpXSpec="center" w:tblpY="344"/>
        <w:tblOverlap w:val="never"/>
        <w:tblW w:w="971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70"/>
        <w:gridCol w:w="1353"/>
        <w:gridCol w:w="1214"/>
        <w:gridCol w:w="732"/>
        <w:gridCol w:w="948"/>
        <w:gridCol w:w="1385"/>
        <w:gridCol w:w="543"/>
        <w:gridCol w:w="2274"/>
      </w:tblGrid>
      <w:tr w14:paraId="78ECCF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1270" w:type="dxa"/>
            <w:tcBorders>
              <w:top w:val="single" w:color="000000" w:sz="10" w:space="0"/>
              <w:left w:val="single" w:color="000000" w:sz="10" w:space="0"/>
            </w:tcBorders>
            <w:vAlign w:val="top"/>
          </w:tcPr>
          <w:p w14:paraId="02D65D80">
            <w:pPr>
              <w:pStyle w:val="53"/>
              <w:keepNext w:val="0"/>
              <w:keepLines w:val="0"/>
              <w:pageBreakBefore w:val="0"/>
              <w:widowControl/>
              <w:kinsoku w:val="0"/>
              <w:wordWrap/>
              <w:overflowPunct/>
              <w:topLinePunct w:val="0"/>
              <w:autoSpaceDE w:val="0"/>
              <w:autoSpaceDN w:val="0"/>
              <w:bidi w:val="0"/>
              <w:adjustRightInd w:val="0"/>
              <w:snapToGrid w:val="0"/>
              <w:spacing w:before="235" w:line="360" w:lineRule="exact"/>
              <w:ind w:left="416"/>
              <w:jc w:val="both"/>
              <w:textAlignment w:val="baseline"/>
              <w:rPr>
                <w:rFonts w:hint="eastAsia" w:ascii="仿宋" w:hAnsi="仿宋" w:eastAsia="仿宋" w:cs="仿宋"/>
                <w:sz w:val="24"/>
                <w:szCs w:val="24"/>
              </w:rPr>
            </w:pPr>
            <w:r>
              <w:rPr>
                <w:rFonts w:hint="eastAsia" w:ascii="仿宋" w:hAnsi="仿宋" w:eastAsia="仿宋" w:cs="仿宋"/>
                <w:spacing w:val="4"/>
                <w:sz w:val="24"/>
                <w:szCs w:val="24"/>
              </w:rPr>
              <w:t>姓名</w:t>
            </w:r>
          </w:p>
        </w:tc>
        <w:tc>
          <w:tcPr>
            <w:tcW w:w="1353" w:type="dxa"/>
            <w:tcBorders>
              <w:top w:val="single" w:color="000000" w:sz="10" w:space="0"/>
            </w:tcBorders>
            <w:vAlign w:val="top"/>
          </w:tcPr>
          <w:p w14:paraId="0FC42FC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14" w:type="dxa"/>
            <w:tcBorders>
              <w:top w:val="single" w:color="000000" w:sz="10" w:space="0"/>
            </w:tcBorders>
            <w:vAlign w:val="top"/>
          </w:tcPr>
          <w:p w14:paraId="309E0E79">
            <w:pPr>
              <w:pStyle w:val="53"/>
              <w:keepNext w:val="0"/>
              <w:keepLines w:val="0"/>
              <w:pageBreakBefore w:val="0"/>
              <w:widowControl/>
              <w:kinsoku w:val="0"/>
              <w:wordWrap/>
              <w:overflowPunct/>
              <w:topLinePunct w:val="0"/>
              <w:autoSpaceDE w:val="0"/>
              <w:autoSpaceDN w:val="0"/>
              <w:bidi w:val="0"/>
              <w:adjustRightInd w:val="0"/>
              <w:snapToGrid w:val="0"/>
              <w:spacing w:before="235" w:line="360" w:lineRule="exact"/>
              <w:ind w:left="399"/>
              <w:textAlignment w:val="baseline"/>
              <w:rPr>
                <w:rFonts w:hint="eastAsia" w:ascii="仿宋" w:hAnsi="仿宋" w:eastAsia="仿宋" w:cs="仿宋"/>
                <w:sz w:val="24"/>
                <w:szCs w:val="24"/>
              </w:rPr>
            </w:pPr>
            <w:r>
              <w:rPr>
                <w:rFonts w:hint="eastAsia" w:ascii="仿宋" w:hAnsi="仿宋" w:eastAsia="仿宋" w:cs="仿宋"/>
                <w:spacing w:val="4"/>
                <w:sz w:val="24"/>
                <w:szCs w:val="24"/>
              </w:rPr>
              <w:t>年龄</w:t>
            </w:r>
          </w:p>
        </w:tc>
        <w:tc>
          <w:tcPr>
            <w:tcW w:w="1680" w:type="dxa"/>
            <w:gridSpan w:val="2"/>
            <w:tcBorders>
              <w:top w:val="single" w:color="000000" w:sz="10" w:space="0"/>
            </w:tcBorders>
            <w:vAlign w:val="top"/>
          </w:tcPr>
          <w:p w14:paraId="1C3A657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928" w:type="dxa"/>
            <w:gridSpan w:val="2"/>
            <w:tcBorders>
              <w:top w:val="single" w:color="000000" w:sz="10" w:space="0"/>
            </w:tcBorders>
            <w:vAlign w:val="top"/>
          </w:tcPr>
          <w:p w14:paraId="1316E3CB">
            <w:pPr>
              <w:pStyle w:val="53"/>
              <w:keepNext w:val="0"/>
              <w:keepLines w:val="0"/>
              <w:pageBreakBefore w:val="0"/>
              <w:widowControl/>
              <w:kinsoku w:val="0"/>
              <w:wordWrap/>
              <w:overflowPunct/>
              <w:topLinePunct w:val="0"/>
              <w:autoSpaceDE w:val="0"/>
              <w:autoSpaceDN w:val="0"/>
              <w:bidi w:val="0"/>
              <w:adjustRightInd w:val="0"/>
              <w:snapToGrid w:val="0"/>
              <w:spacing w:before="235" w:line="360" w:lineRule="exact"/>
              <w:ind w:left="767"/>
              <w:textAlignment w:val="baseline"/>
              <w:rPr>
                <w:rFonts w:hint="eastAsia" w:ascii="仿宋" w:hAnsi="仿宋" w:eastAsia="仿宋" w:cs="仿宋"/>
                <w:sz w:val="24"/>
                <w:szCs w:val="24"/>
              </w:rPr>
            </w:pPr>
            <w:r>
              <w:rPr>
                <w:rFonts w:hint="eastAsia" w:ascii="仿宋" w:hAnsi="仿宋" w:eastAsia="仿宋" w:cs="仿宋"/>
                <w:spacing w:val="2"/>
                <w:sz w:val="24"/>
                <w:szCs w:val="24"/>
              </w:rPr>
              <w:t>学历</w:t>
            </w:r>
          </w:p>
        </w:tc>
        <w:tc>
          <w:tcPr>
            <w:tcW w:w="2274" w:type="dxa"/>
            <w:tcBorders>
              <w:top w:val="single" w:color="000000" w:sz="10" w:space="0"/>
              <w:right w:val="single" w:color="000000" w:sz="10" w:space="0"/>
            </w:tcBorders>
            <w:vAlign w:val="top"/>
          </w:tcPr>
          <w:p w14:paraId="56C92DF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3DF37A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1270" w:type="dxa"/>
            <w:tcBorders>
              <w:left w:val="single" w:color="000000" w:sz="10" w:space="0"/>
            </w:tcBorders>
            <w:vAlign w:val="top"/>
          </w:tcPr>
          <w:p w14:paraId="0D441E31">
            <w:pPr>
              <w:pStyle w:val="53"/>
              <w:keepNext w:val="0"/>
              <w:keepLines w:val="0"/>
              <w:pageBreakBefore w:val="0"/>
              <w:widowControl/>
              <w:kinsoku w:val="0"/>
              <w:wordWrap/>
              <w:overflowPunct/>
              <w:topLinePunct w:val="0"/>
              <w:autoSpaceDE w:val="0"/>
              <w:autoSpaceDN w:val="0"/>
              <w:bidi w:val="0"/>
              <w:adjustRightInd w:val="0"/>
              <w:snapToGrid w:val="0"/>
              <w:spacing w:before="221" w:line="360" w:lineRule="exact"/>
              <w:ind w:left="417"/>
              <w:textAlignment w:val="baseline"/>
              <w:rPr>
                <w:rFonts w:hint="eastAsia" w:ascii="仿宋" w:hAnsi="仿宋" w:eastAsia="仿宋" w:cs="仿宋"/>
                <w:sz w:val="24"/>
                <w:szCs w:val="24"/>
              </w:rPr>
            </w:pPr>
            <w:r>
              <w:rPr>
                <w:rFonts w:hint="eastAsia" w:ascii="仿宋" w:hAnsi="仿宋" w:eastAsia="仿宋" w:cs="仿宋"/>
                <w:spacing w:val="4"/>
                <w:sz w:val="24"/>
                <w:szCs w:val="24"/>
              </w:rPr>
              <w:t>职称</w:t>
            </w:r>
          </w:p>
        </w:tc>
        <w:tc>
          <w:tcPr>
            <w:tcW w:w="1353" w:type="dxa"/>
            <w:vAlign w:val="top"/>
          </w:tcPr>
          <w:p w14:paraId="3E82439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214" w:type="dxa"/>
            <w:vAlign w:val="top"/>
          </w:tcPr>
          <w:p w14:paraId="53F566CB">
            <w:pPr>
              <w:pStyle w:val="53"/>
              <w:keepNext w:val="0"/>
              <w:keepLines w:val="0"/>
              <w:pageBreakBefore w:val="0"/>
              <w:widowControl/>
              <w:kinsoku w:val="0"/>
              <w:wordWrap/>
              <w:overflowPunct/>
              <w:topLinePunct w:val="0"/>
              <w:autoSpaceDE w:val="0"/>
              <w:autoSpaceDN w:val="0"/>
              <w:bidi w:val="0"/>
              <w:adjustRightInd w:val="0"/>
              <w:snapToGrid w:val="0"/>
              <w:spacing w:before="220" w:line="360" w:lineRule="exact"/>
              <w:ind w:left="399"/>
              <w:textAlignment w:val="baseline"/>
              <w:rPr>
                <w:rFonts w:hint="eastAsia" w:ascii="仿宋" w:hAnsi="仿宋" w:eastAsia="仿宋" w:cs="仿宋"/>
                <w:sz w:val="24"/>
                <w:szCs w:val="24"/>
              </w:rPr>
            </w:pPr>
            <w:r>
              <w:rPr>
                <w:rFonts w:hint="eastAsia" w:ascii="仿宋" w:hAnsi="仿宋" w:eastAsia="仿宋" w:cs="仿宋"/>
                <w:spacing w:val="4"/>
                <w:sz w:val="24"/>
                <w:szCs w:val="24"/>
              </w:rPr>
              <w:t>职务</w:t>
            </w:r>
          </w:p>
        </w:tc>
        <w:tc>
          <w:tcPr>
            <w:tcW w:w="1680" w:type="dxa"/>
            <w:gridSpan w:val="2"/>
            <w:vAlign w:val="top"/>
          </w:tcPr>
          <w:p w14:paraId="32DA8B2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1928" w:type="dxa"/>
            <w:gridSpan w:val="2"/>
            <w:vAlign w:val="top"/>
          </w:tcPr>
          <w:p w14:paraId="75076D73">
            <w:pPr>
              <w:pStyle w:val="53"/>
              <w:keepNext w:val="0"/>
              <w:keepLines w:val="0"/>
              <w:pageBreakBefore w:val="0"/>
              <w:widowControl/>
              <w:kinsoku w:val="0"/>
              <w:wordWrap/>
              <w:overflowPunct/>
              <w:topLinePunct w:val="0"/>
              <w:autoSpaceDE w:val="0"/>
              <w:autoSpaceDN w:val="0"/>
              <w:bidi w:val="0"/>
              <w:adjustRightInd w:val="0"/>
              <w:snapToGrid w:val="0"/>
              <w:spacing w:before="221" w:line="360" w:lineRule="exact"/>
              <w:textAlignment w:val="baseline"/>
              <w:rPr>
                <w:rFonts w:hint="eastAsia" w:ascii="仿宋" w:hAnsi="仿宋" w:eastAsia="仿宋" w:cs="仿宋"/>
                <w:sz w:val="24"/>
                <w:szCs w:val="24"/>
              </w:rPr>
            </w:pPr>
            <w:r>
              <w:rPr>
                <w:rFonts w:hint="eastAsia" w:ascii="仿宋" w:hAnsi="仿宋" w:eastAsia="仿宋" w:cs="仿宋"/>
                <w:spacing w:val="8"/>
                <w:sz w:val="24"/>
                <w:szCs w:val="24"/>
              </w:rPr>
              <w:t>拟在本工程任职</w:t>
            </w:r>
          </w:p>
        </w:tc>
        <w:tc>
          <w:tcPr>
            <w:tcW w:w="2274" w:type="dxa"/>
            <w:tcBorders>
              <w:right w:val="single" w:color="000000" w:sz="10" w:space="0"/>
            </w:tcBorders>
            <w:vAlign w:val="top"/>
          </w:tcPr>
          <w:p w14:paraId="3646A957">
            <w:pPr>
              <w:pStyle w:val="53"/>
              <w:keepNext w:val="0"/>
              <w:keepLines w:val="0"/>
              <w:pageBreakBefore w:val="0"/>
              <w:widowControl/>
              <w:kinsoku w:val="0"/>
              <w:wordWrap/>
              <w:overflowPunct/>
              <w:topLinePunct w:val="0"/>
              <w:autoSpaceDE w:val="0"/>
              <w:autoSpaceDN w:val="0"/>
              <w:bidi w:val="0"/>
              <w:adjustRightInd w:val="0"/>
              <w:snapToGrid w:val="0"/>
              <w:spacing w:before="221" w:line="360" w:lineRule="exact"/>
              <w:ind w:left="727"/>
              <w:textAlignment w:val="baseline"/>
              <w:rPr>
                <w:rFonts w:hint="eastAsia" w:ascii="仿宋" w:hAnsi="仿宋" w:eastAsia="仿宋" w:cs="仿宋"/>
                <w:sz w:val="24"/>
                <w:szCs w:val="24"/>
              </w:rPr>
            </w:pPr>
            <w:r>
              <w:rPr>
                <w:rFonts w:hint="eastAsia" w:ascii="仿宋" w:hAnsi="仿宋" w:eastAsia="仿宋" w:cs="仿宋"/>
                <w:spacing w:val="6"/>
                <w:sz w:val="24"/>
                <w:szCs w:val="24"/>
              </w:rPr>
              <w:t>项目经理</w:t>
            </w:r>
          </w:p>
        </w:tc>
      </w:tr>
      <w:tr w14:paraId="056624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3837" w:type="dxa"/>
            <w:gridSpan w:val="3"/>
            <w:tcBorders>
              <w:left w:val="single" w:color="000000" w:sz="10" w:space="0"/>
            </w:tcBorders>
            <w:vAlign w:val="top"/>
          </w:tcPr>
          <w:p w14:paraId="66FC02CA">
            <w:pPr>
              <w:pStyle w:val="53"/>
              <w:keepNext w:val="0"/>
              <w:keepLines w:val="0"/>
              <w:pageBreakBefore w:val="0"/>
              <w:widowControl/>
              <w:kinsoku w:val="0"/>
              <w:wordWrap/>
              <w:overflowPunct/>
              <w:topLinePunct w:val="0"/>
              <w:autoSpaceDE w:val="0"/>
              <w:autoSpaceDN w:val="0"/>
              <w:bidi w:val="0"/>
              <w:adjustRightInd w:val="0"/>
              <w:snapToGrid w:val="0"/>
              <w:spacing w:before="224" w:line="360" w:lineRule="exact"/>
              <w:ind w:left="968"/>
              <w:textAlignment w:val="baseline"/>
              <w:rPr>
                <w:rFonts w:hint="eastAsia" w:ascii="仿宋" w:hAnsi="仿宋" w:eastAsia="仿宋" w:cs="仿宋"/>
                <w:sz w:val="24"/>
                <w:szCs w:val="24"/>
              </w:rPr>
            </w:pPr>
            <w:r>
              <w:rPr>
                <w:rFonts w:hint="eastAsia" w:ascii="仿宋" w:hAnsi="仿宋" w:eastAsia="仿宋" w:cs="仿宋"/>
                <w:spacing w:val="8"/>
                <w:sz w:val="24"/>
                <w:szCs w:val="24"/>
              </w:rPr>
              <w:t>注册建造师资格等级</w:t>
            </w:r>
          </w:p>
        </w:tc>
        <w:tc>
          <w:tcPr>
            <w:tcW w:w="1680" w:type="dxa"/>
            <w:gridSpan w:val="2"/>
            <w:vAlign w:val="top"/>
          </w:tcPr>
          <w:p w14:paraId="106E868A">
            <w:pPr>
              <w:pStyle w:val="53"/>
              <w:keepNext w:val="0"/>
              <w:keepLines w:val="0"/>
              <w:pageBreakBefore w:val="0"/>
              <w:widowControl/>
              <w:kinsoku w:val="0"/>
              <w:wordWrap/>
              <w:overflowPunct/>
              <w:topLinePunct w:val="0"/>
              <w:autoSpaceDE w:val="0"/>
              <w:autoSpaceDN w:val="0"/>
              <w:bidi w:val="0"/>
              <w:adjustRightInd w:val="0"/>
              <w:snapToGrid w:val="0"/>
              <w:spacing w:before="224" w:line="360" w:lineRule="exact"/>
              <w:ind w:left="742"/>
              <w:textAlignment w:val="baseline"/>
              <w:rPr>
                <w:rFonts w:hint="eastAsia" w:ascii="仿宋" w:hAnsi="仿宋" w:eastAsia="仿宋" w:cs="仿宋"/>
                <w:sz w:val="24"/>
                <w:szCs w:val="24"/>
              </w:rPr>
            </w:pPr>
            <w:r>
              <w:rPr>
                <w:rFonts w:hint="eastAsia" w:ascii="仿宋" w:hAnsi="仿宋" w:eastAsia="仿宋" w:cs="仿宋"/>
                <w:sz w:val="24"/>
                <w:szCs w:val="24"/>
              </w:rPr>
              <w:t>级</w:t>
            </w:r>
          </w:p>
        </w:tc>
        <w:tc>
          <w:tcPr>
            <w:tcW w:w="1928" w:type="dxa"/>
            <w:gridSpan w:val="2"/>
            <w:vAlign w:val="top"/>
          </w:tcPr>
          <w:p w14:paraId="6987AA57">
            <w:pPr>
              <w:pStyle w:val="53"/>
              <w:keepNext w:val="0"/>
              <w:keepLines w:val="0"/>
              <w:pageBreakBefore w:val="0"/>
              <w:widowControl/>
              <w:kinsoku w:val="0"/>
              <w:wordWrap/>
              <w:overflowPunct/>
              <w:topLinePunct w:val="0"/>
              <w:autoSpaceDE w:val="0"/>
              <w:autoSpaceDN w:val="0"/>
              <w:bidi w:val="0"/>
              <w:adjustRightInd w:val="0"/>
              <w:snapToGrid w:val="0"/>
              <w:spacing w:before="224" w:line="360" w:lineRule="exact"/>
              <w:ind w:left="451"/>
              <w:textAlignment w:val="baseline"/>
              <w:rPr>
                <w:rFonts w:hint="eastAsia" w:ascii="仿宋" w:hAnsi="仿宋" w:eastAsia="仿宋" w:cs="仿宋"/>
                <w:sz w:val="24"/>
                <w:szCs w:val="24"/>
              </w:rPr>
            </w:pPr>
            <w:r>
              <w:rPr>
                <w:rFonts w:hint="eastAsia" w:ascii="仿宋" w:hAnsi="仿宋" w:eastAsia="仿宋" w:cs="仿宋"/>
                <w:spacing w:val="7"/>
                <w:sz w:val="24"/>
                <w:szCs w:val="24"/>
              </w:rPr>
              <w:t>建造师专业</w:t>
            </w:r>
          </w:p>
        </w:tc>
        <w:tc>
          <w:tcPr>
            <w:tcW w:w="2274" w:type="dxa"/>
            <w:tcBorders>
              <w:right w:val="single" w:color="000000" w:sz="10" w:space="0"/>
            </w:tcBorders>
            <w:vAlign w:val="top"/>
          </w:tcPr>
          <w:p w14:paraId="0C07298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51ED86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jc w:val="center"/>
        </w:trPr>
        <w:tc>
          <w:tcPr>
            <w:tcW w:w="1270" w:type="dxa"/>
            <w:tcBorders>
              <w:left w:val="single" w:color="000000" w:sz="10" w:space="0"/>
            </w:tcBorders>
            <w:vAlign w:val="top"/>
          </w:tcPr>
          <w:p w14:paraId="6DBC734F">
            <w:pPr>
              <w:pStyle w:val="53"/>
              <w:keepNext w:val="0"/>
              <w:keepLines w:val="0"/>
              <w:pageBreakBefore w:val="0"/>
              <w:widowControl/>
              <w:kinsoku w:val="0"/>
              <w:wordWrap/>
              <w:overflowPunct/>
              <w:topLinePunct w:val="0"/>
              <w:autoSpaceDE w:val="0"/>
              <w:autoSpaceDN w:val="0"/>
              <w:bidi w:val="0"/>
              <w:adjustRightInd w:val="0"/>
              <w:snapToGrid w:val="0"/>
              <w:spacing w:before="225" w:line="360" w:lineRule="exact"/>
              <w:ind w:left="209"/>
              <w:textAlignment w:val="baseline"/>
              <w:rPr>
                <w:rFonts w:hint="eastAsia" w:ascii="仿宋" w:hAnsi="仿宋" w:eastAsia="仿宋" w:cs="仿宋"/>
                <w:sz w:val="24"/>
                <w:szCs w:val="24"/>
              </w:rPr>
            </w:pPr>
            <w:r>
              <w:rPr>
                <w:rFonts w:hint="eastAsia" w:ascii="仿宋" w:hAnsi="仿宋" w:eastAsia="仿宋" w:cs="仿宋"/>
                <w:spacing w:val="6"/>
                <w:sz w:val="24"/>
                <w:szCs w:val="24"/>
              </w:rPr>
              <w:t>毕业学校</w:t>
            </w:r>
          </w:p>
        </w:tc>
        <w:tc>
          <w:tcPr>
            <w:tcW w:w="8449" w:type="dxa"/>
            <w:gridSpan w:val="7"/>
            <w:tcBorders>
              <w:right w:val="single" w:color="000000" w:sz="10" w:space="0"/>
            </w:tcBorders>
            <w:vAlign w:val="top"/>
          </w:tcPr>
          <w:p w14:paraId="2A56E0A2">
            <w:pPr>
              <w:pStyle w:val="53"/>
              <w:keepNext w:val="0"/>
              <w:keepLines w:val="0"/>
              <w:pageBreakBefore w:val="0"/>
              <w:widowControl/>
              <w:kinsoku w:val="0"/>
              <w:wordWrap/>
              <w:overflowPunct/>
              <w:topLinePunct w:val="0"/>
              <w:autoSpaceDE w:val="0"/>
              <w:autoSpaceDN w:val="0"/>
              <w:bidi w:val="0"/>
              <w:adjustRightInd w:val="0"/>
              <w:snapToGrid w:val="0"/>
              <w:spacing w:before="225" w:line="360" w:lineRule="exact"/>
              <w:ind w:left="3384"/>
              <w:textAlignment w:val="baseline"/>
              <w:rPr>
                <w:rFonts w:hint="eastAsia" w:ascii="仿宋" w:hAnsi="仿宋" w:eastAsia="仿宋" w:cs="仿宋"/>
                <w:sz w:val="24"/>
                <w:szCs w:val="24"/>
              </w:rPr>
            </w:pPr>
            <w:r>
              <w:rPr>
                <w:rFonts w:hint="eastAsia" w:ascii="仿宋" w:hAnsi="仿宋" w:eastAsia="仿宋" w:cs="仿宋"/>
                <w:spacing w:val="8"/>
                <w:sz w:val="24"/>
                <w:szCs w:val="24"/>
              </w:rPr>
              <w:t>年毕业于学校专业</w:t>
            </w:r>
          </w:p>
        </w:tc>
      </w:tr>
      <w:tr w14:paraId="5440A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9719" w:type="dxa"/>
            <w:gridSpan w:val="8"/>
            <w:tcBorders>
              <w:left w:val="single" w:color="000000" w:sz="10" w:space="0"/>
              <w:right w:val="single" w:color="000000" w:sz="10" w:space="0"/>
            </w:tcBorders>
            <w:vAlign w:val="top"/>
          </w:tcPr>
          <w:p w14:paraId="626A75BA">
            <w:pPr>
              <w:pStyle w:val="53"/>
              <w:keepNext w:val="0"/>
              <w:keepLines w:val="0"/>
              <w:pageBreakBefore w:val="0"/>
              <w:widowControl/>
              <w:kinsoku w:val="0"/>
              <w:wordWrap/>
              <w:overflowPunct/>
              <w:topLinePunct w:val="0"/>
              <w:autoSpaceDE w:val="0"/>
              <w:autoSpaceDN w:val="0"/>
              <w:bidi w:val="0"/>
              <w:adjustRightInd w:val="0"/>
              <w:snapToGrid w:val="0"/>
              <w:spacing w:before="228" w:line="360" w:lineRule="exact"/>
              <w:ind w:left="4227"/>
              <w:textAlignment w:val="baseline"/>
              <w:rPr>
                <w:rFonts w:hint="eastAsia" w:ascii="仿宋" w:hAnsi="仿宋" w:eastAsia="仿宋" w:cs="仿宋"/>
                <w:sz w:val="24"/>
                <w:szCs w:val="24"/>
              </w:rPr>
            </w:pPr>
            <w:r>
              <w:rPr>
                <w:rFonts w:hint="eastAsia" w:ascii="仿宋" w:hAnsi="仿宋" w:eastAsia="仿宋" w:cs="仿宋"/>
                <w:spacing w:val="7"/>
                <w:sz w:val="24"/>
                <w:szCs w:val="24"/>
              </w:rPr>
              <w:t>主要工作经历</w:t>
            </w:r>
          </w:p>
        </w:tc>
      </w:tr>
      <w:tr w14:paraId="269536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1270" w:type="dxa"/>
            <w:tcBorders>
              <w:left w:val="single" w:color="000000" w:sz="10" w:space="0"/>
            </w:tcBorders>
            <w:vAlign w:val="top"/>
          </w:tcPr>
          <w:p w14:paraId="7D3B3C40">
            <w:pPr>
              <w:pStyle w:val="53"/>
              <w:keepNext w:val="0"/>
              <w:keepLines w:val="0"/>
              <w:pageBreakBefore w:val="0"/>
              <w:widowControl/>
              <w:kinsoku w:val="0"/>
              <w:wordWrap/>
              <w:overflowPunct/>
              <w:topLinePunct w:val="0"/>
              <w:autoSpaceDE w:val="0"/>
              <w:autoSpaceDN w:val="0"/>
              <w:bidi w:val="0"/>
              <w:adjustRightInd w:val="0"/>
              <w:snapToGrid w:val="0"/>
              <w:spacing w:before="228" w:line="360" w:lineRule="exact"/>
              <w:ind w:left="426"/>
              <w:textAlignment w:val="baseline"/>
              <w:rPr>
                <w:rFonts w:hint="eastAsia" w:ascii="仿宋" w:hAnsi="仿宋" w:eastAsia="仿宋" w:cs="仿宋"/>
                <w:sz w:val="24"/>
                <w:szCs w:val="24"/>
              </w:rPr>
            </w:pPr>
            <w:r>
              <w:rPr>
                <w:rFonts w:hint="eastAsia" w:ascii="仿宋" w:hAnsi="仿宋" w:eastAsia="仿宋" w:cs="仿宋"/>
                <w:spacing w:val="-1"/>
                <w:sz w:val="24"/>
                <w:szCs w:val="24"/>
              </w:rPr>
              <w:t>时间</w:t>
            </w:r>
          </w:p>
        </w:tc>
        <w:tc>
          <w:tcPr>
            <w:tcW w:w="3299" w:type="dxa"/>
            <w:gridSpan w:val="3"/>
            <w:vAlign w:val="top"/>
          </w:tcPr>
          <w:p w14:paraId="52AB19B0">
            <w:pPr>
              <w:pStyle w:val="53"/>
              <w:keepNext w:val="0"/>
              <w:keepLines w:val="0"/>
              <w:pageBreakBefore w:val="0"/>
              <w:widowControl/>
              <w:kinsoku w:val="0"/>
              <w:wordWrap/>
              <w:overflowPunct/>
              <w:topLinePunct w:val="0"/>
              <w:autoSpaceDE w:val="0"/>
              <w:autoSpaceDN w:val="0"/>
              <w:bidi w:val="0"/>
              <w:adjustRightInd w:val="0"/>
              <w:snapToGrid w:val="0"/>
              <w:spacing w:before="228" w:line="360" w:lineRule="exact"/>
              <w:ind w:left="601"/>
              <w:textAlignment w:val="baseline"/>
              <w:rPr>
                <w:rFonts w:hint="eastAsia" w:ascii="仿宋" w:hAnsi="仿宋" w:eastAsia="仿宋" w:cs="仿宋"/>
                <w:sz w:val="24"/>
                <w:szCs w:val="24"/>
              </w:rPr>
            </w:pPr>
            <w:r>
              <w:rPr>
                <w:rFonts w:hint="eastAsia" w:ascii="仿宋" w:hAnsi="仿宋" w:eastAsia="仿宋" w:cs="仿宋"/>
                <w:spacing w:val="8"/>
                <w:sz w:val="24"/>
                <w:szCs w:val="24"/>
              </w:rPr>
              <w:t>参加过的类似项目名称</w:t>
            </w:r>
          </w:p>
        </w:tc>
        <w:tc>
          <w:tcPr>
            <w:tcW w:w="2333" w:type="dxa"/>
            <w:gridSpan w:val="2"/>
            <w:vAlign w:val="top"/>
          </w:tcPr>
          <w:p w14:paraId="6F1CBEF5">
            <w:pPr>
              <w:pStyle w:val="53"/>
              <w:keepNext w:val="0"/>
              <w:keepLines w:val="0"/>
              <w:pageBreakBefore w:val="0"/>
              <w:widowControl/>
              <w:kinsoku w:val="0"/>
              <w:wordWrap/>
              <w:overflowPunct/>
              <w:topLinePunct w:val="0"/>
              <w:autoSpaceDE w:val="0"/>
              <w:autoSpaceDN w:val="0"/>
              <w:bidi w:val="0"/>
              <w:adjustRightInd w:val="0"/>
              <w:snapToGrid w:val="0"/>
              <w:spacing w:before="228" w:line="360" w:lineRule="exact"/>
              <w:ind w:left="547"/>
              <w:textAlignment w:val="baseline"/>
              <w:rPr>
                <w:rFonts w:hint="eastAsia" w:ascii="仿宋" w:hAnsi="仿宋" w:eastAsia="仿宋" w:cs="仿宋"/>
                <w:sz w:val="24"/>
                <w:szCs w:val="24"/>
              </w:rPr>
            </w:pPr>
            <w:r>
              <w:rPr>
                <w:rFonts w:hint="eastAsia" w:ascii="仿宋" w:hAnsi="仿宋" w:eastAsia="仿宋" w:cs="仿宋"/>
                <w:spacing w:val="7"/>
                <w:sz w:val="24"/>
                <w:szCs w:val="24"/>
              </w:rPr>
              <w:t>工程概况说明</w:t>
            </w:r>
          </w:p>
        </w:tc>
        <w:tc>
          <w:tcPr>
            <w:tcW w:w="2817" w:type="dxa"/>
            <w:gridSpan w:val="2"/>
            <w:tcBorders>
              <w:right w:val="single" w:color="000000" w:sz="10" w:space="0"/>
            </w:tcBorders>
            <w:vAlign w:val="top"/>
          </w:tcPr>
          <w:p w14:paraId="08804041">
            <w:pPr>
              <w:pStyle w:val="53"/>
              <w:keepNext w:val="0"/>
              <w:keepLines w:val="0"/>
              <w:pageBreakBefore w:val="0"/>
              <w:widowControl/>
              <w:kinsoku w:val="0"/>
              <w:wordWrap/>
              <w:overflowPunct/>
              <w:topLinePunct w:val="0"/>
              <w:autoSpaceDE w:val="0"/>
              <w:autoSpaceDN w:val="0"/>
              <w:bidi w:val="0"/>
              <w:adjustRightInd w:val="0"/>
              <w:snapToGrid w:val="0"/>
              <w:spacing w:before="229" w:line="360" w:lineRule="exact"/>
              <w:ind w:left="579"/>
              <w:textAlignment w:val="baseline"/>
              <w:rPr>
                <w:rFonts w:hint="eastAsia" w:ascii="仿宋" w:hAnsi="仿宋" w:eastAsia="仿宋" w:cs="仿宋"/>
                <w:sz w:val="24"/>
                <w:szCs w:val="24"/>
              </w:rPr>
            </w:pPr>
            <w:r>
              <w:rPr>
                <w:rFonts w:hint="eastAsia" w:ascii="仿宋" w:hAnsi="仿宋" w:eastAsia="仿宋" w:cs="仿宋"/>
                <w:spacing w:val="8"/>
                <w:sz w:val="24"/>
                <w:szCs w:val="24"/>
              </w:rPr>
              <w:t>发包人及联系电话</w:t>
            </w:r>
          </w:p>
        </w:tc>
      </w:tr>
      <w:tr w14:paraId="7DEE88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1270" w:type="dxa"/>
            <w:tcBorders>
              <w:left w:val="single" w:color="000000" w:sz="10" w:space="0"/>
            </w:tcBorders>
            <w:vAlign w:val="top"/>
          </w:tcPr>
          <w:p w14:paraId="4025109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3299" w:type="dxa"/>
            <w:gridSpan w:val="3"/>
            <w:vAlign w:val="top"/>
          </w:tcPr>
          <w:p w14:paraId="1522B60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333" w:type="dxa"/>
            <w:gridSpan w:val="2"/>
            <w:vAlign w:val="top"/>
          </w:tcPr>
          <w:p w14:paraId="3F6E638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817" w:type="dxa"/>
            <w:gridSpan w:val="2"/>
            <w:tcBorders>
              <w:right w:val="single" w:color="000000" w:sz="10" w:space="0"/>
            </w:tcBorders>
            <w:vAlign w:val="top"/>
          </w:tcPr>
          <w:p w14:paraId="32BEDF8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628F9D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1270" w:type="dxa"/>
            <w:tcBorders>
              <w:left w:val="single" w:color="000000" w:sz="10" w:space="0"/>
            </w:tcBorders>
            <w:vAlign w:val="top"/>
          </w:tcPr>
          <w:p w14:paraId="1FEE998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3299" w:type="dxa"/>
            <w:gridSpan w:val="3"/>
            <w:vAlign w:val="top"/>
          </w:tcPr>
          <w:p w14:paraId="323834E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333" w:type="dxa"/>
            <w:gridSpan w:val="2"/>
            <w:vAlign w:val="top"/>
          </w:tcPr>
          <w:p w14:paraId="0F71CC4A">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817" w:type="dxa"/>
            <w:gridSpan w:val="2"/>
            <w:tcBorders>
              <w:right w:val="single" w:color="000000" w:sz="10" w:space="0"/>
            </w:tcBorders>
            <w:vAlign w:val="top"/>
          </w:tcPr>
          <w:p w14:paraId="674822A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6411F6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1270" w:type="dxa"/>
            <w:tcBorders>
              <w:left w:val="single" w:color="000000" w:sz="10" w:space="0"/>
            </w:tcBorders>
            <w:vAlign w:val="top"/>
          </w:tcPr>
          <w:p w14:paraId="49F1611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3299" w:type="dxa"/>
            <w:gridSpan w:val="3"/>
            <w:vAlign w:val="top"/>
          </w:tcPr>
          <w:p w14:paraId="4D29F88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333" w:type="dxa"/>
            <w:gridSpan w:val="2"/>
            <w:vAlign w:val="top"/>
          </w:tcPr>
          <w:p w14:paraId="0FA43B8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817" w:type="dxa"/>
            <w:gridSpan w:val="2"/>
            <w:tcBorders>
              <w:right w:val="single" w:color="000000" w:sz="10" w:space="0"/>
            </w:tcBorders>
            <w:vAlign w:val="top"/>
          </w:tcPr>
          <w:p w14:paraId="1A231BD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23E34A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1270" w:type="dxa"/>
            <w:tcBorders>
              <w:left w:val="single" w:color="000000" w:sz="10" w:space="0"/>
            </w:tcBorders>
            <w:vAlign w:val="top"/>
          </w:tcPr>
          <w:p w14:paraId="3B5646B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3299" w:type="dxa"/>
            <w:gridSpan w:val="3"/>
            <w:vAlign w:val="top"/>
          </w:tcPr>
          <w:p w14:paraId="5E20F17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333" w:type="dxa"/>
            <w:gridSpan w:val="2"/>
            <w:vAlign w:val="top"/>
          </w:tcPr>
          <w:p w14:paraId="5CD977C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817" w:type="dxa"/>
            <w:gridSpan w:val="2"/>
            <w:tcBorders>
              <w:right w:val="single" w:color="000000" w:sz="10" w:space="0"/>
            </w:tcBorders>
            <w:vAlign w:val="top"/>
          </w:tcPr>
          <w:p w14:paraId="0C81ED30">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5573C2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1270" w:type="dxa"/>
            <w:tcBorders>
              <w:left w:val="single" w:color="000000" w:sz="10" w:space="0"/>
            </w:tcBorders>
            <w:vAlign w:val="top"/>
          </w:tcPr>
          <w:p w14:paraId="7096353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3299" w:type="dxa"/>
            <w:gridSpan w:val="3"/>
            <w:vAlign w:val="top"/>
          </w:tcPr>
          <w:p w14:paraId="6F8D215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333" w:type="dxa"/>
            <w:gridSpan w:val="2"/>
            <w:vAlign w:val="top"/>
          </w:tcPr>
          <w:p w14:paraId="409B303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817" w:type="dxa"/>
            <w:gridSpan w:val="2"/>
            <w:tcBorders>
              <w:right w:val="single" w:color="000000" w:sz="10" w:space="0"/>
            </w:tcBorders>
            <w:vAlign w:val="top"/>
          </w:tcPr>
          <w:p w14:paraId="0738806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29B3F0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1270" w:type="dxa"/>
            <w:tcBorders>
              <w:left w:val="single" w:color="000000" w:sz="10" w:space="0"/>
            </w:tcBorders>
            <w:vAlign w:val="top"/>
          </w:tcPr>
          <w:p w14:paraId="72477FE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3299" w:type="dxa"/>
            <w:gridSpan w:val="3"/>
            <w:vAlign w:val="top"/>
          </w:tcPr>
          <w:p w14:paraId="58568D9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333" w:type="dxa"/>
            <w:gridSpan w:val="2"/>
            <w:vAlign w:val="top"/>
          </w:tcPr>
          <w:p w14:paraId="0321DF0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817" w:type="dxa"/>
            <w:gridSpan w:val="2"/>
            <w:tcBorders>
              <w:right w:val="single" w:color="000000" w:sz="10" w:space="0"/>
            </w:tcBorders>
            <w:vAlign w:val="top"/>
          </w:tcPr>
          <w:p w14:paraId="6FB7AE1D">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406DC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jc w:val="center"/>
        </w:trPr>
        <w:tc>
          <w:tcPr>
            <w:tcW w:w="1270" w:type="dxa"/>
            <w:tcBorders>
              <w:left w:val="single" w:color="000000" w:sz="10" w:space="0"/>
            </w:tcBorders>
            <w:vAlign w:val="top"/>
          </w:tcPr>
          <w:p w14:paraId="38A20AC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3299" w:type="dxa"/>
            <w:gridSpan w:val="3"/>
            <w:vAlign w:val="top"/>
          </w:tcPr>
          <w:p w14:paraId="3EB75CB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333" w:type="dxa"/>
            <w:gridSpan w:val="2"/>
            <w:vAlign w:val="top"/>
          </w:tcPr>
          <w:p w14:paraId="198937E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817" w:type="dxa"/>
            <w:gridSpan w:val="2"/>
            <w:tcBorders>
              <w:right w:val="single" w:color="000000" w:sz="10" w:space="0"/>
            </w:tcBorders>
            <w:vAlign w:val="top"/>
          </w:tcPr>
          <w:p w14:paraId="2432489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7C3ECB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jc w:val="center"/>
        </w:trPr>
        <w:tc>
          <w:tcPr>
            <w:tcW w:w="1270" w:type="dxa"/>
            <w:tcBorders>
              <w:left w:val="single" w:color="000000" w:sz="10" w:space="0"/>
              <w:bottom w:val="single" w:color="000000" w:sz="10" w:space="0"/>
            </w:tcBorders>
            <w:vAlign w:val="top"/>
          </w:tcPr>
          <w:p w14:paraId="41FEE0F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3299" w:type="dxa"/>
            <w:gridSpan w:val="3"/>
            <w:tcBorders>
              <w:bottom w:val="single" w:color="000000" w:sz="10" w:space="0"/>
            </w:tcBorders>
            <w:vAlign w:val="top"/>
          </w:tcPr>
          <w:p w14:paraId="1A3D355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333" w:type="dxa"/>
            <w:gridSpan w:val="2"/>
            <w:tcBorders>
              <w:bottom w:val="single" w:color="000000" w:sz="10" w:space="0"/>
            </w:tcBorders>
            <w:vAlign w:val="top"/>
          </w:tcPr>
          <w:p w14:paraId="651914A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817" w:type="dxa"/>
            <w:gridSpan w:val="2"/>
            <w:tcBorders>
              <w:bottom w:val="single" w:color="000000" w:sz="10" w:space="0"/>
              <w:right w:val="single" w:color="000000" w:sz="10" w:space="0"/>
            </w:tcBorders>
            <w:vAlign w:val="top"/>
          </w:tcPr>
          <w:p w14:paraId="7BC65F1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bl>
    <w:p w14:paraId="57B64DE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6A84979">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sectPr>
          <w:footerReference r:id="rId14" w:type="default"/>
          <w:pgSz w:w="11905" w:h="16838"/>
          <w:pgMar w:top="1463" w:right="1429" w:bottom="1463" w:left="1429" w:header="0" w:footer="0" w:gutter="0"/>
          <w:pgNumType w:fmt="decimal"/>
          <w:cols w:space="0" w:num="1"/>
          <w:rtlGutter w:val="0"/>
          <w:docGrid w:linePitch="0" w:charSpace="0"/>
        </w:sectPr>
      </w:pPr>
    </w:p>
    <w:p w14:paraId="4A279EE5">
      <w:pPr>
        <w:keepNext w:val="0"/>
        <w:keepLines w:val="0"/>
        <w:pageBreakBefore w:val="0"/>
        <w:widowControl/>
        <w:kinsoku w:val="0"/>
        <w:wordWrap/>
        <w:overflowPunct/>
        <w:topLinePunct w:val="0"/>
        <w:autoSpaceDE w:val="0"/>
        <w:autoSpaceDN w:val="0"/>
        <w:bidi w:val="0"/>
        <w:adjustRightInd w:val="0"/>
        <w:snapToGrid w:val="0"/>
        <w:spacing w:before="137" w:line="360" w:lineRule="exact"/>
        <w:textAlignment w:val="baseline"/>
        <w:rPr>
          <w:rFonts w:hint="eastAsia" w:ascii="仿宋" w:hAnsi="仿宋" w:eastAsia="仿宋" w:cs="仿宋"/>
          <w:b/>
          <w:bCs/>
          <w:spacing w:val="5"/>
          <w:sz w:val="24"/>
          <w:szCs w:val="24"/>
          <w:lang w:val="en-US" w:eastAsia="zh-CN"/>
        </w:rPr>
      </w:pPr>
      <w:r>
        <w:rPr>
          <w:rFonts w:hint="eastAsia" w:ascii="仿宋" w:hAnsi="仿宋" w:eastAsia="仿宋" w:cs="仿宋"/>
          <w:b/>
          <w:bCs/>
          <w:spacing w:val="5"/>
          <w:sz w:val="24"/>
          <w:szCs w:val="24"/>
        </w:rPr>
        <w:t>附</w:t>
      </w:r>
      <w:r>
        <w:rPr>
          <w:rFonts w:hint="eastAsia" w:ascii="仿宋" w:hAnsi="仿宋" w:eastAsia="仿宋" w:cs="仿宋"/>
          <w:b/>
          <w:bCs/>
          <w:spacing w:val="5"/>
          <w:sz w:val="24"/>
          <w:szCs w:val="24"/>
          <w:lang w:val="en-US" w:eastAsia="zh-CN"/>
        </w:rPr>
        <w:t>表</w:t>
      </w:r>
      <w:r>
        <w:rPr>
          <w:rFonts w:hint="eastAsia" w:ascii="仿宋" w:hAnsi="仿宋" w:eastAsia="仿宋" w:cs="仿宋"/>
          <w:b/>
          <w:bCs/>
          <w:spacing w:val="-34"/>
          <w:sz w:val="24"/>
          <w:szCs w:val="24"/>
        </w:rPr>
        <w:t xml:space="preserve"> </w:t>
      </w:r>
      <w:r>
        <w:rPr>
          <w:rFonts w:hint="eastAsia" w:ascii="仿宋" w:hAnsi="仿宋" w:eastAsia="仿宋" w:cs="仿宋"/>
          <w:b/>
          <w:bCs/>
          <w:spacing w:val="5"/>
          <w:sz w:val="24"/>
          <w:szCs w:val="24"/>
        </w:rPr>
        <w:t>2：</w:t>
      </w:r>
      <w:r>
        <w:rPr>
          <w:rFonts w:hint="eastAsia" w:ascii="仿宋" w:hAnsi="仿宋" w:eastAsia="仿宋" w:cs="仿宋"/>
          <w:b/>
          <w:bCs/>
          <w:spacing w:val="5"/>
          <w:sz w:val="24"/>
          <w:szCs w:val="24"/>
          <w:lang w:val="en-US" w:eastAsia="zh-CN"/>
        </w:rPr>
        <w:t xml:space="preserve">                   </w:t>
      </w:r>
    </w:p>
    <w:p w14:paraId="21EB7784">
      <w:pPr>
        <w:keepNext w:val="0"/>
        <w:keepLines w:val="0"/>
        <w:pageBreakBefore w:val="0"/>
        <w:widowControl/>
        <w:kinsoku w:val="0"/>
        <w:wordWrap/>
        <w:overflowPunct/>
        <w:topLinePunct w:val="0"/>
        <w:autoSpaceDE w:val="0"/>
        <w:autoSpaceDN w:val="0"/>
        <w:bidi w:val="0"/>
        <w:adjustRightInd w:val="0"/>
        <w:snapToGrid w:val="0"/>
        <w:spacing w:before="137" w:line="360" w:lineRule="exact"/>
        <w:ind w:left="177" w:firstLine="3262" w:firstLineChars="1300"/>
        <w:textAlignment w:val="baseline"/>
        <w:rPr>
          <w:rFonts w:hint="eastAsia" w:ascii="仿宋" w:hAnsi="仿宋" w:eastAsia="仿宋" w:cs="仿宋"/>
          <w:b/>
          <w:bCs/>
          <w:spacing w:val="5"/>
          <w:sz w:val="24"/>
          <w:szCs w:val="24"/>
        </w:rPr>
      </w:pPr>
      <w:r>
        <w:rPr>
          <w:rFonts w:hint="eastAsia" w:ascii="仿宋" w:hAnsi="仿宋" w:eastAsia="仿宋" w:cs="仿宋"/>
          <w:b/>
          <w:bCs/>
          <w:spacing w:val="5"/>
          <w:sz w:val="24"/>
          <w:szCs w:val="24"/>
        </w:rPr>
        <w:t>项目其他人员简历表</w:t>
      </w:r>
    </w:p>
    <w:p w14:paraId="4A5BDD2B">
      <w:pPr>
        <w:keepNext w:val="0"/>
        <w:keepLines w:val="0"/>
        <w:pageBreakBefore w:val="0"/>
        <w:widowControl/>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sz w:val="24"/>
          <w:szCs w:val="24"/>
        </w:rPr>
      </w:pPr>
      <w:r>
        <w:rPr>
          <w:rFonts w:hint="eastAsia" w:ascii="仿宋" w:hAnsi="仿宋" w:eastAsia="仿宋" w:cs="仿宋"/>
          <w:b/>
          <w:bCs/>
          <w:spacing w:val="4"/>
          <w:sz w:val="24"/>
          <w:szCs w:val="24"/>
        </w:rPr>
        <w:t>项目其他人员指技术负责人</w:t>
      </w:r>
      <w:r>
        <w:rPr>
          <w:rFonts w:hint="eastAsia" w:ascii="仿宋" w:hAnsi="仿宋" w:eastAsia="仿宋" w:cs="仿宋"/>
          <w:b/>
          <w:bCs/>
          <w:spacing w:val="-12"/>
          <w:sz w:val="24"/>
          <w:szCs w:val="24"/>
        </w:rPr>
        <w:t>，</w:t>
      </w:r>
      <w:r>
        <w:rPr>
          <w:rFonts w:hint="eastAsia" w:ascii="仿宋" w:hAnsi="仿宋" w:eastAsia="仿宋" w:cs="仿宋"/>
          <w:b/>
          <w:bCs/>
          <w:spacing w:val="4"/>
          <w:sz w:val="24"/>
          <w:szCs w:val="24"/>
        </w:rPr>
        <w:t>五大员：质量员、材料员、施工员、安全员、</w:t>
      </w:r>
      <w:r>
        <w:rPr>
          <w:rFonts w:hint="eastAsia" w:ascii="仿宋" w:hAnsi="仿宋" w:eastAsia="仿宋" w:cs="仿宋"/>
          <w:b/>
          <w:bCs/>
          <w:spacing w:val="1"/>
          <w:sz w:val="24"/>
          <w:szCs w:val="24"/>
        </w:rPr>
        <w:t>资料员。</w:t>
      </w:r>
    </w:p>
    <w:tbl>
      <w:tblPr>
        <w:tblStyle w:val="52"/>
        <w:tblW w:w="968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18"/>
        <w:gridCol w:w="2235"/>
        <w:gridCol w:w="2505"/>
        <w:gridCol w:w="2524"/>
      </w:tblGrid>
      <w:tr w14:paraId="3FC9BB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jc w:val="center"/>
        </w:trPr>
        <w:tc>
          <w:tcPr>
            <w:tcW w:w="2418" w:type="dxa"/>
            <w:tcBorders>
              <w:top w:val="single" w:color="000000" w:sz="10" w:space="0"/>
              <w:left w:val="single" w:color="000000" w:sz="10" w:space="0"/>
            </w:tcBorders>
            <w:vAlign w:val="top"/>
          </w:tcPr>
          <w:p w14:paraId="1C03A0C0">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52F85B8A">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670"/>
              <w:textAlignment w:val="baseline"/>
              <w:rPr>
                <w:rFonts w:hint="eastAsia" w:ascii="仿宋" w:hAnsi="仿宋" w:eastAsia="仿宋" w:cs="仿宋"/>
                <w:sz w:val="24"/>
                <w:szCs w:val="24"/>
              </w:rPr>
            </w:pPr>
            <w:r>
              <w:rPr>
                <w:rFonts w:hint="eastAsia" w:ascii="仿宋" w:hAnsi="仿宋" w:eastAsia="仿宋" w:cs="仿宋"/>
                <w:spacing w:val="1"/>
                <w:sz w:val="24"/>
                <w:szCs w:val="24"/>
              </w:rPr>
              <w:t>岗位名称</w:t>
            </w:r>
          </w:p>
        </w:tc>
        <w:tc>
          <w:tcPr>
            <w:tcW w:w="7264" w:type="dxa"/>
            <w:gridSpan w:val="3"/>
            <w:tcBorders>
              <w:top w:val="single" w:color="000000" w:sz="10" w:space="0"/>
              <w:right w:val="single" w:color="000000" w:sz="10" w:space="0"/>
            </w:tcBorders>
            <w:vAlign w:val="top"/>
          </w:tcPr>
          <w:p w14:paraId="0EF4A58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1FB1D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jc w:val="center"/>
        </w:trPr>
        <w:tc>
          <w:tcPr>
            <w:tcW w:w="2418" w:type="dxa"/>
            <w:tcBorders>
              <w:left w:val="single" w:color="000000" w:sz="10" w:space="0"/>
            </w:tcBorders>
            <w:vAlign w:val="top"/>
          </w:tcPr>
          <w:p w14:paraId="68F658C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59A1483B">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856"/>
              <w:textAlignment w:val="baseline"/>
              <w:rPr>
                <w:rFonts w:hint="eastAsia" w:ascii="仿宋" w:hAnsi="仿宋" w:eastAsia="仿宋" w:cs="仿宋"/>
                <w:sz w:val="24"/>
                <w:szCs w:val="24"/>
              </w:rPr>
            </w:pPr>
            <w:r>
              <w:rPr>
                <w:rFonts w:hint="eastAsia" w:ascii="仿宋" w:hAnsi="仿宋" w:eastAsia="仿宋" w:cs="仿宋"/>
                <w:spacing w:val="4"/>
                <w:sz w:val="24"/>
                <w:szCs w:val="24"/>
              </w:rPr>
              <w:t>姓名</w:t>
            </w:r>
          </w:p>
        </w:tc>
        <w:tc>
          <w:tcPr>
            <w:tcW w:w="2235" w:type="dxa"/>
            <w:vAlign w:val="top"/>
          </w:tcPr>
          <w:p w14:paraId="45A7949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05" w:type="dxa"/>
            <w:vAlign w:val="top"/>
          </w:tcPr>
          <w:p w14:paraId="027BF94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4066A9A">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1052"/>
              <w:textAlignment w:val="baseline"/>
              <w:rPr>
                <w:rFonts w:hint="eastAsia" w:ascii="仿宋" w:hAnsi="仿宋" w:eastAsia="仿宋" w:cs="仿宋"/>
                <w:sz w:val="24"/>
                <w:szCs w:val="24"/>
              </w:rPr>
            </w:pPr>
            <w:r>
              <w:rPr>
                <w:rFonts w:hint="eastAsia" w:ascii="仿宋" w:hAnsi="仿宋" w:eastAsia="仿宋" w:cs="仿宋"/>
                <w:spacing w:val="4"/>
                <w:sz w:val="24"/>
                <w:szCs w:val="24"/>
              </w:rPr>
              <w:t>年龄</w:t>
            </w:r>
          </w:p>
        </w:tc>
        <w:tc>
          <w:tcPr>
            <w:tcW w:w="2524" w:type="dxa"/>
            <w:tcBorders>
              <w:right w:val="single" w:color="000000" w:sz="10" w:space="0"/>
            </w:tcBorders>
            <w:vAlign w:val="top"/>
          </w:tcPr>
          <w:p w14:paraId="70D2DD6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058DCD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jc w:val="center"/>
        </w:trPr>
        <w:tc>
          <w:tcPr>
            <w:tcW w:w="2418" w:type="dxa"/>
            <w:tcBorders>
              <w:left w:val="single" w:color="000000" w:sz="10" w:space="0"/>
            </w:tcBorders>
            <w:vAlign w:val="top"/>
          </w:tcPr>
          <w:p w14:paraId="76F2C75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5E8264C">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858"/>
              <w:textAlignment w:val="baseline"/>
              <w:rPr>
                <w:rFonts w:hint="eastAsia" w:ascii="仿宋" w:hAnsi="仿宋" w:eastAsia="仿宋" w:cs="仿宋"/>
                <w:sz w:val="24"/>
                <w:szCs w:val="24"/>
              </w:rPr>
            </w:pPr>
            <w:r>
              <w:rPr>
                <w:rFonts w:hint="eastAsia" w:ascii="仿宋" w:hAnsi="仿宋" w:eastAsia="仿宋" w:cs="仿宋"/>
                <w:spacing w:val="3"/>
                <w:sz w:val="24"/>
                <w:szCs w:val="24"/>
              </w:rPr>
              <w:t>性别</w:t>
            </w:r>
          </w:p>
        </w:tc>
        <w:tc>
          <w:tcPr>
            <w:tcW w:w="2235" w:type="dxa"/>
            <w:vAlign w:val="top"/>
          </w:tcPr>
          <w:p w14:paraId="0B44BD13">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05" w:type="dxa"/>
            <w:vAlign w:val="top"/>
          </w:tcPr>
          <w:p w14:paraId="249295D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1063890">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844"/>
              <w:textAlignment w:val="baseline"/>
              <w:rPr>
                <w:rFonts w:hint="eastAsia" w:ascii="仿宋" w:hAnsi="仿宋" w:eastAsia="仿宋" w:cs="仿宋"/>
                <w:sz w:val="24"/>
                <w:szCs w:val="24"/>
              </w:rPr>
            </w:pPr>
            <w:r>
              <w:rPr>
                <w:rFonts w:hint="eastAsia" w:ascii="仿宋" w:hAnsi="仿宋" w:eastAsia="仿宋" w:cs="仿宋"/>
                <w:spacing w:val="6"/>
                <w:sz w:val="24"/>
                <w:szCs w:val="24"/>
              </w:rPr>
              <w:t>毕业学校</w:t>
            </w:r>
          </w:p>
        </w:tc>
        <w:tc>
          <w:tcPr>
            <w:tcW w:w="2524" w:type="dxa"/>
            <w:tcBorders>
              <w:right w:val="single" w:color="000000" w:sz="10" w:space="0"/>
            </w:tcBorders>
            <w:vAlign w:val="top"/>
          </w:tcPr>
          <w:p w14:paraId="38B8A96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7033D5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jc w:val="center"/>
        </w:trPr>
        <w:tc>
          <w:tcPr>
            <w:tcW w:w="2418" w:type="dxa"/>
            <w:tcBorders>
              <w:left w:val="single" w:color="000000" w:sz="10" w:space="0"/>
            </w:tcBorders>
            <w:vAlign w:val="top"/>
          </w:tcPr>
          <w:p w14:paraId="1F4777D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7D40541">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546"/>
              <w:textAlignment w:val="baseline"/>
              <w:rPr>
                <w:rFonts w:hint="eastAsia" w:ascii="仿宋" w:hAnsi="仿宋" w:eastAsia="仿宋" w:cs="仿宋"/>
                <w:sz w:val="24"/>
                <w:szCs w:val="24"/>
              </w:rPr>
            </w:pPr>
            <w:r>
              <w:rPr>
                <w:rFonts w:hint="eastAsia" w:ascii="仿宋" w:hAnsi="仿宋" w:eastAsia="仿宋" w:cs="仿宋"/>
                <w:spacing w:val="7"/>
                <w:sz w:val="24"/>
                <w:szCs w:val="24"/>
              </w:rPr>
              <w:t>学历和专业</w:t>
            </w:r>
          </w:p>
        </w:tc>
        <w:tc>
          <w:tcPr>
            <w:tcW w:w="2235" w:type="dxa"/>
            <w:vAlign w:val="top"/>
          </w:tcPr>
          <w:p w14:paraId="7D82BED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05" w:type="dxa"/>
            <w:vAlign w:val="top"/>
          </w:tcPr>
          <w:p w14:paraId="3C79379F">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A3E932F">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844"/>
              <w:textAlignment w:val="baseline"/>
              <w:rPr>
                <w:rFonts w:hint="eastAsia" w:ascii="仿宋" w:hAnsi="仿宋" w:eastAsia="仿宋" w:cs="仿宋"/>
                <w:sz w:val="24"/>
                <w:szCs w:val="24"/>
              </w:rPr>
            </w:pPr>
            <w:r>
              <w:rPr>
                <w:rFonts w:hint="eastAsia" w:ascii="仿宋" w:hAnsi="仿宋" w:eastAsia="仿宋" w:cs="仿宋"/>
                <w:spacing w:val="6"/>
                <w:sz w:val="24"/>
                <w:szCs w:val="24"/>
              </w:rPr>
              <w:t>毕业时间</w:t>
            </w:r>
          </w:p>
        </w:tc>
        <w:tc>
          <w:tcPr>
            <w:tcW w:w="2524" w:type="dxa"/>
            <w:tcBorders>
              <w:right w:val="single" w:color="000000" w:sz="10" w:space="0"/>
            </w:tcBorders>
            <w:vAlign w:val="top"/>
          </w:tcPr>
          <w:p w14:paraId="7801BCB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1C5DB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jc w:val="center"/>
        </w:trPr>
        <w:tc>
          <w:tcPr>
            <w:tcW w:w="2418" w:type="dxa"/>
            <w:tcBorders>
              <w:left w:val="single" w:color="000000" w:sz="10" w:space="0"/>
            </w:tcBorders>
            <w:vAlign w:val="top"/>
          </w:tcPr>
          <w:p w14:paraId="5423320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F2B7197">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330"/>
              <w:textAlignment w:val="baseline"/>
              <w:rPr>
                <w:rFonts w:hint="eastAsia" w:ascii="仿宋" w:hAnsi="仿宋" w:eastAsia="仿宋" w:cs="仿宋"/>
                <w:sz w:val="24"/>
                <w:szCs w:val="24"/>
              </w:rPr>
            </w:pPr>
            <w:r>
              <w:rPr>
                <w:rFonts w:hint="eastAsia" w:ascii="仿宋" w:hAnsi="仿宋" w:eastAsia="仿宋" w:cs="仿宋"/>
                <w:spacing w:val="8"/>
                <w:sz w:val="24"/>
                <w:szCs w:val="24"/>
              </w:rPr>
              <w:t>拥有的执业资格</w:t>
            </w:r>
          </w:p>
        </w:tc>
        <w:tc>
          <w:tcPr>
            <w:tcW w:w="2235" w:type="dxa"/>
            <w:vAlign w:val="top"/>
          </w:tcPr>
          <w:p w14:paraId="36E36C48">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05" w:type="dxa"/>
            <w:vAlign w:val="top"/>
          </w:tcPr>
          <w:p w14:paraId="5A1EBDE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D42CA3D">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841"/>
              <w:textAlignment w:val="baseline"/>
              <w:rPr>
                <w:rFonts w:hint="eastAsia" w:ascii="仿宋" w:hAnsi="仿宋" w:eastAsia="仿宋" w:cs="仿宋"/>
                <w:sz w:val="24"/>
                <w:szCs w:val="24"/>
              </w:rPr>
            </w:pPr>
            <w:r>
              <w:rPr>
                <w:rFonts w:hint="eastAsia" w:ascii="仿宋" w:hAnsi="仿宋" w:eastAsia="仿宋" w:cs="仿宋"/>
                <w:spacing w:val="7"/>
                <w:sz w:val="24"/>
                <w:szCs w:val="24"/>
              </w:rPr>
              <w:t>专业职称</w:t>
            </w:r>
          </w:p>
        </w:tc>
        <w:tc>
          <w:tcPr>
            <w:tcW w:w="2524" w:type="dxa"/>
            <w:tcBorders>
              <w:right w:val="single" w:color="000000" w:sz="10" w:space="0"/>
            </w:tcBorders>
            <w:vAlign w:val="top"/>
          </w:tcPr>
          <w:p w14:paraId="4D9B918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7C87D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jc w:val="center"/>
        </w:trPr>
        <w:tc>
          <w:tcPr>
            <w:tcW w:w="2418" w:type="dxa"/>
            <w:tcBorders>
              <w:left w:val="single" w:color="000000" w:sz="10" w:space="0"/>
            </w:tcBorders>
            <w:vAlign w:val="top"/>
          </w:tcPr>
          <w:p w14:paraId="3F3A2B90">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118F9AE8">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227"/>
              <w:textAlignment w:val="baseline"/>
              <w:rPr>
                <w:rFonts w:hint="eastAsia" w:ascii="仿宋" w:hAnsi="仿宋" w:eastAsia="仿宋" w:cs="仿宋"/>
                <w:sz w:val="24"/>
                <w:szCs w:val="24"/>
              </w:rPr>
            </w:pPr>
            <w:r>
              <w:rPr>
                <w:rFonts w:hint="eastAsia" w:ascii="仿宋" w:hAnsi="仿宋" w:eastAsia="仿宋" w:cs="仿宋"/>
                <w:spacing w:val="8"/>
                <w:sz w:val="24"/>
                <w:szCs w:val="24"/>
              </w:rPr>
              <w:t>执业资格证书编号</w:t>
            </w:r>
          </w:p>
        </w:tc>
        <w:tc>
          <w:tcPr>
            <w:tcW w:w="2235" w:type="dxa"/>
            <w:vAlign w:val="top"/>
          </w:tcPr>
          <w:p w14:paraId="1BA6FDB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c>
          <w:tcPr>
            <w:tcW w:w="2505" w:type="dxa"/>
            <w:vAlign w:val="top"/>
          </w:tcPr>
          <w:p w14:paraId="15B434B2">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250AC2A">
            <w:pPr>
              <w:pStyle w:val="53"/>
              <w:keepNext w:val="0"/>
              <w:keepLines w:val="0"/>
              <w:pageBreakBefore w:val="0"/>
              <w:widowControl/>
              <w:kinsoku w:val="0"/>
              <w:wordWrap/>
              <w:overflowPunct/>
              <w:topLinePunct w:val="0"/>
              <w:autoSpaceDE w:val="0"/>
              <w:autoSpaceDN w:val="0"/>
              <w:bidi w:val="0"/>
              <w:adjustRightInd w:val="0"/>
              <w:snapToGrid w:val="0"/>
              <w:spacing w:before="65" w:line="360" w:lineRule="exact"/>
              <w:ind w:left="843"/>
              <w:textAlignment w:val="baseline"/>
              <w:rPr>
                <w:rFonts w:hint="eastAsia" w:ascii="仿宋" w:hAnsi="仿宋" w:eastAsia="仿宋" w:cs="仿宋"/>
                <w:sz w:val="24"/>
                <w:szCs w:val="24"/>
              </w:rPr>
            </w:pPr>
            <w:r>
              <w:rPr>
                <w:rFonts w:hint="eastAsia" w:ascii="仿宋" w:hAnsi="仿宋" w:eastAsia="仿宋" w:cs="仿宋"/>
                <w:spacing w:val="6"/>
                <w:sz w:val="24"/>
                <w:szCs w:val="24"/>
              </w:rPr>
              <w:t>工作年限</w:t>
            </w:r>
          </w:p>
        </w:tc>
        <w:tc>
          <w:tcPr>
            <w:tcW w:w="2524" w:type="dxa"/>
            <w:tcBorders>
              <w:right w:val="single" w:color="000000" w:sz="10" w:space="0"/>
            </w:tcBorders>
            <w:vAlign w:val="top"/>
          </w:tcPr>
          <w:p w14:paraId="03C5BD95">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r w14:paraId="014B9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6" w:hRule="atLeast"/>
          <w:jc w:val="center"/>
        </w:trPr>
        <w:tc>
          <w:tcPr>
            <w:tcW w:w="2418" w:type="dxa"/>
            <w:tcBorders>
              <w:left w:val="single" w:color="000000" w:sz="10" w:space="0"/>
              <w:bottom w:val="single" w:color="000000" w:sz="10" w:space="0"/>
            </w:tcBorders>
            <w:textDirection w:val="tbRlV"/>
            <w:vAlign w:val="top"/>
          </w:tcPr>
          <w:p w14:paraId="3C9CEA17">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5EF79D3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1BF8B2C0">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C6B8458">
            <w:pPr>
              <w:pStyle w:val="53"/>
              <w:keepNext w:val="0"/>
              <w:keepLines w:val="0"/>
              <w:pageBreakBefore w:val="0"/>
              <w:widowControl/>
              <w:kinsoku w:val="0"/>
              <w:wordWrap/>
              <w:overflowPunct/>
              <w:topLinePunct w:val="0"/>
              <w:autoSpaceDE w:val="0"/>
              <w:autoSpaceDN w:val="0"/>
              <w:bidi w:val="0"/>
              <w:adjustRightInd w:val="0"/>
              <w:snapToGrid w:val="0"/>
              <w:spacing w:before="67" w:line="360" w:lineRule="exact"/>
              <w:textAlignment w:val="baseline"/>
              <w:rPr>
                <w:rFonts w:hint="eastAsia" w:ascii="仿宋" w:hAnsi="仿宋" w:eastAsia="仿宋" w:cs="仿宋"/>
                <w:sz w:val="24"/>
                <w:szCs w:val="24"/>
                <w:lang w:eastAsia="zh-CN"/>
              </w:rPr>
            </w:pPr>
            <w:r>
              <w:rPr>
                <w:rFonts w:hint="eastAsia" w:ascii="仿宋" w:hAnsi="仿宋" w:eastAsia="仿宋" w:cs="仿宋"/>
                <w:spacing w:val="6"/>
                <w:sz w:val="24"/>
                <w:szCs w:val="24"/>
              </w:rPr>
              <w:t xml:space="preserve">主 要 工 作 业 绩 及 担 任 的 主 要 </w:t>
            </w:r>
            <w:r>
              <w:rPr>
                <w:rFonts w:hint="eastAsia" w:ascii="仿宋" w:hAnsi="仿宋" w:eastAsia="仿宋" w:cs="仿宋"/>
                <w:spacing w:val="6"/>
                <w:sz w:val="24"/>
                <w:szCs w:val="24"/>
                <w:lang w:eastAsia="zh-CN"/>
              </w:rPr>
              <w:t>职务</w:t>
            </w:r>
          </w:p>
        </w:tc>
        <w:tc>
          <w:tcPr>
            <w:tcW w:w="7264" w:type="dxa"/>
            <w:gridSpan w:val="3"/>
            <w:tcBorders>
              <w:bottom w:val="single" w:color="000000" w:sz="10" w:space="0"/>
              <w:right w:val="single" w:color="000000" w:sz="10" w:space="0"/>
            </w:tcBorders>
            <w:vAlign w:val="top"/>
          </w:tcPr>
          <w:p w14:paraId="2BBA358E">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tc>
      </w:tr>
    </w:tbl>
    <w:p w14:paraId="18255479">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C7277C4">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700CC79F">
      <w:pPr>
        <w:pStyle w:val="39"/>
        <w:rPr>
          <w:rFonts w:hint="eastAsia" w:ascii="仿宋" w:hAnsi="仿宋" w:eastAsia="仿宋" w:cs="仿宋"/>
          <w:sz w:val="24"/>
          <w:szCs w:val="24"/>
        </w:rPr>
      </w:pPr>
    </w:p>
    <w:p w14:paraId="6CB0E2A2">
      <w:pPr>
        <w:pStyle w:val="39"/>
        <w:rPr>
          <w:rFonts w:hint="eastAsia" w:ascii="仿宋" w:hAnsi="仿宋" w:eastAsia="仿宋" w:cs="仿宋"/>
          <w:sz w:val="24"/>
          <w:szCs w:val="24"/>
        </w:rPr>
      </w:pPr>
    </w:p>
    <w:p w14:paraId="4A735631">
      <w:pPr>
        <w:pStyle w:val="39"/>
        <w:rPr>
          <w:rFonts w:hint="eastAsia" w:ascii="仿宋" w:hAnsi="仿宋" w:eastAsia="仿宋" w:cs="仿宋"/>
          <w:sz w:val="24"/>
          <w:szCs w:val="24"/>
        </w:rPr>
      </w:pPr>
    </w:p>
    <w:p w14:paraId="3660C7AB">
      <w:pPr>
        <w:keepNext w:val="0"/>
        <w:keepLines w:val="0"/>
        <w:pageBreakBefore w:val="0"/>
        <w:widowControl/>
        <w:kinsoku w:val="0"/>
        <w:wordWrap/>
        <w:overflowPunct/>
        <w:topLinePunct w:val="0"/>
        <w:autoSpaceDE w:val="0"/>
        <w:autoSpaceDN w:val="0"/>
        <w:bidi w:val="0"/>
        <w:adjustRightInd w:val="0"/>
        <w:snapToGrid w:val="0"/>
        <w:spacing w:before="137" w:line="360" w:lineRule="exact"/>
        <w:ind w:left="177" w:firstLine="3262" w:firstLineChars="1300"/>
        <w:textAlignment w:val="baseline"/>
        <w:rPr>
          <w:rFonts w:hint="eastAsia" w:ascii="仿宋" w:hAnsi="仿宋" w:eastAsia="仿宋" w:cs="仿宋"/>
          <w:b/>
          <w:bCs/>
          <w:spacing w:val="5"/>
          <w:sz w:val="24"/>
          <w:szCs w:val="24"/>
          <w:lang w:val="en-US" w:eastAsia="zh-CN"/>
        </w:rPr>
      </w:pPr>
      <w:r>
        <w:rPr>
          <w:rFonts w:hint="eastAsia" w:ascii="仿宋" w:hAnsi="仿宋" w:eastAsia="仿宋" w:cs="仿宋"/>
          <w:b/>
          <w:bCs/>
          <w:spacing w:val="5"/>
          <w:sz w:val="24"/>
          <w:szCs w:val="24"/>
          <w:lang w:val="en-US" w:eastAsia="zh-CN"/>
        </w:rPr>
        <w:t>无在建承诺书</w:t>
      </w:r>
    </w:p>
    <w:p w14:paraId="0E60772E">
      <w:pPr>
        <w:keepNext w:val="0"/>
        <w:keepLines w:val="0"/>
        <w:pageBreakBefore w:val="0"/>
        <w:overflowPunct/>
        <w:topLinePunct w:val="0"/>
        <w:bidi w:val="0"/>
        <w:spacing w:line="400" w:lineRule="exact"/>
        <w:rPr>
          <w:rFonts w:hint="eastAsia" w:ascii="宋体" w:hAnsi="宋体" w:eastAsia="宋体" w:cs="宋体"/>
          <w:sz w:val="24"/>
          <w:szCs w:val="24"/>
        </w:rPr>
      </w:pPr>
    </w:p>
    <w:p w14:paraId="1DC798AC">
      <w:pPr>
        <w:keepNext w:val="0"/>
        <w:keepLines w:val="0"/>
        <w:pageBreakBefore w:val="0"/>
        <w:overflowPunct/>
        <w:topLinePunct w:val="0"/>
        <w:bidi w:val="0"/>
        <w:spacing w:line="400" w:lineRule="exact"/>
        <w:rPr>
          <w:rFonts w:hint="eastAsia" w:ascii="宋体" w:hAnsi="宋体" w:eastAsia="宋体" w:cs="宋体"/>
          <w:sz w:val="24"/>
          <w:szCs w:val="24"/>
        </w:rPr>
      </w:pPr>
    </w:p>
    <w:p w14:paraId="09BDA9CB">
      <w:pPr>
        <w:keepNext w:val="0"/>
        <w:keepLines w:val="0"/>
        <w:pageBreakBefore w:val="0"/>
        <w:overflowPunct/>
        <w:topLinePunct w:val="0"/>
        <w:bidi w:val="0"/>
        <w:spacing w:line="400" w:lineRule="exact"/>
        <w:rPr>
          <w:rFonts w:hint="eastAsia" w:ascii="宋体" w:hAnsi="宋体" w:eastAsia="宋体" w:cs="宋体"/>
          <w:sz w:val="24"/>
          <w:szCs w:val="24"/>
        </w:rPr>
      </w:pPr>
    </w:p>
    <w:p w14:paraId="254D8E29">
      <w:pPr>
        <w:keepNext w:val="0"/>
        <w:keepLines w:val="0"/>
        <w:pageBreakBefore w:val="0"/>
        <w:overflowPunct/>
        <w:topLinePunct w:val="0"/>
        <w:bidi w:val="0"/>
        <w:spacing w:line="400" w:lineRule="exact"/>
        <w:rPr>
          <w:rFonts w:hint="eastAsia" w:ascii="仿宋" w:hAnsi="仿宋" w:eastAsia="仿宋" w:cs="仿宋"/>
          <w:sz w:val="24"/>
          <w:szCs w:val="24"/>
        </w:rPr>
      </w:pPr>
    </w:p>
    <w:p w14:paraId="131D913B">
      <w:pPr>
        <w:keepNext w:val="0"/>
        <w:keepLines w:val="0"/>
        <w:pageBreakBefore w:val="0"/>
        <w:overflowPunct/>
        <w:topLinePunct w:val="0"/>
        <w:bidi w:val="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采购人</w:t>
      </w:r>
      <w:r>
        <w:rPr>
          <w:rFonts w:hint="eastAsia" w:ascii="仿宋" w:hAnsi="仿宋" w:eastAsia="仿宋" w:cs="仿宋"/>
          <w:color w:val="auto"/>
          <w:sz w:val="24"/>
          <w:szCs w:val="24"/>
        </w:rPr>
        <w:t>名称）：</w:t>
      </w:r>
    </w:p>
    <w:p w14:paraId="63957BCE">
      <w:pPr>
        <w:keepNext w:val="0"/>
        <w:keepLines w:val="0"/>
        <w:pageBreakBefore w:val="0"/>
        <w:overflowPunct/>
        <w:topLinePunct w:val="0"/>
        <w:bidi w:val="0"/>
        <w:spacing w:line="400" w:lineRule="exact"/>
        <w:rPr>
          <w:rFonts w:hint="eastAsia" w:ascii="仿宋" w:hAnsi="仿宋" w:eastAsia="仿宋" w:cs="仿宋"/>
          <w:color w:val="auto"/>
          <w:sz w:val="24"/>
          <w:szCs w:val="24"/>
        </w:rPr>
      </w:pPr>
    </w:p>
    <w:p w14:paraId="6B60B08B">
      <w:pPr>
        <w:keepNext w:val="0"/>
        <w:keepLines w:val="0"/>
        <w:pageBreakBefore w:val="0"/>
        <w:overflowPunct/>
        <w:topLinePunct w:val="0"/>
        <w:bidi w:val="0"/>
        <w:spacing w:line="400" w:lineRule="exact"/>
        <w:ind w:right="-162" w:rightChars="-77"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我方在此声明，我方拟派往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标段（以下简称“本工程”）的项目经理</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（项目经理姓名）现阶段没有担任任何在施建设工程项目的项目经理。</w:t>
      </w:r>
    </w:p>
    <w:p w14:paraId="77586712">
      <w:pPr>
        <w:keepNext w:val="0"/>
        <w:keepLines w:val="0"/>
        <w:pageBreakBefore w:val="0"/>
        <w:overflowPunct/>
        <w:topLinePunct w:val="0"/>
        <w:bidi w:val="0"/>
        <w:spacing w:line="400" w:lineRule="exact"/>
        <w:ind w:right="-781" w:rightChars="-372"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我方保证上述信息的真实和准确，并愿意承担因我方就此弄虚作假所引起的一切法</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律后果。</w:t>
      </w:r>
    </w:p>
    <w:p w14:paraId="68B49C1F">
      <w:pPr>
        <w:keepNext w:val="0"/>
        <w:keepLines w:val="0"/>
        <w:pageBreakBefore w:val="0"/>
        <w:overflowPunct/>
        <w:topLinePunct w:val="0"/>
        <w:bidi w:val="0"/>
        <w:spacing w:line="400" w:lineRule="exact"/>
        <w:ind w:firstLine="480" w:firstLineChars="200"/>
        <w:rPr>
          <w:rFonts w:hint="eastAsia" w:ascii="仿宋" w:hAnsi="仿宋" w:eastAsia="仿宋" w:cs="仿宋"/>
          <w:color w:val="auto"/>
          <w:sz w:val="24"/>
          <w:szCs w:val="24"/>
        </w:rPr>
      </w:pPr>
    </w:p>
    <w:p w14:paraId="0CBF61F5">
      <w:pPr>
        <w:keepNext w:val="0"/>
        <w:keepLines w:val="0"/>
        <w:pageBreakBefore w:val="0"/>
        <w:overflowPunct/>
        <w:topLinePunct w:val="0"/>
        <w:bidi w:val="0"/>
        <w:spacing w:line="400" w:lineRule="exact"/>
        <w:ind w:firstLine="480" w:firstLineChars="200"/>
        <w:rPr>
          <w:rFonts w:hint="eastAsia" w:ascii="仿宋" w:hAnsi="仿宋" w:eastAsia="仿宋" w:cs="仿宋"/>
          <w:color w:val="auto"/>
          <w:sz w:val="24"/>
          <w:szCs w:val="24"/>
        </w:rPr>
      </w:pPr>
    </w:p>
    <w:p w14:paraId="5951D65F">
      <w:pPr>
        <w:keepNext w:val="0"/>
        <w:keepLines w:val="0"/>
        <w:pageBreakBefore w:val="0"/>
        <w:overflowPunct/>
        <w:topLinePunct w:val="0"/>
        <w:bidi w:val="0"/>
        <w:spacing w:line="4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特此承诺</w:t>
      </w:r>
      <w:r>
        <w:rPr>
          <w:rFonts w:hint="eastAsia" w:ascii="仿宋" w:hAnsi="仿宋" w:eastAsia="仿宋" w:cs="仿宋"/>
          <w:color w:val="auto"/>
          <w:sz w:val="24"/>
          <w:szCs w:val="24"/>
          <w:lang w:eastAsia="zh-CN"/>
        </w:rPr>
        <w:t>。</w:t>
      </w:r>
    </w:p>
    <w:p w14:paraId="1E33F916">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p>
    <w:p w14:paraId="6515936D">
      <w:pPr>
        <w:pStyle w:val="11"/>
        <w:keepNext w:val="0"/>
        <w:keepLines w:val="0"/>
        <w:pageBreakBefore w:val="0"/>
        <w:overflowPunct/>
        <w:topLinePunct w:val="0"/>
        <w:bidi w:val="0"/>
        <w:spacing w:line="400" w:lineRule="exact"/>
        <w:rPr>
          <w:rFonts w:hint="eastAsia" w:ascii="宋体" w:hAnsi="宋体" w:eastAsia="宋体" w:cs="宋体"/>
          <w:color w:val="auto"/>
          <w:sz w:val="24"/>
          <w:szCs w:val="24"/>
          <w:lang w:val="en-US" w:eastAsia="zh-CN"/>
        </w:rPr>
      </w:pPr>
    </w:p>
    <w:p w14:paraId="3387BE02">
      <w:pPr>
        <w:keepNext w:val="0"/>
        <w:keepLines w:val="0"/>
        <w:pageBreakBefore w:val="0"/>
        <w:overflowPunct/>
        <w:topLinePunct w:val="0"/>
        <w:bidi w:val="0"/>
        <w:spacing w:line="400" w:lineRule="exact"/>
        <w:rPr>
          <w:rFonts w:hint="eastAsia" w:ascii="宋体" w:hAnsi="宋体" w:eastAsia="宋体" w:cs="宋体"/>
          <w:color w:val="auto"/>
          <w:sz w:val="24"/>
          <w:szCs w:val="24"/>
          <w:lang w:val="en-US" w:eastAsia="zh-CN"/>
        </w:rPr>
      </w:pPr>
    </w:p>
    <w:p w14:paraId="747EE5FD">
      <w:pPr>
        <w:pStyle w:val="11"/>
        <w:keepNext w:val="0"/>
        <w:keepLines w:val="0"/>
        <w:pageBreakBefore w:val="0"/>
        <w:overflowPunct/>
        <w:topLinePunct w:val="0"/>
        <w:bidi w:val="0"/>
        <w:spacing w:line="400" w:lineRule="exact"/>
        <w:rPr>
          <w:rFonts w:hint="eastAsia" w:ascii="宋体" w:hAnsi="宋体" w:eastAsia="宋体" w:cs="宋体"/>
          <w:sz w:val="24"/>
          <w:szCs w:val="24"/>
          <w:lang w:val="en-US" w:eastAsia="zh-CN"/>
        </w:rPr>
      </w:pPr>
    </w:p>
    <w:p w14:paraId="3ED7F6F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宋体" w:hAnsi="宋体" w:eastAsia="宋体" w:cs="宋体"/>
          <w:color w:val="auto"/>
          <w:sz w:val="24"/>
          <w:szCs w:val="24"/>
          <w:lang w:val="en-US" w:eastAsia="zh-CN"/>
        </w:rPr>
      </w:pPr>
    </w:p>
    <w:p w14:paraId="6969D8C2">
      <w:pPr>
        <w:keepNext w:val="0"/>
        <w:keepLines w:val="0"/>
        <w:pageBreakBefore w:val="0"/>
        <w:widowControl/>
        <w:kinsoku w:val="0"/>
        <w:wordWrap/>
        <w:overflowPunct/>
        <w:topLinePunct w:val="0"/>
        <w:autoSpaceDE w:val="0"/>
        <w:autoSpaceDN w:val="0"/>
        <w:bidi w:val="0"/>
        <w:adjustRightInd w:val="0"/>
        <w:snapToGrid w:val="0"/>
        <w:spacing w:before="65" w:line="360" w:lineRule="exact"/>
        <w:ind w:left="220"/>
        <w:textAlignment w:val="baseline"/>
        <w:rPr>
          <w:rFonts w:hint="eastAsia" w:ascii="仿宋" w:hAnsi="仿宋" w:eastAsia="仿宋" w:cs="仿宋"/>
          <w:sz w:val="24"/>
          <w:szCs w:val="24"/>
        </w:rPr>
      </w:pPr>
      <w:r>
        <w:rPr>
          <w:rFonts w:hint="eastAsia" w:ascii="宋体" w:hAnsi="宋体" w:eastAsia="宋体" w:cs="宋体"/>
          <w:color w:val="auto"/>
          <w:sz w:val="24"/>
          <w:szCs w:val="24"/>
          <w:lang w:val="en-US" w:eastAsia="zh-CN"/>
        </w:rPr>
        <w:t xml:space="preserve"> </w:t>
      </w:r>
      <w:r>
        <w:rPr>
          <w:rFonts w:hint="eastAsia" w:ascii="仿宋" w:hAnsi="仿宋" w:eastAsia="仿宋" w:cs="仿宋"/>
          <w:spacing w:val="7"/>
          <w:sz w:val="24"/>
          <w:szCs w:val="24"/>
        </w:rPr>
        <w:t>投标单位</w:t>
      </w:r>
      <w:r>
        <w:rPr>
          <w:rFonts w:hint="eastAsia" w:ascii="仿宋" w:hAnsi="仿宋" w:eastAsia="仿宋" w:cs="仿宋"/>
          <w:spacing w:val="-5"/>
          <w:sz w:val="24"/>
          <w:szCs w:val="24"/>
        </w:rPr>
        <w:t>：（</w:t>
      </w:r>
      <w:r>
        <w:rPr>
          <w:rFonts w:hint="eastAsia" w:ascii="仿宋" w:hAnsi="仿宋" w:eastAsia="仿宋" w:cs="仿宋"/>
          <w:spacing w:val="7"/>
          <w:sz w:val="24"/>
          <w:szCs w:val="24"/>
        </w:rPr>
        <w:t>盖章）</w:t>
      </w:r>
      <w:r>
        <w:rPr>
          <w:rFonts w:hint="eastAsia" w:ascii="仿宋" w:hAnsi="仿宋" w:eastAsia="仿宋" w:cs="仿宋"/>
          <w:spacing w:val="7"/>
          <w:sz w:val="24"/>
          <w:szCs w:val="24"/>
          <w:u w:val="single" w:color="auto"/>
        </w:rPr>
        <w:t xml:space="preserve">                 </w:t>
      </w:r>
      <w:r>
        <w:rPr>
          <w:rFonts w:hint="eastAsia" w:ascii="仿宋" w:hAnsi="仿宋" w:eastAsia="仿宋" w:cs="仿宋"/>
          <w:spacing w:val="6"/>
          <w:sz w:val="24"/>
          <w:szCs w:val="24"/>
          <w:u w:val="single" w:color="auto"/>
        </w:rPr>
        <w:t xml:space="preserve">   </w:t>
      </w:r>
    </w:p>
    <w:p w14:paraId="77560E8C">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A60844A">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17C96B0">
      <w:pPr>
        <w:keepNext w:val="0"/>
        <w:keepLines w:val="0"/>
        <w:pageBreakBefore w:val="0"/>
        <w:widowControl/>
        <w:kinsoku w:val="0"/>
        <w:wordWrap/>
        <w:overflowPunct/>
        <w:topLinePunct w:val="0"/>
        <w:autoSpaceDE w:val="0"/>
        <w:autoSpaceDN w:val="0"/>
        <w:bidi w:val="0"/>
        <w:adjustRightInd w:val="0"/>
        <w:snapToGrid w:val="0"/>
        <w:spacing w:before="66" w:line="360" w:lineRule="exact"/>
        <w:ind w:left="218"/>
        <w:textAlignment w:val="baseline"/>
        <w:rPr>
          <w:rFonts w:hint="eastAsia" w:ascii="仿宋" w:hAnsi="仿宋" w:eastAsia="仿宋" w:cs="仿宋"/>
          <w:sz w:val="24"/>
          <w:szCs w:val="24"/>
          <w:u w:val="none" w:color="auto"/>
          <w:lang w:eastAsia="zh-CN"/>
        </w:rPr>
      </w:pPr>
      <w:r>
        <w:rPr>
          <w:rFonts w:hint="eastAsia" w:ascii="仿宋" w:hAnsi="仿宋" w:eastAsia="仿宋" w:cs="仿宋"/>
          <w:spacing w:val="9"/>
          <w:sz w:val="24"/>
          <w:szCs w:val="24"/>
        </w:rPr>
        <w:t>法定代表人或授权代理人：</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none" w:color="auto"/>
          <w:lang w:eastAsia="zh-CN"/>
        </w:rPr>
        <w:t>（</w:t>
      </w:r>
      <w:r>
        <w:rPr>
          <w:rFonts w:hint="eastAsia" w:ascii="仿宋" w:hAnsi="仿宋" w:eastAsia="仿宋" w:cs="仿宋"/>
          <w:sz w:val="24"/>
          <w:szCs w:val="24"/>
          <w:u w:val="none" w:color="auto"/>
          <w:lang w:val="en-US" w:eastAsia="zh-CN"/>
        </w:rPr>
        <w:t>签字或盖章</w:t>
      </w:r>
      <w:r>
        <w:rPr>
          <w:rFonts w:hint="eastAsia" w:ascii="仿宋" w:hAnsi="仿宋" w:eastAsia="仿宋" w:cs="仿宋"/>
          <w:sz w:val="24"/>
          <w:szCs w:val="24"/>
          <w:u w:val="none" w:color="auto"/>
          <w:lang w:eastAsia="zh-CN"/>
        </w:rPr>
        <w:t>）</w:t>
      </w:r>
    </w:p>
    <w:p w14:paraId="741E3E84">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555617E7">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79FC4E0">
      <w:pPr>
        <w:keepNext w:val="0"/>
        <w:keepLines w:val="0"/>
        <w:pageBreakBefore w:val="0"/>
        <w:widowControl/>
        <w:kinsoku w:val="0"/>
        <w:wordWrap/>
        <w:overflowPunct/>
        <w:topLinePunct w:val="0"/>
        <w:autoSpaceDE w:val="0"/>
        <w:autoSpaceDN w:val="0"/>
        <w:bidi w:val="0"/>
        <w:adjustRightInd w:val="0"/>
        <w:snapToGrid w:val="0"/>
        <w:spacing w:before="66" w:line="360" w:lineRule="exact"/>
        <w:ind w:firstLine="218" w:firstLineChars="100"/>
        <w:jc w:val="both"/>
        <w:textAlignment w:val="baseline"/>
        <w:rPr>
          <w:rFonts w:hint="eastAsia" w:ascii="仿宋" w:hAnsi="仿宋" w:eastAsia="仿宋" w:cs="仿宋"/>
          <w:sz w:val="24"/>
          <w:szCs w:val="24"/>
        </w:rPr>
      </w:pPr>
      <w:r>
        <w:rPr>
          <w:rFonts w:hint="eastAsia" w:ascii="仿宋" w:hAnsi="仿宋" w:eastAsia="仿宋" w:cs="仿宋"/>
          <w:spacing w:val="-11"/>
          <w:sz w:val="24"/>
          <w:szCs w:val="24"/>
        </w:rPr>
        <w:t>日</w:t>
      </w:r>
      <w:r>
        <w:rPr>
          <w:rFonts w:hint="eastAsia" w:ascii="仿宋" w:hAnsi="仿宋" w:eastAsia="仿宋" w:cs="仿宋"/>
          <w:spacing w:val="-11"/>
          <w:sz w:val="24"/>
          <w:szCs w:val="24"/>
          <w:lang w:val="en-US" w:eastAsia="zh-CN"/>
        </w:rPr>
        <w:t xml:space="preserve">       </w:t>
      </w:r>
      <w:r>
        <w:rPr>
          <w:rFonts w:hint="eastAsia" w:ascii="仿宋" w:hAnsi="仿宋" w:eastAsia="仿宋" w:cs="仿宋"/>
          <w:spacing w:val="-11"/>
          <w:sz w:val="24"/>
          <w:szCs w:val="24"/>
        </w:rPr>
        <w:t>期：</w:t>
      </w:r>
      <w:r>
        <w:rPr>
          <w:rFonts w:hint="eastAsia" w:ascii="仿宋" w:hAnsi="仿宋" w:eastAsia="仿宋" w:cs="仿宋"/>
          <w:spacing w:val="10"/>
          <w:sz w:val="24"/>
          <w:szCs w:val="24"/>
        </w:rPr>
        <w:t xml:space="preserve">    </w:t>
      </w:r>
      <w:r>
        <w:rPr>
          <w:rFonts w:hint="eastAsia" w:ascii="仿宋" w:hAnsi="仿宋" w:eastAsia="仿宋" w:cs="仿宋"/>
          <w:spacing w:val="-11"/>
          <w:sz w:val="24"/>
          <w:szCs w:val="24"/>
        </w:rPr>
        <w:t>年</w:t>
      </w:r>
      <w:r>
        <w:rPr>
          <w:rFonts w:hint="eastAsia" w:ascii="仿宋" w:hAnsi="仿宋" w:eastAsia="仿宋" w:cs="仿宋"/>
          <w:spacing w:val="8"/>
          <w:sz w:val="24"/>
          <w:szCs w:val="24"/>
        </w:rPr>
        <w:t xml:space="preserve">    </w:t>
      </w:r>
      <w:r>
        <w:rPr>
          <w:rFonts w:hint="eastAsia" w:ascii="仿宋" w:hAnsi="仿宋" w:eastAsia="仿宋" w:cs="仿宋"/>
          <w:spacing w:val="-11"/>
          <w:sz w:val="24"/>
          <w:szCs w:val="24"/>
        </w:rPr>
        <w:t>月</w:t>
      </w:r>
      <w:r>
        <w:rPr>
          <w:rFonts w:hint="eastAsia" w:ascii="仿宋" w:hAnsi="仿宋" w:eastAsia="仿宋" w:cs="仿宋"/>
          <w:spacing w:val="17"/>
          <w:sz w:val="24"/>
          <w:szCs w:val="24"/>
        </w:rPr>
        <w:t xml:space="preserve">    </w:t>
      </w:r>
      <w:r>
        <w:rPr>
          <w:rFonts w:hint="eastAsia" w:ascii="仿宋" w:hAnsi="仿宋" w:eastAsia="仿宋" w:cs="仿宋"/>
          <w:spacing w:val="-11"/>
          <w:sz w:val="24"/>
          <w:szCs w:val="24"/>
        </w:rPr>
        <w:t>日</w:t>
      </w:r>
    </w:p>
    <w:p w14:paraId="6EFCB793">
      <w:pPr>
        <w:pStyle w:val="11"/>
        <w:keepNext w:val="0"/>
        <w:keepLines w:val="0"/>
        <w:pageBreakBefore w:val="0"/>
        <w:overflowPunct/>
        <w:topLinePunct w:val="0"/>
        <w:bidi w:val="0"/>
        <w:spacing w:line="400" w:lineRule="exact"/>
        <w:rPr>
          <w:rFonts w:hint="eastAsia" w:ascii="宋体" w:hAnsi="宋体" w:eastAsia="宋体" w:cs="宋体"/>
          <w:b/>
          <w:bCs/>
          <w:snapToGrid w:val="0"/>
          <w:color w:val="auto"/>
          <w:spacing w:val="-3"/>
          <w:kern w:val="0"/>
          <w:sz w:val="24"/>
          <w:szCs w:val="24"/>
          <w:lang w:val="en-US" w:eastAsia="zh-CN" w:bidi="ar-SA"/>
        </w:rPr>
      </w:pPr>
    </w:p>
    <w:p w14:paraId="35BFD1C4">
      <w:pPr>
        <w:pStyle w:val="39"/>
        <w:rPr>
          <w:rFonts w:hint="eastAsia" w:ascii="仿宋" w:hAnsi="仿宋" w:eastAsia="仿宋" w:cs="仿宋"/>
          <w:sz w:val="24"/>
          <w:szCs w:val="24"/>
        </w:rPr>
      </w:pPr>
    </w:p>
    <w:p w14:paraId="76E6D114">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121"/>
        <w:textAlignment w:val="baseline"/>
        <w:rPr>
          <w:rFonts w:hint="eastAsia" w:ascii="仿宋" w:hAnsi="仿宋" w:eastAsia="仿宋" w:cs="仿宋"/>
          <w:b/>
          <w:bCs/>
          <w:color w:val="000000"/>
          <w:spacing w:val="9"/>
          <w:sz w:val="24"/>
          <w:szCs w:val="24"/>
          <w:lang w:val="en-US" w:eastAsia="zh-CN" w:bidi="ar-SA"/>
        </w:rPr>
      </w:pPr>
    </w:p>
    <w:p w14:paraId="524ED9A3">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121"/>
        <w:textAlignment w:val="baseline"/>
        <w:rPr>
          <w:rFonts w:hint="eastAsia" w:ascii="仿宋" w:hAnsi="仿宋" w:eastAsia="仿宋" w:cs="仿宋"/>
          <w:b/>
          <w:bCs/>
          <w:color w:val="000000"/>
          <w:spacing w:val="9"/>
          <w:sz w:val="24"/>
          <w:szCs w:val="24"/>
          <w:lang w:val="en-US" w:eastAsia="zh-CN" w:bidi="ar-SA"/>
        </w:rPr>
      </w:pPr>
    </w:p>
    <w:p w14:paraId="74B27B50">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121"/>
        <w:textAlignment w:val="baseline"/>
        <w:rPr>
          <w:rFonts w:hint="eastAsia" w:ascii="仿宋" w:hAnsi="仿宋" w:eastAsia="仿宋" w:cs="仿宋"/>
          <w:b/>
          <w:bCs/>
          <w:color w:val="000000"/>
          <w:spacing w:val="9"/>
          <w:sz w:val="24"/>
          <w:szCs w:val="24"/>
          <w:lang w:val="en-US" w:eastAsia="zh-CN" w:bidi="ar-SA"/>
        </w:rPr>
      </w:pPr>
    </w:p>
    <w:p w14:paraId="2E942D92">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121"/>
        <w:textAlignment w:val="baseline"/>
        <w:rPr>
          <w:rFonts w:hint="eastAsia" w:ascii="仿宋" w:hAnsi="仿宋" w:eastAsia="仿宋" w:cs="仿宋"/>
          <w:b/>
          <w:bCs/>
          <w:color w:val="000000"/>
          <w:spacing w:val="9"/>
          <w:sz w:val="24"/>
          <w:szCs w:val="24"/>
          <w:lang w:val="en-US" w:eastAsia="zh-CN" w:bidi="ar-SA"/>
        </w:rPr>
      </w:pPr>
    </w:p>
    <w:p w14:paraId="376F2907">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121"/>
        <w:textAlignment w:val="baseline"/>
        <w:rPr>
          <w:rFonts w:hint="eastAsia" w:ascii="仿宋" w:hAnsi="仿宋" w:eastAsia="仿宋" w:cs="仿宋"/>
          <w:b/>
          <w:bCs/>
          <w:color w:val="000000"/>
          <w:spacing w:val="9"/>
          <w:sz w:val="24"/>
          <w:szCs w:val="24"/>
          <w:lang w:val="en-US" w:eastAsia="zh-CN" w:bidi="ar-SA"/>
        </w:rPr>
      </w:pPr>
    </w:p>
    <w:p w14:paraId="4CAF1961">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121"/>
        <w:textAlignment w:val="baseline"/>
        <w:rPr>
          <w:rFonts w:hint="eastAsia" w:ascii="仿宋" w:hAnsi="仿宋" w:eastAsia="仿宋" w:cs="仿宋"/>
          <w:b/>
          <w:bCs/>
          <w:color w:val="000000"/>
          <w:spacing w:val="9"/>
          <w:sz w:val="24"/>
          <w:szCs w:val="24"/>
          <w:lang w:val="en-US" w:eastAsia="zh-CN" w:bidi="ar-SA"/>
        </w:rPr>
      </w:pPr>
      <w:r>
        <w:rPr>
          <w:rFonts w:hint="eastAsia" w:ascii="仿宋" w:hAnsi="仿宋" w:eastAsia="仿宋" w:cs="仿宋"/>
          <w:b/>
          <w:bCs/>
          <w:color w:val="000000"/>
          <w:spacing w:val="9"/>
          <w:sz w:val="24"/>
          <w:szCs w:val="24"/>
          <w:lang w:val="en-US" w:eastAsia="zh-CN" w:bidi="ar-SA"/>
        </w:rPr>
        <w:t>十、企业类似项目业绩</w:t>
      </w:r>
    </w:p>
    <w:p w14:paraId="6FF502D1">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2DCC020">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295EA55B">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b/>
          <w:bCs/>
          <w:sz w:val="24"/>
          <w:szCs w:val="24"/>
          <w:lang w:eastAsia="zh-CN"/>
        </w:rPr>
        <w:sectPr>
          <w:footerReference r:id="rId15" w:type="default"/>
          <w:pgSz w:w="11905" w:h="16838"/>
          <w:pgMar w:top="1463" w:right="1429" w:bottom="1463" w:left="1429" w:header="0" w:footer="0" w:gutter="0"/>
          <w:pgNumType w:fmt="decimal"/>
          <w:cols w:space="0" w:num="1"/>
          <w:rtlGutter w:val="0"/>
          <w:docGrid w:linePitch="0" w:charSpace="0"/>
        </w:sectPr>
      </w:pPr>
      <w:r>
        <w:rPr>
          <w:rFonts w:hint="eastAsia" w:ascii="仿宋" w:hAnsi="仿宋" w:eastAsia="仿宋" w:cs="仿宋"/>
          <w:b/>
          <w:bCs/>
          <w:spacing w:val="9"/>
          <w:sz w:val="24"/>
          <w:szCs w:val="24"/>
        </w:rPr>
        <w:t xml:space="preserve">提供近三年（2023 年 </w:t>
      </w:r>
      <w:r>
        <w:rPr>
          <w:rFonts w:hint="eastAsia" w:ascii="仿宋" w:hAnsi="仿宋" w:eastAsia="仿宋" w:cs="仿宋"/>
          <w:b/>
          <w:bCs/>
          <w:spacing w:val="9"/>
          <w:sz w:val="24"/>
          <w:szCs w:val="24"/>
          <w:lang w:val="en-US" w:eastAsia="zh-CN"/>
        </w:rPr>
        <w:t>10</w:t>
      </w:r>
      <w:r>
        <w:rPr>
          <w:rFonts w:hint="eastAsia" w:ascii="仿宋" w:hAnsi="仿宋" w:eastAsia="仿宋" w:cs="仿宋"/>
          <w:b/>
          <w:bCs/>
          <w:spacing w:val="9"/>
          <w:sz w:val="24"/>
          <w:szCs w:val="24"/>
        </w:rPr>
        <w:t xml:space="preserve"> 月 1 日至今）类似项目的业绩</w:t>
      </w:r>
      <w:r>
        <w:rPr>
          <w:rFonts w:hint="eastAsia" w:ascii="仿宋" w:hAnsi="仿宋" w:eastAsia="仿宋" w:cs="仿宋"/>
          <w:b/>
          <w:bCs/>
          <w:spacing w:val="7"/>
          <w:sz w:val="24"/>
          <w:szCs w:val="24"/>
        </w:rPr>
        <w:t>（以合同或中标通知书复印件加盖公章为准）</w:t>
      </w:r>
      <w:r>
        <w:rPr>
          <w:rFonts w:hint="eastAsia" w:ascii="仿宋" w:hAnsi="仿宋" w:eastAsia="仿宋" w:cs="仿宋"/>
          <w:b/>
          <w:bCs/>
          <w:sz w:val="24"/>
          <w:szCs w:val="24"/>
          <w:lang w:eastAsia="zh-CN"/>
        </w:rPr>
        <w:t>。</w:t>
      </w:r>
    </w:p>
    <w:p w14:paraId="30925D01">
      <w:pPr>
        <w:keepNext w:val="0"/>
        <w:keepLines w:val="0"/>
        <w:pageBreakBefore w:val="0"/>
        <w:widowControl/>
        <w:kinsoku w:val="0"/>
        <w:wordWrap/>
        <w:overflowPunct/>
        <w:topLinePunct w:val="0"/>
        <w:autoSpaceDE w:val="0"/>
        <w:autoSpaceDN w:val="0"/>
        <w:bidi w:val="0"/>
        <w:adjustRightInd w:val="0"/>
        <w:snapToGrid w:val="0"/>
        <w:spacing w:before="216" w:line="360" w:lineRule="exact"/>
        <w:ind w:firstLine="1028" w:firstLineChars="400"/>
        <w:textAlignment w:val="baseline"/>
        <w:rPr>
          <w:rFonts w:hint="eastAsia" w:ascii="仿宋" w:hAnsi="仿宋" w:eastAsia="仿宋" w:cs="仿宋"/>
          <w:sz w:val="24"/>
          <w:szCs w:val="24"/>
        </w:rPr>
      </w:pPr>
      <w:r>
        <w:rPr>
          <w:rFonts w:hint="eastAsia" w:ascii="仿宋" w:hAnsi="仿宋" w:eastAsia="仿宋" w:cs="仿宋"/>
          <w:b/>
          <w:bCs/>
          <w:spacing w:val="8"/>
          <w:sz w:val="24"/>
          <w:szCs w:val="24"/>
        </w:rPr>
        <w:t>十一、陕西省政府采购投标人拒绝政府采购领域商业贿赂承诺书</w:t>
      </w:r>
    </w:p>
    <w:p w14:paraId="17CB7C54">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86985C4">
      <w:pPr>
        <w:keepNext w:val="0"/>
        <w:keepLines w:val="0"/>
        <w:pageBreakBefore w:val="0"/>
        <w:widowControl/>
        <w:kinsoku w:val="0"/>
        <w:wordWrap/>
        <w:overflowPunct/>
        <w:topLinePunct w:val="0"/>
        <w:autoSpaceDE w:val="0"/>
        <w:autoSpaceDN w:val="0"/>
        <w:bidi w:val="0"/>
        <w:adjustRightInd w:val="0"/>
        <w:snapToGrid w:val="0"/>
        <w:spacing w:before="65" w:line="360" w:lineRule="auto"/>
        <w:ind w:left="423" w:firstLine="516" w:firstLineChars="200"/>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为响应党中央、国务院关于治理政府采购领域商业贿赂行为的号召，我单位在此庄严承诺：</w:t>
      </w:r>
    </w:p>
    <w:p w14:paraId="01655135">
      <w:pPr>
        <w:keepNext w:val="0"/>
        <w:keepLines w:val="0"/>
        <w:pageBreakBefore w:val="0"/>
        <w:widowControl/>
        <w:kinsoku w:val="0"/>
        <w:wordWrap/>
        <w:overflowPunct/>
        <w:topLinePunct w:val="0"/>
        <w:autoSpaceDE w:val="0"/>
        <w:autoSpaceDN w:val="0"/>
        <w:bidi w:val="0"/>
        <w:adjustRightInd w:val="0"/>
        <w:snapToGrid w:val="0"/>
        <w:spacing w:before="65" w:line="360" w:lineRule="auto"/>
        <w:ind w:left="423"/>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1、在参与政府采购活动中遵纪守法、诚信经营、公平竞标。</w:t>
      </w:r>
    </w:p>
    <w:p w14:paraId="57E9AFF6">
      <w:pPr>
        <w:keepNext w:val="0"/>
        <w:keepLines w:val="0"/>
        <w:pageBreakBefore w:val="0"/>
        <w:widowControl/>
        <w:kinsoku w:val="0"/>
        <w:wordWrap/>
        <w:overflowPunct/>
        <w:topLinePunct w:val="0"/>
        <w:autoSpaceDE w:val="0"/>
        <w:autoSpaceDN w:val="0"/>
        <w:bidi w:val="0"/>
        <w:adjustRightInd w:val="0"/>
        <w:snapToGrid w:val="0"/>
        <w:spacing w:before="65" w:line="360" w:lineRule="auto"/>
        <w:ind w:left="423"/>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2、不向政府采购人、招标代理机构和政府采购评审专家进行任何形式的商业贿赂以谋取交易机会。</w:t>
      </w:r>
    </w:p>
    <w:p w14:paraId="33F5EE36">
      <w:pPr>
        <w:keepNext w:val="0"/>
        <w:keepLines w:val="0"/>
        <w:pageBreakBefore w:val="0"/>
        <w:widowControl/>
        <w:kinsoku w:val="0"/>
        <w:wordWrap/>
        <w:overflowPunct/>
        <w:topLinePunct w:val="0"/>
        <w:autoSpaceDE w:val="0"/>
        <w:autoSpaceDN w:val="0"/>
        <w:bidi w:val="0"/>
        <w:adjustRightInd w:val="0"/>
        <w:snapToGrid w:val="0"/>
        <w:spacing w:before="65" w:line="360" w:lineRule="auto"/>
        <w:ind w:left="423"/>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3、不向政府招标代理机构和采购人提供虚假资质文件或采用虚假应标方式参与政府采购市场竞争并谋取中标、中标。</w:t>
      </w:r>
    </w:p>
    <w:p w14:paraId="55C3C3BB">
      <w:pPr>
        <w:keepNext w:val="0"/>
        <w:keepLines w:val="0"/>
        <w:pageBreakBefore w:val="0"/>
        <w:widowControl/>
        <w:kinsoku w:val="0"/>
        <w:wordWrap/>
        <w:overflowPunct/>
        <w:topLinePunct w:val="0"/>
        <w:autoSpaceDE w:val="0"/>
        <w:autoSpaceDN w:val="0"/>
        <w:bidi w:val="0"/>
        <w:adjustRightInd w:val="0"/>
        <w:snapToGrid w:val="0"/>
        <w:spacing w:before="65" w:line="360" w:lineRule="auto"/>
        <w:ind w:left="423"/>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4、不采取“ 围标、陪标 ”等商业欺诈手段获得政府采购定单。</w:t>
      </w:r>
    </w:p>
    <w:p w14:paraId="7FA857FF">
      <w:pPr>
        <w:keepNext w:val="0"/>
        <w:keepLines w:val="0"/>
        <w:pageBreakBefore w:val="0"/>
        <w:widowControl/>
        <w:kinsoku w:val="0"/>
        <w:wordWrap/>
        <w:overflowPunct/>
        <w:topLinePunct w:val="0"/>
        <w:autoSpaceDE w:val="0"/>
        <w:autoSpaceDN w:val="0"/>
        <w:bidi w:val="0"/>
        <w:adjustRightInd w:val="0"/>
        <w:snapToGrid w:val="0"/>
        <w:spacing w:before="65" w:line="360" w:lineRule="auto"/>
        <w:ind w:left="423"/>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5、不采取不正当手段诋毁、排挤其他投标人。</w:t>
      </w:r>
    </w:p>
    <w:p w14:paraId="5FACA77F">
      <w:pPr>
        <w:keepNext w:val="0"/>
        <w:keepLines w:val="0"/>
        <w:pageBreakBefore w:val="0"/>
        <w:widowControl/>
        <w:kinsoku w:val="0"/>
        <w:wordWrap/>
        <w:overflowPunct/>
        <w:topLinePunct w:val="0"/>
        <w:autoSpaceDE w:val="0"/>
        <w:autoSpaceDN w:val="0"/>
        <w:bidi w:val="0"/>
        <w:adjustRightInd w:val="0"/>
        <w:snapToGrid w:val="0"/>
        <w:spacing w:before="65" w:line="360" w:lineRule="auto"/>
        <w:ind w:left="423"/>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6、不在提供商品和服务时“偷梁换柱、以次充好 ”损害采购人的合法权益。</w:t>
      </w:r>
    </w:p>
    <w:p w14:paraId="4EE390AC">
      <w:pPr>
        <w:keepNext w:val="0"/>
        <w:keepLines w:val="0"/>
        <w:pageBreakBefore w:val="0"/>
        <w:widowControl/>
        <w:kinsoku w:val="0"/>
        <w:wordWrap/>
        <w:overflowPunct/>
        <w:topLinePunct w:val="0"/>
        <w:autoSpaceDE w:val="0"/>
        <w:autoSpaceDN w:val="0"/>
        <w:bidi w:val="0"/>
        <w:adjustRightInd w:val="0"/>
        <w:snapToGrid w:val="0"/>
        <w:spacing w:before="65" w:line="360" w:lineRule="auto"/>
        <w:ind w:left="423"/>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7、不与采购人、招标代理机构政府采购评审专家或其它投标人恶意串通，进行质疑和投诉，维护政府采购市场秩序。</w:t>
      </w:r>
    </w:p>
    <w:p w14:paraId="103DD4B6">
      <w:pPr>
        <w:keepNext w:val="0"/>
        <w:keepLines w:val="0"/>
        <w:pageBreakBefore w:val="0"/>
        <w:widowControl/>
        <w:kinsoku w:val="0"/>
        <w:wordWrap/>
        <w:overflowPunct/>
        <w:topLinePunct w:val="0"/>
        <w:autoSpaceDE w:val="0"/>
        <w:autoSpaceDN w:val="0"/>
        <w:bidi w:val="0"/>
        <w:adjustRightInd w:val="0"/>
        <w:snapToGrid w:val="0"/>
        <w:spacing w:before="65" w:line="360" w:lineRule="auto"/>
        <w:ind w:left="423"/>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8、尊重和接受政府采购监督管理部门的监督和政府招标代理机构招标采购要求，承担因违约行为给采购人造成的损失。</w:t>
      </w:r>
    </w:p>
    <w:p w14:paraId="7BC47CED">
      <w:pPr>
        <w:keepNext w:val="0"/>
        <w:keepLines w:val="0"/>
        <w:pageBreakBefore w:val="0"/>
        <w:widowControl/>
        <w:kinsoku w:val="0"/>
        <w:wordWrap/>
        <w:overflowPunct/>
        <w:topLinePunct w:val="0"/>
        <w:autoSpaceDE w:val="0"/>
        <w:autoSpaceDN w:val="0"/>
        <w:bidi w:val="0"/>
        <w:adjustRightInd w:val="0"/>
        <w:snapToGrid w:val="0"/>
        <w:spacing w:before="65" w:line="360" w:lineRule="auto"/>
        <w:ind w:left="423"/>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9、不发生其他有悖于政府采购公开、公平、公正和诚信原则的行为。</w:t>
      </w:r>
    </w:p>
    <w:p w14:paraId="77621329">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1D733607">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529932C7">
      <w:pPr>
        <w:keepNext w:val="0"/>
        <w:keepLines w:val="0"/>
        <w:pageBreakBefore w:val="0"/>
        <w:widowControl/>
        <w:kinsoku w:val="0"/>
        <w:wordWrap/>
        <w:overflowPunct/>
        <w:topLinePunct w:val="0"/>
        <w:autoSpaceDE w:val="0"/>
        <w:autoSpaceDN w:val="0"/>
        <w:bidi w:val="0"/>
        <w:adjustRightInd w:val="0"/>
        <w:snapToGrid w:val="0"/>
        <w:spacing w:before="65" w:line="360" w:lineRule="exact"/>
        <w:ind w:left="840"/>
        <w:textAlignment w:val="baseline"/>
        <w:rPr>
          <w:rFonts w:hint="eastAsia" w:ascii="仿宋" w:hAnsi="仿宋" w:eastAsia="仿宋" w:cs="仿宋"/>
          <w:sz w:val="24"/>
          <w:szCs w:val="24"/>
        </w:rPr>
      </w:pPr>
      <w:r>
        <w:rPr>
          <w:rFonts w:hint="eastAsia" w:ascii="仿宋" w:hAnsi="仿宋" w:eastAsia="仿宋" w:cs="仿宋"/>
          <w:spacing w:val="11"/>
          <w:sz w:val="24"/>
          <w:szCs w:val="24"/>
        </w:rPr>
        <w:t>承诺单位</w:t>
      </w:r>
      <w:r>
        <w:rPr>
          <w:rFonts w:hint="eastAsia" w:ascii="仿宋" w:hAnsi="仿宋" w:eastAsia="仿宋" w:cs="仿宋"/>
          <w:spacing w:val="-3"/>
          <w:sz w:val="24"/>
          <w:szCs w:val="24"/>
        </w:rPr>
        <w:t>：</w:t>
      </w:r>
      <w:r>
        <w:rPr>
          <w:rFonts w:hint="eastAsia" w:ascii="仿宋" w:hAnsi="仿宋" w:eastAsia="仿宋" w:cs="仿宋"/>
          <w:spacing w:val="4"/>
          <w:sz w:val="24"/>
          <w:szCs w:val="24"/>
          <w:u w:val="single" w:color="auto"/>
        </w:rPr>
        <w:t xml:space="preserve"> </w:t>
      </w:r>
      <w:r>
        <w:rPr>
          <w:rFonts w:hint="eastAsia" w:ascii="仿宋" w:hAnsi="仿宋" w:eastAsia="仿宋" w:cs="仿宋"/>
          <w:spacing w:val="4"/>
          <w:sz w:val="24"/>
          <w:szCs w:val="24"/>
          <w:u w:val="single" w:color="auto"/>
          <w:lang w:val="en-US" w:eastAsia="zh-CN"/>
        </w:rPr>
        <w:t xml:space="preserve">            </w:t>
      </w:r>
      <w:r>
        <w:rPr>
          <w:rFonts w:hint="eastAsia" w:ascii="仿宋" w:hAnsi="仿宋" w:eastAsia="仿宋" w:cs="仿宋"/>
          <w:spacing w:val="4"/>
          <w:sz w:val="24"/>
          <w:szCs w:val="24"/>
          <w:u w:val="single" w:color="auto"/>
        </w:rPr>
        <w:t xml:space="preserve">     </w:t>
      </w:r>
      <w:r>
        <w:rPr>
          <w:rFonts w:hint="eastAsia" w:ascii="仿宋" w:hAnsi="仿宋" w:eastAsia="仿宋" w:cs="仿宋"/>
          <w:spacing w:val="-3"/>
          <w:sz w:val="24"/>
          <w:szCs w:val="24"/>
        </w:rPr>
        <w:t>（</w:t>
      </w:r>
      <w:r>
        <w:rPr>
          <w:rFonts w:hint="eastAsia" w:ascii="仿宋" w:hAnsi="仿宋" w:eastAsia="仿宋" w:cs="仿宋"/>
          <w:spacing w:val="11"/>
          <w:sz w:val="24"/>
          <w:szCs w:val="24"/>
        </w:rPr>
        <w:t>盖章）</w:t>
      </w:r>
    </w:p>
    <w:p w14:paraId="466D3664">
      <w:pPr>
        <w:keepNext w:val="0"/>
        <w:keepLines w:val="0"/>
        <w:pageBreakBefore w:val="0"/>
        <w:widowControl/>
        <w:kinsoku w:val="0"/>
        <w:wordWrap/>
        <w:overflowPunct/>
        <w:topLinePunct w:val="0"/>
        <w:autoSpaceDE w:val="0"/>
        <w:autoSpaceDN w:val="0"/>
        <w:bidi w:val="0"/>
        <w:adjustRightInd w:val="0"/>
        <w:snapToGrid w:val="0"/>
        <w:spacing w:before="193" w:line="360" w:lineRule="exact"/>
        <w:ind w:left="840"/>
        <w:textAlignment w:val="baseline"/>
        <w:rPr>
          <w:rFonts w:hint="eastAsia" w:ascii="仿宋" w:hAnsi="仿宋" w:eastAsia="仿宋" w:cs="仿宋"/>
          <w:sz w:val="24"/>
          <w:szCs w:val="24"/>
        </w:rPr>
      </w:pPr>
      <w:r>
        <w:rPr>
          <w:rFonts w:hint="eastAsia" w:ascii="仿宋" w:hAnsi="仿宋" w:eastAsia="仿宋" w:cs="仿宋"/>
          <w:spacing w:val="11"/>
          <w:sz w:val="24"/>
          <w:szCs w:val="24"/>
        </w:rPr>
        <w:t>全权代表</w:t>
      </w:r>
      <w:r>
        <w:rPr>
          <w:rFonts w:hint="eastAsia" w:ascii="仿宋" w:hAnsi="仿宋" w:eastAsia="仿宋" w:cs="仿宋"/>
          <w:spacing w:val="-3"/>
          <w:sz w:val="24"/>
          <w:szCs w:val="24"/>
        </w:rPr>
        <w:t>：</w:t>
      </w:r>
      <w:r>
        <w:rPr>
          <w:rFonts w:hint="eastAsia" w:ascii="仿宋" w:hAnsi="仿宋" w:eastAsia="仿宋" w:cs="仿宋"/>
          <w:spacing w:val="4"/>
          <w:sz w:val="24"/>
          <w:szCs w:val="24"/>
          <w:u w:val="single" w:color="auto"/>
        </w:rPr>
        <w:t xml:space="preserve">                  </w:t>
      </w:r>
      <w:r>
        <w:rPr>
          <w:rFonts w:hint="eastAsia" w:ascii="仿宋" w:hAnsi="仿宋" w:eastAsia="仿宋" w:cs="仿宋"/>
          <w:spacing w:val="-3"/>
          <w:sz w:val="24"/>
          <w:szCs w:val="24"/>
        </w:rPr>
        <w:t>（</w:t>
      </w:r>
      <w:r>
        <w:rPr>
          <w:rFonts w:hint="eastAsia" w:ascii="仿宋" w:hAnsi="仿宋" w:eastAsia="仿宋" w:cs="仿宋"/>
          <w:spacing w:val="11"/>
          <w:sz w:val="24"/>
          <w:szCs w:val="24"/>
        </w:rPr>
        <w:t>签字）</w:t>
      </w:r>
    </w:p>
    <w:p w14:paraId="1A096F74">
      <w:pPr>
        <w:keepNext w:val="0"/>
        <w:keepLines w:val="0"/>
        <w:pageBreakBefore w:val="0"/>
        <w:widowControl/>
        <w:kinsoku w:val="0"/>
        <w:wordWrap/>
        <w:overflowPunct/>
        <w:topLinePunct w:val="0"/>
        <w:autoSpaceDE w:val="0"/>
        <w:autoSpaceDN w:val="0"/>
        <w:bidi w:val="0"/>
        <w:adjustRightInd w:val="0"/>
        <w:snapToGrid w:val="0"/>
        <w:spacing w:before="193" w:line="360" w:lineRule="exact"/>
        <w:ind w:left="840"/>
        <w:textAlignment w:val="baseline"/>
        <w:rPr>
          <w:rFonts w:hint="eastAsia" w:ascii="仿宋" w:hAnsi="仿宋" w:eastAsia="仿宋" w:cs="仿宋"/>
          <w:spacing w:val="4"/>
          <w:sz w:val="24"/>
          <w:szCs w:val="24"/>
          <w:u w:val="single" w:color="auto"/>
        </w:rPr>
      </w:pPr>
      <w:r>
        <w:rPr>
          <w:rFonts w:hint="eastAsia" w:ascii="仿宋" w:hAnsi="仿宋" w:eastAsia="仿宋" w:cs="仿宋"/>
          <w:sz w:val="24"/>
          <w:szCs w:val="24"/>
        </w:rPr>
        <w:t>地</w:t>
      </w:r>
      <w:r>
        <w:rPr>
          <w:rFonts w:hint="eastAsia" w:ascii="仿宋" w:hAnsi="仿宋" w:eastAsia="仿宋" w:cs="仿宋"/>
          <w:spacing w:val="7"/>
          <w:sz w:val="24"/>
          <w:szCs w:val="24"/>
        </w:rPr>
        <w:t xml:space="preserve">    </w:t>
      </w:r>
      <w:r>
        <w:rPr>
          <w:rFonts w:hint="eastAsia" w:ascii="仿宋" w:hAnsi="仿宋" w:eastAsia="仿宋" w:cs="仿宋"/>
          <w:sz w:val="24"/>
          <w:szCs w:val="24"/>
        </w:rPr>
        <w:t>址：</w:t>
      </w:r>
      <w:r>
        <w:rPr>
          <w:rFonts w:hint="eastAsia" w:ascii="仿宋" w:hAnsi="仿宋" w:eastAsia="仿宋" w:cs="仿宋"/>
          <w:spacing w:val="4"/>
          <w:sz w:val="24"/>
          <w:szCs w:val="24"/>
          <w:u w:val="single" w:color="auto"/>
        </w:rPr>
        <w:t xml:space="preserve"> </w:t>
      </w:r>
      <w:r>
        <w:rPr>
          <w:rFonts w:hint="eastAsia" w:ascii="仿宋" w:hAnsi="仿宋" w:eastAsia="仿宋" w:cs="仿宋"/>
          <w:spacing w:val="4"/>
          <w:sz w:val="24"/>
          <w:szCs w:val="24"/>
          <w:u w:val="single" w:color="auto"/>
          <w:lang w:val="en-US" w:eastAsia="zh-CN"/>
        </w:rPr>
        <w:t xml:space="preserve">            </w:t>
      </w:r>
      <w:r>
        <w:rPr>
          <w:rFonts w:hint="eastAsia" w:ascii="仿宋" w:hAnsi="仿宋" w:eastAsia="仿宋" w:cs="仿宋"/>
          <w:spacing w:val="4"/>
          <w:sz w:val="24"/>
          <w:szCs w:val="24"/>
          <w:u w:val="single" w:color="auto"/>
        </w:rPr>
        <w:t xml:space="preserve">     </w:t>
      </w:r>
    </w:p>
    <w:p w14:paraId="33693BD0">
      <w:pPr>
        <w:keepNext w:val="0"/>
        <w:keepLines w:val="0"/>
        <w:pageBreakBefore w:val="0"/>
        <w:widowControl/>
        <w:kinsoku w:val="0"/>
        <w:wordWrap/>
        <w:overflowPunct/>
        <w:topLinePunct w:val="0"/>
        <w:autoSpaceDE w:val="0"/>
        <w:autoSpaceDN w:val="0"/>
        <w:bidi w:val="0"/>
        <w:adjustRightInd w:val="0"/>
        <w:snapToGrid w:val="0"/>
        <w:spacing w:before="193" w:line="360" w:lineRule="exact"/>
        <w:ind w:left="840"/>
        <w:textAlignment w:val="baseline"/>
        <w:rPr>
          <w:rFonts w:hint="eastAsia" w:ascii="仿宋" w:hAnsi="仿宋" w:eastAsia="仿宋" w:cs="仿宋"/>
          <w:sz w:val="24"/>
          <w:szCs w:val="24"/>
        </w:rPr>
      </w:pPr>
      <w:r>
        <w:rPr>
          <w:rFonts w:hint="eastAsia" w:ascii="仿宋" w:hAnsi="仿宋" w:eastAsia="仿宋" w:cs="仿宋"/>
          <w:spacing w:val="2"/>
          <w:sz w:val="24"/>
          <w:szCs w:val="24"/>
        </w:rPr>
        <w:t>邮</w:t>
      </w:r>
      <w:r>
        <w:rPr>
          <w:rFonts w:hint="eastAsia" w:ascii="仿宋" w:hAnsi="仿宋" w:eastAsia="仿宋" w:cs="仿宋"/>
          <w:spacing w:val="2"/>
          <w:sz w:val="24"/>
          <w:szCs w:val="24"/>
          <w:lang w:val="en-US" w:eastAsia="zh-CN"/>
        </w:rPr>
        <w:t xml:space="preserve">    </w:t>
      </w:r>
      <w:r>
        <w:rPr>
          <w:rFonts w:hint="eastAsia" w:ascii="仿宋" w:hAnsi="仿宋" w:eastAsia="仿宋" w:cs="仿宋"/>
          <w:spacing w:val="2"/>
          <w:sz w:val="24"/>
          <w:szCs w:val="24"/>
        </w:rPr>
        <w:t>编：</w:t>
      </w:r>
      <w:r>
        <w:rPr>
          <w:rFonts w:hint="eastAsia" w:ascii="仿宋" w:hAnsi="仿宋" w:eastAsia="仿宋" w:cs="仿宋"/>
          <w:spacing w:val="4"/>
          <w:sz w:val="24"/>
          <w:szCs w:val="24"/>
          <w:u w:val="single" w:color="auto"/>
        </w:rPr>
        <w:t xml:space="preserve"> </w:t>
      </w:r>
      <w:r>
        <w:rPr>
          <w:rFonts w:hint="eastAsia" w:ascii="仿宋" w:hAnsi="仿宋" w:eastAsia="仿宋" w:cs="仿宋"/>
          <w:spacing w:val="4"/>
          <w:sz w:val="24"/>
          <w:szCs w:val="24"/>
          <w:u w:val="single" w:color="auto"/>
          <w:lang w:val="en-US" w:eastAsia="zh-CN"/>
        </w:rPr>
        <w:t xml:space="preserve">            </w:t>
      </w:r>
      <w:r>
        <w:rPr>
          <w:rFonts w:hint="eastAsia" w:ascii="仿宋" w:hAnsi="仿宋" w:eastAsia="仿宋" w:cs="仿宋"/>
          <w:spacing w:val="4"/>
          <w:sz w:val="24"/>
          <w:szCs w:val="24"/>
          <w:u w:val="single" w:color="auto"/>
        </w:rPr>
        <w:t xml:space="preserve">     </w:t>
      </w:r>
    </w:p>
    <w:p w14:paraId="0E700A15">
      <w:pPr>
        <w:keepNext w:val="0"/>
        <w:keepLines w:val="0"/>
        <w:pageBreakBefore w:val="0"/>
        <w:widowControl/>
        <w:kinsoku w:val="0"/>
        <w:wordWrap/>
        <w:overflowPunct/>
        <w:topLinePunct w:val="0"/>
        <w:autoSpaceDE w:val="0"/>
        <w:autoSpaceDN w:val="0"/>
        <w:bidi w:val="0"/>
        <w:adjustRightInd w:val="0"/>
        <w:snapToGrid w:val="0"/>
        <w:spacing w:before="192" w:line="360" w:lineRule="exact"/>
        <w:ind w:left="865"/>
        <w:textAlignment w:val="baseline"/>
        <w:rPr>
          <w:rFonts w:hint="eastAsia" w:ascii="仿宋" w:hAnsi="仿宋" w:eastAsia="仿宋" w:cs="仿宋"/>
          <w:sz w:val="24"/>
          <w:szCs w:val="24"/>
        </w:rPr>
      </w:pPr>
      <w:r>
        <w:rPr>
          <w:rFonts w:hint="eastAsia" w:ascii="仿宋" w:hAnsi="仿宋" w:eastAsia="仿宋" w:cs="仿宋"/>
          <w:spacing w:val="-13"/>
          <w:sz w:val="24"/>
          <w:szCs w:val="24"/>
        </w:rPr>
        <w:t>电</w:t>
      </w:r>
      <w:r>
        <w:rPr>
          <w:rFonts w:hint="eastAsia" w:ascii="仿宋" w:hAnsi="仿宋" w:eastAsia="仿宋" w:cs="仿宋"/>
          <w:spacing w:val="7"/>
          <w:sz w:val="24"/>
          <w:szCs w:val="24"/>
        </w:rPr>
        <w:t xml:space="preserve">    </w:t>
      </w:r>
      <w:r>
        <w:rPr>
          <w:rFonts w:hint="eastAsia" w:ascii="仿宋" w:hAnsi="仿宋" w:eastAsia="仿宋" w:cs="仿宋"/>
          <w:spacing w:val="-13"/>
          <w:sz w:val="24"/>
          <w:szCs w:val="24"/>
        </w:rPr>
        <w:t>话</w:t>
      </w:r>
      <w:r>
        <w:rPr>
          <w:rFonts w:hint="eastAsia" w:ascii="仿宋" w:hAnsi="仿宋" w:eastAsia="仿宋" w:cs="仿宋"/>
          <w:spacing w:val="-72"/>
          <w:sz w:val="24"/>
          <w:szCs w:val="24"/>
        </w:rPr>
        <w:t xml:space="preserve"> </w:t>
      </w:r>
      <w:r>
        <w:rPr>
          <w:rFonts w:hint="eastAsia" w:ascii="仿宋" w:hAnsi="仿宋" w:eastAsia="仿宋" w:cs="仿宋"/>
          <w:spacing w:val="-13"/>
          <w:sz w:val="24"/>
          <w:szCs w:val="24"/>
        </w:rPr>
        <w:t>：</w:t>
      </w:r>
      <w:r>
        <w:rPr>
          <w:rFonts w:hint="eastAsia" w:ascii="仿宋" w:hAnsi="仿宋" w:eastAsia="仿宋" w:cs="仿宋"/>
          <w:spacing w:val="4"/>
          <w:sz w:val="24"/>
          <w:szCs w:val="24"/>
          <w:u w:val="single" w:color="auto"/>
        </w:rPr>
        <w:t xml:space="preserve"> </w:t>
      </w:r>
      <w:r>
        <w:rPr>
          <w:rFonts w:hint="eastAsia" w:ascii="仿宋" w:hAnsi="仿宋" w:eastAsia="仿宋" w:cs="仿宋"/>
          <w:spacing w:val="4"/>
          <w:sz w:val="24"/>
          <w:szCs w:val="24"/>
          <w:u w:val="single" w:color="auto"/>
          <w:lang w:val="en-US" w:eastAsia="zh-CN"/>
        </w:rPr>
        <w:t xml:space="preserve">            </w:t>
      </w:r>
      <w:r>
        <w:rPr>
          <w:rFonts w:hint="eastAsia" w:ascii="仿宋" w:hAnsi="仿宋" w:eastAsia="仿宋" w:cs="仿宋"/>
          <w:spacing w:val="4"/>
          <w:sz w:val="24"/>
          <w:szCs w:val="24"/>
          <w:u w:val="single" w:color="auto"/>
        </w:rPr>
        <w:t xml:space="preserve">     </w:t>
      </w:r>
    </w:p>
    <w:p w14:paraId="377B4FB2">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A52AAB9">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8620229">
      <w:pPr>
        <w:keepNext w:val="0"/>
        <w:keepLines w:val="0"/>
        <w:pageBreakBefore w:val="0"/>
        <w:widowControl/>
        <w:kinsoku w:val="0"/>
        <w:wordWrap/>
        <w:overflowPunct/>
        <w:topLinePunct w:val="0"/>
        <w:autoSpaceDE w:val="0"/>
        <w:autoSpaceDN w:val="0"/>
        <w:bidi w:val="0"/>
        <w:adjustRightInd w:val="0"/>
        <w:snapToGrid w:val="0"/>
        <w:spacing w:before="65" w:line="360" w:lineRule="exact"/>
        <w:ind w:right="33"/>
        <w:jc w:val="right"/>
        <w:textAlignment w:val="baseline"/>
        <w:rPr>
          <w:rFonts w:hint="eastAsia" w:ascii="仿宋" w:hAnsi="仿宋" w:eastAsia="仿宋" w:cs="仿宋"/>
          <w:sz w:val="24"/>
          <w:szCs w:val="24"/>
        </w:rPr>
      </w:pPr>
      <w:r>
        <w:rPr>
          <w:rFonts w:hint="eastAsia" w:ascii="仿宋" w:hAnsi="仿宋" w:eastAsia="仿宋" w:cs="仿宋"/>
          <w:spacing w:val="-2"/>
          <w:sz w:val="24"/>
          <w:szCs w:val="24"/>
        </w:rPr>
        <w:t>年</w:t>
      </w:r>
      <w:r>
        <w:rPr>
          <w:rFonts w:hint="eastAsia" w:ascii="仿宋" w:hAnsi="仿宋" w:eastAsia="仿宋" w:cs="仿宋"/>
          <w:spacing w:val="8"/>
          <w:sz w:val="24"/>
          <w:szCs w:val="24"/>
        </w:rPr>
        <w:t xml:space="preserve">    </w:t>
      </w:r>
      <w:r>
        <w:rPr>
          <w:rFonts w:hint="eastAsia" w:ascii="仿宋" w:hAnsi="仿宋" w:eastAsia="仿宋" w:cs="仿宋"/>
          <w:spacing w:val="-2"/>
          <w:sz w:val="24"/>
          <w:szCs w:val="24"/>
        </w:rPr>
        <w:t>月</w:t>
      </w:r>
      <w:r>
        <w:rPr>
          <w:rFonts w:hint="eastAsia" w:ascii="仿宋" w:hAnsi="仿宋" w:eastAsia="仿宋" w:cs="仿宋"/>
          <w:spacing w:val="17"/>
          <w:sz w:val="24"/>
          <w:szCs w:val="24"/>
        </w:rPr>
        <w:t xml:space="preserve">   </w:t>
      </w:r>
      <w:r>
        <w:rPr>
          <w:rFonts w:hint="eastAsia" w:ascii="仿宋" w:hAnsi="仿宋" w:eastAsia="仿宋" w:cs="仿宋"/>
          <w:spacing w:val="-2"/>
          <w:sz w:val="24"/>
          <w:szCs w:val="24"/>
        </w:rPr>
        <w:t>日</w:t>
      </w:r>
    </w:p>
    <w:p w14:paraId="56B2B61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sectPr>
          <w:footerReference r:id="rId16" w:type="default"/>
          <w:pgSz w:w="11905" w:h="16838"/>
          <w:pgMar w:top="1463" w:right="1429" w:bottom="1463" w:left="1429" w:header="0" w:footer="0" w:gutter="0"/>
          <w:pgNumType w:fmt="decimal"/>
          <w:cols w:space="0" w:num="1"/>
          <w:rtlGutter w:val="0"/>
          <w:docGrid w:linePitch="0" w:charSpace="0"/>
        </w:sectPr>
      </w:pPr>
    </w:p>
    <w:p w14:paraId="6E94A3E1">
      <w:pPr>
        <w:keepNext w:val="0"/>
        <w:keepLines w:val="0"/>
        <w:pageBreakBefore w:val="0"/>
        <w:widowControl/>
        <w:numPr>
          <w:ilvl w:val="0"/>
          <w:numId w:val="3"/>
        </w:numPr>
        <w:kinsoku w:val="0"/>
        <w:wordWrap/>
        <w:overflowPunct/>
        <w:topLinePunct w:val="0"/>
        <w:autoSpaceDE w:val="0"/>
        <w:autoSpaceDN w:val="0"/>
        <w:bidi w:val="0"/>
        <w:adjustRightInd w:val="0"/>
        <w:snapToGrid w:val="0"/>
        <w:spacing w:before="137" w:line="360" w:lineRule="exact"/>
        <w:ind w:firstLine="3059" w:firstLineChars="1200"/>
        <w:textAlignment w:val="baseline"/>
        <w:rPr>
          <w:rFonts w:hint="eastAsia" w:ascii="仿宋" w:hAnsi="仿宋" w:eastAsia="仿宋" w:cs="仿宋"/>
          <w:b/>
          <w:bCs/>
          <w:spacing w:val="7"/>
          <w:sz w:val="24"/>
          <w:szCs w:val="24"/>
        </w:rPr>
      </w:pPr>
      <w:r>
        <w:rPr>
          <w:rFonts w:hint="eastAsia" w:ascii="仿宋" w:hAnsi="仿宋" w:eastAsia="仿宋" w:cs="仿宋"/>
          <w:b/>
          <w:bCs/>
          <w:spacing w:val="7"/>
          <w:sz w:val="24"/>
          <w:szCs w:val="24"/>
        </w:rPr>
        <w:t>其它证明材料</w:t>
      </w:r>
    </w:p>
    <w:p w14:paraId="72EC2BE1">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009A7EEA">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7F61C24D">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71D11265">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5B3591B0">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397DBA05">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7FB9010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0EB49B5E">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667F999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05F55391">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5F8A5CD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56079228">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06EC2DD4">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457EE850">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57F3420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1DE6274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67855768">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119BBD8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644C8618">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110811E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105A901A">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72CBBFB8">
      <w:pPr>
        <w:pStyle w:val="39"/>
        <w:rPr>
          <w:rFonts w:hint="eastAsia" w:ascii="仿宋" w:hAnsi="仿宋" w:eastAsia="仿宋" w:cs="仿宋"/>
          <w:b/>
          <w:bCs/>
          <w:spacing w:val="7"/>
          <w:sz w:val="24"/>
          <w:szCs w:val="24"/>
        </w:rPr>
      </w:pPr>
    </w:p>
    <w:p w14:paraId="4AC8860A">
      <w:pPr>
        <w:pStyle w:val="39"/>
        <w:rPr>
          <w:rFonts w:hint="eastAsia" w:ascii="仿宋" w:hAnsi="仿宋" w:eastAsia="仿宋" w:cs="仿宋"/>
          <w:b/>
          <w:bCs/>
          <w:spacing w:val="7"/>
          <w:sz w:val="24"/>
          <w:szCs w:val="24"/>
        </w:rPr>
      </w:pPr>
    </w:p>
    <w:p w14:paraId="15F140C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052C6B48">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2FACCBED">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123F081B">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37" w:line="360" w:lineRule="exact"/>
        <w:jc w:val="left"/>
        <w:textAlignment w:val="baseline"/>
        <w:rPr>
          <w:rFonts w:hint="eastAsia" w:ascii="仿宋" w:hAnsi="仿宋" w:eastAsia="仿宋" w:cs="仿宋"/>
          <w:b/>
          <w:bCs/>
          <w:spacing w:val="7"/>
          <w:sz w:val="24"/>
          <w:szCs w:val="24"/>
        </w:rPr>
      </w:pPr>
    </w:p>
    <w:p w14:paraId="119857CD">
      <w:pPr>
        <w:keepNext w:val="0"/>
        <w:keepLines w:val="0"/>
        <w:pageBreakBefore w:val="0"/>
        <w:widowControl/>
        <w:kinsoku w:val="0"/>
        <w:wordWrap/>
        <w:overflowPunct/>
        <w:topLinePunct w:val="0"/>
        <w:autoSpaceDE w:val="0"/>
        <w:autoSpaceDN w:val="0"/>
        <w:bidi w:val="0"/>
        <w:adjustRightInd w:val="0"/>
        <w:snapToGrid w:val="0"/>
        <w:spacing w:before="298" w:line="360" w:lineRule="exact"/>
        <w:ind w:left="17"/>
        <w:textAlignment w:val="baseline"/>
        <w:rPr>
          <w:rFonts w:hint="eastAsia" w:ascii="仿宋" w:hAnsi="仿宋" w:eastAsia="仿宋" w:cs="仿宋"/>
          <w:sz w:val="24"/>
          <w:szCs w:val="24"/>
          <w:lang w:eastAsia="zh-CN"/>
        </w:rPr>
      </w:pPr>
      <w:r>
        <w:rPr>
          <w:rFonts w:hint="eastAsia" w:ascii="仿宋" w:hAnsi="仿宋" w:eastAsia="仿宋" w:cs="仿宋"/>
          <w:b/>
          <w:bCs/>
          <w:spacing w:val="-4"/>
          <w:sz w:val="24"/>
          <w:szCs w:val="24"/>
        </w:rPr>
        <w:t>附件</w:t>
      </w:r>
      <w:r>
        <w:rPr>
          <w:rFonts w:hint="eastAsia" w:ascii="仿宋" w:hAnsi="仿宋" w:eastAsia="仿宋" w:cs="仿宋"/>
          <w:spacing w:val="-21"/>
          <w:sz w:val="24"/>
          <w:szCs w:val="24"/>
        </w:rPr>
        <w:t xml:space="preserve"> </w:t>
      </w:r>
      <w:r>
        <w:rPr>
          <w:rFonts w:hint="eastAsia" w:ascii="仿宋" w:hAnsi="仿宋" w:eastAsia="仿宋" w:cs="仿宋"/>
          <w:b/>
          <w:bCs/>
          <w:spacing w:val="-4"/>
          <w:sz w:val="24"/>
          <w:szCs w:val="24"/>
        </w:rPr>
        <w:t>1</w:t>
      </w:r>
      <w:r>
        <w:rPr>
          <w:rFonts w:hint="eastAsia" w:ascii="仿宋" w:hAnsi="仿宋" w:eastAsia="仿宋" w:cs="仿宋"/>
          <w:sz w:val="24"/>
          <w:szCs w:val="24"/>
          <w:lang w:eastAsia="zh-CN"/>
        </w:rPr>
        <w:t>：</w:t>
      </w:r>
    </w:p>
    <w:p w14:paraId="473406F5">
      <w:pPr>
        <w:keepNext w:val="0"/>
        <w:keepLines w:val="0"/>
        <w:pageBreakBefore w:val="0"/>
        <w:widowControl/>
        <w:kinsoku w:val="0"/>
        <w:wordWrap/>
        <w:overflowPunct/>
        <w:topLinePunct w:val="0"/>
        <w:autoSpaceDE w:val="0"/>
        <w:autoSpaceDN w:val="0"/>
        <w:bidi w:val="0"/>
        <w:adjustRightInd w:val="0"/>
        <w:snapToGrid w:val="0"/>
        <w:spacing w:before="65" w:line="360" w:lineRule="exact"/>
        <w:ind w:firstLine="2987" w:firstLineChars="1200"/>
        <w:textAlignment w:val="baseline"/>
        <w:rPr>
          <w:rFonts w:hint="eastAsia" w:ascii="仿宋" w:hAnsi="仿宋" w:eastAsia="仿宋" w:cs="仿宋"/>
          <w:b/>
          <w:bCs/>
          <w:spacing w:val="4"/>
          <w:sz w:val="24"/>
          <w:szCs w:val="24"/>
        </w:rPr>
      </w:pPr>
    </w:p>
    <w:p w14:paraId="3583F898">
      <w:pPr>
        <w:keepNext w:val="0"/>
        <w:keepLines w:val="0"/>
        <w:pageBreakBefore w:val="0"/>
        <w:widowControl/>
        <w:kinsoku w:val="0"/>
        <w:wordWrap/>
        <w:overflowPunct/>
        <w:topLinePunct w:val="0"/>
        <w:autoSpaceDE w:val="0"/>
        <w:autoSpaceDN w:val="0"/>
        <w:bidi w:val="0"/>
        <w:adjustRightInd w:val="0"/>
        <w:snapToGrid w:val="0"/>
        <w:spacing w:before="65" w:line="360" w:lineRule="exact"/>
        <w:ind w:firstLine="2987" w:firstLineChars="1200"/>
        <w:textAlignment w:val="baseline"/>
        <w:rPr>
          <w:rFonts w:hint="eastAsia" w:ascii="仿宋" w:hAnsi="仿宋" w:eastAsia="仿宋" w:cs="仿宋"/>
          <w:sz w:val="24"/>
          <w:szCs w:val="24"/>
          <w:lang w:eastAsia="zh-CN"/>
        </w:rPr>
      </w:pPr>
      <w:r>
        <w:rPr>
          <w:rFonts w:hint="eastAsia" w:ascii="仿宋" w:hAnsi="仿宋" w:eastAsia="仿宋" w:cs="仿宋"/>
          <w:b/>
          <w:bCs/>
          <w:spacing w:val="4"/>
          <w:sz w:val="24"/>
          <w:szCs w:val="24"/>
        </w:rPr>
        <w:t>中小企业声明函</w:t>
      </w:r>
      <w:r>
        <w:rPr>
          <w:rFonts w:hint="eastAsia" w:ascii="仿宋" w:hAnsi="仿宋" w:eastAsia="仿宋" w:cs="仿宋"/>
          <w:b/>
          <w:bCs/>
          <w:spacing w:val="4"/>
          <w:sz w:val="24"/>
          <w:szCs w:val="24"/>
          <w:lang w:eastAsia="zh-CN"/>
        </w:rPr>
        <w:t>（</w:t>
      </w:r>
      <w:r>
        <w:rPr>
          <w:rFonts w:hint="eastAsia" w:ascii="仿宋" w:hAnsi="仿宋" w:eastAsia="仿宋" w:cs="仿宋"/>
          <w:b/>
          <w:bCs/>
          <w:spacing w:val="4"/>
          <w:sz w:val="24"/>
          <w:szCs w:val="24"/>
          <w:lang w:val="en-US" w:eastAsia="zh-CN"/>
        </w:rPr>
        <w:t>工程、服务</w:t>
      </w:r>
      <w:r>
        <w:rPr>
          <w:rFonts w:hint="eastAsia" w:ascii="仿宋" w:hAnsi="仿宋" w:eastAsia="仿宋" w:cs="仿宋"/>
          <w:b/>
          <w:bCs/>
          <w:spacing w:val="4"/>
          <w:sz w:val="24"/>
          <w:szCs w:val="24"/>
          <w:lang w:eastAsia="zh-CN"/>
        </w:rPr>
        <w:t>）</w:t>
      </w:r>
    </w:p>
    <w:p w14:paraId="369549E1">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FC507C2">
      <w:pPr>
        <w:keepNext w:val="0"/>
        <w:keepLines w:val="0"/>
        <w:pageBreakBefore w:val="0"/>
        <w:widowControl/>
        <w:kinsoku w:val="0"/>
        <w:wordWrap/>
        <w:overflowPunct/>
        <w:topLinePunct w:val="0"/>
        <w:autoSpaceDE w:val="0"/>
        <w:autoSpaceDN w:val="0"/>
        <w:bidi w:val="0"/>
        <w:adjustRightInd w:val="0"/>
        <w:snapToGrid w:val="0"/>
        <w:spacing w:before="65" w:line="360" w:lineRule="exact"/>
        <w:ind w:left="2" w:firstLine="419"/>
        <w:jc w:val="both"/>
        <w:textAlignment w:val="baseline"/>
        <w:rPr>
          <w:rFonts w:hint="eastAsia" w:ascii="仿宋" w:hAnsi="仿宋" w:eastAsia="仿宋" w:cs="仿宋"/>
          <w:sz w:val="24"/>
          <w:szCs w:val="24"/>
        </w:rPr>
      </w:pPr>
      <w:r>
        <w:rPr>
          <w:rFonts w:hint="eastAsia" w:ascii="仿宋" w:hAnsi="仿宋" w:eastAsia="仿宋" w:cs="仿宋"/>
          <w:spacing w:val="8"/>
          <w:sz w:val="24"/>
          <w:szCs w:val="24"/>
        </w:rPr>
        <w:t>本公司（联合体）郑重声明，根据《政府采购促进中小企业</w:t>
      </w:r>
      <w:r>
        <w:rPr>
          <w:rFonts w:hint="eastAsia" w:ascii="仿宋" w:hAnsi="仿宋" w:eastAsia="仿宋" w:cs="仿宋"/>
          <w:spacing w:val="7"/>
          <w:sz w:val="24"/>
          <w:szCs w:val="24"/>
        </w:rPr>
        <w:t>发展管理办法》（财库﹝2020﹞46 号）</w:t>
      </w:r>
      <w:r>
        <w:rPr>
          <w:rFonts w:hint="eastAsia" w:ascii="仿宋" w:hAnsi="仿宋" w:eastAsia="仿宋" w:cs="仿宋"/>
          <w:spacing w:val="9"/>
          <w:sz w:val="24"/>
          <w:szCs w:val="24"/>
        </w:rPr>
        <w:t>的规定，本公司（联合体）参加</w:t>
      </w:r>
      <w:r>
        <w:rPr>
          <w:rFonts w:hint="eastAsia" w:ascii="仿宋" w:hAnsi="仿宋" w:eastAsia="仿宋" w:cs="仿宋"/>
          <w:spacing w:val="9"/>
          <w:sz w:val="24"/>
          <w:szCs w:val="24"/>
          <w:u w:val="single" w:color="auto"/>
        </w:rPr>
        <w:t>（单位名称）</w:t>
      </w:r>
      <w:r>
        <w:rPr>
          <w:rFonts w:hint="eastAsia" w:ascii="仿宋" w:hAnsi="仿宋" w:eastAsia="仿宋" w:cs="仿宋"/>
          <w:spacing w:val="9"/>
          <w:sz w:val="24"/>
          <w:szCs w:val="24"/>
        </w:rPr>
        <w:t>的</w:t>
      </w:r>
      <w:r>
        <w:rPr>
          <w:rFonts w:hint="eastAsia" w:ascii="仿宋" w:hAnsi="仿宋" w:eastAsia="仿宋" w:cs="仿宋"/>
          <w:spacing w:val="9"/>
          <w:sz w:val="24"/>
          <w:szCs w:val="24"/>
          <w:u w:val="single" w:color="auto"/>
        </w:rPr>
        <w:t>（项目名称）</w:t>
      </w:r>
      <w:r>
        <w:rPr>
          <w:rFonts w:hint="eastAsia" w:ascii="仿宋" w:hAnsi="仿宋" w:eastAsia="仿宋" w:cs="仿宋"/>
          <w:spacing w:val="9"/>
          <w:sz w:val="24"/>
          <w:szCs w:val="24"/>
        </w:rPr>
        <w:t>采购活</w:t>
      </w:r>
      <w:r>
        <w:rPr>
          <w:rFonts w:hint="eastAsia" w:ascii="仿宋" w:hAnsi="仿宋" w:eastAsia="仿宋" w:cs="仿宋"/>
          <w:spacing w:val="8"/>
          <w:sz w:val="24"/>
          <w:szCs w:val="24"/>
        </w:rPr>
        <w:t>动，工程的施工单位全部为符合政</w:t>
      </w:r>
      <w:r>
        <w:rPr>
          <w:rFonts w:hint="eastAsia" w:ascii="仿宋" w:hAnsi="仿宋" w:eastAsia="仿宋" w:cs="仿宋"/>
          <w:spacing w:val="9"/>
          <w:sz w:val="24"/>
          <w:szCs w:val="24"/>
        </w:rPr>
        <w:t>策要求的中小企业（或者：服务全部由符合政策要求的中小企</w:t>
      </w:r>
      <w:r>
        <w:rPr>
          <w:rFonts w:hint="eastAsia" w:ascii="仿宋" w:hAnsi="仿宋" w:eastAsia="仿宋" w:cs="仿宋"/>
          <w:spacing w:val="8"/>
          <w:sz w:val="24"/>
          <w:szCs w:val="24"/>
        </w:rPr>
        <w:t>业承接）。相关企业（含联合体中的中小</w:t>
      </w:r>
      <w:r>
        <w:rPr>
          <w:rFonts w:hint="eastAsia" w:ascii="仿宋" w:hAnsi="仿宋" w:eastAsia="仿宋" w:cs="仿宋"/>
          <w:spacing w:val="9"/>
          <w:sz w:val="24"/>
          <w:szCs w:val="24"/>
        </w:rPr>
        <w:t>企业、签订分包意向协议的中小企业）的具体情况如下：</w:t>
      </w:r>
    </w:p>
    <w:p w14:paraId="65B0027D">
      <w:pPr>
        <w:keepNext w:val="0"/>
        <w:keepLines w:val="0"/>
        <w:pageBreakBefore w:val="0"/>
        <w:widowControl/>
        <w:kinsoku w:val="0"/>
        <w:wordWrap/>
        <w:overflowPunct/>
        <w:topLinePunct w:val="0"/>
        <w:autoSpaceDE w:val="0"/>
        <w:autoSpaceDN w:val="0"/>
        <w:bidi w:val="0"/>
        <w:adjustRightInd w:val="0"/>
        <w:snapToGrid w:val="0"/>
        <w:spacing w:before="151" w:line="360" w:lineRule="exact"/>
        <w:ind w:left="3" w:right="87" w:firstLine="432"/>
        <w:textAlignment w:val="baseline"/>
        <w:rPr>
          <w:rFonts w:hint="eastAsia" w:ascii="仿宋" w:hAnsi="仿宋" w:eastAsia="仿宋" w:cs="仿宋"/>
          <w:sz w:val="24"/>
          <w:szCs w:val="24"/>
        </w:rPr>
      </w:pPr>
      <w:r>
        <w:rPr>
          <w:rFonts w:hint="eastAsia" w:ascii="仿宋" w:hAnsi="仿宋" w:eastAsia="仿宋" w:cs="仿宋"/>
          <w:spacing w:val="9"/>
          <w:sz w:val="24"/>
          <w:szCs w:val="24"/>
        </w:rPr>
        <w:t>1.</w:t>
      </w:r>
      <w:r>
        <w:rPr>
          <w:rFonts w:hint="eastAsia" w:ascii="仿宋" w:hAnsi="仿宋" w:eastAsia="仿宋" w:cs="仿宋"/>
          <w:spacing w:val="9"/>
          <w:sz w:val="24"/>
          <w:szCs w:val="24"/>
          <w:u w:val="single" w:color="auto"/>
        </w:rPr>
        <w:t xml:space="preserve"> （标的名称</w:t>
      </w:r>
      <w:r>
        <w:rPr>
          <w:rFonts w:hint="eastAsia" w:ascii="仿宋" w:hAnsi="仿宋" w:eastAsia="仿宋" w:cs="仿宋"/>
          <w:spacing w:val="10"/>
          <w:sz w:val="24"/>
          <w:szCs w:val="24"/>
          <w:u w:val="single" w:color="auto"/>
        </w:rPr>
        <w:t>）</w:t>
      </w:r>
      <w:r>
        <w:rPr>
          <w:rFonts w:hint="eastAsia" w:ascii="仿宋" w:hAnsi="仿宋" w:eastAsia="仿宋" w:cs="仿宋"/>
          <w:spacing w:val="36"/>
          <w:sz w:val="24"/>
          <w:szCs w:val="24"/>
        </w:rPr>
        <w:t xml:space="preserve"> </w:t>
      </w:r>
      <w:r>
        <w:rPr>
          <w:rFonts w:hint="eastAsia" w:ascii="仿宋" w:hAnsi="仿宋" w:eastAsia="仿宋" w:cs="仿宋"/>
          <w:spacing w:val="10"/>
          <w:sz w:val="24"/>
          <w:szCs w:val="24"/>
        </w:rPr>
        <w:t>，</w:t>
      </w:r>
      <w:r>
        <w:rPr>
          <w:rFonts w:hint="eastAsia" w:ascii="仿宋" w:hAnsi="仿宋" w:eastAsia="仿宋" w:cs="仿宋"/>
          <w:spacing w:val="9"/>
          <w:sz w:val="24"/>
          <w:szCs w:val="24"/>
        </w:rPr>
        <w:t>属于</w:t>
      </w:r>
      <w:r>
        <w:rPr>
          <w:rFonts w:hint="eastAsia" w:ascii="仿宋" w:hAnsi="仿宋" w:eastAsia="仿宋" w:cs="仿宋"/>
          <w:spacing w:val="9"/>
          <w:sz w:val="24"/>
          <w:szCs w:val="24"/>
          <w:u w:val="single" w:color="auto"/>
        </w:rPr>
        <w:t>（采购文件中明确的所属行业</w:t>
      </w:r>
      <w:r>
        <w:rPr>
          <w:rFonts w:hint="eastAsia" w:ascii="仿宋" w:hAnsi="仿宋" w:eastAsia="仿宋" w:cs="仿宋"/>
          <w:spacing w:val="10"/>
          <w:sz w:val="24"/>
          <w:szCs w:val="24"/>
          <w:u w:val="single" w:color="auto"/>
        </w:rPr>
        <w:t>）</w:t>
      </w:r>
      <w:r>
        <w:rPr>
          <w:rFonts w:hint="eastAsia" w:ascii="仿宋" w:hAnsi="仿宋" w:eastAsia="仿宋" w:cs="仿宋"/>
          <w:spacing w:val="10"/>
          <w:sz w:val="24"/>
          <w:szCs w:val="24"/>
        </w:rPr>
        <w:t>；</w:t>
      </w:r>
      <w:r>
        <w:rPr>
          <w:rFonts w:hint="eastAsia" w:ascii="仿宋" w:hAnsi="仿宋" w:eastAsia="仿宋" w:cs="仿宋"/>
          <w:spacing w:val="24"/>
          <w:sz w:val="24"/>
          <w:szCs w:val="24"/>
        </w:rPr>
        <w:t xml:space="preserve"> </w:t>
      </w:r>
      <w:r>
        <w:rPr>
          <w:rFonts w:hint="eastAsia" w:ascii="仿宋" w:hAnsi="仿宋" w:eastAsia="仿宋" w:cs="仿宋"/>
          <w:spacing w:val="9"/>
          <w:sz w:val="24"/>
          <w:szCs w:val="24"/>
        </w:rPr>
        <w:t>承建（承接）企业为</w:t>
      </w:r>
      <w:r>
        <w:rPr>
          <w:rFonts w:hint="eastAsia" w:ascii="仿宋" w:hAnsi="仿宋" w:eastAsia="仿宋" w:cs="仿宋"/>
          <w:spacing w:val="9"/>
          <w:sz w:val="24"/>
          <w:szCs w:val="24"/>
          <w:u w:val="single" w:color="auto"/>
        </w:rPr>
        <w:t>（企业名称</w:t>
      </w:r>
      <w:r>
        <w:rPr>
          <w:rFonts w:hint="eastAsia" w:ascii="仿宋" w:hAnsi="仿宋" w:eastAsia="仿宋" w:cs="仿宋"/>
          <w:spacing w:val="10"/>
          <w:sz w:val="24"/>
          <w:szCs w:val="24"/>
          <w:u w:val="single" w:color="auto"/>
        </w:rPr>
        <w:t>）</w:t>
      </w:r>
      <w:r>
        <w:rPr>
          <w:rFonts w:hint="eastAsia" w:ascii="仿宋" w:hAnsi="仿宋" w:eastAsia="仿宋" w:cs="仿宋"/>
          <w:spacing w:val="10"/>
          <w:sz w:val="24"/>
          <w:szCs w:val="24"/>
        </w:rPr>
        <w:t>，</w:t>
      </w:r>
      <w:r>
        <w:rPr>
          <w:rFonts w:hint="eastAsia" w:ascii="仿宋" w:hAnsi="仿宋" w:eastAsia="仿宋" w:cs="仿宋"/>
          <w:spacing w:val="7"/>
          <w:sz w:val="24"/>
          <w:szCs w:val="24"/>
        </w:rPr>
        <w:t>从业人员</w:t>
      </w:r>
      <w:r>
        <w:rPr>
          <w:rFonts w:hint="eastAsia" w:ascii="仿宋" w:hAnsi="仿宋" w:eastAsia="仿宋" w:cs="仿宋"/>
          <w:spacing w:val="-99"/>
          <w:sz w:val="24"/>
          <w:szCs w:val="24"/>
        </w:rPr>
        <w:t xml:space="preserve"> </w:t>
      </w:r>
      <w:r>
        <w:rPr>
          <w:rFonts w:hint="eastAsia" w:ascii="仿宋" w:hAnsi="仿宋" w:eastAsia="仿宋" w:cs="仿宋"/>
          <w:spacing w:val="5"/>
          <w:sz w:val="24"/>
          <w:szCs w:val="24"/>
          <w:u w:val="single" w:color="auto"/>
        </w:rPr>
        <w:t xml:space="preserve">     </w:t>
      </w:r>
      <w:r>
        <w:rPr>
          <w:rFonts w:hint="eastAsia" w:ascii="仿宋" w:hAnsi="仿宋" w:eastAsia="仿宋" w:cs="仿宋"/>
          <w:spacing w:val="-89"/>
          <w:sz w:val="24"/>
          <w:szCs w:val="24"/>
        </w:rPr>
        <w:t xml:space="preserve"> </w:t>
      </w:r>
      <w:r>
        <w:rPr>
          <w:rFonts w:hint="eastAsia" w:ascii="仿宋" w:hAnsi="仿宋" w:eastAsia="仿宋" w:cs="仿宋"/>
          <w:spacing w:val="7"/>
          <w:sz w:val="24"/>
          <w:szCs w:val="24"/>
        </w:rPr>
        <w:t>人，营业收入为</w:t>
      </w:r>
      <w:r>
        <w:rPr>
          <w:rFonts w:hint="eastAsia" w:ascii="仿宋" w:hAnsi="仿宋" w:eastAsia="仿宋" w:cs="仿宋"/>
          <w:spacing w:val="-97"/>
          <w:sz w:val="24"/>
          <w:szCs w:val="24"/>
        </w:rPr>
        <w:t xml:space="preserve"> </w:t>
      </w:r>
      <w:r>
        <w:rPr>
          <w:rFonts w:hint="eastAsia" w:ascii="仿宋" w:hAnsi="仿宋" w:eastAsia="仿宋" w:cs="仿宋"/>
          <w:spacing w:val="5"/>
          <w:sz w:val="24"/>
          <w:szCs w:val="24"/>
          <w:u w:val="single" w:color="auto"/>
        </w:rPr>
        <w:t xml:space="preserve">    </w:t>
      </w:r>
      <w:r>
        <w:rPr>
          <w:rFonts w:hint="eastAsia" w:ascii="仿宋" w:hAnsi="仿宋" w:eastAsia="仿宋" w:cs="仿宋"/>
          <w:spacing w:val="-87"/>
          <w:sz w:val="24"/>
          <w:szCs w:val="24"/>
        </w:rPr>
        <w:t xml:space="preserve"> </w:t>
      </w:r>
      <w:r>
        <w:rPr>
          <w:rFonts w:hint="eastAsia" w:ascii="仿宋" w:hAnsi="仿宋" w:eastAsia="仿宋" w:cs="仿宋"/>
          <w:spacing w:val="7"/>
          <w:sz w:val="24"/>
          <w:szCs w:val="24"/>
        </w:rPr>
        <w:t>万元，资产总额为</w:t>
      </w:r>
      <w:r>
        <w:rPr>
          <w:rFonts w:hint="eastAsia" w:ascii="仿宋" w:hAnsi="仿宋" w:eastAsia="仿宋" w:cs="仿宋"/>
          <w:spacing w:val="7"/>
          <w:sz w:val="24"/>
          <w:szCs w:val="24"/>
          <w:u w:val="single" w:color="auto"/>
        </w:rPr>
        <w:t xml:space="preserve">     </w:t>
      </w:r>
      <w:r>
        <w:rPr>
          <w:rFonts w:hint="eastAsia" w:ascii="仿宋" w:hAnsi="仿宋" w:eastAsia="仿宋" w:cs="仿宋"/>
          <w:spacing w:val="-87"/>
          <w:sz w:val="24"/>
          <w:szCs w:val="24"/>
        </w:rPr>
        <w:t xml:space="preserve"> </w:t>
      </w:r>
      <w:r>
        <w:rPr>
          <w:rFonts w:hint="eastAsia" w:ascii="仿宋" w:hAnsi="仿宋" w:eastAsia="仿宋" w:cs="仿宋"/>
          <w:spacing w:val="7"/>
          <w:sz w:val="24"/>
          <w:szCs w:val="24"/>
        </w:rPr>
        <w:t>万元，属于</w:t>
      </w:r>
      <w:r>
        <w:rPr>
          <w:rFonts w:hint="eastAsia" w:ascii="仿宋" w:hAnsi="仿宋" w:eastAsia="仿宋" w:cs="仿宋"/>
          <w:spacing w:val="-99"/>
          <w:sz w:val="24"/>
          <w:szCs w:val="24"/>
        </w:rPr>
        <w:t xml:space="preserve"> </w:t>
      </w:r>
      <w:r>
        <w:rPr>
          <w:rFonts w:hint="eastAsia" w:ascii="仿宋" w:hAnsi="仿宋" w:eastAsia="仿宋" w:cs="仿宋"/>
          <w:spacing w:val="6"/>
          <w:sz w:val="24"/>
          <w:szCs w:val="24"/>
          <w:u w:val="single" w:color="auto"/>
        </w:rPr>
        <w:t xml:space="preserve">    </w:t>
      </w:r>
      <w:r>
        <w:rPr>
          <w:rFonts w:hint="eastAsia" w:ascii="仿宋" w:hAnsi="仿宋" w:eastAsia="仿宋" w:cs="仿宋"/>
          <w:spacing w:val="6"/>
          <w:sz w:val="24"/>
          <w:szCs w:val="24"/>
        </w:rPr>
        <w:t>（中型企业、小型企业、微型企业</w:t>
      </w:r>
      <w:r>
        <w:rPr>
          <w:rFonts w:hint="eastAsia" w:ascii="仿宋" w:hAnsi="仿宋" w:eastAsia="仿宋" w:cs="仿宋"/>
          <w:sz w:val="24"/>
          <w:szCs w:val="24"/>
        </w:rPr>
        <w:t>）；</w:t>
      </w:r>
    </w:p>
    <w:p w14:paraId="1FCDE547">
      <w:pPr>
        <w:keepNext w:val="0"/>
        <w:keepLines w:val="0"/>
        <w:pageBreakBefore w:val="0"/>
        <w:widowControl/>
        <w:kinsoku w:val="0"/>
        <w:wordWrap/>
        <w:overflowPunct/>
        <w:topLinePunct w:val="0"/>
        <w:autoSpaceDE w:val="0"/>
        <w:autoSpaceDN w:val="0"/>
        <w:bidi w:val="0"/>
        <w:adjustRightInd w:val="0"/>
        <w:snapToGrid w:val="0"/>
        <w:spacing w:before="151" w:line="360" w:lineRule="exact"/>
        <w:ind w:right="84" w:firstLine="423"/>
        <w:textAlignment w:val="baseline"/>
        <w:rPr>
          <w:rFonts w:hint="eastAsia" w:ascii="仿宋" w:hAnsi="仿宋" w:eastAsia="仿宋" w:cs="仿宋"/>
          <w:sz w:val="24"/>
          <w:szCs w:val="24"/>
        </w:rPr>
      </w:pPr>
      <w:r>
        <w:rPr>
          <w:rFonts w:hint="eastAsia" w:ascii="仿宋" w:hAnsi="仿宋" w:eastAsia="仿宋" w:cs="仿宋"/>
          <w:spacing w:val="8"/>
          <w:sz w:val="24"/>
          <w:szCs w:val="24"/>
        </w:rPr>
        <w:t xml:space="preserve">2. </w:t>
      </w:r>
      <w:r>
        <w:rPr>
          <w:rFonts w:hint="eastAsia" w:ascii="仿宋" w:hAnsi="仿宋" w:eastAsia="仿宋" w:cs="仿宋"/>
          <w:spacing w:val="8"/>
          <w:sz w:val="24"/>
          <w:szCs w:val="24"/>
          <w:u w:val="single" w:color="auto"/>
        </w:rPr>
        <w:t>（标的名称</w:t>
      </w:r>
      <w:r>
        <w:rPr>
          <w:rFonts w:hint="eastAsia" w:ascii="仿宋" w:hAnsi="仿宋" w:eastAsia="仿宋" w:cs="仿宋"/>
          <w:spacing w:val="6"/>
          <w:sz w:val="24"/>
          <w:szCs w:val="24"/>
          <w:u w:val="single" w:color="auto"/>
        </w:rPr>
        <w:t>）</w:t>
      </w:r>
      <w:r>
        <w:rPr>
          <w:rFonts w:hint="eastAsia" w:ascii="仿宋" w:hAnsi="仿宋" w:eastAsia="仿宋" w:cs="仿宋"/>
          <w:spacing w:val="13"/>
          <w:sz w:val="24"/>
          <w:szCs w:val="24"/>
          <w:u w:val="single" w:color="auto"/>
        </w:rPr>
        <w:t xml:space="preserve"> </w:t>
      </w:r>
      <w:r>
        <w:rPr>
          <w:rFonts w:hint="eastAsia" w:ascii="仿宋" w:hAnsi="仿宋" w:eastAsia="仿宋" w:cs="仿宋"/>
          <w:spacing w:val="-74"/>
          <w:sz w:val="24"/>
          <w:szCs w:val="24"/>
        </w:rPr>
        <w:t xml:space="preserve"> </w:t>
      </w:r>
      <w:r>
        <w:rPr>
          <w:rFonts w:hint="eastAsia" w:ascii="仿宋" w:hAnsi="仿宋" w:eastAsia="仿宋" w:cs="仿宋"/>
          <w:spacing w:val="6"/>
          <w:sz w:val="24"/>
          <w:szCs w:val="24"/>
        </w:rPr>
        <w:t>，</w:t>
      </w:r>
      <w:r>
        <w:rPr>
          <w:rFonts w:hint="eastAsia" w:ascii="仿宋" w:hAnsi="仿宋" w:eastAsia="仿宋" w:cs="仿宋"/>
          <w:spacing w:val="8"/>
          <w:sz w:val="24"/>
          <w:szCs w:val="24"/>
        </w:rPr>
        <w:t>属于</w:t>
      </w:r>
      <w:r>
        <w:rPr>
          <w:rFonts w:hint="eastAsia" w:ascii="仿宋" w:hAnsi="仿宋" w:eastAsia="仿宋" w:cs="仿宋"/>
          <w:spacing w:val="8"/>
          <w:sz w:val="24"/>
          <w:szCs w:val="24"/>
          <w:u w:val="single" w:color="auto"/>
        </w:rPr>
        <w:t>（采购文件中明确的所属行业</w:t>
      </w:r>
      <w:r>
        <w:rPr>
          <w:rFonts w:hint="eastAsia" w:ascii="仿宋" w:hAnsi="仿宋" w:eastAsia="仿宋" w:cs="仿宋"/>
          <w:spacing w:val="6"/>
          <w:sz w:val="24"/>
          <w:szCs w:val="24"/>
          <w:u w:val="single" w:color="auto"/>
        </w:rPr>
        <w:t>）</w:t>
      </w:r>
      <w:r>
        <w:rPr>
          <w:rFonts w:hint="eastAsia" w:ascii="仿宋" w:hAnsi="仿宋" w:eastAsia="仿宋" w:cs="仿宋"/>
          <w:spacing w:val="6"/>
          <w:sz w:val="24"/>
          <w:szCs w:val="24"/>
        </w:rPr>
        <w:t>；</w:t>
      </w:r>
      <w:r>
        <w:rPr>
          <w:rFonts w:hint="eastAsia" w:ascii="仿宋" w:hAnsi="仿宋" w:eastAsia="仿宋" w:cs="仿宋"/>
          <w:spacing w:val="8"/>
          <w:sz w:val="24"/>
          <w:szCs w:val="24"/>
        </w:rPr>
        <w:t>承建（承接</w:t>
      </w:r>
      <w:r>
        <w:rPr>
          <w:rFonts w:hint="eastAsia" w:ascii="仿宋" w:hAnsi="仿宋" w:eastAsia="仿宋" w:cs="仿宋"/>
          <w:spacing w:val="7"/>
          <w:sz w:val="24"/>
          <w:szCs w:val="24"/>
        </w:rPr>
        <w:t>）企业为</w:t>
      </w:r>
      <w:r>
        <w:rPr>
          <w:rFonts w:hint="eastAsia" w:ascii="仿宋" w:hAnsi="仿宋" w:eastAsia="仿宋" w:cs="仿宋"/>
          <w:spacing w:val="7"/>
          <w:sz w:val="24"/>
          <w:szCs w:val="24"/>
          <w:u w:val="single" w:color="auto"/>
        </w:rPr>
        <w:t>（企业名称</w:t>
      </w:r>
      <w:r>
        <w:rPr>
          <w:rFonts w:hint="eastAsia" w:ascii="仿宋" w:hAnsi="仿宋" w:eastAsia="仿宋" w:cs="仿宋"/>
          <w:spacing w:val="6"/>
          <w:sz w:val="24"/>
          <w:szCs w:val="24"/>
          <w:u w:val="single" w:color="auto"/>
        </w:rPr>
        <w:t>）</w:t>
      </w:r>
      <w:r>
        <w:rPr>
          <w:rFonts w:hint="eastAsia" w:ascii="仿宋" w:hAnsi="仿宋" w:eastAsia="仿宋" w:cs="仿宋"/>
          <w:spacing w:val="6"/>
          <w:sz w:val="24"/>
          <w:szCs w:val="24"/>
        </w:rPr>
        <w:t>，</w:t>
      </w:r>
      <w:r>
        <w:rPr>
          <w:rFonts w:hint="eastAsia" w:ascii="仿宋" w:hAnsi="仿宋" w:eastAsia="仿宋" w:cs="仿宋"/>
          <w:spacing w:val="7"/>
          <w:sz w:val="24"/>
          <w:szCs w:val="24"/>
        </w:rPr>
        <w:t>从</w:t>
      </w:r>
      <w:r>
        <w:rPr>
          <w:rFonts w:hint="eastAsia" w:ascii="仿宋" w:hAnsi="仿宋" w:eastAsia="仿宋" w:cs="仿宋"/>
          <w:spacing w:val="9"/>
          <w:sz w:val="24"/>
          <w:szCs w:val="24"/>
        </w:rPr>
        <w:t>业人员</w:t>
      </w:r>
      <w:r>
        <w:rPr>
          <w:rFonts w:hint="eastAsia" w:ascii="仿宋" w:hAnsi="仿宋" w:eastAsia="仿宋" w:cs="仿宋"/>
          <w:spacing w:val="-98"/>
          <w:sz w:val="24"/>
          <w:szCs w:val="24"/>
        </w:rPr>
        <w:t xml:space="preserve"> </w:t>
      </w:r>
      <w:r>
        <w:rPr>
          <w:rFonts w:hint="eastAsia" w:ascii="仿宋" w:hAnsi="仿宋" w:eastAsia="仿宋" w:cs="仿宋"/>
          <w:spacing w:val="6"/>
          <w:sz w:val="24"/>
          <w:szCs w:val="24"/>
          <w:u w:val="single" w:color="auto"/>
        </w:rPr>
        <w:t xml:space="preserve">      </w:t>
      </w:r>
      <w:r>
        <w:rPr>
          <w:rFonts w:hint="eastAsia" w:ascii="仿宋" w:hAnsi="仿宋" w:eastAsia="仿宋" w:cs="仿宋"/>
          <w:spacing w:val="-90"/>
          <w:sz w:val="24"/>
          <w:szCs w:val="24"/>
        </w:rPr>
        <w:t xml:space="preserve"> </w:t>
      </w:r>
      <w:r>
        <w:rPr>
          <w:rFonts w:hint="eastAsia" w:ascii="仿宋" w:hAnsi="仿宋" w:eastAsia="仿宋" w:cs="仿宋"/>
          <w:spacing w:val="9"/>
          <w:sz w:val="24"/>
          <w:szCs w:val="24"/>
        </w:rPr>
        <w:t>人，营业收入为</w:t>
      </w:r>
      <w:r>
        <w:rPr>
          <w:rFonts w:hint="eastAsia" w:ascii="仿宋" w:hAnsi="仿宋" w:eastAsia="仿宋" w:cs="仿宋"/>
          <w:spacing w:val="-98"/>
          <w:sz w:val="24"/>
          <w:szCs w:val="24"/>
        </w:rPr>
        <w:t xml:space="preserve"> </w:t>
      </w:r>
      <w:r>
        <w:rPr>
          <w:rFonts w:hint="eastAsia" w:ascii="仿宋" w:hAnsi="仿宋" w:eastAsia="仿宋" w:cs="仿宋"/>
          <w:spacing w:val="6"/>
          <w:sz w:val="24"/>
          <w:szCs w:val="24"/>
          <w:u w:val="single" w:color="auto"/>
        </w:rPr>
        <w:t xml:space="preserve">      </w:t>
      </w:r>
      <w:r>
        <w:rPr>
          <w:rFonts w:hint="eastAsia" w:ascii="仿宋" w:hAnsi="仿宋" w:eastAsia="仿宋" w:cs="仿宋"/>
          <w:spacing w:val="-87"/>
          <w:sz w:val="24"/>
          <w:szCs w:val="24"/>
        </w:rPr>
        <w:t xml:space="preserve"> </w:t>
      </w:r>
      <w:r>
        <w:rPr>
          <w:rFonts w:hint="eastAsia" w:ascii="仿宋" w:hAnsi="仿宋" w:eastAsia="仿宋" w:cs="仿宋"/>
          <w:spacing w:val="9"/>
          <w:sz w:val="24"/>
          <w:szCs w:val="24"/>
        </w:rPr>
        <w:t>万元，资产总额为</w:t>
      </w:r>
      <w:r>
        <w:rPr>
          <w:rFonts w:hint="eastAsia" w:ascii="仿宋" w:hAnsi="仿宋" w:eastAsia="仿宋" w:cs="仿宋"/>
          <w:spacing w:val="-95"/>
          <w:sz w:val="24"/>
          <w:szCs w:val="24"/>
        </w:rPr>
        <w:t xml:space="preserve"> </w:t>
      </w:r>
      <w:r>
        <w:rPr>
          <w:rFonts w:hint="eastAsia" w:ascii="仿宋" w:hAnsi="仿宋" w:eastAsia="仿宋" w:cs="仿宋"/>
          <w:spacing w:val="6"/>
          <w:sz w:val="24"/>
          <w:szCs w:val="24"/>
          <w:u w:val="single" w:color="auto"/>
        </w:rPr>
        <w:t xml:space="preserve">      </w:t>
      </w:r>
      <w:r>
        <w:rPr>
          <w:rFonts w:hint="eastAsia" w:ascii="仿宋" w:hAnsi="仿宋" w:eastAsia="仿宋" w:cs="仿宋"/>
          <w:spacing w:val="-87"/>
          <w:sz w:val="24"/>
          <w:szCs w:val="24"/>
        </w:rPr>
        <w:t xml:space="preserve"> </w:t>
      </w:r>
      <w:r>
        <w:rPr>
          <w:rFonts w:hint="eastAsia" w:ascii="仿宋" w:hAnsi="仿宋" w:eastAsia="仿宋" w:cs="仿宋"/>
          <w:spacing w:val="9"/>
          <w:sz w:val="24"/>
          <w:szCs w:val="24"/>
        </w:rPr>
        <w:t>万元，属于</w:t>
      </w:r>
      <w:r>
        <w:rPr>
          <w:rFonts w:hint="eastAsia" w:ascii="仿宋" w:hAnsi="仿宋" w:eastAsia="仿宋" w:cs="仿宋"/>
          <w:spacing w:val="9"/>
          <w:sz w:val="24"/>
          <w:szCs w:val="24"/>
          <w:u w:val="single" w:color="auto"/>
        </w:rPr>
        <w:t xml:space="preserve">    </w:t>
      </w:r>
      <w:r>
        <w:rPr>
          <w:rFonts w:hint="eastAsia" w:ascii="仿宋" w:hAnsi="仿宋" w:eastAsia="仿宋" w:cs="仿宋"/>
          <w:spacing w:val="8"/>
          <w:sz w:val="24"/>
          <w:szCs w:val="24"/>
          <w:u w:val="single" w:color="auto"/>
        </w:rPr>
        <w:t xml:space="preserve">   </w:t>
      </w:r>
      <w:r>
        <w:rPr>
          <w:rFonts w:hint="eastAsia" w:ascii="仿宋" w:hAnsi="仿宋" w:eastAsia="仿宋" w:cs="仿宋"/>
          <w:spacing w:val="8"/>
          <w:sz w:val="24"/>
          <w:szCs w:val="24"/>
        </w:rPr>
        <w:t>（中型企业、小型企业、微型企业</w:t>
      </w:r>
      <w:r>
        <w:rPr>
          <w:rFonts w:hint="eastAsia" w:ascii="仿宋" w:hAnsi="仿宋" w:eastAsia="仿宋" w:cs="仿宋"/>
          <w:sz w:val="24"/>
          <w:szCs w:val="24"/>
        </w:rPr>
        <w:t>）；</w:t>
      </w:r>
    </w:p>
    <w:p w14:paraId="7F728DC1">
      <w:pPr>
        <w:keepNext w:val="0"/>
        <w:keepLines w:val="0"/>
        <w:pageBreakBefore w:val="0"/>
        <w:widowControl/>
        <w:kinsoku w:val="0"/>
        <w:wordWrap/>
        <w:overflowPunct/>
        <w:topLinePunct w:val="0"/>
        <w:autoSpaceDE w:val="0"/>
        <w:autoSpaceDN w:val="0"/>
        <w:bidi w:val="0"/>
        <w:adjustRightInd w:val="0"/>
        <w:snapToGrid w:val="0"/>
        <w:spacing w:before="153" w:line="360" w:lineRule="exact"/>
        <w:ind w:left="434"/>
        <w:textAlignment w:val="baseline"/>
        <w:rPr>
          <w:rFonts w:hint="eastAsia" w:ascii="仿宋" w:hAnsi="仿宋" w:eastAsia="仿宋" w:cs="仿宋"/>
          <w:sz w:val="24"/>
          <w:szCs w:val="24"/>
        </w:rPr>
      </w:pPr>
      <w:r>
        <w:rPr>
          <w:rFonts w:hint="eastAsia" w:ascii="仿宋" w:hAnsi="仿宋" w:eastAsia="仿宋" w:cs="仿宋"/>
          <w:spacing w:val="-2"/>
          <w:position w:val="2"/>
          <w:sz w:val="24"/>
          <w:szCs w:val="24"/>
        </w:rPr>
        <w:t>……</w:t>
      </w:r>
    </w:p>
    <w:p w14:paraId="1C7B5385">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61DC73B">
      <w:pPr>
        <w:keepNext w:val="0"/>
        <w:keepLines w:val="0"/>
        <w:pageBreakBefore w:val="0"/>
        <w:widowControl/>
        <w:kinsoku w:val="0"/>
        <w:wordWrap/>
        <w:overflowPunct/>
        <w:topLinePunct w:val="0"/>
        <w:autoSpaceDE w:val="0"/>
        <w:autoSpaceDN w:val="0"/>
        <w:bidi w:val="0"/>
        <w:adjustRightInd w:val="0"/>
        <w:snapToGrid w:val="0"/>
        <w:spacing w:before="66" w:line="360" w:lineRule="exact"/>
        <w:ind w:left="2" w:right="84" w:firstLine="441"/>
        <w:textAlignment w:val="baseline"/>
        <w:rPr>
          <w:rFonts w:hint="eastAsia" w:ascii="仿宋" w:hAnsi="仿宋" w:eastAsia="仿宋" w:cs="仿宋"/>
          <w:sz w:val="24"/>
          <w:szCs w:val="24"/>
        </w:rPr>
      </w:pPr>
      <w:r>
        <w:rPr>
          <w:rFonts w:hint="eastAsia" w:ascii="仿宋" w:hAnsi="仿宋" w:eastAsia="仿宋" w:cs="仿宋"/>
          <w:spacing w:val="8"/>
          <w:sz w:val="24"/>
          <w:szCs w:val="24"/>
        </w:rPr>
        <w:t>以上企业，不属于大企业的分支机构，不存在控股股东为大企业的情形，也不存在与大企业的负责</w:t>
      </w:r>
      <w:r>
        <w:rPr>
          <w:rFonts w:hint="eastAsia" w:ascii="仿宋" w:hAnsi="仿宋" w:eastAsia="仿宋" w:cs="仿宋"/>
          <w:spacing w:val="7"/>
          <w:sz w:val="24"/>
          <w:szCs w:val="24"/>
        </w:rPr>
        <w:t>人为同一人的情形。</w:t>
      </w:r>
    </w:p>
    <w:p w14:paraId="1E46E531">
      <w:pPr>
        <w:keepNext w:val="0"/>
        <w:keepLines w:val="0"/>
        <w:pageBreakBefore w:val="0"/>
        <w:widowControl/>
        <w:kinsoku w:val="0"/>
        <w:wordWrap/>
        <w:overflowPunct/>
        <w:topLinePunct w:val="0"/>
        <w:autoSpaceDE w:val="0"/>
        <w:autoSpaceDN w:val="0"/>
        <w:bidi w:val="0"/>
        <w:adjustRightInd w:val="0"/>
        <w:snapToGrid w:val="0"/>
        <w:spacing w:before="152" w:line="360" w:lineRule="exact"/>
        <w:ind w:left="421"/>
        <w:textAlignment w:val="baseline"/>
        <w:rPr>
          <w:rFonts w:hint="eastAsia" w:ascii="仿宋" w:hAnsi="仿宋" w:eastAsia="仿宋" w:cs="仿宋"/>
          <w:sz w:val="24"/>
          <w:szCs w:val="24"/>
        </w:rPr>
      </w:pPr>
      <w:r>
        <w:rPr>
          <w:rFonts w:hint="eastAsia" w:ascii="仿宋" w:hAnsi="仿宋" w:eastAsia="仿宋" w:cs="仿宋"/>
          <w:spacing w:val="9"/>
          <w:sz w:val="24"/>
          <w:szCs w:val="24"/>
        </w:rPr>
        <w:t>本企业对上述声明内容的真实性负责。如有虚假，将依法承担相应责任。</w:t>
      </w:r>
    </w:p>
    <w:p w14:paraId="2BBF998D">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14B3E437">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364"/>
        <w:textAlignment w:val="baseline"/>
        <w:rPr>
          <w:rFonts w:hint="eastAsia" w:ascii="仿宋" w:hAnsi="仿宋" w:eastAsia="仿宋" w:cs="仿宋"/>
          <w:sz w:val="24"/>
          <w:szCs w:val="24"/>
        </w:rPr>
      </w:pPr>
      <w:r>
        <w:rPr>
          <w:rFonts w:hint="eastAsia" w:ascii="仿宋" w:hAnsi="仿宋" w:eastAsia="仿宋" w:cs="仿宋"/>
          <w:spacing w:val="8"/>
          <w:sz w:val="24"/>
          <w:szCs w:val="24"/>
        </w:rPr>
        <w:t>企业名称（盖章</w:t>
      </w:r>
      <w:r>
        <w:rPr>
          <w:rFonts w:hint="eastAsia" w:ascii="仿宋" w:hAnsi="仿宋" w:eastAsia="仿宋" w:cs="仿宋"/>
          <w:sz w:val="24"/>
          <w:szCs w:val="24"/>
        </w:rPr>
        <w:t>）：</w:t>
      </w:r>
    </w:p>
    <w:p w14:paraId="0F5E8653">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2B5E4354">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396"/>
        <w:textAlignment w:val="baseline"/>
        <w:rPr>
          <w:rFonts w:hint="eastAsia" w:ascii="仿宋" w:hAnsi="仿宋" w:eastAsia="仿宋" w:cs="仿宋"/>
          <w:sz w:val="24"/>
          <w:szCs w:val="24"/>
        </w:rPr>
      </w:pPr>
      <w:r>
        <w:rPr>
          <w:rFonts w:hint="eastAsia" w:ascii="仿宋" w:hAnsi="仿宋" w:eastAsia="仿宋" w:cs="仿宋"/>
          <w:spacing w:val="-13"/>
          <w:sz w:val="24"/>
          <w:szCs w:val="24"/>
        </w:rPr>
        <w:t>日</w:t>
      </w:r>
      <w:r>
        <w:rPr>
          <w:rFonts w:hint="eastAsia" w:ascii="仿宋" w:hAnsi="仿宋" w:eastAsia="仿宋" w:cs="仿宋"/>
          <w:spacing w:val="17"/>
          <w:sz w:val="24"/>
          <w:szCs w:val="24"/>
        </w:rPr>
        <w:t xml:space="preserve"> </w:t>
      </w:r>
      <w:r>
        <w:rPr>
          <w:rFonts w:hint="eastAsia" w:ascii="仿宋" w:hAnsi="仿宋" w:eastAsia="仿宋" w:cs="仿宋"/>
          <w:spacing w:val="-13"/>
          <w:sz w:val="24"/>
          <w:szCs w:val="24"/>
        </w:rPr>
        <w:t>期：</w:t>
      </w:r>
    </w:p>
    <w:p w14:paraId="1A83790A">
      <w:pPr>
        <w:keepNext w:val="0"/>
        <w:keepLines w:val="0"/>
        <w:pageBreakBefore w:val="0"/>
        <w:widowControl/>
        <w:kinsoku w:val="0"/>
        <w:wordWrap/>
        <w:overflowPunct/>
        <w:topLinePunct w:val="0"/>
        <w:autoSpaceDE w:val="0"/>
        <w:autoSpaceDN w:val="0"/>
        <w:bidi w:val="0"/>
        <w:adjustRightInd w:val="0"/>
        <w:snapToGrid w:val="0"/>
        <w:spacing w:before="235" w:line="360" w:lineRule="exact"/>
        <w:ind w:left="212"/>
        <w:textAlignment w:val="baseline"/>
        <w:rPr>
          <w:rFonts w:hint="eastAsia" w:ascii="仿宋" w:hAnsi="仿宋" w:eastAsia="仿宋" w:cs="仿宋"/>
          <w:spacing w:val="10"/>
          <w:sz w:val="24"/>
          <w:szCs w:val="24"/>
        </w:rPr>
      </w:pPr>
    </w:p>
    <w:p w14:paraId="04BCA290">
      <w:pPr>
        <w:keepNext w:val="0"/>
        <w:keepLines w:val="0"/>
        <w:pageBreakBefore w:val="0"/>
        <w:widowControl/>
        <w:kinsoku w:val="0"/>
        <w:wordWrap/>
        <w:overflowPunct/>
        <w:topLinePunct w:val="0"/>
        <w:autoSpaceDE w:val="0"/>
        <w:autoSpaceDN w:val="0"/>
        <w:bidi w:val="0"/>
        <w:adjustRightInd w:val="0"/>
        <w:snapToGrid w:val="0"/>
        <w:spacing w:before="235" w:line="360" w:lineRule="exact"/>
        <w:ind w:left="212"/>
        <w:textAlignment w:val="baseline"/>
        <w:rPr>
          <w:rFonts w:hint="eastAsia" w:ascii="仿宋" w:hAnsi="仿宋" w:eastAsia="仿宋" w:cs="仿宋"/>
          <w:spacing w:val="10"/>
          <w:sz w:val="24"/>
          <w:szCs w:val="24"/>
        </w:rPr>
      </w:pPr>
    </w:p>
    <w:p w14:paraId="66FEDA65">
      <w:pPr>
        <w:keepNext w:val="0"/>
        <w:keepLines w:val="0"/>
        <w:pageBreakBefore w:val="0"/>
        <w:widowControl/>
        <w:kinsoku w:val="0"/>
        <w:wordWrap/>
        <w:overflowPunct/>
        <w:topLinePunct w:val="0"/>
        <w:autoSpaceDE w:val="0"/>
        <w:autoSpaceDN w:val="0"/>
        <w:bidi w:val="0"/>
        <w:adjustRightInd w:val="0"/>
        <w:snapToGrid w:val="0"/>
        <w:spacing w:before="235" w:line="360" w:lineRule="exact"/>
        <w:ind w:left="212"/>
        <w:textAlignment w:val="baseline"/>
        <w:rPr>
          <w:rFonts w:hint="eastAsia" w:ascii="仿宋" w:hAnsi="仿宋" w:eastAsia="仿宋" w:cs="仿宋"/>
          <w:sz w:val="24"/>
          <w:szCs w:val="24"/>
        </w:rPr>
      </w:pPr>
      <w:r>
        <w:rPr>
          <w:rFonts w:hint="eastAsia" w:ascii="仿宋" w:hAnsi="仿宋" w:eastAsia="仿宋" w:cs="仿宋"/>
          <w:spacing w:val="10"/>
          <w:sz w:val="24"/>
          <w:szCs w:val="24"/>
        </w:rPr>
        <w:t>注：</w:t>
      </w:r>
      <w:r>
        <w:rPr>
          <w:rFonts w:hint="eastAsia" w:ascii="仿宋" w:hAnsi="仿宋" w:eastAsia="仿宋" w:cs="仿宋"/>
          <w:spacing w:val="10"/>
          <w:sz w:val="24"/>
          <w:szCs w:val="24"/>
          <w:lang w:val="en-US" w:eastAsia="zh-CN"/>
        </w:rPr>
        <w:t>1.</w:t>
      </w:r>
      <w:r>
        <w:rPr>
          <w:rFonts w:hint="eastAsia" w:ascii="仿宋" w:hAnsi="仿宋" w:eastAsia="仿宋" w:cs="仿宋"/>
          <w:spacing w:val="10"/>
          <w:sz w:val="24"/>
          <w:szCs w:val="24"/>
        </w:rPr>
        <w:t>从业人员、营业收入、资产总额填报上一年</w:t>
      </w:r>
      <w:r>
        <w:rPr>
          <w:rFonts w:hint="eastAsia" w:ascii="仿宋" w:hAnsi="仿宋" w:eastAsia="仿宋" w:cs="仿宋"/>
          <w:spacing w:val="9"/>
          <w:sz w:val="24"/>
          <w:szCs w:val="24"/>
        </w:rPr>
        <w:t>度数据，无上一年度数据的新成立企业可不填报。</w:t>
      </w:r>
    </w:p>
    <w:p w14:paraId="3639C4DA">
      <w:pPr>
        <w:keepNext w:val="0"/>
        <w:keepLines w:val="0"/>
        <w:pageBreakBefore w:val="0"/>
        <w:widowControl/>
        <w:kinsoku w:val="0"/>
        <w:wordWrap/>
        <w:overflowPunct/>
        <w:topLinePunct w:val="0"/>
        <w:autoSpaceDE w:val="0"/>
        <w:autoSpaceDN w:val="0"/>
        <w:bidi w:val="0"/>
        <w:adjustRightInd w:val="0"/>
        <w:snapToGrid w:val="0"/>
        <w:spacing w:line="360" w:lineRule="exact"/>
        <w:ind w:firstLine="720" w:firstLineChars="300"/>
        <w:textAlignment w:val="baseline"/>
        <w:rPr>
          <w:rFonts w:hint="eastAsia" w:ascii="仿宋" w:hAnsi="仿宋" w:eastAsia="仿宋" w:cs="仿宋"/>
          <w:b/>
          <w:bCs/>
          <w:color w:val="auto"/>
          <w:sz w:val="24"/>
          <w:szCs w:val="24"/>
          <w:lang w:val="en-US" w:eastAsia="zh-CN"/>
        </w:rPr>
        <w:sectPr>
          <w:footerReference r:id="rId17" w:type="default"/>
          <w:pgSz w:w="11905" w:h="16838"/>
          <w:pgMar w:top="1463" w:right="1429" w:bottom="1463" w:left="1429" w:header="0" w:footer="0" w:gutter="0"/>
          <w:pgNumType w:fmt="decimal"/>
          <w:cols w:space="0" w:num="1"/>
          <w:rtlGutter w:val="0"/>
          <w:docGrid w:linePitch="0" w:charSpace="0"/>
        </w:sectPr>
      </w:pPr>
      <w:r>
        <w:rPr>
          <w:rFonts w:hint="eastAsia" w:ascii="仿宋" w:hAnsi="仿宋" w:eastAsia="仿宋" w:cs="仿宋"/>
          <w:sz w:val="24"/>
          <w:szCs w:val="24"/>
          <w:lang w:val="en-US" w:eastAsia="zh-CN"/>
        </w:rPr>
        <w:t>2.</w:t>
      </w:r>
      <w:r>
        <w:rPr>
          <w:rFonts w:hint="eastAsia" w:ascii="仿宋" w:hAnsi="仿宋" w:eastAsia="仿宋" w:cs="仿宋"/>
          <w:sz w:val="24"/>
          <w:szCs w:val="24"/>
        </w:rPr>
        <w:t>本项目采购标的对应的中小企业划分标准所属行业为：</w:t>
      </w:r>
      <w:r>
        <w:rPr>
          <w:rFonts w:hint="eastAsia" w:ascii="仿宋" w:hAnsi="仿宋" w:eastAsia="仿宋" w:cs="仿宋"/>
          <w:b/>
          <w:bCs/>
          <w:color w:val="auto"/>
          <w:sz w:val="24"/>
          <w:szCs w:val="24"/>
        </w:rPr>
        <w:t>建筑业</w:t>
      </w:r>
    </w:p>
    <w:p w14:paraId="5D162B51">
      <w:pPr>
        <w:spacing w:line="360" w:lineRule="auto"/>
        <w:jc w:val="both"/>
        <w:rPr>
          <w:rFonts w:hint="eastAsia" w:ascii="仿宋" w:hAnsi="仿宋" w:eastAsia="仿宋" w:cs="仿宋"/>
          <w:b/>
          <w:bCs/>
          <w:color w:val="auto"/>
          <w:spacing w:val="2"/>
          <w:sz w:val="24"/>
          <w:szCs w:val="24"/>
          <w:lang w:val="en-US" w:eastAsia="zh-CN"/>
        </w:rPr>
      </w:pPr>
      <w:r>
        <w:rPr>
          <w:rFonts w:hint="eastAsia" w:ascii="仿宋" w:hAnsi="仿宋" w:eastAsia="仿宋" w:cs="仿宋"/>
          <w:b/>
          <w:bCs/>
          <w:color w:val="auto"/>
          <w:spacing w:val="2"/>
          <w:sz w:val="24"/>
          <w:szCs w:val="24"/>
          <w:lang w:val="en-US" w:eastAsia="zh-CN"/>
        </w:rPr>
        <w:t>附件2：</w:t>
      </w:r>
    </w:p>
    <w:p w14:paraId="674EC442">
      <w:pPr>
        <w:spacing w:line="360" w:lineRule="auto"/>
        <w:ind w:firstLine="2915" w:firstLineChars="1200"/>
        <w:jc w:val="both"/>
        <w:rPr>
          <w:rFonts w:hint="eastAsia" w:ascii="仿宋" w:hAnsi="仿宋" w:eastAsia="仿宋" w:cs="仿宋"/>
          <w:b/>
          <w:bCs/>
          <w:color w:val="auto"/>
          <w:spacing w:val="1"/>
          <w:sz w:val="24"/>
          <w:szCs w:val="24"/>
          <w:highlight w:val="none"/>
        </w:rPr>
      </w:pPr>
      <w:r>
        <w:rPr>
          <w:rFonts w:hint="eastAsia" w:ascii="仿宋" w:hAnsi="仿宋" w:eastAsia="仿宋" w:cs="仿宋"/>
          <w:b/>
          <w:bCs/>
          <w:color w:val="auto"/>
          <w:spacing w:val="1"/>
          <w:sz w:val="24"/>
          <w:szCs w:val="24"/>
          <w:highlight w:val="none"/>
        </w:rPr>
        <w:t>投标供应商企业关系关联承诺书</w:t>
      </w:r>
    </w:p>
    <w:p w14:paraId="457F8842">
      <w:pPr>
        <w:spacing w:line="360" w:lineRule="auto"/>
        <w:ind w:firstLine="2672" w:firstLineChars="1100"/>
        <w:jc w:val="both"/>
        <w:rPr>
          <w:rFonts w:hint="eastAsia" w:ascii="仿宋" w:hAnsi="仿宋" w:eastAsia="仿宋" w:cs="仿宋"/>
          <w:b/>
          <w:bCs/>
          <w:color w:val="auto"/>
          <w:spacing w:val="1"/>
          <w:sz w:val="24"/>
          <w:szCs w:val="24"/>
          <w:highlight w:val="none"/>
        </w:rPr>
      </w:pPr>
    </w:p>
    <w:p w14:paraId="45BE0FFB">
      <w:pPr>
        <w:spacing w:line="360" w:lineRule="auto"/>
        <w:ind w:firstLine="2672" w:firstLineChars="1100"/>
        <w:jc w:val="both"/>
        <w:rPr>
          <w:rFonts w:hint="eastAsia" w:ascii="仿宋" w:hAnsi="仿宋" w:eastAsia="仿宋" w:cs="仿宋"/>
          <w:b/>
          <w:bCs/>
          <w:color w:val="auto"/>
          <w:spacing w:val="1"/>
          <w:sz w:val="24"/>
          <w:szCs w:val="24"/>
          <w:highlight w:val="none"/>
        </w:rPr>
      </w:pPr>
    </w:p>
    <w:p w14:paraId="61FCDE81">
      <w:pPr>
        <w:spacing w:line="360" w:lineRule="auto"/>
        <w:ind w:left="32" w:firstLine="482"/>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1、投标供应商股东及股权证明。</w:t>
      </w:r>
      <w:bookmarkStart w:id="13" w:name="page1"/>
      <w:bookmarkEnd w:id="13"/>
      <w:r>
        <w:rPr>
          <w:rFonts w:hint="eastAsia" w:ascii="仿宋" w:hAnsi="仿宋" w:eastAsia="仿宋" w:cs="仿宋"/>
          <w:color w:val="auto"/>
          <w:spacing w:val="12"/>
          <w:sz w:val="24"/>
          <w:szCs w:val="24"/>
          <w:highlight w:val="none"/>
        </w:rPr>
        <w:t>（提供国家企业信用信息公示系统http://www.gsxt.gov.cn/index.html网页截图并加盖供应商红章）</w:t>
      </w:r>
    </w:p>
    <w:p w14:paraId="054362C5">
      <w:pPr>
        <w:spacing w:line="360" w:lineRule="auto"/>
        <w:ind w:left="32" w:firstLine="482"/>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2、投标供应商在本项目投标中，不存在与其它投标供应商负责人为同一人，有控股、管理等关联关系承诺。</w:t>
      </w:r>
    </w:p>
    <w:p w14:paraId="530D75DB">
      <w:pPr>
        <w:spacing w:line="360" w:lineRule="auto"/>
        <w:ind w:left="32" w:firstLine="482"/>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2-1、管理关系说明：</w:t>
      </w:r>
    </w:p>
    <w:p w14:paraId="6DE12E7B">
      <w:pPr>
        <w:spacing w:line="360" w:lineRule="auto"/>
        <w:ind w:left="32" w:firstLine="482"/>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我单位管理的具有独立法人的下属单位有：</w:t>
      </w:r>
      <w:r>
        <w:rPr>
          <w:rFonts w:hint="eastAsia" w:ascii="仿宋" w:hAnsi="仿宋" w:eastAsia="仿宋" w:cs="仿宋"/>
          <w:color w:val="auto"/>
          <w:spacing w:val="12"/>
          <w:sz w:val="24"/>
          <w:szCs w:val="24"/>
          <w:highlight w:val="none"/>
          <w:u w:val="single"/>
        </w:rPr>
        <w:t xml:space="preserve">                </w:t>
      </w:r>
      <w:r>
        <w:rPr>
          <w:rFonts w:hint="eastAsia" w:ascii="仿宋" w:hAnsi="仿宋" w:eastAsia="仿宋" w:cs="仿宋"/>
          <w:color w:val="auto"/>
          <w:spacing w:val="12"/>
          <w:sz w:val="24"/>
          <w:szCs w:val="24"/>
          <w:highlight w:val="none"/>
        </w:rPr>
        <w:t>。</w:t>
      </w:r>
    </w:p>
    <w:p w14:paraId="15BAAD57">
      <w:pPr>
        <w:spacing w:line="360" w:lineRule="auto"/>
        <w:ind w:left="32" w:firstLine="482"/>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我单位的上级管理单位有</w:t>
      </w:r>
      <w:r>
        <w:rPr>
          <w:rFonts w:hint="eastAsia" w:ascii="仿宋" w:hAnsi="仿宋" w:eastAsia="仿宋" w:cs="仿宋"/>
          <w:color w:val="auto"/>
          <w:spacing w:val="12"/>
          <w:sz w:val="24"/>
          <w:szCs w:val="24"/>
          <w:highlight w:val="none"/>
          <w:u w:val="single"/>
        </w:rPr>
        <w:t xml:space="preserve">         </w:t>
      </w:r>
      <w:r>
        <w:rPr>
          <w:rFonts w:hint="eastAsia" w:ascii="仿宋" w:hAnsi="仿宋" w:eastAsia="仿宋" w:cs="仿宋"/>
          <w:color w:val="auto"/>
          <w:spacing w:val="12"/>
          <w:sz w:val="24"/>
          <w:szCs w:val="24"/>
          <w:highlight w:val="none"/>
        </w:rPr>
        <w:t>。</w:t>
      </w:r>
    </w:p>
    <w:p w14:paraId="371E97E0">
      <w:pPr>
        <w:spacing w:line="360" w:lineRule="auto"/>
        <w:ind w:left="32" w:firstLine="482"/>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2-2、股权关系说明：</w:t>
      </w:r>
    </w:p>
    <w:p w14:paraId="783EB0D7">
      <w:pPr>
        <w:spacing w:line="360" w:lineRule="auto"/>
        <w:ind w:left="32" w:firstLine="482"/>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我单位控股的单位有</w:t>
      </w:r>
      <w:r>
        <w:rPr>
          <w:rFonts w:hint="eastAsia" w:ascii="仿宋" w:hAnsi="仿宋" w:eastAsia="仿宋" w:cs="仿宋"/>
          <w:color w:val="auto"/>
          <w:spacing w:val="12"/>
          <w:sz w:val="24"/>
          <w:szCs w:val="24"/>
          <w:highlight w:val="none"/>
          <w:u w:val="single"/>
        </w:rPr>
        <w:t xml:space="preserve">           </w:t>
      </w:r>
      <w:r>
        <w:rPr>
          <w:rFonts w:hint="eastAsia" w:ascii="仿宋" w:hAnsi="仿宋" w:eastAsia="仿宋" w:cs="仿宋"/>
          <w:color w:val="auto"/>
          <w:spacing w:val="12"/>
          <w:sz w:val="24"/>
          <w:szCs w:val="24"/>
          <w:highlight w:val="none"/>
        </w:rPr>
        <w:t>。</w:t>
      </w:r>
    </w:p>
    <w:p w14:paraId="03415BC4">
      <w:pPr>
        <w:spacing w:line="360" w:lineRule="auto"/>
        <w:ind w:left="32" w:firstLine="482"/>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我单位被</w:t>
      </w:r>
      <w:r>
        <w:rPr>
          <w:rFonts w:hint="eastAsia" w:ascii="仿宋" w:hAnsi="仿宋" w:eastAsia="仿宋" w:cs="仿宋"/>
          <w:color w:val="auto"/>
          <w:spacing w:val="12"/>
          <w:sz w:val="24"/>
          <w:szCs w:val="24"/>
          <w:highlight w:val="none"/>
          <w:u w:val="single"/>
        </w:rPr>
        <w:t xml:space="preserve">                  </w:t>
      </w:r>
      <w:r>
        <w:rPr>
          <w:rFonts w:hint="eastAsia" w:ascii="仿宋" w:hAnsi="仿宋" w:eastAsia="仿宋" w:cs="仿宋"/>
          <w:color w:val="auto"/>
          <w:spacing w:val="12"/>
          <w:sz w:val="24"/>
          <w:szCs w:val="24"/>
          <w:highlight w:val="none"/>
        </w:rPr>
        <w:t>单位控股。</w:t>
      </w:r>
    </w:p>
    <w:p w14:paraId="2B2F99D7">
      <w:pPr>
        <w:spacing w:line="360" w:lineRule="auto"/>
        <w:ind w:left="32" w:firstLine="482"/>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2-3、单位负责人：</w:t>
      </w:r>
    </w:p>
    <w:p w14:paraId="29ED3854">
      <w:pPr>
        <w:spacing w:line="360" w:lineRule="auto"/>
        <w:ind w:left="32" w:firstLine="482"/>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3、</w:t>
      </w:r>
      <w:r>
        <w:rPr>
          <w:rFonts w:hint="eastAsia" w:ascii="仿宋" w:hAnsi="仿宋" w:eastAsia="仿宋" w:cs="仿宋"/>
          <w:color w:val="auto"/>
          <w:spacing w:val="12"/>
          <w:sz w:val="24"/>
          <w:szCs w:val="24"/>
          <w:highlight w:val="none"/>
          <w:u w:val="single"/>
        </w:rPr>
        <w:t xml:space="preserve">                </w:t>
      </w:r>
      <w:r>
        <w:rPr>
          <w:rFonts w:hint="eastAsia" w:ascii="仿宋" w:hAnsi="仿宋" w:eastAsia="仿宋" w:cs="仿宋"/>
          <w:color w:val="auto"/>
          <w:spacing w:val="12"/>
          <w:sz w:val="24"/>
          <w:szCs w:val="24"/>
          <w:highlight w:val="none"/>
        </w:rPr>
        <w:t>（是或否） 为采购项目提供整体设计、规范编制或者项目管理、监理、检测等服务的供应商。</w:t>
      </w:r>
    </w:p>
    <w:p w14:paraId="2D689FB0">
      <w:pPr>
        <w:spacing w:line="360" w:lineRule="auto"/>
        <w:ind w:left="32" w:firstLine="482"/>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4、其他与本项目有关的利害关系说明：</w:t>
      </w:r>
    </w:p>
    <w:p w14:paraId="2062CD24">
      <w:pPr>
        <w:spacing w:line="360" w:lineRule="auto"/>
        <w:ind w:left="32" w:firstLine="482"/>
        <w:rPr>
          <w:rFonts w:hint="eastAsia" w:ascii="仿宋" w:hAnsi="仿宋" w:eastAsia="仿宋" w:cs="仿宋"/>
          <w:color w:val="auto"/>
          <w:spacing w:val="12"/>
          <w:sz w:val="24"/>
          <w:szCs w:val="24"/>
          <w:highlight w:val="none"/>
        </w:rPr>
      </w:pPr>
    </w:p>
    <w:p w14:paraId="604B1FC4">
      <w:pPr>
        <w:spacing w:line="360" w:lineRule="auto"/>
        <w:ind w:left="32" w:firstLine="482"/>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我单位承诺以上说明真实有效，无虚假内容或隐瞒。</w:t>
      </w:r>
    </w:p>
    <w:p w14:paraId="3F6680EC">
      <w:pPr>
        <w:spacing w:line="360" w:lineRule="auto"/>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 xml:space="preserve">  </w:t>
      </w:r>
    </w:p>
    <w:p w14:paraId="6AA2D37E">
      <w:pPr>
        <w:spacing w:line="360" w:lineRule="auto"/>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 xml:space="preserve">   </w:t>
      </w:r>
    </w:p>
    <w:p w14:paraId="5F6C99CC">
      <w:pPr>
        <w:keepNext w:val="0"/>
        <w:keepLines w:val="0"/>
        <w:pageBreakBefore w:val="0"/>
        <w:widowControl/>
        <w:kinsoku w:val="0"/>
        <w:wordWrap/>
        <w:overflowPunct/>
        <w:topLinePunct w:val="0"/>
        <w:autoSpaceDE w:val="0"/>
        <w:autoSpaceDN w:val="0"/>
        <w:bidi w:val="0"/>
        <w:adjustRightInd w:val="0"/>
        <w:snapToGrid w:val="0"/>
        <w:spacing w:before="65" w:line="360" w:lineRule="exact"/>
        <w:ind w:left="220"/>
        <w:textAlignment w:val="baseline"/>
        <w:rPr>
          <w:rFonts w:hint="eastAsia" w:ascii="仿宋" w:hAnsi="仿宋" w:eastAsia="仿宋" w:cs="仿宋"/>
          <w:sz w:val="24"/>
          <w:szCs w:val="24"/>
        </w:rPr>
      </w:pPr>
      <w:r>
        <w:rPr>
          <w:rFonts w:hint="eastAsia" w:ascii="仿宋" w:hAnsi="仿宋" w:eastAsia="仿宋" w:cs="仿宋"/>
          <w:spacing w:val="7"/>
          <w:sz w:val="24"/>
          <w:szCs w:val="24"/>
        </w:rPr>
        <w:t>投标单位</w:t>
      </w:r>
      <w:r>
        <w:rPr>
          <w:rFonts w:hint="eastAsia" w:ascii="仿宋" w:hAnsi="仿宋" w:eastAsia="仿宋" w:cs="仿宋"/>
          <w:spacing w:val="-5"/>
          <w:sz w:val="24"/>
          <w:szCs w:val="24"/>
        </w:rPr>
        <w:t>：（</w:t>
      </w:r>
      <w:r>
        <w:rPr>
          <w:rFonts w:hint="eastAsia" w:ascii="仿宋" w:hAnsi="仿宋" w:eastAsia="仿宋" w:cs="仿宋"/>
          <w:spacing w:val="7"/>
          <w:sz w:val="24"/>
          <w:szCs w:val="24"/>
        </w:rPr>
        <w:t>盖章）</w:t>
      </w:r>
      <w:r>
        <w:rPr>
          <w:rFonts w:hint="eastAsia" w:ascii="仿宋" w:hAnsi="仿宋" w:eastAsia="仿宋" w:cs="仿宋"/>
          <w:spacing w:val="7"/>
          <w:sz w:val="24"/>
          <w:szCs w:val="24"/>
          <w:u w:val="single" w:color="auto"/>
        </w:rPr>
        <w:t xml:space="preserve">                 </w:t>
      </w:r>
      <w:r>
        <w:rPr>
          <w:rFonts w:hint="eastAsia" w:ascii="仿宋" w:hAnsi="仿宋" w:eastAsia="仿宋" w:cs="仿宋"/>
          <w:spacing w:val="6"/>
          <w:sz w:val="24"/>
          <w:szCs w:val="24"/>
          <w:u w:val="single" w:color="auto"/>
        </w:rPr>
        <w:t xml:space="preserve">   </w:t>
      </w:r>
    </w:p>
    <w:p w14:paraId="19FB3255">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62DC3B5">
      <w:pPr>
        <w:keepNext w:val="0"/>
        <w:keepLines w:val="0"/>
        <w:pageBreakBefore w:val="0"/>
        <w:widowControl/>
        <w:kinsoku w:val="0"/>
        <w:wordWrap/>
        <w:overflowPunct/>
        <w:topLinePunct w:val="0"/>
        <w:autoSpaceDE w:val="0"/>
        <w:autoSpaceDN w:val="0"/>
        <w:bidi w:val="0"/>
        <w:adjustRightInd w:val="0"/>
        <w:snapToGrid w:val="0"/>
        <w:spacing w:before="66" w:line="360" w:lineRule="exact"/>
        <w:ind w:left="218"/>
        <w:textAlignment w:val="baseline"/>
        <w:rPr>
          <w:rFonts w:hint="eastAsia" w:ascii="仿宋" w:hAnsi="仿宋" w:eastAsia="仿宋" w:cs="仿宋"/>
          <w:sz w:val="24"/>
          <w:szCs w:val="24"/>
          <w:u w:val="none" w:color="auto"/>
          <w:lang w:eastAsia="zh-CN"/>
        </w:rPr>
      </w:pPr>
      <w:r>
        <w:rPr>
          <w:rFonts w:hint="eastAsia" w:ascii="仿宋" w:hAnsi="仿宋" w:eastAsia="仿宋" w:cs="仿宋"/>
          <w:spacing w:val="9"/>
          <w:sz w:val="24"/>
          <w:szCs w:val="24"/>
        </w:rPr>
        <w:t>法定代表人或授权代理人：</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none" w:color="auto"/>
          <w:lang w:eastAsia="zh-CN"/>
        </w:rPr>
        <w:t>（</w:t>
      </w:r>
      <w:r>
        <w:rPr>
          <w:rFonts w:hint="eastAsia" w:ascii="仿宋" w:hAnsi="仿宋" w:eastAsia="仿宋" w:cs="仿宋"/>
          <w:sz w:val="24"/>
          <w:szCs w:val="24"/>
          <w:u w:val="none" w:color="auto"/>
          <w:lang w:val="en-US" w:eastAsia="zh-CN"/>
        </w:rPr>
        <w:t>签字或盖章</w:t>
      </w:r>
      <w:r>
        <w:rPr>
          <w:rFonts w:hint="eastAsia" w:ascii="仿宋" w:hAnsi="仿宋" w:eastAsia="仿宋" w:cs="仿宋"/>
          <w:sz w:val="24"/>
          <w:szCs w:val="24"/>
          <w:u w:val="none" w:color="auto"/>
          <w:lang w:eastAsia="zh-CN"/>
        </w:rPr>
        <w:t>）</w:t>
      </w:r>
    </w:p>
    <w:p w14:paraId="12919C59">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64F2045">
      <w:pPr>
        <w:keepNext w:val="0"/>
        <w:keepLines w:val="0"/>
        <w:pageBreakBefore w:val="0"/>
        <w:widowControl/>
        <w:kinsoku w:val="0"/>
        <w:wordWrap/>
        <w:overflowPunct/>
        <w:topLinePunct w:val="0"/>
        <w:autoSpaceDE w:val="0"/>
        <w:autoSpaceDN w:val="0"/>
        <w:bidi w:val="0"/>
        <w:adjustRightInd w:val="0"/>
        <w:snapToGrid w:val="0"/>
        <w:spacing w:before="66" w:line="360" w:lineRule="exact"/>
        <w:ind w:firstLine="218" w:firstLineChars="100"/>
        <w:jc w:val="both"/>
        <w:textAlignment w:val="baseline"/>
        <w:rPr>
          <w:rFonts w:hint="eastAsia" w:ascii="仿宋" w:hAnsi="仿宋" w:eastAsia="仿宋" w:cs="仿宋"/>
          <w:sz w:val="24"/>
          <w:szCs w:val="24"/>
        </w:rPr>
      </w:pPr>
      <w:r>
        <w:rPr>
          <w:rFonts w:hint="eastAsia" w:ascii="仿宋" w:hAnsi="仿宋" w:eastAsia="仿宋" w:cs="仿宋"/>
          <w:spacing w:val="-11"/>
          <w:sz w:val="24"/>
          <w:szCs w:val="24"/>
        </w:rPr>
        <w:t>日</w:t>
      </w:r>
      <w:r>
        <w:rPr>
          <w:rFonts w:hint="eastAsia" w:ascii="仿宋" w:hAnsi="仿宋" w:eastAsia="仿宋" w:cs="仿宋"/>
          <w:spacing w:val="-11"/>
          <w:sz w:val="24"/>
          <w:szCs w:val="24"/>
          <w:lang w:val="en-US" w:eastAsia="zh-CN"/>
        </w:rPr>
        <w:t xml:space="preserve">       </w:t>
      </w:r>
      <w:r>
        <w:rPr>
          <w:rFonts w:hint="eastAsia" w:ascii="仿宋" w:hAnsi="仿宋" w:eastAsia="仿宋" w:cs="仿宋"/>
          <w:spacing w:val="-11"/>
          <w:sz w:val="24"/>
          <w:szCs w:val="24"/>
        </w:rPr>
        <w:t>期：</w:t>
      </w:r>
      <w:r>
        <w:rPr>
          <w:rFonts w:hint="eastAsia" w:ascii="仿宋" w:hAnsi="仿宋" w:eastAsia="仿宋" w:cs="仿宋"/>
          <w:spacing w:val="10"/>
          <w:sz w:val="24"/>
          <w:szCs w:val="24"/>
        </w:rPr>
        <w:t xml:space="preserve">    </w:t>
      </w:r>
      <w:r>
        <w:rPr>
          <w:rFonts w:hint="eastAsia" w:ascii="仿宋" w:hAnsi="仿宋" w:eastAsia="仿宋" w:cs="仿宋"/>
          <w:spacing w:val="-11"/>
          <w:sz w:val="24"/>
          <w:szCs w:val="24"/>
        </w:rPr>
        <w:t>年</w:t>
      </w:r>
      <w:r>
        <w:rPr>
          <w:rFonts w:hint="eastAsia" w:ascii="仿宋" w:hAnsi="仿宋" w:eastAsia="仿宋" w:cs="仿宋"/>
          <w:spacing w:val="8"/>
          <w:sz w:val="24"/>
          <w:szCs w:val="24"/>
        </w:rPr>
        <w:t xml:space="preserve">    </w:t>
      </w:r>
      <w:r>
        <w:rPr>
          <w:rFonts w:hint="eastAsia" w:ascii="仿宋" w:hAnsi="仿宋" w:eastAsia="仿宋" w:cs="仿宋"/>
          <w:spacing w:val="-11"/>
          <w:sz w:val="24"/>
          <w:szCs w:val="24"/>
        </w:rPr>
        <w:t>月</w:t>
      </w:r>
      <w:r>
        <w:rPr>
          <w:rFonts w:hint="eastAsia" w:ascii="仿宋" w:hAnsi="仿宋" w:eastAsia="仿宋" w:cs="仿宋"/>
          <w:spacing w:val="17"/>
          <w:sz w:val="24"/>
          <w:szCs w:val="24"/>
        </w:rPr>
        <w:t xml:space="preserve">    </w:t>
      </w:r>
      <w:r>
        <w:rPr>
          <w:rFonts w:hint="eastAsia" w:ascii="仿宋" w:hAnsi="仿宋" w:eastAsia="仿宋" w:cs="仿宋"/>
          <w:spacing w:val="-11"/>
          <w:sz w:val="24"/>
          <w:szCs w:val="24"/>
        </w:rPr>
        <w:t>日</w:t>
      </w:r>
    </w:p>
    <w:p w14:paraId="302884E5">
      <w:pPr>
        <w:spacing w:line="360" w:lineRule="auto"/>
        <w:ind w:firstLine="3644" w:firstLineChars="1500"/>
        <w:jc w:val="both"/>
        <w:rPr>
          <w:rFonts w:hint="eastAsia" w:ascii="仿宋" w:hAnsi="仿宋" w:eastAsia="仿宋" w:cs="仿宋"/>
          <w:b/>
          <w:bCs/>
          <w:color w:val="auto"/>
          <w:spacing w:val="1"/>
          <w:sz w:val="24"/>
          <w:szCs w:val="24"/>
          <w:highlight w:val="none"/>
        </w:rPr>
      </w:pPr>
    </w:p>
    <w:p w14:paraId="2F4520D5">
      <w:pPr>
        <w:spacing w:line="360" w:lineRule="auto"/>
        <w:ind w:firstLine="3644" w:firstLineChars="1500"/>
        <w:jc w:val="both"/>
        <w:rPr>
          <w:rFonts w:hint="eastAsia" w:ascii="仿宋" w:hAnsi="仿宋" w:eastAsia="仿宋" w:cs="仿宋"/>
          <w:b/>
          <w:bCs/>
          <w:color w:val="auto"/>
          <w:spacing w:val="1"/>
          <w:sz w:val="24"/>
          <w:szCs w:val="24"/>
          <w:highlight w:val="none"/>
        </w:rPr>
      </w:pPr>
    </w:p>
    <w:p w14:paraId="6C1BF6FF">
      <w:pPr>
        <w:pStyle w:val="39"/>
        <w:rPr>
          <w:rFonts w:hint="eastAsia"/>
        </w:rPr>
      </w:pPr>
    </w:p>
    <w:p w14:paraId="409B1125">
      <w:pPr>
        <w:spacing w:line="360" w:lineRule="auto"/>
        <w:jc w:val="both"/>
        <w:rPr>
          <w:rFonts w:hint="eastAsia" w:ascii="仿宋" w:hAnsi="仿宋" w:eastAsia="仿宋" w:cs="仿宋"/>
          <w:b/>
          <w:bCs/>
          <w:color w:val="auto"/>
          <w:spacing w:val="1"/>
          <w:sz w:val="24"/>
          <w:szCs w:val="24"/>
          <w:highlight w:val="none"/>
        </w:rPr>
      </w:pPr>
      <w:r>
        <w:rPr>
          <w:rFonts w:hint="eastAsia" w:ascii="仿宋" w:hAnsi="仿宋" w:eastAsia="仿宋" w:cs="仿宋"/>
          <w:b/>
          <w:bCs/>
          <w:color w:val="auto"/>
          <w:spacing w:val="2"/>
          <w:sz w:val="24"/>
          <w:szCs w:val="24"/>
          <w:lang w:val="en-US" w:eastAsia="zh-CN"/>
        </w:rPr>
        <w:t>附件3：</w:t>
      </w:r>
    </w:p>
    <w:p w14:paraId="28522095">
      <w:pPr>
        <w:spacing w:line="360" w:lineRule="auto"/>
        <w:ind w:firstLine="3644" w:firstLineChars="1500"/>
        <w:jc w:val="both"/>
        <w:rPr>
          <w:rFonts w:hint="eastAsia" w:ascii="仿宋" w:hAnsi="仿宋" w:eastAsia="仿宋" w:cs="仿宋"/>
          <w:b/>
          <w:bCs/>
          <w:color w:val="auto"/>
          <w:spacing w:val="1"/>
          <w:sz w:val="24"/>
          <w:szCs w:val="24"/>
          <w:highlight w:val="none"/>
        </w:rPr>
      </w:pPr>
      <w:r>
        <w:rPr>
          <w:rFonts w:hint="eastAsia" w:ascii="仿宋" w:hAnsi="仿宋" w:eastAsia="仿宋" w:cs="仿宋"/>
          <w:b/>
          <w:bCs/>
          <w:color w:val="auto"/>
          <w:spacing w:val="1"/>
          <w:sz w:val="24"/>
          <w:szCs w:val="24"/>
          <w:highlight w:val="none"/>
        </w:rPr>
        <w:t>非联合体协议承诺</w:t>
      </w:r>
    </w:p>
    <w:p w14:paraId="051212BD">
      <w:pPr>
        <w:widowControl/>
        <w:spacing w:line="360" w:lineRule="auto"/>
        <w:rPr>
          <w:rFonts w:hint="eastAsia" w:ascii="仿宋" w:hAnsi="仿宋" w:eastAsia="仿宋" w:cs="仿宋"/>
          <w:b/>
          <w:kern w:val="0"/>
          <w:sz w:val="24"/>
          <w:szCs w:val="24"/>
          <w:shd w:val="clear" w:color="auto" w:fill="FFFFFF"/>
          <w:lang w:bidi="ar"/>
        </w:rPr>
      </w:pPr>
    </w:p>
    <w:p w14:paraId="75FEAA35">
      <w:pPr>
        <w:widowControl/>
        <w:spacing w:line="360" w:lineRule="auto"/>
        <w:rPr>
          <w:rFonts w:hint="eastAsia" w:ascii="仿宋" w:hAnsi="仿宋" w:eastAsia="仿宋" w:cs="仿宋"/>
          <w:b/>
          <w:kern w:val="0"/>
          <w:sz w:val="24"/>
          <w:szCs w:val="24"/>
          <w:shd w:val="clear" w:color="auto" w:fill="FFFFFF"/>
          <w:lang w:bidi="ar"/>
        </w:rPr>
      </w:pPr>
    </w:p>
    <w:p w14:paraId="7CFA4808">
      <w:pPr>
        <w:spacing w:line="360" w:lineRule="auto"/>
        <w:rPr>
          <w:rFonts w:hint="eastAsia" w:ascii="仿宋" w:hAnsi="仿宋" w:eastAsia="仿宋" w:cs="仿宋"/>
          <w:color w:val="auto"/>
          <w:spacing w:val="12"/>
          <w:sz w:val="24"/>
          <w:szCs w:val="24"/>
          <w:highlight w:val="none"/>
          <w:u w:val="single"/>
        </w:rPr>
      </w:pPr>
      <w:r>
        <w:rPr>
          <w:rFonts w:hint="eastAsia" w:ascii="仿宋" w:hAnsi="仿宋" w:eastAsia="仿宋" w:cs="仿宋"/>
          <w:color w:val="auto"/>
          <w:spacing w:val="12"/>
          <w:sz w:val="24"/>
          <w:szCs w:val="24"/>
          <w:highlight w:val="none"/>
        </w:rPr>
        <w:t>致：</w:t>
      </w:r>
      <w:r>
        <w:rPr>
          <w:rFonts w:hint="eastAsia" w:ascii="仿宋" w:hAnsi="仿宋" w:eastAsia="仿宋" w:cs="仿宋"/>
          <w:color w:val="auto"/>
          <w:spacing w:val="12"/>
          <w:sz w:val="24"/>
          <w:szCs w:val="24"/>
          <w:highlight w:val="none"/>
          <w:u w:val="single"/>
        </w:rPr>
        <w:t>中昕国际项目管理有限公司</w:t>
      </w:r>
    </w:p>
    <w:p w14:paraId="3C5C61A1">
      <w:pPr>
        <w:spacing w:line="360" w:lineRule="auto"/>
        <w:ind w:left="32" w:firstLine="482"/>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我公司，________（公司名称），在此郑重承诺如下事项：</w:t>
      </w:r>
    </w:p>
    <w:p w14:paraId="737EBDF3">
      <w:pPr>
        <w:spacing w:line="360" w:lineRule="auto"/>
        <w:ind w:left="32" w:firstLine="482"/>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我公司确认以独立供应商的身份参与本次政府采购项目，在整个招投标过程中未与其他任何供应商组成联合体形式进行投标或合作。在整个采购过程中，我方将严格遵守相关法律法规及采购文件的规定，确保所有提交材料的真实性与合法性。</w:t>
      </w:r>
    </w:p>
    <w:p w14:paraId="0CD4B8B0">
      <w:pPr>
        <w:spacing w:line="360" w:lineRule="auto"/>
        <w:ind w:left="32" w:firstLine="482"/>
        <w:rPr>
          <w:rFonts w:hint="eastAsia" w:ascii="仿宋" w:hAnsi="仿宋" w:eastAsia="仿宋" w:cs="仿宋"/>
          <w:color w:val="auto"/>
          <w:spacing w:val="12"/>
          <w:sz w:val="24"/>
          <w:szCs w:val="24"/>
          <w:highlight w:val="none"/>
        </w:rPr>
      </w:pPr>
    </w:p>
    <w:p w14:paraId="0190D756">
      <w:pPr>
        <w:spacing w:line="360" w:lineRule="auto"/>
        <w:ind w:left="32" w:firstLine="482"/>
        <w:rPr>
          <w:rFonts w:hint="eastAsia" w:ascii="仿宋" w:hAnsi="仿宋" w:eastAsia="仿宋" w:cs="仿宋"/>
          <w:sz w:val="24"/>
          <w:szCs w:val="24"/>
        </w:rPr>
      </w:pPr>
      <w:r>
        <w:rPr>
          <w:rFonts w:hint="eastAsia" w:ascii="仿宋" w:hAnsi="仿宋" w:eastAsia="仿宋" w:cs="仿宋"/>
          <w:color w:val="auto"/>
          <w:spacing w:val="12"/>
          <w:sz w:val="24"/>
          <w:szCs w:val="24"/>
          <w:highlight w:val="none"/>
        </w:rPr>
        <w:t>特此承诺</w:t>
      </w:r>
      <w:r>
        <w:rPr>
          <w:rFonts w:hint="eastAsia" w:ascii="仿宋" w:hAnsi="仿宋" w:eastAsia="仿宋" w:cs="仿宋"/>
          <w:sz w:val="24"/>
          <w:szCs w:val="24"/>
        </w:rPr>
        <w:t>！</w:t>
      </w:r>
    </w:p>
    <w:p w14:paraId="324B4FD7">
      <w:pPr>
        <w:spacing w:line="360" w:lineRule="auto"/>
        <w:ind w:left="32" w:firstLine="482"/>
        <w:rPr>
          <w:rFonts w:hint="eastAsia" w:ascii="仿宋" w:hAnsi="仿宋" w:eastAsia="仿宋" w:cs="仿宋"/>
          <w:sz w:val="24"/>
          <w:szCs w:val="24"/>
        </w:rPr>
      </w:pPr>
    </w:p>
    <w:p w14:paraId="5F81DCD3">
      <w:pPr>
        <w:spacing w:line="360" w:lineRule="auto"/>
        <w:ind w:left="32" w:firstLine="482"/>
        <w:rPr>
          <w:rFonts w:hint="eastAsia" w:ascii="仿宋" w:hAnsi="仿宋" w:eastAsia="仿宋" w:cs="仿宋"/>
          <w:sz w:val="24"/>
          <w:szCs w:val="24"/>
        </w:rPr>
      </w:pPr>
    </w:p>
    <w:p w14:paraId="4E56F6B2">
      <w:pPr>
        <w:spacing w:line="360" w:lineRule="auto"/>
        <w:ind w:left="32" w:firstLine="482"/>
        <w:rPr>
          <w:rFonts w:hint="eastAsia" w:ascii="仿宋" w:hAnsi="仿宋" w:eastAsia="仿宋" w:cs="仿宋"/>
          <w:sz w:val="24"/>
          <w:szCs w:val="24"/>
        </w:rPr>
      </w:pPr>
    </w:p>
    <w:p w14:paraId="23F64478">
      <w:pPr>
        <w:spacing w:line="360" w:lineRule="auto"/>
        <w:ind w:left="32" w:firstLine="482"/>
        <w:rPr>
          <w:rFonts w:hint="eastAsia" w:ascii="仿宋" w:hAnsi="仿宋" w:eastAsia="仿宋" w:cs="仿宋"/>
          <w:sz w:val="24"/>
          <w:szCs w:val="24"/>
        </w:rPr>
      </w:pPr>
    </w:p>
    <w:p w14:paraId="0385B781">
      <w:pPr>
        <w:spacing w:line="360" w:lineRule="auto"/>
        <w:ind w:left="32" w:firstLine="482"/>
        <w:rPr>
          <w:rFonts w:hint="eastAsia" w:ascii="仿宋" w:hAnsi="仿宋" w:eastAsia="仿宋" w:cs="仿宋"/>
          <w:sz w:val="24"/>
          <w:szCs w:val="24"/>
        </w:rPr>
      </w:pPr>
    </w:p>
    <w:p w14:paraId="69321570">
      <w:pPr>
        <w:keepNext w:val="0"/>
        <w:keepLines w:val="0"/>
        <w:pageBreakBefore w:val="0"/>
        <w:widowControl/>
        <w:kinsoku w:val="0"/>
        <w:wordWrap/>
        <w:overflowPunct/>
        <w:topLinePunct w:val="0"/>
        <w:autoSpaceDE w:val="0"/>
        <w:autoSpaceDN w:val="0"/>
        <w:bidi w:val="0"/>
        <w:adjustRightInd w:val="0"/>
        <w:snapToGrid w:val="0"/>
        <w:spacing w:before="65" w:line="360" w:lineRule="exact"/>
        <w:ind w:left="220"/>
        <w:textAlignment w:val="baseline"/>
        <w:rPr>
          <w:rFonts w:hint="eastAsia" w:ascii="仿宋" w:hAnsi="仿宋" w:eastAsia="仿宋" w:cs="仿宋"/>
          <w:sz w:val="24"/>
          <w:szCs w:val="24"/>
        </w:rPr>
      </w:pPr>
      <w:r>
        <w:rPr>
          <w:rFonts w:hint="eastAsia" w:ascii="仿宋" w:hAnsi="仿宋" w:eastAsia="仿宋" w:cs="仿宋"/>
          <w:spacing w:val="7"/>
          <w:sz w:val="24"/>
          <w:szCs w:val="24"/>
        </w:rPr>
        <w:t>投标单位</w:t>
      </w:r>
      <w:r>
        <w:rPr>
          <w:rFonts w:hint="eastAsia" w:ascii="仿宋" w:hAnsi="仿宋" w:eastAsia="仿宋" w:cs="仿宋"/>
          <w:spacing w:val="-5"/>
          <w:sz w:val="24"/>
          <w:szCs w:val="24"/>
        </w:rPr>
        <w:t>：（</w:t>
      </w:r>
      <w:r>
        <w:rPr>
          <w:rFonts w:hint="eastAsia" w:ascii="仿宋" w:hAnsi="仿宋" w:eastAsia="仿宋" w:cs="仿宋"/>
          <w:spacing w:val="7"/>
          <w:sz w:val="24"/>
          <w:szCs w:val="24"/>
        </w:rPr>
        <w:t>盖章）</w:t>
      </w:r>
      <w:r>
        <w:rPr>
          <w:rFonts w:hint="eastAsia" w:ascii="仿宋" w:hAnsi="仿宋" w:eastAsia="仿宋" w:cs="仿宋"/>
          <w:spacing w:val="7"/>
          <w:sz w:val="24"/>
          <w:szCs w:val="24"/>
          <w:u w:val="single" w:color="auto"/>
        </w:rPr>
        <w:t xml:space="preserve">                 </w:t>
      </w:r>
      <w:r>
        <w:rPr>
          <w:rFonts w:hint="eastAsia" w:ascii="仿宋" w:hAnsi="仿宋" w:eastAsia="仿宋" w:cs="仿宋"/>
          <w:spacing w:val="6"/>
          <w:sz w:val="24"/>
          <w:szCs w:val="24"/>
          <w:u w:val="single" w:color="auto"/>
        </w:rPr>
        <w:t xml:space="preserve">   </w:t>
      </w:r>
    </w:p>
    <w:p w14:paraId="3265F19D">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5A6CC8F1">
      <w:pPr>
        <w:keepNext w:val="0"/>
        <w:keepLines w:val="0"/>
        <w:pageBreakBefore w:val="0"/>
        <w:widowControl/>
        <w:kinsoku w:val="0"/>
        <w:wordWrap/>
        <w:overflowPunct/>
        <w:topLinePunct w:val="0"/>
        <w:autoSpaceDE w:val="0"/>
        <w:autoSpaceDN w:val="0"/>
        <w:bidi w:val="0"/>
        <w:adjustRightInd w:val="0"/>
        <w:snapToGrid w:val="0"/>
        <w:spacing w:before="66" w:line="360" w:lineRule="exact"/>
        <w:ind w:left="218"/>
        <w:textAlignment w:val="baseline"/>
        <w:rPr>
          <w:rFonts w:hint="eastAsia" w:ascii="仿宋" w:hAnsi="仿宋" w:eastAsia="仿宋" w:cs="仿宋"/>
          <w:sz w:val="24"/>
          <w:szCs w:val="24"/>
          <w:u w:val="none" w:color="auto"/>
          <w:lang w:eastAsia="zh-CN"/>
        </w:rPr>
      </w:pPr>
      <w:r>
        <w:rPr>
          <w:rFonts w:hint="eastAsia" w:ascii="仿宋" w:hAnsi="仿宋" w:eastAsia="仿宋" w:cs="仿宋"/>
          <w:spacing w:val="9"/>
          <w:sz w:val="24"/>
          <w:szCs w:val="24"/>
        </w:rPr>
        <w:t>法定代表人或授权代理人：</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none" w:color="auto"/>
          <w:lang w:eastAsia="zh-CN"/>
        </w:rPr>
        <w:t>（</w:t>
      </w:r>
      <w:r>
        <w:rPr>
          <w:rFonts w:hint="eastAsia" w:ascii="仿宋" w:hAnsi="仿宋" w:eastAsia="仿宋" w:cs="仿宋"/>
          <w:sz w:val="24"/>
          <w:szCs w:val="24"/>
          <w:u w:val="none" w:color="auto"/>
          <w:lang w:val="en-US" w:eastAsia="zh-CN"/>
        </w:rPr>
        <w:t>签字或盖章</w:t>
      </w:r>
      <w:r>
        <w:rPr>
          <w:rFonts w:hint="eastAsia" w:ascii="仿宋" w:hAnsi="仿宋" w:eastAsia="仿宋" w:cs="仿宋"/>
          <w:sz w:val="24"/>
          <w:szCs w:val="24"/>
          <w:u w:val="none" w:color="auto"/>
          <w:lang w:eastAsia="zh-CN"/>
        </w:rPr>
        <w:t>）</w:t>
      </w:r>
    </w:p>
    <w:p w14:paraId="01C7EB86">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0C7AB12">
      <w:pPr>
        <w:keepNext w:val="0"/>
        <w:keepLines w:val="0"/>
        <w:pageBreakBefore w:val="0"/>
        <w:widowControl/>
        <w:kinsoku w:val="0"/>
        <w:wordWrap/>
        <w:overflowPunct/>
        <w:topLinePunct w:val="0"/>
        <w:autoSpaceDE w:val="0"/>
        <w:autoSpaceDN w:val="0"/>
        <w:bidi w:val="0"/>
        <w:adjustRightInd w:val="0"/>
        <w:snapToGrid w:val="0"/>
        <w:spacing w:before="66" w:line="360" w:lineRule="exact"/>
        <w:ind w:firstLine="218" w:firstLineChars="100"/>
        <w:jc w:val="both"/>
        <w:textAlignment w:val="baseline"/>
        <w:rPr>
          <w:rFonts w:hint="eastAsia" w:ascii="仿宋" w:hAnsi="仿宋" w:eastAsia="仿宋" w:cs="仿宋"/>
          <w:sz w:val="24"/>
          <w:szCs w:val="24"/>
        </w:rPr>
      </w:pPr>
      <w:r>
        <w:rPr>
          <w:rFonts w:hint="eastAsia" w:ascii="仿宋" w:hAnsi="仿宋" w:eastAsia="仿宋" w:cs="仿宋"/>
          <w:spacing w:val="-11"/>
          <w:sz w:val="24"/>
          <w:szCs w:val="24"/>
        </w:rPr>
        <w:t>日</w:t>
      </w:r>
      <w:r>
        <w:rPr>
          <w:rFonts w:hint="eastAsia" w:ascii="仿宋" w:hAnsi="仿宋" w:eastAsia="仿宋" w:cs="仿宋"/>
          <w:spacing w:val="-11"/>
          <w:sz w:val="24"/>
          <w:szCs w:val="24"/>
          <w:lang w:val="en-US" w:eastAsia="zh-CN"/>
        </w:rPr>
        <w:t xml:space="preserve">       </w:t>
      </w:r>
      <w:r>
        <w:rPr>
          <w:rFonts w:hint="eastAsia" w:ascii="仿宋" w:hAnsi="仿宋" w:eastAsia="仿宋" w:cs="仿宋"/>
          <w:spacing w:val="-11"/>
          <w:sz w:val="24"/>
          <w:szCs w:val="24"/>
        </w:rPr>
        <w:t>期：</w:t>
      </w:r>
      <w:r>
        <w:rPr>
          <w:rFonts w:hint="eastAsia" w:ascii="仿宋" w:hAnsi="仿宋" w:eastAsia="仿宋" w:cs="仿宋"/>
          <w:spacing w:val="10"/>
          <w:sz w:val="24"/>
          <w:szCs w:val="24"/>
        </w:rPr>
        <w:t xml:space="preserve">    </w:t>
      </w:r>
      <w:r>
        <w:rPr>
          <w:rFonts w:hint="eastAsia" w:ascii="仿宋" w:hAnsi="仿宋" w:eastAsia="仿宋" w:cs="仿宋"/>
          <w:spacing w:val="-11"/>
          <w:sz w:val="24"/>
          <w:szCs w:val="24"/>
        </w:rPr>
        <w:t>年</w:t>
      </w:r>
      <w:r>
        <w:rPr>
          <w:rFonts w:hint="eastAsia" w:ascii="仿宋" w:hAnsi="仿宋" w:eastAsia="仿宋" w:cs="仿宋"/>
          <w:spacing w:val="8"/>
          <w:sz w:val="24"/>
          <w:szCs w:val="24"/>
        </w:rPr>
        <w:t xml:space="preserve">    </w:t>
      </w:r>
      <w:r>
        <w:rPr>
          <w:rFonts w:hint="eastAsia" w:ascii="仿宋" w:hAnsi="仿宋" w:eastAsia="仿宋" w:cs="仿宋"/>
          <w:spacing w:val="-11"/>
          <w:sz w:val="24"/>
          <w:szCs w:val="24"/>
        </w:rPr>
        <w:t>月</w:t>
      </w:r>
      <w:r>
        <w:rPr>
          <w:rFonts w:hint="eastAsia" w:ascii="仿宋" w:hAnsi="仿宋" w:eastAsia="仿宋" w:cs="仿宋"/>
          <w:spacing w:val="17"/>
          <w:sz w:val="24"/>
          <w:szCs w:val="24"/>
        </w:rPr>
        <w:t xml:space="preserve">    </w:t>
      </w:r>
      <w:r>
        <w:rPr>
          <w:rFonts w:hint="eastAsia" w:ascii="仿宋" w:hAnsi="仿宋" w:eastAsia="仿宋" w:cs="仿宋"/>
          <w:spacing w:val="-11"/>
          <w:sz w:val="24"/>
          <w:szCs w:val="24"/>
        </w:rPr>
        <w:t>日</w:t>
      </w:r>
    </w:p>
    <w:p w14:paraId="1097CBD4">
      <w:pPr>
        <w:spacing w:line="360" w:lineRule="auto"/>
        <w:jc w:val="center"/>
        <w:rPr>
          <w:rFonts w:hint="eastAsia" w:ascii="仿宋" w:hAnsi="仿宋" w:eastAsia="仿宋" w:cs="仿宋"/>
          <w:b/>
          <w:bCs/>
          <w:color w:val="auto"/>
          <w:spacing w:val="1"/>
          <w:sz w:val="24"/>
          <w:szCs w:val="24"/>
          <w:highlight w:val="none"/>
          <w:lang w:val="en-US" w:eastAsia="zh-CN"/>
        </w:rPr>
      </w:pPr>
    </w:p>
    <w:p w14:paraId="4C96C428">
      <w:pPr>
        <w:spacing w:line="360" w:lineRule="auto"/>
        <w:jc w:val="center"/>
        <w:rPr>
          <w:rFonts w:hint="eastAsia" w:ascii="仿宋" w:hAnsi="仿宋" w:eastAsia="仿宋" w:cs="仿宋"/>
          <w:b/>
          <w:bCs/>
          <w:color w:val="auto"/>
          <w:spacing w:val="1"/>
          <w:sz w:val="24"/>
          <w:szCs w:val="24"/>
          <w:highlight w:val="none"/>
          <w:lang w:val="en-US" w:eastAsia="zh-CN"/>
        </w:rPr>
      </w:pPr>
    </w:p>
    <w:p w14:paraId="587B607F">
      <w:pPr>
        <w:spacing w:line="240" w:lineRule="auto"/>
        <w:jc w:val="center"/>
        <w:rPr>
          <w:rFonts w:hint="eastAsia" w:ascii="仿宋" w:hAnsi="仿宋" w:eastAsia="仿宋" w:cs="仿宋"/>
          <w:b/>
          <w:bCs/>
          <w:color w:val="auto"/>
          <w:spacing w:val="1"/>
          <w:sz w:val="24"/>
          <w:szCs w:val="24"/>
          <w:highlight w:val="none"/>
          <w:lang w:val="en-US" w:eastAsia="zh-CN"/>
        </w:rPr>
      </w:pPr>
    </w:p>
    <w:p w14:paraId="3F5A0BE5">
      <w:pPr>
        <w:spacing w:line="240" w:lineRule="auto"/>
        <w:jc w:val="center"/>
        <w:rPr>
          <w:rFonts w:hint="eastAsia" w:ascii="仿宋" w:hAnsi="仿宋" w:eastAsia="仿宋" w:cs="仿宋"/>
          <w:b/>
          <w:bCs/>
          <w:color w:val="auto"/>
          <w:spacing w:val="1"/>
          <w:sz w:val="24"/>
          <w:szCs w:val="24"/>
          <w:highlight w:val="none"/>
          <w:lang w:val="en-US" w:eastAsia="zh-CN"/>
        </w:rPr>
      </w:pPr>
    </w:p>
    <w:p w14:paraId="20ECA00E">
      <w:pPr>
        <w:spacing w:line="240" w:lineRule="auto"/>
        <w:jc w:val="center"/>
        <w:rPr>
          <w:rFonts w:hint="eastAsia" w:ascii="仿宋" w:hAnsi="仿宋" w:eastAsia="仿宋" w:cs="仿宋"/>
          <w:b/>
          <w:bCs/>
          <w:color w:val="auto"/>
          <w:spacing w:val="1"/>
          <w:sz w:val="24"/>
          <w:szCs w:val="24"/>
          <w:highlight w:val="none"/>
          <w:lang w:val="en-US" w:eastAsia="zh-CN"/>
        </w:rPr>
      </w:pPr>
    </w:p>
    <w:p w14:paraId="06DD81B9">
      <w:pPr>
        <w:spacing w:line="240" w:lineRule="auto"/>
        <w:jc w:val="center"/>
        <w:rPr>
          <w:rFonts w:hint="eastAsia" w:ascii="仿宋" w:hAnsi="仿宋" w:eastAsia="仿宋" w:cs="仿宋"/>
          <w:b/>
          <w:bCs/>
          <w:color w:val="auto"/>
          <w:spacing w:val="1"/>
          <w:sz w:val="24"/>
          <w:szCs w:val="24"/>
          <w:highlight w:val="none"/>
          <w:lang w:val="en-US" w:eastAsia="zh-CN"/>
        </w:rPr>
      </w:pPr>
    </w:p>
    <w:p w14:paraId="05D1C0CA">
      <w:pPr>
        <w:spacing w:before="71" w:line="220" w:lineRule="auto"/>
        <w:ind w:left="1132" w:firstLine="2136" w:firstLineChars="800"/>
        <w:rPr>
          <w:rFonts w:hint="eastAsia" w:ascii="仿宋" w:hAnsi="仿宋" w:eastAsia="仿宋" w:cs="仿宋"/>
          <w:b/>
          <w:bCs/>
          <w:spacing w:val="13"/>
          <w:sz w:val="24"/>
          <w:szCs w:val="24"/>
          <w:lang w:val="en-US" w:eastAsia="zh-CN"/>
        </w:rPr>
      </w:pPr>
    </w:p>
    <w:p w14:paraId="358E3201">
      <w:pPr>
        <w:spacing w:before="71" w:line="220" w:lineRule="auto"/>
        <w:ind w:left="1132" w:firstLine="2136" w:firstLineChars="800"/>
        <w:rPr>
          <w:rFonts w:hint="eastAsia" w:ascii="仿宋" w:hAnsi="仿宋" w:eastAsia="仿宋" w:cs="仿宋"/>
          <w:b/>
          <w:bCs/>
          <w:spacing w:val="13"/>
          <w:sz w:val="24"/>
          <w:szCs w:val="24"/>
          <w:lang w:val="en-US" w:eastAsia="zh-CN"/>
        </w:rPr>
      </w:pPr>
    </w:p>
    <w:p w14:paraId="7222BF49">
      <w:pPr>
        <w:pStyle w:val="39"/>
        <w:rPr>
          <w:rFonts w:hint="eastAsia"/>
          <w:lang w:val="en-US" w:eastAsia="zh-CN"/>
        </w:rPr>
      </w:pPr>
    </w:p>
    <w:p w14:paraId="1400942E">
      <w:pPr>
        <w:spacing w:before="71" w:line="220" w:lineRule="auto"/>
        <w:ind w:left="1132" w:firstLine="2136" w:firstLineChars="800"/>
        <w:rPr>
          <w:rFonts w:hint="eastAsia" w:ascii="仿宋" w:hAnsi="仿宋" w:eastAsia="仿宋" w:cs="仿宋"/>
          <w:b/>
          <w:bCs/>
          <w:spacing w:val="13"/>
          <w:sz w:val="24"/>
          <w:szCs w:val="24"/>
          <w:lang w:val="en-US" w:eastAsia="zh-CN"/>
        </w:rPr>
      </w:pPr>
    </w:p>
    <w:p w14:paraId="472A58FC">
      <w:pPr>
        <w:spacing w:line="360" w:lineRule="auto"/>
        <w:jc w:val="both"/>
        <w:rPr>
          <w:rFonts w:hint="eastAsia" w:ascii="仿宋" w:hAnsi="仿宋" w:eastAsia="仿宋" w:cs="仿宋"/>
          <w:b/>
          <w:bCs/>
          <w:spacing w:val="13"/>
          <w:sz w:val="24"/>
          <w:szCs w:val="24"/>
          <w:lang w:val="en-US" w:eastAsia="zh-CN"/>
        </w:rPr>
      </w:pPr>
      <w:r>
        <w:rPr>
          <w:rFonts w:hint="eastAsia" w:ascii="仿宋" w:hAnsi="仿宋" w:eastAsia="仿宋" w:cs="仿宋"/>
          <w:b/>
          <w:bCs/>
          <w:color w:val="auto"/>
          <w:spacing w:val="2"/>
          <w:sz w:val="24"/>
          <w:szCs w:val="24"/>
          <w:lang w:val="en-US" w:eastAsia="zh-CN"/>
        </w:rPr>
        <w:t>附件4：</w:t>
      </w:r>
    </w:p>
    <w:p w14:paraId="0790021F">
      <w:pPr>
        <w:spacing w:before="71" w:line="220" w:lineRule="auto"/>
        <w:ind w:left="1132" w:firstLine="2136" w:firstLineChars="800"/>
        <w:rPr>
          <w:rFonts w:hint="eastAsia" w:ascii="仿宋" w:hAnsi="仿宋" w:eastAsia="仿宋" w:cs="仿宋"/>
          <w:sz w:val="24"/>
          <w:szCs w:val="24"/>
        </w:rPr>
      </w:pPr>
      <w:r>
        <w:rPr>
          <w:rFonts w:hint="eastAsia" w:ascii="仿宋" w:hAnsi="仿宋" w:eastAsia="仿宋" w:cs="仿宋"/>
          <w:b/>
          <w:bCs/>
          <w:spacing w:val="13"/>
          <w:sz w:val="24"/>
          <w:szCs w:val="24"/>
          <w:lang w:val="en-US" w:eastAsia="zh-CN"/>
        </w:rPr>
        <w:t>无</w:t>
      </w:r>
      <w:r>
        <w:rPr>
          <w:rFonts w:hint="eastAsia" w:ascii="仿宋" w:hAnsi="仿宋" w:eastAsia="仿宋" w:cs="仿宋"/>
          <w:b/>
          <w:bCs/>
          <w:spacing w:val="13"/>
          <w:sz w:val="24"/>
          <w:szCs w:val="24"/>
        </w:rPr>
        <w:t>重大违法记录书面声明</w:t>
      </w:r>
    </w:p>
    <w:p w14:paraId="65B4B2AC">
      <w:pPr>
        <w:pStyle w:val="11"/>
        <w:spacing w:line="270" w:lineRule="auto"/>
        <w:rPr>
          <w:rFonts w:hint="eastAsia" w:ascii="仿宋" w:hAnsi="仿宋" w:eastAsia="仿宋" w:cs="仿宋"/>
          <w:sz w:val="24"/>
          <w:szCs w:val="24"/>
        </w:rPr>
      </w:pPr>
    </w:p>
    <w:p w14:paraId="3837D098">
      <w:pPr>
        <w:pStyle w:val="11"/>
        <w:spacing w:line="270" w:lineRule="auto"/>
        <w:rPr>
          <w:rFonts w:hint="eastAsia" w:ascii="仿宋" w:hAnsi="仿宋" w:eastAsia="仿宋" w:cs="仿宋"/>
          <w:sz w:val="24"/>
          <w:szCs w:val="24"/>
        </w:rPr>
      </w:pPr>
    </w:p>
    <w:p w14:paraId="1160D9BE">
      <w:pPr>
        <w:pStyle w:val="11"/>
        <w:spacing w:line="270" w:lineRule="auto"/>
        <w:rPr>
          <w:rFonts w:hint="eastAsia" w:ascii="仿宋" w:hAnsi="仿宋" w:eastAsia="仿宋" w:cs="仿宋"/>
          <w:sz w:val="24"/>
          <w:szCs w:val="24"/>
        </w:rPr>
      </w:pPr>
    </w:p>
    <w:p w14:paraId="046E14FB">
      <w:pPr>
        <w:pStyle w:val="11"/>
        <w:spacing w:line="270" w:lineRule="auto"/>
        <w:rPr>
          <w:rFonts w:hint="eastAsia" w:ascii="仿宋" w:hAnsi="仿宋" w:eastAsia="仿宋" w:cs="仿宋"/>
          <w:sz w:val="24"/>
          <w:szCs w:val="24"/>
        </w:rPr>
      </w:pPr>
    </w:p>
    <w:p w14:paraId="5B8E01F6">
      <w:pPr>
        <w:spacing w:line="360" w:lineRule="auto"/>
        <w:rPr>
          <w:rFonts w:hint="eastAsia" w:ascii="仿宋" w:hAnsi="仿宋" w:eastAsia="仿宋" w:cs="仿宋"/>
          <w:color w:val="auto"/>
          <w:spacing w:val="12"/>
          <w:sz w:val="24"/>
          <w:szCs w:val="24"/>
          <w:highlight w:val="none"/>
          <w:u w:val="single"/>
        </w:rPr>
      </w:pPr>
      <w:r>
        <w:rPr>
          <w:rFonts w:hint="eastAsia" w:ascii="仿宋" w:hAnsi="仿宋" w:eastAsia="仿宋" w:cs="仿宋"/>
          <w:color w:val="auto"/>
          <w:spacing w:val="12"/>
          <w:sz w:val="24"/>
          <w:szCs w:val="24"/>
          <w:highlight w:val="none"/>
        </w:rPr>
        <w:t>致：</w:t>
      </w:r>
      <w:r>
        <w:rPr>
          <w:rFonts w:hint="eastAsia" w:ascii="仿宋" w:hAnsi="仿宋" w:eastAsia="仿宋" w:cs="仿宋"/>
          <w:color w:val="auto"/>
          <w:spacing w:val="12"/>
          <w:sz w:val="24"/>
          <w:szCs w:val="24"/>
          <w:highlight w:val="none"/>
          <w:u w:val="single"/>
        </w:rPr>
        <w:t>中昕国际项目管理有限公司</w:t>
      </w:r>
    </w:p>
    <w:p w14:paraId="59028D54">
      <w:pPr>
        <w:pStyle w:val="11"/>
        <w:spacing w:line="343" w:lineRule="auto"/>
        <w:rPr>
          <w:rFonts w:hint="eastAsia" w:ascii="仿宋" w:hAnsi="仿宋" w:eastAsia="仿宋" w:cs="仿宋"/>
          <w:sz w:val="24"/>
          <w:szCs w:val="24"/>
        </w:rPr>
      </w:pPr>
    </w:p>
    <w:p w14:paraId="6EB3E990">
      <w:pPr>
        <w:spacing w:before="78" w:line="480" w:lineRule="auto"/>
        <w:ind w:left="423" w:right="419" w:firstLine="451"/>
        <w:jc w:val="both"/>
        <w:rPr>
          <w:rFonts w:hint="eastAsia" w:ascii="仿宋" w:hAnsi="仿宋" w:eastAsia="仿宋" w:cs="仿宋"/>
          <w:sz w:val="24"/>
          <w:szCs w:val="24"/>
        </w:rPr>
      </w:pPr>
      <w:r>
        <w:rPr>
          <w:rFonts w:hint="eastAsia" w:ascii="仿宋" w:hAnsi="仿宋" w:eastAsia="仿宋" w:cs="仿宋"/>
          <w:spacing w:val="-3"/>
          <w:sz w:val="24"/>
          <w:szCs w:val="24"/>
        </w:rPr>
        <w:t>作为参加贵公司组织的招标项目的投标供应</w:t>
      </w:r>
      <w:r>
        <w:rPr>
          <w:rFonts w:hint="eastAsia" w:ascii="仿宋" w:hAnsi="仿宋" w:eastAsia="仿宋" w:cs="仿宋"/>
          <w:spacing w:val="-4"/>
          <w:sz w:val="24"/>
          <w:szCs w:val="24"/>
        </w:rPr>
        <w:t>商，本公司郑重声明：近三</w:t>
      </w:r>
      <w:r>
        <w:rPr>
          <w:rFonts w:hint="eastAsia" w:ascii="仿宋" w:hAnsi="仿宋" w:eastAsia="仿宋" w:cs="仿宋"/>
          <w:spacing w:val="-21"/>
          <w:sz w:val="24"/>
          <w:szCs w:val="24"/>
        </w:rPr>
        <w:t>年未受到有关行政主管部门的行政处理、无不良行为，产生的重大违法记</w:t>
      </w:r>
      <w:r>
        <w:rPr>
          <w:rFonts w:hint="eastAsia" w:ascii="仿宋" w:hAnsi="仿宋" w:eastAsia="仿宋" w:cs="仿宋"/>
          <w:spacing w:val="-14"/>
          <w:sz w:val="24"/>
          <w:szCs w:val="24"/>
        </w:rPr>
        <w:t>录为</w:t>
      </w:r>
      <w:r>
        <w:rPr>
          <w:rFonts w:hint="eastAsia" w:ascii="仿宋" w:hAnsi="仿宋" w:eastAsia="仿宋" w:cs="仿宋"/>
          <w:spacing w:val="-89"/>
          <w:sz w:val="24"/>
          <w:szCs w:val="24"/>
        </w:rPr>
        <w:t xml:space="preserve"> </w:t>
      </w:r>
      <w:r>
        <w:rPr>
          <w:rFonts w:hint="eastAsia" w:ascii="仿宋" w:hAnsi="仿宋" w:eastAsia="仿宋" w:cs="仿宋"/>
          <w:spacing w:val="6"/>
          <w:sz w:val="24"/>
          <w:szCs w:val="24"/>
          <w:u w:val="single" w:color="auto"/>
        </w:rPr>
        <w:t xml:space="preserve">      </w:t>
      </w:r>
      <w:r>
        <w:rPr>
          <w:rFonts w:hint="eastAsia" w:ascii="仿宋" w:hAnsi="仿宋" w:eastAsia="仿宋" w:cs="仿宋"/>
          <w:spacing w:val="-14"/>
          <w:sz w:val="24"/>
          <w:szCs w:val="24"/>
        </w:rPr>
        <w:t>(没有填“零”)次。如有隐瞒或违反，同意接受主业及行政主管</w:t>
      </w:r>
      <w:r>
        <w:rPr>
          <w:rFonts w:hint="eastAsia" w:ascii="仿宋" w:hAnsi="仿宋" w:eastAsia="仿宋" w:cs="仿宋"/>
          <w:spacing w:val="-1"/>
          <w:sz w:val="24"/>
          <w:szCs w:val="24"/>
        </w:rPr>
        <w:t>部门处理和处罚决定。</w:t>
      </w:r>
    </w:p>
    <w:p w14:paraId="3D32A79C">
      <w:pPr>
        <w:pStyle w:val="11"/>
        <w:spacing w:line="290" w:lineRule="auto"/>
        <w:rPr>
          <w:rFonts w:hint="eastAsia" w:ascii="仿宋" w:hAnsi="仿宋" w:eastAsia="仿宋" w:cs="仿宋"/>
          <w:sz w:val="24"/>
          <w:szCs w:val="24"/>
        </w:rPr>
      </w:pPr>
    </w:p>
    <w:p w14:paraId="7F12FF41">
      <w:pPr>
        <w:pStyle w:val="11"/>
        <w:spacing w:line="290" w:lineRule="auto"/>
        <w:rPr>
          <w:rFonts w:hint="eastAsia" w:ascii="仿宋" w:hAnsi="仿宋" w:eastAsia="仿宋" w:cs="仿宋"/>
          <w:sz w:val="24"/>
          <w:szCs w:val="24"/>
        </w:rPr>
      </w:pPr>
    </w:p>
    <w:p w14:paraId="5249D5D0">
      <w:pPr>
        <w:pStyle w:val="11"/>
        <w:spacing w:line="290" w:lineRule="auto"/>
        <w:rPr>
          <w:rFonts w:hint="eastAsia" w:ascii="仿宋" w:hAnsi="仿宋" w:eastAsia="仿宋" w:cs="仿宋"/>
          <w:sz w:val="24"/>
          <w:szCs w:val="24"/>
        </w:rPr>
      </w:pPr>
    </w:p>
    <w:p w14:paraId="0347C34F">
      <w:pPr>
        <w:pStyle w:val="11"/>
        <w:spacing w:line="290" w:lineRule="auto"/>
        <w:rPr>
          <w:rFonts w:hint="eastAsia" w:ascii="仿宋" w:hAnsi="仿宋" w:eastAsia="仿宋" w:cs="仿宋"/>
          <w:sz w:val="24"/>
          <w:szCs w:val="24"/>
        </w:rPr>
      </w:pPr>
    </w:p>
    <w:p w14:paraId="3FDD5514">
      <w:pPr>
        <w:pStyle w:val="11"/>
        <w:spacing w:line="290" w:lineRule="auto"/>
        <w:rPr>
          <w:rFonts w:hint="eastAsia" w:ascii="仿宋" w:hAnsi="仿宋" w:eastAsia="仿宋" w:cs="仿宋"/>
          <w:sz w:val="24"/>
          <w:szCs w:val="24"/>
        </w:rPr>
      </w:pPr>
    </w:p>
    <w:p w14:paraId="6B7AC5C0">
      <w:pPr>
        <w:keepNext w:val="0"/>
        <w:keepLines w:val="0"/>
        <w:pageBreakBefore w:val="0"/>
        <w:widowControl/>
        <w:kinsoku w:val="0"/>
        <w:wordWrap/>
        <w:overflowPunct/>
        <w:topLinePunct w:val="0"/>
        <w:autoSpaceDE w:val="0"/>
        <w:autoSpaceDN w:val="0"/>
        <w:bidi w:val="0"/>
        <w:adjustRightInd w:val="0"/>
        <w:snapToGrid w:val="0"/>
        <w:spacing w:before="65" w:line="360" w:lineRule="exact"/>
        <w:ind w:left="220"/>
        <w:textAlignment w:val="baseline"/>
        <w:rPr>
          <w:rFonts w:hint="eastAsia" w:ascii="仿宋" w:hAnsi="仿宋" w:eastAsia="仿宋" w:cs="仿宋"/>
          <w:sz w:val="24"/>
          <w:szCs w:val="24"/>
        </w:rPr>
      </w:pPr>
      <w:r>
        <w:rPr>
          <w:rFonts w:hint="eastAsia" w:ascii="仿宋" w:hAnsi="仿宋" w:eastAsia="仿宋" w:cs="仿宋"/>
          <w:spacing w:val="7"/>
          <w:sz w:val="24"/>
          <w:szCs w:val="24"/>
        </w:rPr>
        <w:t>投标单位</w:t>
      </w:r>
      <w:r>
        <w:rPr>
          <w:rFonts w:hint="eastAsia" w:ascii="仿宋" w:hAnsi="仿宋" w:eastAsia="仿宋" w:cs="仿宋"/>
          <w:spacing w:val="-5"/>
          <w:sz w:val="24"/>
          <w:szCs w:val="24"/>
        </w:rPr>
        <w:t>：（</w:t>
      </w:r>
      <w:r>
        <w:rPr>
          <w:rFonts w:hint="eastAsia" w:ascii="仿宋" w:hAnsi="仿宋" w:eastAsia="仿宋" w:cs="仿宋"/>
          <w:spacing w:val="7"/>
          <w:sz w:val="24"/>
          <w:szCs w:val="24"/>
        </w:rPr>
        <w:t>盖章）</w:t>
      </w:r>
      <w:r>
        <w:rPr>
          <w:rFonts w:hint="eastAsia" w:ascii="仿宋" w:hAnsi="仿宋" w:eastAsia="仿宋" w:cs="仿宋"/>
          <w:spacing w:val="7"/>
          <w:sz w:val="24"/>
          <w:szCs w:val="24"/>
          <w:u w:val="single" w:color="auto"/>
        </w:rPr>
        <w:t xml:space="preserve">                 </w:t>
      </w:r>
      <w:r>
        <w:rPr>
          <w:rFonts w:hint="eastAsia" w:ascii="仿宋" w:hAnsi="仿宋" w:eastAsia="仿宋" w:cs="仿宋"/>
          <w:spacing w:val="6"/>
          <w:sz w:val="24"/>
          <w:szCs w:val="24"/>
          <w:u w:val="single" w:color="auto"/>
        </w:rPr>
        <w:t xml:space="preserve">   </w:t>
      </w:r>
    </w:p>
    <w:p w14:paraId="69972EC8">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7862F57">
      <w:pPr>
        <w:keepNext w:val="0"/>
        <w:keepLines w:val="0"/>
        <w:pageBreakBefore w:val="0"/>
        <w:widowControl/>
        <w:kinsoku w:val="0"/>
        <w:wordWrap/>
        <w:overflowPunct/>
        <w:topLinePunct w:val="0"/>
        <w:autoSpaceDE w:val="0"/>
        <w:autoSpaceDN w:val="0"/>
        <w:bidi w:val="0"/>
        <w:adjustRightInd w:val="0"/>
        <w:snapToGrid w:val="0"/>
        <w:spacing w:before="66" w:line="360" w:lineRule="exact"/>
        <w:ind w:left="218"/>
        <w:textAlignment w:val="baseline"/>
        <w:rPr>
          <w:rFonts w:hint="eastAsia" w:ascii="仿宋" w:hAnsi="仿宋" w:eastAsia="仿宋" w:cs="仿宋"/>
          <w:sz w:val="24"/>
          <w:szCs w:val="24"/>
          <w:u w:val="none" w:color="auto"/>
          <w:lang w:eastAsia="zh-CN"/>
        </w:rPr>
      </w:pPr>
      <w:r>
        <w:rPr>
          <w:rFonts w:hint="eastAsia" w:ascii="仿宋" w:hAnsi="仿宋" w:eastAsia="仿宋" w:cs="仿宋"/>
          <w:spacing w:val="9"/>
          <w:sz w:val="24"/>
          <w:szCs w:val="24"/>
        </w:rPr>
        <w:t>法定代表人或授权代理人：</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none" w:color="auto"/>
          <w:lang w:eastAsia="zh-CN"/>
        </w:rPr>
        <w:t>（</w:t>
      </w:r>
      <w:r>
        <w:rPr>
          <w:rFonts w:hint="eastAsia" w:ascii="仿宋" w:hAnsi="仿宋" w:eastAsia="仿宋" w:cs="仿宋"/>
          <w:sz w:val="24"/>
          <w:szCs w:val="24"/>
          <w:u w:val="none" w:color="auto"/>
          <w:lang w:val="en-US" w:eastAsia="zh-CN"/>
        </w:rPr>
        <w:t>签字或盖章</w:t>
      </w:r>
      <w:r>
        <w:rPr>
          <w:rFonts w:hint="eastAsia" w:ascii="仿宋" w:hAnsi="仿宋" w:eastAsia="仿宋" w:cs="仿宋"/>
          <w:sz w:val="24"/>
          <w:szCs w:val="24"/>
          <w:u w:val="none" w:color="auto"/>
          <w:lang w:eastAsia="zh-CN"/>
        </w:rPr>
        <w:t>）</w:t>
      </w:r>
    </w:p>
    <w:p w14:paraId="4C16724C">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DF36430">
      <w:pPr>
        <w:keepNext w:val="0"/>
        <w:keepLines w:val="0"/>
        <w:pageBreakBefore w:val="0"/>
        <w:widowControl/>
        <w:kinsoku w:val="0"/>
        <w:wordWrap/>
        <w:overflowPunct/>
        <w:topLinePunct w:val="0"/>
        <w:autoSpaceDE w:val="0"/>
        <w:autoSpaceDN w:val="0"/>
        <w:bidi w:val="0"/>
        <w:adjustRightInd w:val="0"/>
        <w:snapToGrid w:val="0"/>
        <w:spacing w:before="66" w:line="360" w:lineRule="exact"/>
        <w:ind w:firstLine="218" w:firstLineChars="100"/>
        <w:jc w:val="both"/>
        <w:textAlignment w:val="baseline"/>
        <w:rPr>
          <w:rFonts w:hint="eastAsia" w:ascii="仿宋" w:hAnsi="仿宋" w:eastAsia="仿宋" w:cs="仿宋"/>
          <w:sz w:val="24"/>
          <w:szCs w:val="24"/>
        </w:rPr>
      </w:pPr>
      <w:r>
        <w:rPr>
          <w:rFonts w:hint="eastAsia" w:ascii="仿宋" w:hAnsi="仿宋" w:eastAsia="仿宋" w:cs="仿宋"/>
          <w:spacing w:val="-11"/>
          <w:sz w:val="24"/>
          <w:szCs w:val="24"/>
        </w:rPr>
        <w:t>日</w:t>
      </w:r>
      <w:r>
        <w:rPr>
          <w:rFonts w:hint="eastAsia" w:ascii="仿宋" w:hAnsi="仿宋" w:eastAsia="仿宋" w:cs="仿宋"/>
          <w:spacing w:val="-11"/>
          <w:sz w:val="24"/>
          <w:szCs w:val="24"/>
          <w:lang w:val="en-US" w:eastAsia="zh-CN"/>
        </w:rPr>
        <w:t xml:space="preserve">       </w:t>
      </w:r>
      <w:r>
        <w:rPr>
          <w:rFonts w:hint="eastAsia" w:ascii="仿宋" w:hAnsi="仿宋" w:eastAsia="仿宋" w:cs="仿宋"/>
          <w:spacing w:val="-11"/>
          <w:sz w:val="24"/>
          <w:szCs w:val="24"/>
        </w:rPr>
        <w:t>期：</w:t>
      </w:r>
      <w:r>
        <w:rPr>
          <w:rFonts w:hint="eastAsia" w:ascii="仿宋" w:hAnsi="仿宋" w:eastAsia="仿宋" w:cs="仿宋"/>
          <w:spacing w:val="10"/>
          <w:sz w:val="24"/>
          <w:szCs w:val="24"/>
        </w:rPr>
        <w:t xml:space="preserve">    </w:t>
      </w:r>
      <w:r>
        <w:rPr>
          <w:rFonts w:hint="eastAsia" w:ascii="仿宋" w:hAnsi="仿宋" w:eastAsia="仿宋" w:cs="仿宋"/>
          <w:spacing w:val="-11"/>
          <w:sz w:val="24"/>
          <w:szCs w:val="24"/>
        </w:rPr>
        <w:t>年</w:t>
      </w:r>
      <w:r>
        <w:rPr>
          <w:rFonts w:hint="eastAsia" w:ascii="仿宋" w:hAnsi="仿宋" w:eastAsia="仿宋" w:cs="仿宋"/>
          <w:spacing w:val="8"/>
          <w:sz w:val="24"/>
          <w:szCs w:val="24"/>
        </w:rPr>
        <w:t xml:space="preserve">    </w:t>
      </w:r>
      <w:r>
        <w:rPr>
          <w:rFonts w:hint="eastAsia" w:ascii="仿宋" w:hAnsi="仿宋" w:eastAsia="仿宋" w:cs="仿宋"/>
          <w:spacing w:val="-11"/>
          <w:sz w:val="24"/>
          <w:szCs w:val="24"/>
        </w:rPr>
        <w:t>月</w:t>
      </w:r>
      <w:r>
        <w:rPr>
          <w:rFonts w:hint="eastAsia" w:ascii="仿宋" w:hAnsi="仿宋" w:eastAsia="仿宋" w:cs="仿宋"/>
          <w:spacing w:val="17"/>
          <w:sz w:val="24"/>
          <w:szCs w:val="24"/>
        </w:rPr>
        <w:t xml:space="preserve">    </w:t>
      </w:r>
      <w:r>
        <w:rPr>
          <w:rFonts w:hint="eastAsia" w:ascii="仿宋" w:hAnsi="仿宋" w:eastAsia="仿宋" w:cs="仿宋"/>
          <w:spacing w:val="-11"/>
          <w:sz w:val="24"/>
          <w:szCs w:val="24"/>
        </w:rPr>
        <w:t>日</w:t>
      </w:r>
    </w:p>
    <w:p w14:paraId="509274B0">
      <w:pPr>
        <w:spacing w:line="360" w:lineRule="auto"/>
        <w:ind w:left="32" w:firstLine="482"/>
        <w:rPr>
          <w:rFonts w:hint="eastAsia" w:ascii="仿宋" w:hAnsi="仿宋" w:eastAsia="仿宋" w:cs="仿宋"/>
          <w:color w:val="auto"/>
          <w:spacing w:val="12"/>
          <w:sz w:val="24"/>
          <w:szCs w:val="24"/>
          <w:highlight w:val="none"/>
        </w:rPr>
      </w:pPr>
    </w:p>
    <w:p w14:paraId="6AAE1DF7">
      <w:pPr>
        <w:spacing w:before="78" w:line="220" w:lineRule="auto"/>
        <w:rPr>
          <w:rFonts w:hint="eastAsia" w:ascii="仿宋" w:hAnsi="仿宋" w:eastAsia="仿宋" w:cs="仿宋"/>
          <w:spacing w:val="-4"/>
          <w:sz w:val="24"/>
          <w:szCs w:val="24"/>
        </w:rPr>
      </w:pPr>
      <w:r>
        <w:rPr>
          <w:rFonts w:hint="eastAsia" w:ascii="仿宋" w:hAnsi="仿宋" w:eastAsia="仿宋" w:cs="仿宋"/>
          <w:spacing w:val="-4"/>
          <w:sz w:val="24"/>
          <w:szCs w:val="24"/>
        </w:rPr>
        <w:t>备注：</w:t>
      </w:r>
    </w:p>
    <w:p w14:paraId="41B7213C">
      <w:pPr>
        <w:spacing w:before="78" w:line="220" w:lineRule="auto"/>
        <w:rPr>
          <w:rFonts w:hint="eastAsia" w:ascii="仿宋" w:hAnsi="仿宋" w:eastAsia="仿宋" w:cs="仿宋"/>
          <w:sz w:val="24"/>
          <w:szCs w:val="24"/>
        </w:rPr>
      </w:pPr>
      <w:r>
        <w:rPr>
          <w:rFonts w:hint="eastAsia" w:ascii="仿宋" w:hAnsi="仿宋" w:eastAsia="仿宋" w:cs="仿宋"/>
          <w:spacing w:val="-4"/>
          <w:sz w:val="24"/>
          <w:szCs w:val="24"/>
        </w:rPr>
        <w:t>1.供应商须根据自身实际情况作出真实声明。</w:t>
      </w:r>
    </w:p>
    <w:p w14:paraId="30F61535">
      <w:pPr>
        <w:spacing w:before="106"/>
        <w:ind w:left="3" w:hanging="3"/>
        <w:rPr>
          <w:rFonts w:hint="eastAsia" w:ascii="仿宋" w:hAnsi="仿宋" w:eastAsia="仿宋" w:cs="仿宋"/>
          <w:sz w:val="24"/>
          <w:szCs w:val="24"/>
        </w:rPr>
        <w:sectPr>
          <w:footerReference r:id="rId18" w:type="default"/>
          <w:pgSz w:w="11905" w:h="16838"/>
          <w:pgMar w:top="1463" w:right="1429" w:bottom="1463" w:left="1429" w:header="0" w:footer="0" w:gutter="0"/>
          <w:pgNumType w:fmt="decimal"/>
          <w:cols w:space="0" w:num="1"/>
          <w:rtlGutter w:val="0"/>
          <w:docGrid w:linePitch="0" w:charSpace="0"/>
        </w:sectPr>
      </w:pPr>
      <w:r>
        <w:rPr>
          <w:rFonts w:hint="eastAsia" w:ascii="仿宋" w:hAnsi="仿宋" w:eastAsia="仿宋" w:cs="仿宋"/>
          <w:spacing w:val="-8"/>
          <w:sz w:val="24"/>
          <w:szCs w:val="24"/>
        </w:rPr>
        <w:t>2.重大违法记录，是供应商因违法经营受到刑事处罚或者责令停产停业、吊销许可</w:t>
      </w:r>
      <w:r>
        <w:rPr>
          <w:rFonts w:hint="eastAsia" w:ascii="仿宋" w:hAnsi="仿宋" w:eastAsia="仿宋" w:cs="仿宋"/>
          <w:spacing w:val="-4"/>
          <w:sz w:val="24"/>
          <w:szCs w:val="24"/>
        </w:rPr>
        <w:t>证或者执照、较大数额罚款等行政处罚。</w:t>
      </w:r>
    </w:p>
    <w:p w14:paraId="7EC36A78">
      <w:pPr>
        <w:spacing w:line="360" w:lineRule="auto"/>
        <w:jc w:val="both"/>
        <w:rPr>
          <w:rFonts w:hint="eastAsia" w:ascii="仿宋" w:hAnsi="仿宋" w:eastAsia="仿宋" w:cs="仿宋"/>
          <w:b/>
          <w:bCs/>
          <w:spacing w:val="13"/>
          <w:sz w:val="24"/>
          <w:szCs w:val="24"/>
          <w:lang w:val="en-US" w:eastAsia="zh-CN"/>
        </w:rPr>
      </w:pPr>
      <w:r>
        <w:rPr>
          <w:rFonts w:hint="eastAsia" w:ascii="仿宋" w:hAnsi="仿宋" w:eastAsia="仿宋" w:cs="仿宋"/>
          <w:b/>
          <w:bCs/>
          <w:color w:val="auto"/>
          <w:spacing w:val="2"/>
          <w:sz w:val="24"/>
          <w:szCs w:val="24"/>
          <w:lang w:val="en-US" w:eastAsia="zh-CN"/>
        </w:rPr>
        <w:t>附件5：</w:t>
      </w:r>
    </w:p>
    <w:p w14:paraId="04F90661">
      <w:pPr>
        <w:keepNext w:val="0"/>
        <w:keepLines w:val="0"/>
        <w:pageBreakBefore w:val="0"/>
        <w:widowControl/>
        <w:kinsoku w:val="0"/>
        <w:overflowPunct/>
        <w:topLinePunct w:val="0"/>
        <w:autoSpaceDE w:val="0"/>
        <w:autoSpaceDN w:val="0"/>
        <w:bidi w:val="0"/>
        <w:adjustRightInd w:val="0"/>
        <w:snapToGrid w:val="0"/>
        <w:spacing w:before="78" w:line="400" w:lineRule="exact"/>
        <w:ind w:firstLine="1896" w:firstLineChars="800"/>
        <w:textAlignment w:val="baseline"/>
        <w:rPr>
          <w:rFonts w:hint="eastAsia" w:ascii="仿宋" w:hAnsi="仿宋" w:eastAsia="仿宋" w:cs="仿宋"/>
          <w:b/>
          <w:bCs/>
          <w:spacing w:val="-2"/>
          <w:sz w:val="24"/>
          <w:szCs w:val="24"/>
        </w:rPr>
      </w:pPr>
    </w:p>
    <w:p w14:paraId="7C54DB9D">
      <w:pPr>
        <w:keepNext w:val="0"/>
        <w:keepLines w:val="0"/>
        <w:pageBreakBefore w:val="0"/>
        <w:widowControl/>
        <w:kinsoku w:val="0"/>
        <w:overflowPunct/>
        <w:topLinePunct w:val="0"/>
        <w:autoSpaceDE w:val="0"/>
        <w:autoSpaceDN w:val="0"/>
        <w:bidi w:val="0"/>
        <w:adjustRightInd w:val="0"/>
        <w:snapToGrid w:val="0"/>
        <w:spacing w:before="78" w:line="400" w:lineRule="exact"/>
        <w:ind w:firstLine="1896" w:firstLineChars="800"/>
        <w:textAlignment w:val="baseline"/>
        <w:rPr>
          <w:rFonts w:hint="eastAsia" w:ascii="仿宋" w:hAnsi="仿宋" w:eastAsia="仿宋" w:cs="仿宋"/>
          <w:sz w:val="24"/>
          <w:szCs w:val="24"/>
        </w:rPr>
      </w:pPr>
      <w:r>
        <w:rPr>
          <w:rFonts w:hint="eastAsia" w:ascii="仿宋" w:hAnsi="仿宋" w:eastAsia="仿宋" w:cs="仿宋"/>
          <w:b/>
          <w:bCs/>
          <w:spacing w:val="-2"/>
          <w:sz w:val="24"/>
          <w:szCs w:val="24"/>
        </w:rPr>
        <w:t>具备履行合同所必需的设备和专业技术能力承诺书</w:t>
      </w:r>
    </w:p>
    <w:p w14:paraId="5D79C6FE">
      <w:pPr>
        <w:pStyle w:val="11"/>
        <w:keepNext w:val="0"/>
        <w:keepLines w:val="0"/>
        <w:pageBreakBefore w:val="0"/>
        <w:widowControl/>
        <w:kinsoku w:val="0"/>
        <w:overflowPunct/>
        <w:topLinePunct w:val="0"/>
        <w:autoSpaceDE w:val="0"/>
        <w:autoSpaceDN w:val="0"/>
        <w:bidi w:val="0"/>
        <w:adjustRightInd w:val="0"/>
        <w:snapToGrid w:val="0"/>
        <w:spacing w:line="400" w:lineRule="exact"/>
        <w:ind w:firstLine="480" w:firstLineChars="200"/>
        <w:textAlignment w:val="baseline"/>
        <w:rPr>
          <w:rFonts w:hint="eastAsia" w:ascii="仿宋" w:hAnsi="仿宋" w:eastAsia="仿宋" w:cs="仿宋"/>
          <w:sz w:val="24"/>
          <w:szCs w:val="24"/>
        </w:rPr>
      </w:pPr>
    </w:p>
    <w:p w14:paraId="0BFCDFC7">
      <w:pPr>
        <w:pageBreakBefore w:val="0"/>
        <w:overflowPunct/>
        <w:topLinePunct w:val="0"/>
        <w:bidi w:val="0"/>
        <w:spacing w:line="400" w:lineRule="exact"/>
        <w:ind w:firstLine="480" w:firstLineChars="200"/>
        <w:rPr>
          <w:rFonts w:hint="eastAsia" w:ascii="仿宋" w:hAnsi="仿宋" w:eastAsia="仿宋" w:cs="仿宋"/>
          <w:sz w:val="24"/>
          <w:szCs w:val="24"/>
        </w:rPr>
      </w:pPr>
    </w:p>
    <w:p w14:paraId="1EABC956">
      <w:pPr>
        <w:pageBreakBefore w:val="0"/>
        <w:overflowPunct/>
        <w:topLinePunct w:val="0"/>
        <w:bidi w:val="0"/>
        <w:spacing w:line="400" w:lineRule="exact"/>
        <w:ind w:firstLine="480" w:firstLineChars="200"/>
        <w:rPr>
          <w:rFonts w:hint="eastAsia" w:ascii="仿宋" w:hAnsi="仿宋" w:eastAsia="仿宋" w:cs="仿宋"/>
          <w:sz w:val="24"/>
          <w:szCs w:val="24"/>
        </w:rPr>
      </w:pPr>
    </w:p>
    <w:p w14:paraId="07CFBF95">
      <w:pPr>
        <w:pStyle w:val="11"/>
        <w:keepNext w:val="0"/>
        <w:keepLines w:val="0"/>
        <w:pageBreakBefore w:val="0"/>
        <w:widowControl/>
        <w:kinsoku w:val="0"/>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lang w:val="en-US" w:eastAsia="zh-CN"/>
        </w:rPr>
        <w:t>中昕国际项目</w:t>
      </w:r>
      <w:r>
        <w:rPr>
          <w:rFonts w:hint="eastAsia" w:ascii="仿宋" w:hAnsi="仿宋" w:eastAsia="仿宋" w:cs="仿宋"/>
          <w:sz w:val="24"/>
          <w:szCs w:val="24"/>
          <w:u w:val="single"/>
        </w:rPr>
        <w:t>管理有限公司</w:t>
      </w:r>
    </w:p>
    <w:p w14:paraId="7EDFA792">
      <w:pPr>
        <w:pStyle w:val="11"/>
        <w:keepNext w:val="0"/>
        <w:keepLines w:val="0"/>
        <w:pageBreakBefore w:val="0"/>
        <w:widowControl/>
        <w:kinsoku w:val="0"/>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p>
    <w:p w14:paraId="1F3AF846">
      <w:pPr>
        <w:pStyle w:val="11"/>
        <w:keepNext w:val="0"/>
        <w:keepLines w:val="0"/>
        <w:pageBreakBefore w:val="0"/>
        <w:widowControl/>
        <w:kinsoku w:val="0"/>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u w:val="single"/>
        </w:rPr>
        <w:t xml:space="preserve">            （供应商名称）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郑重声明，我公司具有履行合同所必需的设备和专业技术能力，在合同签订前后随时愿意提供相关证明材料，符合法律法规规定的资格条件。我方对以上声明负全部法律责任。</w:t>
      </w:r>
    </w:p>
    <w:p w14:paraId="6B9347F5">
      <w:pPr>
        <w:pStyle w:val="11"/>
        <w:keepNext w:val="0"/>
        <w:keepLines w:val="0"/>
        <w:pageBreakBefore w:val="0"/>
        <w:widowControl/>
        <w:kinsoku w:val="0"/>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特此声明。</w:t>
      </w:r>
    </w:p>
    <w:p w14:paraId="1B59BF6B">
      <w:pPr>
        <w:pStyle w:val="11"/>
        <w:keepNext w:val="0"/>
        <w:keepLines w:val="0"/>
        <w:pageBreakBefore w:val="0"/>
        <w:widowControl/>
        <w:kinsoku w:val="0"/>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p>
    <w:p w14:paraId="1C6893FB">
      <w:pPr>
        <w:pStyle w:val="11"/>
        <w:keepNext w:val="0"/>
        <w:keepLines w:val="0"/>
        <w:pageBreakBefore w:val="0"/>
        <w:widowControl/>
        <w:kinsoku w:val="0"/>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p>
    <w:p w14:paraId="05AA641A">
      <w:pPr>
        <w:pStyle w:val="11"/>
        <w:keepNext w:val="0"/>
        <w:keepLines w:val="0"/>
        <w:pageBreakBefore w:val="0"/>
        <w:widowControl/>
        <w:kinsoku w:val="0"/>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p>
    <w:p w14:paraId="72280DDF">
      <w:pPr>
        <w:pStyle w:val="11"/>
        <w:keepNext w:val="0"/>
        <w:keepLines w:val="0"/>
        <w:pageBreakBefore w:val="0"/>
        <w:widowControl/>
        <w:kinsoku w:val="0"/>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p>
    <w:p w14:paraId="1BD14858">
      <w:pPr>
        <w:pStyle w:val="11"/>
        <w:keepNext w:val="0"/>
        <w:keepLines w:val="0"/>
        <w:pageBreakBefore w:val="0"/>
        <w:widowControl/>
        <w:kinsoku w:val="0"/>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r>
        <w:rPr>
          <w:rFonts w:hint="eastAsia" w:ascii="仿宋" w:hAnsi="仿宋" w:eastAsia="仿宋" w:cs="仿宋"/>
          <w:sz w:val="24"/>
          <w:szCs w:val="24"/>
        </w:rPr>
        <w:t>单位名称：</w:t>
      </w:r>
      <w:r>
        <w:rPr>
          <w:rFonts w:hint="eastAsia" w:ascii="仿宋" w:hAnsi="仿宋" w:eastAsia="仿宋" w:cs="仿宋"/>
          <w:sz w:val="24"/>
          <w:szCs w:val="24"/>
          <w:u w:val="single"/>
        </w:rPr>
        <w:t>　　                 　</w:t>
      </w:r>
      <w:r>
        <w:rPr>
          <w:rFonts w:hint="eastAsia" w:ascii="仿宋" w:hAnsi="仿宋" w:eastAsia="仿宋" w:cs="仿宋"/>
          <w:sz w:val="24"/>
          <w:szCs w:val="24"/>
          <w:lang w:val="en-US" w:eastAsia="zh-CN"/>
        </w:rPr>
        <w:t>投标人</w:t>
      </w:r>
      <w:r>
        <w:rPr>
          <w:rFonts w:hint="eastAsia" w:ascii="仿宋" w:hAnsi="仿宋" w:eastAsia="仿宋" w:cs="仿宋"/>
          <w:sz w:val="24"/>
          <w:szCs w:val="24"/>
        </w:rPr>
        <w:t>(盖公章)</w:t>
      </w:r>
    </w:p>
    <w:p w14:paraId="4BD977F1">
      <w:pPr>
        <w:pStyle w:val="11"/>
        <w:keepNext w:val="0"/>
        <w:keepLines w:val="0"/>
        <w:pageBreakBefore w:val="0"/>
        <w:widowControl/>
        <w:kinsoku w:val="0"/>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r>
        <w:rPr>
          <w:rFonts w:hint="eastAsia" w:ascii="仿宋" w:hAnsi="仿宋" w:eastAsia="仿宋" w:cs="仿宋"/>
          <w:spacing w:val="-2"/>
          <w:sz w:val="24"/>
          <w:szCs w:val="24"/>
        </w:rPr>
        <w:t>法定代表人或授权</w:t>
      </w:r>
      <w:r>
        <w:rPr>
          <w:rFonts w:hint="eastAsia" w:ascii="仿宋" w:hAnsi="仿宋" w:eastAsia="仿宋" w:cs="仿宋"/>
          <w:spacing w:val="9"/>
          <w:sz w:val="24"/>
          <w:szCs w:val="24"/>
        </w:rPr>
        <w:t>代理人</w:t>
      </w:r>
      <w:r>
        <w:rPr>
          <w:rFonts w:hint="eastAsia" w:ascii="仿宋" w:hAnsi="仿宋" w:eastAsia="仿宋" w:cs="仿宋"/>
          <w:sz w:val="24"/>
          <w:szCs w:val="24"/>
        </w:rPr>
        <w:t>：</w:t>
      </w:r>
      <w:r>
        <w:rPr>
          <w:rFonts w:hint="eastAsia" w:ascii="仿宋" w:hAnsi="仿宋" w:eastAsia="仿宋" w:cs="仿宋"/>
          <w:sz w:val="24"/>
          <w:szCs w:val="24"/>
          <w:u w:val="single"/>
        </w:rPr>
        <w:t>　　　　　     　　　　</w:t>
      </w:r>
      <w:r>
        <w:rPr>
          <w:rFonts w:hint="eastAsia" w:ascii="仿宋" w:hAnsi="仿宋" w:eastAsia="仿宋" w:cs="仿宋"/>
          <w:sz w:val="24"/>
          <w:szCs w:val="24"/>
        </w:rPr>
        <w:t xml:space="preserve">(签字或盖章) </w:t>
      </w:r>
    </w:p>
    <w:p w14:paraId="2AAB4BFF">
      <w:pPr>
        <w:pStyle w:val="11"/>
        <w:keepNext w:val="0"/>
        <w:keepLines w:val="0"/>
        <w:pageBreakBefore w:val="0"/>
        <w:widowControl/>
        <w:kinsoku w:val="0"/>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u w:val="single"/>
        </w:rPr>
      </w:pPr>
      <w:r>
        <w:rPr>
          <w:rFonts w:hint="eastAsia" w:ascii="仿宋" w:hAnsi="仿宋" w:eastAsia="仿宋" w:cs="仿宋"/>
          <w:sz w:val="24"/>
          <w:szCs w:val="24"/>
        </w:rPr>
        <w:t>地　　址：</w:t>
      </w:r>
      <w:r>
        <w:rPr>
          <w:rFonts w:hint="eastAsia" w:ascii="仿宋" w:hAnsi="仿宋" w:eastAsia="仿宋" w:cs="仿宋"/>
          <w:sz w:val="24"/>
          <w:szCs w:val="24"/>
          <w:u w:val="single"/>
        </w:rPr>
        <w:t xml:space="preserve">                       </w:t>
      </w:r>
    </w:p>
    <w:p w14:paraId="4636E310">
      <w:pPr>
        <w:pStyle w:val="11"/>
        <w:keepNext w:val="0"/>
        <w:keepLines w:val="0"/>
        <w:pageBreakBefore w:val="0"/>
        <w:widowControl/>
        <w:kinsoku w:val="0"/>
        <w:overflowPunct/>
        <w:topLinePunct w:val="0"/>
        <w:autoSpaceDE w:val="0"/>
        <w:autoSpaceDN w:val="0"/>
        <w:bidi w:val="0"/>
        <w:adjustRightInd w:val="0"/>
        <w:snapToGrid w:val="0"/>
        <w:spacing w:line="360" w:lineRule="auto"/>
        <w:textAlignment w:val="baseline"/>
        <w:rPr>
          <w:rFonts w:hint="eastAsia" w:ascii="仿宋" w:hAnsi="仿宋" w:eastAsia="仿宋" w:cs="仿宋"/>
          <w:b/>
          <w:bCs/>
          <w:sz w:val="24"/>
          <w:szCs w:val="24"/>
          <w:u w:val="single"/>
        </w:rPr>
      </w:pPr>
      <w:r>
        <w:rPr>
          <w:rFonts w:hint="eastAsia" w:ascii="仿宋" w:hAnsi="仿宋" w:eastAsia="仿宋" w:cs="仿宋"/>
          <w:sz w:val="24"/>
          <w:szCs w:val="24"/>
        </w:rPr>
        <w:t>邮    编：</w:t>
      </w:r>
      <w:r>
        <w:rPr>
          <w:rFonts w:hint="eastAsia" w:ascii="仿宋" w:hAnsi="仿宋" w:eastAsia="仿宋" w:cs="仿宋"/>
          <w:b/>
          <w:bCs/>
          <w:sz w:val="24"/>
          <w:szCs w:val="24"/>
          <w:u w:val="single"/>
        </w:rPr>
        <w:t xml:space="preserve">　　                   </w:t>
      </w:r>
    </w:p>
    <w:p w14:paraId="7640026F">
      <w:pPr>
        <w:pStyle w:val="11"/>
        <w:keepNext w:val="0"/>
        <w:keepLines w:val="0"/>
        <w:pageBreakBefore w:val="0"/>
        <w:widowControl/>
        <w:kinsoku w:val="0"/>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u w:val="single"/>
        </w:rPr>
      </w:pPr>
      <w:r>
        <w:rPr>
          <w:rFonts w:hint="eastAsia" w:ascii="仿宋" w:hAnsi="仿宋" w:eastAsia="仿宋" w:cs="仿宋"/>
          <w:sz w:val="24"/>
          <w:szCs w:val="24"/>
        </w:rPr>
        <w:t>电　　话：</w:t>
      </w:r>
      <w:r>
        <w:rPr>
          <w:rFonts w:hint="eastAsia" w:ascii="仿宋" w:hAnsi="仿宋" w:eastAsia="仿宋" w:cs="仿宋"/>
          <w:sz w:val="24"/>
          <w:szCs w:val="24"/>
          <w:u w:val="single"/>
        </w:rPr>
        <w:t xml:space="preserve">　　　                 </w:t>
      </w:r>
    </w:p>
    <w:p w14:paraId="706B6858">
      <w:pPr>
        <w:pStyle w:val="11"/>
        <w:keepNext w:val="0"/>
        <w:keepLines w:val="0"/>
        <w:pageBreakBefore w:val="0"/>
        <w:widowControl/>
        <w:kinsoku w:val="0"/>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u w:val="single"/>
        </w:rPr>
      </w:pPr>
      <w:r>
        <w:rPr>
          <w:rFonts w:hint="eastAsia" w:ascii="仿宋" w:hAnsi="仿宋" w:eastAsia="仿宋" w:cs="仿宋"/>
          <w:sz w:val="24"/>
          <w:szCs w:val="24"/>
        </w:rPr>
        <w:t>日    期：</w:t>
      </w:r>
      <w:r>
        <w:rPr>
          <w:rFonts w:hint="eastAsia" w:ascii="仿宋" w:hAnsi="仿宋" w:eastAsia="仿宋" w:cs="仿宋"/>
          <w:sz w:val="24"/>
          <w:szCs w:val="24"/>
          <w:u w:val="single"/>
        </w:rPr>
        <w:t xml:space="preserve">                       </w:t>
      </w:r>
    </w:p>
    <w:p w14:paraId="64842684">
      <w:pPr>
        <w:pStyle w:val="11"/>
        <w:keepNext w:val="0"/>
        <w:keepLines w:val="0"/>
        <w:pageBreakBefore w:val="0"/>
        <w:widowControl/>
        <w:kinsoku w:val="0"/>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u w:val="single"/>
        </w:rPr>
      </w:pPr>
    </w:p>
    <w:p w14:paraId="224DC60D">
      <w:pPr>
        <w:pStyle w:val="11"/>
        <w:keepNext w:val="0"/>
        <w:keepLines w:val="0"/>
        <w:pageBreakBefore w:val="0"/>
        <w:widowControl/>
        <w:kinsoku w:val="0"/>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p>
    <w:p w14:paraId="2937112D">
      <w:pPr>
        <w:spacing w:line="360" w:lineRule="auto"/>
        <w:jc w:val="both"/>
        <w:rPr>
          <w:rFonts w:hint="eastAsia" w:ascii="仿宋" w:hAnsi="仿宋" w:eastAsia="仿宋" w:cs="仿宋"/>
          <w:b/>
          <w:bCs/>
          <w:color w:val="auto"/>
          <w:spacing w:val="2"/>
          <w:sz w:val="24"/>
          <w:szCs w:val="24"/>
          <w:lang w:val="en-US" w:eastAsia="zh-CN"/>
        </w:rPr>
      </w:pPr>
    </w:p>
    <w:p w14:paraId="59B10EB3">
      <w:pPr>
        <w:spacing w:line="360" w:lineRule="auto"/>
        <w:jc w:val="both"/>
        <w:rPr>
          <w:rFonts w:hint="eastAsia" w:ascii="仿宋" w:hAnsi="仿宋" w:eastAsia="仿宋" w:cs="仿宋"/>
          <w:b/>
          <w:bCs/>
          <w:color w:val="auto"/>
          <w:spacing w:val="2"/>
          <w:sz w:val="24"/>
          <w:szCs w:val="24"/>
          <w:lang w:val="en-US" w:eastAsia="zh-CN"/>
        </w:rPr>
      </w:pPr>
    </w:p>
    <w:p w14:paraId="292BD6A7">
      <w:pPr>
        <w:spacing w:line="360" w:lineRule="auto"/>
        <w:jc w:val="both"/>
        <w:rPr>
          <w:rFonts w:hint="eastAsia" w:ascii="仿宋" w:hAnsi="仿宋" w:eastAsia="仿宋" w:cs="仿宋"/>
          <w:b/>
          <w:bCs/>
          <w:spacing w:val="13"/>
          <w:sz w:val="24"/>
          <w:szCs w:val="24"/>
          <w:lang w:val="en-US" w:eastAsia="zh-CN"/>
        </w:rPr>
      </w:pPr>
      <w:r>
        <w:rPr>
          <w:rFonts w:hint="eastAsia" w:ascii="仿宋" w:hAnsi="仿宋" w:eastAsia="仿宋" w:cs="仿宋"/>
          <w:b/>
          <w:bCs/>
          <w:color w:val="auto"/>
          <w:spacing w:val="2"/>
          <w:sz w:val="24"/>
          <w:szCs w:val="24"/>
          <w:lang w:val="en-US" w:eastAsia="zh-CN"/>
        </w:rPr>
        <w:t>附件6：</w:t>
      </w:r>
    </w:p>
    <w:p w14:paraId="25D9D46C">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53F4D4CE">
      <w:pPr>
        <w:keepNext w:val="0"/>
        <w:keepLines w:val="0"/>
        <w:pageBreakBefore w:val="0"/>
        <w:widowControl/>
        <w:kinsoku w:val="0"/>
        <w:wordWrap/>
        <w:overflowPunct/>
        <w:topLinePunct w:val="0"/>
        <w:autoSpaceDE w:val="0"/>
        <w:autoSpaceDN w:val="0"/>
        <w:bidi w:val="0"/>
        <w:adjustRightInd w:val="0"/>
        <w:snapToGrid w:val="0"/>
        <w:spacing w:before="65" w:line="360" w:lineRule="exact"/>
        <w:ind w:firstLine="2549" w:firstLineChars="1000"/>
        <w:textAlignment w:val="baseline"/>
        <w:rPr>
          <w:rFonts w:hint="eastAsia" w:ascii="仿宋" w:hAnsi="仿宋" w:eastAsia="仿宋" w:cs="仿宋"/>
          <w:sz w:val="24"/>
          <w:szCs w:val="24"/>
        </w:rPr>
      </w:pPr>
      <w:r>
        <w:rPr>
          <w:rFonts w:hint="eastAsia" w:ascii="仿宋" w:hAnsi="仿宋" w:eastAsia="仿宋" w:cs="仿宋"/>
          <w:b/>
          <w:bCs/>
          <w:spacing w:val="7"/>
          <w:sz w:val="24"/>
          <w:szCs w:val="24"/>
        </w:rPr>
        <w:t>残疾人福利性单位声明函（格式）</w:t>
      </w:r>
    </w:p>
    <w:p w14:paraId="0FA7EDE1">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3A63A8FF">
      <w:pPr>
        <w:keepNext w:val="0"/>
        <w:keepLines w:val="0"/>
        <w:pageBreakBefore w:val="0"/>
        <w:widowControl/>
        <w:kinsoku w:val="0"/>
        <w:wordWrap/>
        <w:overflowPunct/>
        <w:topLinePunct w:val="0"/>
        <w:autoSpaceDE w:val="0"/>
        <w:autoSpaceDN w:val="0"/>
        <w:bidi w:val="0"/>
        <w:adjustRightInd w:val="0"/>
        <w:snapToGrid w:val="0"/>
        <w:spacing w:before="65" w:line="360" w:lineRule="auto"/>
        <w:ind w:firstLine="420"/>
        <w:jc w:val="both"/>
        <w:textAlignment w:val="baseline"/>
        <w:rPr>
          <w:rFonts w:hint="eastAsia" w:ascii="仿宋" w:hAnsi="仿宋" w:eastAsia="仿宋" w:cs="仿宋"/>
          <w:sz w:val="24"/>
          <w:szCs w:val="24"/>
        </w:rPr>
      </w:pPr>
      <w:r>
        <w:rPr>
          <w:rFonts w:hint="eastAsia" w:ascii="仿宋" w:hAnsi="仿宋" w:eastAsia="仿宋" w:cs="仿宋"/>
          <w:spacing w:val="7"/>
          <w:sz w:val="24"/>
          <w:szCs w:val="24"/>
        </w:rPr>
        <w:t>本单位郑重声明，根据《财政部</w:t>
      </w:r>
      <w:r>
        <w:rPr>
          <w:rFonts w:hint="eastAsia" w:ascii="仿宋" w:hAnsi="仿宋" w:eastAsia="仿宋" w:cs="仿宋"/>
          <w:spacing w:val="41"/>
          <w:sz w:val="24"/>
          <w:szCs w:val="24"/>
        </w:rPr>
        <w:t xml:space="preserve"> </w:t>
      </w:r>
      <w:r>
        <w:rPr>
          <w:rFonts w:hint="eastAsia" w:ascii="仿宋" w:hAnsi="仿宋" w:eastAsia="仿宋" w:cs="仿宋"/>
          <w:spacing w:val="7"/>
          <w:sz w:val="24"/>
          <w:szCs w:val="24"/>
        </w:rPr>
        <w:t>民政部</w:t>
      </w:r>
      <w:r>
        <w:rPr>
          <w:rFonts w:hint="eastAsia" w:ascii="仿宋" w:hAnsi="仿宋" w:eastAsia="仿宋" w:cs="仿宋"/>
          <w:spacing w:val="35"/>
          <w:sz w:val="24"/>
          <w:szCs w:val="24"/>
        </w:rPr>
        <w:t xml:space="preserve"> </w:t>
      </w:r>
      <w:r>
        <w:rPr>
          <w:rFonts w:hint="eastAsia" w:ascii="仿宋" w:hAnsi="仿宋" w:eastAsia="仿宋" w:cs="仿宋"/>
          <w:spacing w:val="7"/>
          <w:sz w:val="24"/>
          <w:szCs w:val="24"/>
        </w:rPr>
        <w:t>中国残疾人联合会关于促进残疾人就业政府采购政策的通</w:t>
      </w:r>
      <w:r>
        <w:rPr>
          <w:rFonts w:hint="eastAsia" w:ascii="仿宋" w:hAnsi="仿宋" w:eastAsia="仿宋" w:cs="仿宋"/>
          <w:spacing w:val="20"/>
          <w:sz w:val="24"/>
          <w:szCs w:val="24"/>
        </w:rPr>
        <w:t>知》</w:t>
      </w:r>
      <w:r>
        <w:rPr>
          <w:rFonts w:hint="eastAsia" w:ascii="仿宋" w:hAnsi="仿宋" w:eastAsia="仿宋" w:cs="仿宋"/>
          <w:spacing w:val="-41"/>
          <w:sz w:val="24"/>
          <w:szCs w:val="24"/>
        </w:rPr>
        <w:t xml:space="preserve"> </w:t>
      </w:r>
      <w:r>
        <w:rPr>
          <w:rFonts w:hint="eastAsia" w:ascii="仿宋" w:hAnsi="仿宋" w:eastAsia="仿宋" w:cs="仿宋"/>
          <w:spacing w:val="20"/>
          <w:sz w:val="24"/>
          <w:szCs w:val="24"/>
        </w:rPr>
        <w:t>（财库〔2017〕</w:t>
      </w:r>
      <w:r>
        <w:rPr>
          <w:rFonts w:hint="eastAsia" w:ascii="仿宋" w:hAnsi="仿宋" w:eastAsia="仿宋" w:cs="仿宋"/>
          <w:spacing w:val="-23"/>
          <w:sz w:val="24"/>
          <w:szCs w:val="24"/>
        </w:rPr>
        <w:t xml:space="preserve"> </w:t>
      </w:r>
      <w:r>
        <w:rPr>
          <w:rFonts w:hint="eastAsia" w:ascii="仿宋" w:hAnsi="仿宋" w:eastAsia="仿宋" w:cs="仿宋"/>
          <w:spacing w:val="20"/>
          <w:sz w:val="24"/>
          <w:szCs w:val="24"/>
        </w:rPr>
        <w:t>141</w:t>
      </w:r>
      <w:r>
        <w:rPr>
          <w:rFonts w:hint="eastAsia" w:ascii="仿宋" w:hAnsi="仿宋" w:eastAsia="仿宋" w:cs="仿宋"/>
          <w:spacing w:val="-12"/>
          <w:sz w:val="24"/>
          <w:szCs w:val="24"/>
        </w:rPr>
        <w:t xml:space="preserve"> </w:t>
      </w:r>
      <w:r>
        <w:rPr>
          <w:rFonts w:hint="eastAsia" w:ascii="仿宋" w:hAnsi="仿宋" w:eastAsia="仿宋" w:cs="仿宋"/>
          <w:spacing w:val="20"/>
          <w:sz w:val="24"/>
          <w:szCs w:val="24"/>
        </w:rPr>
        <w:t>号</w:t>
      </w:r>
      <w:r>
        <w:rPr>
          <w:rFonts w:hint="eastAsia" w:ascii="仿宋" w:hAnsi="仿宋" w:eastAsia="仿宋" w:cs="仿宋"/>
          <w:spacing w:val="-46"/>
          <w:sz w:val="24"/>
          <w:szCs w:val="24"/>
        </w:rPr>
        <w:t xml:space="preserve"> </w:t>
      </w:r>
      <w:r>
        <w:rPr>
          <w:rFonts w:hint="eastAsia" w:ascii="仿宋" w:hAnsi="仿宋" w:eastAsia="仿宋" w:cs="仿宋"/>
          <w:spacing w:val="20"/>
          <w:sz w:val="24"/>
          <w:szCs w:val="24"/>
        </w:rPr>
        <w:t>）</w:t>
      </w:r>
      <w:r>
        <w:rPr>
          <w:rFonts w:hint="eastAsia" w:ascii="仿宋" w:hAnsi="仿宋" w:eastAsia="仿宋" w:cs="仿宋"/>
          <w:spacing w:val="-48"/>
          <w:sz w:val="24"/>
          <w:szCs w:val="24"/>
        </w:rPr>
        <w:t xml:space="preserve"> </w:t>
      </w:r>
      <w:r>
        <w:rPr>
          <w:rFonts w:hint="eastAsia" w:ascii="仿宋" w:hAnsi="仿宋" w:eastAsia="仿宋" w:cs="仿宋"/>
          <w:spacing w:val="20"/>
          <w:sz w:val="24"/>
          <w:szCs w:val="24"/>
        </w:rPr>
        <w:t>的规定</w:t>
      </w:r>
      <w:r>
        <w:rPr>
          <w:rFonts w:hint="eastAsia" w:ascii="仿宋" w:hAnsi="仿宋" w:eastAsia="仿宋" w:cs="仿宋"/>
          <w:spacing w:val="-51"/>
          <w:sz w:val="24"/>
          <w:szCs w:val="24"/>
        </w:rPr>
        <w:t xml:space="preserve"> </w:t>
      </w:r>
      <w:r>
        <w:rPr>
          <w:rFonts w:hint="eastAsia" w:ascii="仿宋" w:hAnsi="仿宋" w:eastAsia="仿宋" w:cs="仿宋"/>
          <w:spacing w:val="20"/>
          <w:sz w:val="24"/>
          <w:szCs w:val="24"/>
        </w:rPr>
        <w:t>，本单位为符合条</w:t>
      </w:r>
      <w:r>
        <w:rPr>
          <w:rFonts w:hint="eastAsia" w:ascii="仿宋" w:hAnsi="仿宋" w:eastAsia="仿宋" w:cs="仿宋"/>
          <w:spacing w:val="19"/>
          <w:sz w:val="24"/>
          <w:szCs w:val="24"/>
        </w:rPr>
        <w:t>件的残疾人福利性单位</w:t>
      </w:r>
      <w:r>
        <w:rPr>
          <w:rFonts w:hint="eastAsia" w:ascii="仿宋" w:hAnsi="仿宋" w:eastAsia="仿宋" w:cs="仿宋"/>
          <w:spacing w:val="-51"/>
          <w:sz w:val="24"/>
          <w:szCs w:val="24"/>
        </w:rPr>
        <w:t xml:space="preserve"> </w:t>
      </w:r>
      <w:r>
        <w:rPr>
          <w:rFonts w:hint="eastAsia" w:ascii="仿宋" w:hAnsi="仿宋" w:eastAsia="仿宋" w:cs="仿宋"/>
          <w:spacing w:val="19"/>
          <w:sz w:val="24"/>
          <w:szCs w:val="24"/>
        </w:rPr>
        <w:t>，且本单位参加</w:t>
      </w:r>
      <w:r>
        <w:rPr>
          <w:rFonts w:hint="eastAsia" w:ascii="仿宋" w:hAnsi="仿宋" w:eastAsia="仿宋" w:cs="仿宋"/>
          <w:spacing w:val="9"/>
          <w:sz w:val="24"/>
          <w:szCs w:val="24"/>
        </w:rPr>
        <w:t>（项目编号</w:t>
      </w:r>
      <w:r>
        <w:rPr>
          <w:rFonts w:hint="eastAsia" w:ascii="仿宋" w:hAnsi="仿宋" w:eastAsia="仿宋" w:cs="仿宋"/>
          <w:spacing w:val="-3"/>
          <w:sz w:val="24"/>
          <w:szCs w:val="24"/>
        </w:rPr>
        <w:t>：</w:t>
      </w:r>
      <w:r>
        <w:rPr>
          <w:rFonts w:hint="eastAsia" w:ascii="仿宋" w:hAnsi="仿宋" w:eastAsia="仿宋" w:cs="仿宋"/>
          <w:spacing w:val="8"/>
          <w:sz w:val="24"/>
          <w:szCs w:val="24"/>
        </w:rPr>
        <w:t xml:space="preserve">           </w:t>
      </w:r>
      <w:r>
        <w:rPr>
          <w:rFonts w:hint="eastAsia" w:ascii="仿宋" w:hAnsi="仿宋" w:eastAsia="仿宋" w:cs="仿宋"/>
          <w:spacing w:val="-3"/>
          <w:sz w:val="24"/>
          <w:szCs w:val="24"/>
        </w:rPr>
        <w:t>）</w:t>
      </w:r>
      <w:r>
        <w:rPr>
          <w:rFonts w:hint="eastAsia" w:ascii="仿宋" w:hAnsi="仿宋" w:eastAsia="仿宋" w:cs="仿宋"/>
          <w:spacing w:val="9"/>
          <w:sz w:val="24"/>
          <w:szCs w:val="24"/>
        </w:rPr>
        <w:t>采购活动提供本单位制造的货物（由本单位承担工</w:t>
      </w:r>
      <w:r>
        <w:rPr>
          <w:rFonts w:hint="eastAsia" w:ascii="仿宋" w:hAnsi="仿宋" w:eastAsia="仿宋" w:cs="仿宋"/>
          <w:spacing w:val="8"/>
          <w:sz w:val="24"/>
          <w:szCs w:val="24"/>
        </w:rPr>
        <w:t>程/提供服务</w:t>
      </w:r>
      <w:r>
        <w:rPr>
          <w:rFonts w:hint="eastAsia" w:ascii="仿宋" w:hAnsi="仿宋" w:eastAsia="仿宋" w:cs="仿宋"/>
          <w:spacing w:val="-3"/>
          <w:sz w:val="24"/>
          <w:szCs w:val="24"/>
        </w:rPr>
        <w:t>），</w:t>
      </w:r>
      <w:r>
        <w:rPr>
          <w:rFonts w:hint="eastAsia" w:ascii="仿宋" w:hAnsi="仿宋" w:eastAsia="仿宋" w:cs="仿宋"/>
          <w:spacing w:val="8"/>
          <w:sz w:val="24"/>
          <w:szCs w:val="24"/>
        </w:rPr>
        <w:t>或者提</w:t>
      </w:r>
      <w:r>
        <w:rPr>
          <w:rFonts w:hint="eastAsia" w:ascii="仿宋" w:hAnsi="仿宋" w:eastAsia="仿宋" w:cs="仿宋"/>
          <w:spacing w:val="9"/>
          <w:sz w:val="24"/>
          <w:szCs w:val="24"/>
        </w:rPr>
        <w:t>供其他残疾人福利性单位制造的货物（不包括使用非残疾人福利性单位注册商标的货物）。</w:t>
      </w:r>
    </w:p>
    <w:p w14:paraId="38611BF3">
      <w:pPr>
        <w:keepNext w:val="0"/>
        <w:keepLines w:val="0"/>
        <w:pageBreakBefore w:val="0"/>
        <w:widowControl/>
        <w:kinsoku w:val="0"/>
        <w:wordWrap/>
        <w:overflowPunct/>
        <w:topLinePunct w:val="0"/>
        <w:autoSpaceDE w:val="0"/>
        <w:autoSpaceDN w:val="0"/>
        <w:bidi w:val="0"/>
        <w:adjustRightInd w:val="0"/>
        <w:snapToGrid w:val="0"/>
        <w:spacing w:before="154" w:line="360" w:lineRule="auto"/>
        <w:ind w:left="420"/>
        <w:textAlignment w:val="baseline"/>
        <w:rPr>
          <w:rFonts w:hint="eastAsia" w:ascii="仿宋" w:hAnsi="仿宋" w:eastAsia="仿宋" w:cs="仿宋"/>
          <w:sz w:val="24"/>
          <w:szCs w:val="24"/>
        </w:rPr>
      </w:pPr>
      <w:r>
        <w:rPr>
          <w:rFonts w:hint="eastAsia" w:ascii="仿宋" w:hAnsi="仿宋" w:eastAsia="仿宋" w:cs="仿宋"/>
          <w:spacing w:val="9"/>
          <w:sz w:val="24"/>
          <w:szCs w:val="24"/>
        </w:rPr>
        <w:t>本单位对上述声明的真实性负责。如有虚假，将依法承担相应责任。</w:t>
      </w:r>
    </w:p>
    <w:p w14:paraId="506F4F33">
      <w:pPr>
        <w:pStyle w:val="11"/>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p>
    <w:p w14:paraId="196E0A0A">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571"/>
        <w:textAlignment w:val="baseline"/>
        <w:rPr>
          <w:rFonts w:hint="eastAsia" w:ascii="仿宋" w:hAnsi="仿宋" w:eastAsia="仿宋" w:cs="仿宋"/>
          <w:spacing w:val="11"/>
          <w:sz w:val="24"/>
          <w:szCs w:val="24"/>
        </w:rPr>
      </w:pPr>
    </w:p>
    <w:p w14:paraId="5B8BD35D">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571"/>
        <w:textAlignment w:val="baseline"/>
        <w:rPr>
          <w:rFonts w:hint="eastAsia" w:ascii="仿宋" w:hAnsi="仿宋" w:eastAsia="仿宋" w:cs="仿宋"/>
          <w:spacing w:val="11"/>
          <w:sz w:val="24"/>
          <w:szCs w:val="24"/>
        </w:rPr>
      </w:pPr>
    </w:p>
    <w:p w14:paraId="47D47D87">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571"/>
        <w:textAlignment w:val="baseline"/>
        <w:rPr>
          <w:rFonts w:hint="eastAsia" w:ascii="仿宋" w:hAnsi="仿宋" w:eastAsia="仿宋" w:cs="仿宋"/>
          <w:spacing w:val="11"/>
          <w:sz w:val="24"/>
          <w:szCs w:val="24"/>
        </w:rPr>
      </w:pPr>
    </w:p>
    <w:p w14:paraId="66556A8A">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571"/>
        <w:textAlignment w:val="baseline"/>
        <w:rPr>
          <w:rFonts w:hint="eastAsia" w:ascii="仿宋" w:hAnsi="仿宋" w:eastAsia="仿宋" w:cs="仿宋"/>
          <w:spacing w:val="11"/>
          <w:sz w:val="24"/>
          <w:szCs w:val="24"/>
        </w:rPr>
      </w:pPr>
    </w:p>
    <w:p w14:paraId="35900B3F">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571"/>
        <w:textAlignment w:val="baseline"/>
        <w:rPr>
          <w:rFonts w:hint="eastAsia" w:ascii="仿宋" w:hAnsi="仿宋" w:eastAsia="仿宋" w:cs="仿宋"/>
          <w:spacing w:val="11"/>
          <w:sz w:val="24"/>
          <w:szCs w:val="24"/>
        </w:rPr>
      </w:pPr>
    </w:p>
    <w:p w14:paraId="2900580B">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571"/>
        <w:textAlignment w:val="baseline"/>
        <w:rPr>
          <w:rFonts w:hint="eastAsia" w:ascii="仿宋" w:hAnsi="仿宋" w:eastAsia="仿宋" w:cs="仿宋"/>
          <w:spacing w:val="11"/>
          <w:sz w:val="24"/>
          <w:szCs w:val="24"/>
        </w:rPr>
      </w:pPr>
    </w:p>
    <w:p w14:paraId="260F354C">
      <w:pPr>
        <w:keepNext w:val="0"/>
        <w:keepLines w:val="0"/>
        <w:pageBreakBefore w:val="0"/>
        <w:widowControl/>
        <w:kinsoku w:val="0"/>
        <w:wordWrap/>
        <w:overflowPunct/>
        <w:topLinePunct w:val="0"/>
        <w:autoSpaceDE w:val="0"/>
        <w:autoSpaceDN w:val="0"/>
        <w:bidi w:val="0"/>
        <w:adjustRightInd w:val="0"/>
        <w:snapToGrid w:val="0"/>
        <w:spacing w:before="65" w:line="360" w:lineRule="exact"/>
        <w:ind w:left="220"/>
        <w:textAlignment w:val="baseline"/>
        <w:rPr>
          <w:rFonts w:hint="eastAsia" w:ascii="仿宋" w:hAnsi="仿宋" w:eastAsia="仿宋" w:cs="仿宋"/>
          <w:sz w:val="24"/>
          <w:szCs w:val="24"/>
        </w:rPr>
      </w:pPr>
      <w:r>
        <w:rPr>
          <w:rFonts w:hint="eastAsia" w:ascii="仿宋" w:hAnsi="仿宋" w:eastAsia="仿宋" w:cs="仿宋"/>
          <w:spacing w:val="7"/>
          <w:sz w:val="24"/>
          <w:szCs w:val="24"/>
        </w:rPr>
        <w:t>投标单位</w:t>
      </w:r>
      <w:r>
        <w:rPr>
          <w:rFonts w:hint="eastAsia" w:ascii="仿宋" w:hAnsi="仿宋" w:eastAsia="仿宋" w:cs="仿宋"/>
          <w:spacing w:val="-5"/>
          <w:sz w:val="24"/>
          <w:szCs w:val="24"/>
        </w:rPr>
        <w:t>：（</w:t>
      </w:r>
      <w:r>
        <w:rPr>
          <w:rFonts w:hint="eastAsia" w:ascii="仿宋" w:hAnsi="仿宋" w:eastAsia="仿宋" w:cs="仿宋"/>
          <w:spacing w:val="7"/>
          <w:sz w:val="24"/>
          <w:szCs w:val="24"/>
        </w:rPr>
        <w:t>盖章）</w:t>
      </w:r>
      <w:r>
        <w:rPr>
          <w:rFonts w:hint="eastAsia" w:ascii="仿宋" w:hAnsi="仿宋" w:eastAsia="仿宋" w:cs="仿宋"/>
          <w:spacing w:val="7"/>
          <w:sz w:val="24"/>
          <w:szCs w:val="24"/>
          <w:u w:val="single" w:color="auto"/>
        </w:rPr>
        <w:t xml:space="preserve">                 </w:t>
      </w:r>
      <w:r>
        <w:rPr>
          <w:rFonts w:hint="eastAsia" w:ascii="仿宋" w:hAnsi="仿宋" w:eastAsia="仿宋" w:cs="仿宋"/>
          <w:spacing w:val="6"/>
          <w:sz w:val="24"/>
          <w:szCs w:val="24"/>
          <w:u w:val="single" w:color="auto"/>
        </w:rPr>
        <w:t xml:space="preserve">   </w:t>
      </w:r>
    </w:p>
    <w:p w14:paraId="2E9A9951">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74849576">
      <w:pPr>
        <w:keepNext w:val="0"/>
        <w:keepLines w:val="0"/>
        <w:pageBreakBefore w:val="0"/>
        <w:widowControl/>
        <w:kinsoku w:val="0"/>
        <w:wordWrap/>
        <w:overflowPunct/>
        <w:topLinePunct w:val="0"/>
        <w:autoSpaceDE w:val="0"/>
        <w:autoSpaceDN w:val="0"/>
        <w:bidi w:val="0"/>
        <w:adjustRightInd w:val="0"/>
        <w:snapToGrid w:val="0"/>
        <w:spacing w:before="66" w:line="360" w:lineRule="exact"/>
        <w:ind w:left="218"/>
        <w:textAlignment w:val="baseline"/>
        <w:rPr>
          <w:rFonts w:hint="eastAsia" w:ascii="仿宋" w:hAnsi="仿宋" w:eastAsia="仿宋" w:cs="仿宋"/>
          <w:sz w:val="24"/>
          <w:szCs w:val="24"/>
          <w:u w:val="none" w:color="auto"/>
          <w:lang w:eastAsia="zh-CN"/>
        </w:rPr>
      </w:pPr>
      <w:r>
        <w:rPr>
          <w:rFonts w:hint="eastAsia" w:ascii="仿宋" w:hAnsi="仿宋" w:eastAsia="仿宋" w:cs="仿宋"/>
          <w:spacing w:val="9"/>
          <w:sz w:val="24"/>
          <w:szCs w:val="24"/>
        </w:rPr>
        <w:t>法定代表人或授权代理人：</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none" w:color="auto"/>
          <w:lang w:eastAsia="zh-CN"/>
        </w:rPr>
        <w:t>（</w:t>
      </w:r>
      <w:r>
        <w:rPr>
          <w:rFonts w:hint="eastAsia" w:ascii="仿宋" w:hAnsi="仿宋" w:eastAsia="仿宋" w:cs="仿宋"/>
          <w:sz w:val="24"/>
          <w:szCs w:val="24"/>
          <w:u w:val="none" w:color="auto"/>
          <w:lang w:val="en-US" w:eastAsia="zh-CN"/>
        </w:rPr>
        <w:t>签字或盖章</w:t>
      </w:r>
      <w:r>
        <w:rPr>
          <w:rFonts w:hint="eastAsia" w:ascii="仿宋" w:hAnsi="仿宋" w:eastAsia="仿宋" w:cs="仿宋"/>
          <w:sz w:val="24"/>
          <w:szCs w:val="24"/>
          <w:u w:val="none" w:color="auto"/>
          <w:lang w:eastAsia="zh-CN"/>
        </w:rPr>
        <w:t>）</w:t>
      </w:r>
    </w:p>
    <w:p w14:paraId="246F6471">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019E8E1B">
      <w:pPr>
        <w:keepNext w:val="0"/>
        <w:keepLines w:val="0"/>
        <w:pageBreakBefore w:val="0"/>
        <w:widowControl/>
        <w:kinsoku w:val="0"/>
        <w:wordWrap/>
        <w:overflowPunct/>
        <w:topLinePunct w:val="0"/>
        <w:autoSpaceDE w:val="0"/>
        <w:autoSpaceDN w:val="0"/>
        <w:bidi w:val="0"/>
        <w:adjustRightInd w:val="0"/>
        <w:snapToGrid w:val="0"/>
        <w:spacing w:before="66" w:line="360" w:lineRule="exact"/>
        <w:ind w:firstLine="218" w:firstLineChars="100"/>
        <w:jc w:val="both"/>
        <w:textAlignment w:val="baseline"/>
        <w:rPr>
          <w:rFonts w:hint="eastAsia" w:ascii="仿宋" w:hAnsi="仿宋" w:eastAsia="仿宋" w:cs="仿宋"/>
          <w:sz w:val="24"/>
          <w:szCs w:val="24"/>
        </w:rPr>
      </w:pPr>
      <w:r>
        <w:rPr>
          <w:rFonts w:hint="eastAsia" w:ascii="仿宋" w:hAnsi="仿宋" w:eastAsia="仿宋" w:cs="仿宋"/>
          <w:spacing w:val="-11"/>
          <w:sz w:val="24"/>
          <w:szCs w:val="24"/>
        </w:rPr>
        <w:t>日</w:t>
      </w:r>
      <w:r>
        <w:rPr>
          <w:rFonts w:hint="eastAsia" w:ascii="仿宋" w:hAnsi="仿宋" w:eastAsia="仿宋" w:cs="仿宋"/>
          <w:spacing w:val="-11"/>
          <w:sz w:val="24"/>
          <w:szCs w:val="24"/>
          <w:lang w:val="en-US" w:eastAsia="zh-CN"/>
        </w:rPr>
        <w:t xml:space="preserve">       </w:t>
      </w:r>
      <w:r>
        <w:rPr>
          <w:rFonts w:hint="eastAsia" w:ascii="仿宋" w:hAnsi="仿宋" w:eastAsia="仿宋" w:cs="仿宋"/>
          <w:spacing w:val="-11"/>
          <w:sz w:val="24"/>
          <w:szCs w:val="24"/>
        </w:rPr>
        <w:t>期：</w:t>
      </w:r>
      <w:r>
        <w:rPr>
          <w:rFonts w:hint="eastAsia" w:ascii="仿宋" w:hAnsi="仿宋" w:eastAsia="仿宋" w:cs="仿宋"/>
          <w:spacing w:val="10"/>
          <w:sz w:val="24"/>
          <w:szCs w:val="24"/>
        </w:rPr>
        <w:t xml:space="preserve">    </w:t>
      </w:r>
      <w:r>
        <w:rPr>
          <w:rFonts w:hint="eastAsia" w:ascii="仿宋" w:hAnsi="仿宋" w:eastAsia="仿宋" w:cs="仿宋"/>
          <w:spacing w:val="-11"/>
          <w:sz w:val="24"/>
          <w:szCs w:val="24"/>
        </w:rPr>
        <w:t>年</w:t>
      </w:r>
      <w:r>
        <w:rPr>
          <w:rFonts w:hint="eastAsia" w:ascii="仿宋" w:hAnsi="仿宋" w:eastAsia="仿宋" w:cs="仿宋"/>
          <w:spacing w:val="8"/>
          <w:sz w:val="24"/>
          <w:szCs w:val="24"/>
        </w:rPr>
        <w:t xml:space="preserve">    </w:t>
      </w:r>
      <w:r>
        <w:rPr>
          <w:rFonts w:hint="eastAsia" w:ascii="仿宋" w:hAnsi="仿宋" w:eastAsia="仿宋" w:cs="仿宋"/>
          <w:spacing w:val="-11"/>
          <w:sz w:val="24"/>
          <w:szCs w:val="24"/>
        </w:rPr>
        <w:t>月</w:t>
      </w:r>
      <w:r>
        <w:rPr>
          <w:rFonts w:hint="eastAsia" w:ascii="仿宋" w:hAnsi="仿宋" w:eastAsia="仿宋" w:cs="仿宋"/>
          <w:spacing w:val="17"/>
          <w:sz w:val="24"/>
          <w:szCs w:val="24"/>
        </w:rPr>
        <w:t xml:space="preserve">    </w:t>
      </w:r>
      <w:r>
        <w:rPr>
          <w:rFonts w:hint="eastAsia" w:ascii="仿宋" w:hAnsi="仿宋" w:eastAsia="仿宋" w:cs="仿宋"/>
          <w:spacing w:val="-11"/>
          <w:sz w:val="24"/>
          <w:szCs w:val="24"/>
        </w:rPr>
        <w:t>日</w:t>
      </w:r>
    </w:p>
    <w:p w14:paraId="5371DC6B">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6D9F4561">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962"/>
        <w:textAlignment w:val="baseline"/>
        <w:rPr>
          <w:rFonts w:hint="eastAsia" w:ascii="仿宋" w:hAnsi="仿宋" w:eastAsia="仿宋" w:cs="仿宋"/>
          <w:b/>
          <w:bCs/>
          <w:spacing w:val="7"/>
          <w:sz w:val="24"/>
          <w:szCs w:val="24"/>
        </w:rPr>
      </w:pPr>
    </w:p>
    <w:p w14:paraId="61164E4A">
      <w:pPr>
        <w:keepNext w:val="0"/>
        <w:keepLines w:val="0"/>
        <w:pageBreakBefore w:val="0"/>
        <w:widowControl/>
        <w:kinsoku w:val="0"/>
        <w:wordWrap/>
        <w:overflowPunct/>
        <w:topLinePunct w:val="0"/>
        <w:autoSpaceDE w:val="0"/>
        <w:autoSpaceDN w:val="0"/>
        <w:bidi w:val="0"/>
        <w:adjustRightInd w:val="0"/>
        <w:snapToGrid w:val="0"/>
        <w:spacing w:before="65" w:line="360" w:lineRule="exact"/>
        <w:ind w:left="3962"/>
        <w:textAlignment w:val="baseline"/>
        <w:rPr>
          <w:rFonts w:hint="eastAsia" w:ascii="仿宋" w:hAnsi="仿宋" w:eastAsia="仿宋" w:cs="仿宋"/>
          <w:b/>
          <w:bCs/>
          <w:spacing w:val="7"/>
          <w:sz w:val="24"/>
          <w:szCs w:val="24"/>
        </w:rPr>
      </w:pPr>
    </w:p>
    <w:p w14:paraId="33584EDF">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仿宋" w:hAnsi="仿宋" w:eastAsia="仿宋" w:cs="仿宋"/>
          <w:b/>
          <w:bCs/>
          <w:sz w:val="24"/>
          <w:szCs w:val="24"/>
        </w:rPr>
      </w:pPr>
      <w:r>
        <w:rPr>
          <w:rFonts w:hint="eastAsia" w:ascii="仿宋" w:hAnsi="仿宋" w:eastAsia="仿宋" w:cs="仿宋"/>
          <w:b/>
          <w:bCs/>
          <w:sz w:val="24"/>
          <w:szCs w:val="24"/>
        </w:rPr>
        <w:t>注：如不是该类企业则不需提供此声明函（可删除此页）</w:t>
      </w:r>
    </w:p>
    <w:p w14:paraId="1F30C920">
      <w:pPr>
        <w:spacing w:line="360" w:lineRule="auto"/>
        <w:jc w:val="both"/>
        <w:rPr>
          <w:rFonts w:hint="eastAsia" w:ascii="仿宋" w:hAnsi="仿宋" w:eastAsia="仿宋" w:cs="仿宋"/>
          <w:b/>
          <w:bCs/>
          <w:color w:val="auto"/>
          <w:spacing w:val="2"/>
          <w:sz w:val="24"/>
          <w:szCs w:val="24"/>
          <w:lang w:val="en-US" w:eastAsia="zh-CN"/>
        </w:rPr>
      </w:pPr>
    </w:p>
    <w:p w14:paraId="38245651">
      <w:pPr>
        <w:spacing w:line="360" w:lineRule="auto"/>
        <w:jc w:val="both"/>
        <w:rPr>
          <w:rFonts w:hint="eastAsia" w:ascii="仿宋" w:hAnsi="仿宋" w:eastAsia="仿宋" w:cs="仿宋"/>
          <w:b/>
          <w:bCs/>
          <w:color w:val="auto"/>
          <w:spacing w:val="2"/>
          <w:sz w:val="24"/>
          <w:szCs w:val="24"/>
          <w:lang w:val="en-US" w:eastAsia="zh-CN"/>
        </w:rPr>
      </w:pPr>
    </w:p>
    <w:p w14:paraId="55F62188">
      <w:pPr>
        <w:spacing w:line="360" w:lineRule="auto"/>
        <w:jc w:val="both"/>
        <w:rPr>
          <w:rFonts w:hint="eastAsia" w:ascii="仿宋" w:hAnsi="仿宋" w:eastAsia="仿宋" w:cs="仿宋"/>
          <w:b/>
          <w:bCs/>
          <w:color w:val="auto"/>
          <w:spacing w:val="2"/>
          <w:sz w:val="24"/>
          <w:szCs w:val="24"/>
          <w:lang w:val="en-US" w:eastAsia="zh-CN"/>
        </w:rPr>
      </w:pPr>
    </w:p>
    <w:p w14:paraId="0CE065FE">
      <w:pPr>
        <w:spacing w:line="360" w:lineRule="auto"/>
        <w:jc w:val="both"/>
        <w:rPr>
          <w:rFonts w:hint="eastAsia" w:ascii="仿宋" w:hAnsi="仿宋" w:eastAsia="仿宋" w:cs="仿宋"/>
          <w:b/>
          <w:bCs/>
          <w:color w:val="auto"/>
          <w:spacing w:val="2"/>
          <w:sz w:val="24"/>
          <w:szCs w:val="24"/>
          <w:lang w:val="en-US" w:eastAsia="zh-CN"/>
        </w:rPr>
      </w:pPr>
    </w:p>
    <w:p w14:paraId="0888D268">
      <w:pPr>
        <w:spacing w:line="360" w:lineRule="auto"/>
        <w:jc w:val="both"/>
        <w:rPr>
          <w:rFonts w:hint="eastAsia" w:ascii="仿宋" w:hAnsi="仿宋" w:eastAsia="仿宋" w:cs="仿宋"/>
          <w:b/>
          <w:bCs/>
          <w:color w:val="auto"/>
          <w:spacing w:val="2"/>
          <w:sz w:val="24"/>
          <w:szCs w:val="24"/>
          <w:lang w:val="en-US" w:eastAsia="zh-CN"/>
        </w:rPr>
      </w:pPr>
    </w:p>
    <w:p w14:paraId="268DFB0A">
      <w:pPr>
        <w:spacing w:line="360" w:lineRule="auto"/>
        <w:jc w:val="both"/>
        <w:rPr>
          <w:rFonts w:hint="eastAsia" w:ascii="仿宋" w:hAnsi="仿宋" w:eastAsia="仿宋" w:cs="仿宋"/>
          <w:b/>
          <w:bCs/>
          <w:spacing w:val="13"/>
          <w:sz w:val="24"/>
          <w:szCs w:val="24"/>
          <w:lang w:val="en-US" w:eastAsia="zh-CN"/>
        </w:rPr>
      </w:pPr>
      <w:r>
        <w:rPr>
          <w:rFonts w:hint="eastAsia" w:ascii="仿宋" w:hAnsi="仿宋" w:eastAsia="仿宋" w:cs="仿宋"/>
          <w:b/>
          <w:bCs/>
          <w:color w:val="auto"/>
          <w:spacing w:val="2"/>
          <w:sz w:val="24"/>
          <w:szCs w:val="24"/>
          <w:lang w:val="en-US" w:eastAsia="zh-CN"/>
        </w:rPr>
        <w:t>附件7：</w:t>
      </w:r>
    </w:p>
    <w:p w14:paraId="7CB222FD">
      <w:pPr>
        <w:keepNext w:val="0"/>
        <w:keepLines w:val="0"/>
        <w:pageBreakBefore w:val="0"/>
        <w:widowControl/>
        <w:tabs>
          <w:tab w:val="left" w:pos="791"/>
        </w:tabs>
        <w:kinsoku w:val="0"/>
        <w:wordWrap/>
        <w:overflowPunct/>
        <w:topLinePunct w:val="0"/>
        <w:autoSpaceDE w:val="0"/>
        <w:autoSpaceDN w:val="0"/>
        <w:bidi w:val="0"/>
        <w:adjustRightInd w:val="0"/>
        <w:snapToGrid w:val="0"/>
        <w:spacing w:before="65" w:line="360" w:lineRule="exact"/>
        <w:ind w:firstLine="3569" w:firstLineChars="1400"/>
        <w:textAlignment w:val="baseline"/>
        <w:rPr>
          <w:rFonts w:hint="eastAsia" w:ascii="仿宋" w:hAnsi="仿宋" w:eastAsia="仿宋" w:cs="仿宋"/>
          <w:b/>
          <w:bCs/>
          <w:spacing w:val="7"/>
          <w:sz w:val="24"/>
          <w:szCs w:val="24"/>
        </w:rPr>
      </w:pPr>
    </w:p>
    <w:p w14:paraId="7FA2D06B">
      <w:pPr>
        <w:keepNext w:val="0"/>
        <w:keepLines w:val="0"/>
        <w:pageBreakBefore w:val="0"/>
        <w:widowControl/>
        <w:tabs>
          <w:tab w:val="left" w:pos="791"/>
        </w:tabs>
        <w:kinsoku w:val="0"/>
        <w:wordWrap/>
        <w:overflowPunct/>
        <w:topLinePunct w:val="0"/>
        <w:autoSpaceDE w:val="0"/>
        <w:autoSpaceDN w:val="0"/>
        <w:bidi w:val="0"/>
        <w:adjustRightInd w:val="0"/>
        <w:snapToGrid w:val="0"/>
        <w:spacing w:before="65" w:line="360" w:lineRule="exact"/>
        <w:ind w:firstLine="3569" w:firstLineChars="1400"/>
        <w:textAlignment w:val="baseline"/>
        <w:rPr>
          <w:rFonts w:hint="eastAsia" w:ascii="仿宋" w:hAnsi="仿宋" w:eastAsia="仿宋" w:cs="仿宋"/>
          <w:sz w:val="24"/>
          <w:szCs w:val="24"/>
        </w:rPr>
      </w:pPr>
      <w:r>
        <w:rPr>
          <w:rFonts w:hint="eastAsia" w:ascii="仿宋" w:hAnsi="仿宋" w:eastAsia="仿宋" w:cs="仿宋"/>
          <w:b/>
          <w:bCs/>
          <w:spacing w:val="7"/>
          <w:sz w:val="24"/>
          <w:szCs w:val="24"/>
        </w:rPr>
        <w:t>监狱企业证明函</w:t>
      </w:r>
    </w:p>
    <w:p w14:paraId="787DA60E">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1505B662">
      <w:pPr>
        <w:keepNext w:val="0"/>
        <w:keepLines w:val="0"/>
        <w:pageBreakBefore w:val="0"/>
        <w:widowControl/>
        <w:kinsoku w:val="0"/>
        <w:wordWrap/>
        <w:overflowPunct/>
        <w:topLinePunct w:val="0"/>
        <w:autoSpaceDE w:val="0"/>
        <w:autoSpaceDN w:val="0"/>
        <w:bidi w:val="0"/>
        <w:adjustRightInd w:val="0"/>
        <w:snapToGrid w:val="0"/>
        <w:spacing w:before="65" w:line="360" w:lineRule="auto"/>
        <w:ind w:firstLine="419"/>
        <w:jc w:val="both"/>
        <w:textAlignment w:val="baseline"/>
        <w:rPr>
          <w:rFonts w:hint="eastAsia" w:ascii="仿宋" w:hAnsi="仿宋" w:eastAsia="仿宋" w:cs="仿宋"/>
          <w:sz w:val="24"/>
          <w:szCs w:val="24"/>
        </w:rPr>
      </w:pPr>
      <w:r>
        <w:rPr>
          <w:rFonts w:hint="eastAsia" w:ascii="仿宋" w:hAnsi="仿宋" w:eastAsia="仿宋" w:cs="仿宋"/>
          <w:spacing w:val="7"/>
          <w:sz w:val="24"/>
          <w:szCs w:val="24"/>
        </w:rPr>
        <w:t>根据财政部、司法部《关于政府采购支持监狱企业发展有关问题的通知</w:t>
      </w:r>
      <w:r>
        <w:rPr>
          <w:rFonts w:hint="eastAsia" w:ascii="仿宋" w:hAnsi="仿宋" w:eastAsia="仿宋" w:cs="仿宋"/>
          <w:spacing w:val="6"/>
          <w:sz w:val="24"/>
          <w:szCs w:val="24"/>
        </w:rPr>
        <w:t>》（财库〔2014〕68</w:t>
      </w:r>
      <w:r>
        <w:rPr>
          <w:rFonts w:hint="eastAsia" w:ascii="仿宋" w:hAnsi="仿宋" w:eastAsia="仿宋" w:cs="仿宋"/>
          <w:spacing w:val="-36"/>
          <w:sz w:val="24"/>
          <w:szCs w:val="24"/>
        </w:rPr>
        <w:t xml:space="preserve"> </w:t>
      </w:r>
      <w:r>
        <w:rPr>
          <w:rFonts w:hint="eastAsia" w:ascii="仿宋" w:hAnsi="仿宋" w:eastAsia="仿宋" w:cs="仿宋"/>
          <w:spacing w:val="6"/>
          <w:sz w:val="24"/>
          <w:szCs w:val="24"/>
        </w:rPr>
        <w:t>号）的</w:t>
      </w:r>
      <w:r>
        <w:rPr>
          <w:rFonts w:hint="eastAsia" w:ascii="仿宋" w:hAnsi="仿宋" w:eastAsia="仿宋" w:cs="仿宋"/>
          <w:spacing w:val="9"/>
          <w:sz w:val="24"/>
          <w:szCs w:val="24"/>
        </w:rPr>
        <w:t>规定，监狱企业是指由司法部认定的为罪犯、戒毒人员提供生产项目</w:t>
      </w:r>
      <w:r>
        <w:rPr>
          <w:rFonts w:hint="eastAsia" w:ascii="仿宋" w:hAnsi="仿宋" w:eastAsia="仿宋" w:cs="仿宋"/>
          <w:spacing w:val="8"/>
          <w:sz w:val="24"/>
          <w:szCs w:val="24"/>
        </w:rPr>
        <w:t>和劳动对象，且全部产权属于司法部监狱管理局、戒毒管理局、直属煤矿管理局，各省、</w:t>
      </w:r>
      <w:r>
        <w:rPr>
          <w:rFonts w:hint="eastAsia" w:ascii="仿宋" w:hAnsi="仿宋" w:eastAsia="仿宋" w:cs="仿宋"/>
          <w:spacing w:val="-59"/>
          <w:sz w:val="24"/>
          <w:szCs w:val="24"/>
        </w:rPr>
        <w:t xml:space="preserve"> </w:t>
      </w:r>
      <w:r>
        <w:rPr>
          <w:rFonts w:hint="eastAsia" w:ascii="仿宋" w:hAnsi="仿宋" w:eastAsia="仿宋" w:cs="仿宋"/>
          <w:spacing w:val="8"/>
          <w:sz w:val="24"/>
          <w:szCs w:val="24"/>
        </w:rPr>
        <w:t>自治区、直辖市监</w:t>
      </w:r>
      <w:r>
        <w:rPr>
          <w:rFonts w:hint="eastAsia" w:ascii="仿宋" w:hAnsi="仿宋" w:eastAsia="仿宋" w:cs="仿宋"/>
          <w:spacing w:val="7"/>
          <w:sz w:val="24"/>
          <w:szCs w:val="24"/>
        </w:rPr>
        <w:t>狱管理局、戒毒管理局，各地</w:t>
      </w:r>
      <w:r>
        <w:rPr>
          <w:rFonts w:hint="eastAsia" w:ascii="仿宋" w:hAnsi="仿宋" w:eastAsia="仿宋" w:cs="仿宋"/>
          <w:spacing w:val="9"/>
          <w:sz w:val="24"/>
          <w:szCs w:val="24"/>
        </w:rPr>
        <w:t>（设区的市）监狱、强制隔离戒毒所、戒毒康复所，以及新疆生</w:t>
      </w:r>
      <w:r>
        <w:rPr>
          <w:rFonts w:hint="eastAsia" w:ascii="仿宋" w:hAnsi="仿宋" w:eastAsia="仿宋" w:cs="仿宋"/>
          <w:spacing w:val="8"/>
          <w:sz w:val="24"/>
          <w:szCs w:val="24"/>
        </w:rPr>
        <w:t>产建设兵团监狱管理局、戒毒管理局的</w:t>
      </w:r>
      <w:r>
        <w:rPr>
          <w:rFonts w:hint="eastAsia" w:ascii="仿宋" w:hAnsi="仿宋" w:eastAsia="仿宋" w:cs="仿宋"/>
          <w:spacing w:val="2"/>
          <w:sz w:val="24"/>
          <w:szCs w:val="24"/>
        </w:rPr>
        <w:t>企业。</w:t>
      </w:r>
    </w:p>
    <w:p w14:paraId="2DCEA259">
      <w:pPr>
        <w:keepNext w:val="0"/>
        <w:keepLines w:val="0"/>
        <w:pageBreakBefore w:val="0"/>
        <w:widowControl/>
        <w:kinsoku w:val="0"/>
        <w:wordWrap/>
        <w:overflowPunct/>
        <w:topLinePunct w:val="0"/>
        <w:autoSpaceDE w:val="0"/>
        <w:autoSpaceDN w:val="0"/>
        <w:bidi w:val="0"/>
        <w:adjustRightInd w:val="0"/>
        <w:snapToGrid w:val="0"/>
        <w:spacing w:before="143" w:line="360" w:lineRule="auto"/>
        <w:ind w:left="17" w:right="2" w:firstLine="402"/>
        <w:textAlignment w:val="baseline"/>
        <w:rPr>
          <w:rFonts w:hint="eastAsia" w:ascii="仿宋" w:hAnsi="仿宋" w:eastAsia="仿宋" w:cs="仿宋"/>
          <w:sz w:val="24"/>
          <w:szCs w:val="24"/>
        </w:rPr>
      </w:pPr>
      <w:r>
        <w:rPr>
          <w:rFonts w:hint="eastAsia" w:ascii="仿宋" w:hAnsi="仿宋" w:eastAsia="仿宋" w:cs="仿宋"/>
          <w:spacing w:val="9"/>
          <w:sz w:val="24"/>
          <w:szCs w:val="24"/>
        </w:rPr>
        <w:t>监狱企业参加政府采购活动时，应当提供由省级以上监</w:t>
      </w:r>
      <w:r>
        <w:rPr>
          <w:rFonts w:hint="eastAsia" w:ascii="仿宋" w:hAnsi="仿宋" w:eastAsia="仿宋" w:cs="仿宋"/>
          <w:spacing w:val="8"/>
          <w:sz w:val="24"/>
          <w:szCs w:val="24"/>
        </w:rPr>
        <w:t>狱管理局、戒毒管理局（含新疆生产建设兵</w:t>
      </w:r>
      <w:r>
        <w:rPr>
          <w:rFonts w:hint="eastAsia" w:ascii="仿宋" w:hAnsi="仿宋" w:eastAsia="仿宋" w:cs="仿宋"/>
          <w:spacing w:val="7"/>
          <w:sz w:val="24"/>
          <w:szCs w:val="24"/>
        </w:rPr>
        <w:t>团）出具的属于监狱企业的证明文件。</w:t>
      </w:r>
    </w:p>
    <w:p w14:paraId="654FB9D9">
      <w:pPr>
        <w:keepNext w:val="0"/>
        <w:keepLines w:val="0"/>
        <w:pageBreakBefore w:val="0"/>
        <w:widowControl/>
        <w:kinsoku w:val="0"/>
        <w:wordWrap/>
        <w:overflowPunct/>
        <w:topLinePunct w:val="0"/>
        <w:autoSpaceDE w:val="0"/>
        <w:autoSpaceDN w:val="0"/>
        <w:bidi w:val="0"/>
        <w:adjustRightInd w:val="0"/>
        <w:snapToGrid w:val="0"/>
        <w:spacing w:before="65" w:line="360" w:lineRule="auto"/>
        <w:ind w:left="220"/>
        <w:textAlignment w:val="baseline"/>
        <w:rPr>
          <w:rFonts w:hint="eastAsia" w:ascii="仿宋" w:hAnsi="仿宋" w:eastAsia="仿宋" w:cs="仿宋"/>
          <w:spacing w:val="7"/>
          <w:sz w:val="24"/>
          <w:szCs w:val="24"/>
        </w:rPr>
      </w:pPr>
    </w:p>
    <w:p w14:paraId="066CDA22">
      <w:pPr>
        <w:keepNext w:val="0"/>
        <w:keepLines w:val="0"/>
        <w:pageBreakBefore w:val="0"/>
        <w:widowControl/>
        <w:kinsoku w:val="0"/>
        <w:wordWrap/>
        <w:overflowPunct/>
        <w:topLinePunct w:val="0"/>
        <w:autoSpaceDE w:val="0"/>
        <w:autoSpaceDN w:val="0"/>
        <w:bidi w:val="0"/>
        <w:adjustRightInd w:val="0"/>
        <w:snapToGrid w:val="0"/>
        <w:spacing w:before="65" w:line="360" w:lineRule="exact"/>
        <w:ind w:left="220"/>
        <w:textAlignment w:val="baseline"/>
        <w:rPr>
          <w:rFonts w:hint="eastAsia" w:ascii="仿宋" w:hAnsi="仿宋" w:eastAsia="仿宋" w:cs="仿宋"/>
          <w:spacing w:val="7"/>
          <w:sz w:val="24"/>
          <w:szCs w:val="24"/>
        </w:rPr>
      </w:pPr>
    </w:p>
    <w:p w14:paraId="45E7A5C7">
      <w:pPr>
        <w:keepNext w:val="0"/>
        <w:keepLines w:val="0"/>
        <w:pageBreakBefore w:val="0"/>
        <w:widowControl/>
        <w:kinsoku w:val="0"/>
        <w:wordWrap/>
        <w:overflowPunct/>
        <w:topLinePunct w:val="0"/>
        <w:autoSpaceDE w:val="0"/>
        <w:autoSpaceDN w:val="0"/>
        <w:bidi w:val="0"/>
        <w:adjustRightInd w:val="0"/>
        <w:snapToGrid w:val="0"/>
        <w:spacing w:before="65" w:line="360" w:lineRule="exact"/>
        <w:ind w:left="220"/>
        <w:textAlignment w:val="baseline"/>
        <w:rPr>
          <w:rFonts w:hint="eastAsia" w:ascii="仿宋" w:hAnsi="仿宋" w:eastAsia="仿宋" w:cs="仿宋"/>
          <w:spacing w:val="7"/>
          <w:sz w:val="24"/>
          <w:szCs w:val="24"/>
        </w:rPr>
      </w:pPr>
    </w:p>
    <w:p w14:paraId="29A3D82D">
      <w:pPr>
        <w:keepNext w:val="0"/>
        <w:keepLines w:val="0"/>
        <w:pageBreakBefore w:val="0"/>
        <w:widowControl/>
        <w:kinsoku w:val="0"/>
        <w:wordWrap/>
        <w:overflowPunct/>
        <w:topLinePunct w:val="0"/>
        <w:autoSpaceDE w:val="0"/>
        <w:autoSpaceDN w:val="0"/>
        <w:bidi w:val="0"/>
        <w:adjustRightInd w:val="0"/>
        <w:snapToGrid w:val="0"/>
        <w:spacing w:before="65" w:line="360" w:lineRule="exact"/>
        <w:ind w:left="220"/>
        <w:textAlignment w:val="baseline"/>
        <w:rPr>
          <w:rFonts w:hint="eastAsia" w:ascii="仿宋" w:hAnsi="仿宋" w:eastAsia="仿宋" w:cs="仿宋"/>
          <w:spacing w:val="7"/>
          <w:sz w:val="24"/>
          <w:szCs w:val="24"/>
        </w:rPr>
      </w:pPr>
    </w:p>
    <w:p w14:paraId="3503569B">
      <w:pPr>
        <w:keepNext w:val="0"/>
        <w:keepLines w:val="0"/>
        <w:pageBreakBefore w:val="0"/>
        <w:widowControl/>
        <w:kinsoku w:val="0"/>
        <w:wordWrap/>
        <w:overflowPunct/>
        <w:topLinePunct w:val="0"/>
        <w:autoSpaceDE w:val="0"/>
        <w:autoSpaceDN w:val="0"/>
        <w:bidi w:val="0"/>
        <w:adjustRightInd w:val="0"/>
        <w:snapToGrid w:val="0"/>
        <w:spacing w:before="65" w:line="360" w:lineRule="exact"/>
        <w:ind w:left="220"/>
        <w:textAlignment w:val="baseline"/>
        <w:rPr>
          <w:rFonts w:hint="eastAsia" w:ascii="仿宋" w:hAnsi="仿宋" w:eastAsia="仿宋" w:cs="仿宋"/>
          <w:sz w:val="24"/>
          <w:szCs w:val="24"/>
        </w:rPr>
      </w:pPr>
      <w:r>
        <w:rPr>
          <w:rFonts w:hint="eastAsia" w:ascii="仿宋" w:hAnsi="仿宋" w:eastAsia="仿宋" w:cs="仿宋"/>
          <w:spacing w:val="7"/>
          <w:sz w:val="24"/>
          <w:szCs w:val="24"/>
        </w:rPr>
        <w:t>投标单位</w:t>
      </w:r>
      <w:r>
        <w:rPr>
          <w:rFonts w:hint="eastAsia" w:ascii="仿宋" w:hAnsi="仿宋" w:eastAsia="仿宋" w:cs="仿宋"/>
          <w:spacing w:val="-5"/>
          <w:sz w:val="24"/>
          <w:szCs w:val="24"/>
        </w:rPr>
        <w:t>：（</w:t>
      </w:r>
      <w:r>
        <w:rPr>
          <w:rFonts w:hint="eastAsia" w:ascii="仿宋" w:hAnsi="仿宋" w:eastAsia="仿宋" w:cs="仿宋"/>
          <w:spacing w:val="7"/>
          <w:sz w:val="24"/>
          <w:szCs w:val="24"/>
        </w:rPr>
        <w:t>盖章）</w:t>
      </w:r>
      <w:r>
        <w:rPr>
          <w:rFonts w:hint="eastAsia" w:ascii="仿宋" w:hAnsi="仿宋" w:eastAsia="仿宋" w:cs="仿宋"/>
          <w:spacing w:val="7"/>
          <w:sz w:val="24"/>
          <w:szCs w:val="24"/>
          <w:u w:val="single" w:color="auto"/>
        </w:rPr>
        <w:t xml:space="preserve">                 </w:t>
      </w:r>
      <w:r>
        <w:rPr>
          <w:rFonts w:hint="eastAsia" w:ascii="仿宋" w:hAnsi="仿宋" w:eastAsia="仿宋" w:cs="仿宋"/>
          <w:spacing w:val="6"/>
          <w:sz w:val="24"/>
          <w:szCs w:val="24"/>
          <w:u w:val="single" w:color="auto"/>
        </w:rPr>
        <w:t xml:space="preserve">   </w:t>
      </w:r>
    </w:p>
    <w:p w14:paraId="3F6CFD32">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7C271D0E">
      <w:pPr>
        <w:keepNext w:val="0"/>
        <w:keepLines w:val="0"/>
        <w:pageBreakBefore w:val="0"/>
        <w:widowControl/>
        <w:kinsoku w:val="0"/>
        <w:wordWrap/>
        <w:overflowPunct/>
        <w:topLinePunct w:val="0"/>
        <w:autoSpaceDE w:val="0"/>
        <w:autoSpaceDN w:val="0"/>
        <w:bidi w:val="0"/>
        <w:adjustRightInd w:val="0"/>
        <w:snapToGrid w:val="0"/>
        <w:spacing w:before="66" w:line="360" w:lineRule="exact"/>
        <w:ind w:left="218"/>
        <w:textAlignment w:val="baseline"/>
        <w:rPr>
          <w:rFonts w:hint="eastAsia" w:ascii="仿宋" w:hAnsi="仿宋" w:eastAsia="仿宋" w:cs="仿宋"/>
          <w:sz w:val="24"/>
          <w:szCs w:val="24"/>
          <w:u w:val="none" w:color="auto"/>
          <w:lang w:eastAsia="zh-CN"/>
        </w:rPr>
      </w:pPr>
      <w:r>
        <w:rPr>
          <w:rFonts w:hint="eastAsia" w:ascii="仿宋" w:hAnsi="仿宋" w:eastAsia="仿宋" w:cs="仿宋"/>
          <w:spacing w:val="9"/>
          <w:sz w:val="24"/>
          <w:szCs w:val="24"/>
        </w:rPr>
        <w:t>法定代表人或授权代理人：</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none" w:color="auto"/>
          <w:lang w:eastAsia="zh-CN"/>
        </w:rPr>
        <w:t>（</w:t>
      </w:r>
      <w:r>
        <w:rPr>
          <w:rFonts w:hint="eastAsia" w:ascii="仿宋" w:hAnsi="仿宋" w:eastAsia="仿宋" w:cs="仿宋"/>
          <w:sz w:val="24"/>
          <w:szCs w:val="24"/>
          <w:u w:val="none" w:color="auto"/>
          <w:lang w:val="en-US" w:eastAsia="zh-CN"/>
        </w:rPr>
        <w:t>签字或盖章</w:t>
      </w:r>
      <w:r>
        <w:rPr>
          <w:rFonts w:hint="eastAsia" w:ascii="仿宋" w:hAnsi="仿宋" w:eastAsia="仿宋" w:cs="仿宋"/>
          <w:sz w:val="24"/>
          <w:szCs w:val="24"/>
          <w:u w:val="none" w:color="auto"/>
          <w:lang w:eastAsia="zh-CN"/>
        </w:rPr>
        <w:t>）</w:t>
      </w:r>
    </w:p>
    <w:p w14:paraId="582719DE">
      <w:pPr>
        <w:pStyle w:val="11"/>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ascii="仿宋" w:hAnsi="仿宋" w:eastAsia="仿宋" w:cs="仿宋"/>
          <w:sz w:val="24"/>
          <w:szCs w:val="24"/>
        </w:rPr>
      </w:pPr>
    </w:p>
    <w:p w14:paraId="49E03C56">
      <w:pPr>
        <w:keepNext w:val="0"/>
        <w:keepLines w:val="0"/>
        <w:pageBreakBefore w:val="0"/>
        <w:widowControl/>
        <w:kinsoku w:val="0"/>
        <w:wordWrap/>
        <w:overflowPunct/>
        <w:topLinePunct w:val="0"/>
        <w:autoSpaceDE w:val="0"/>
        <w:autoSpaceDN w:val="0"/>
        <w:bidi w:val="0"/>
        <w:adjustRightInd w:val="0"/>
        <w:snapToGrid w:val="0"/>
        <w:spacing w:before="66" w:line="360" w:lineRule="exact"/>
        <w:ind w:firstLine="218" w:firstLineChars="100"/>
        <w:jc w:val="both"/>
        <w:textAlignment w:val="baseline"/>
        <w:rPr>
          <w:rFonts w:hint="eastAsia" w:ascii="仿宋" w:hAnsi="仿宋" w:eastAsia="仿宋" w:cs="仿宋"/>
          <w:sz w:val="24"/>
          <w:szCs w:val="24"/>
        </w:rPr>
      </w:pPr>
      <w:r>
        <w:rPr>
          <w:rFonts w:hint="eastAsia" w:ascii="仿宋" w:hAnsi="仿宋" w:eastAsia="仿宋" w:cs="仿宋"/>
          <w:spacing w:val="-11"/>
          <w:sz w:val="24"/>
          <w:szCs w:val="24"/>
        </w:rPr>
        <w:t>日</w:t>
      </w:r>
      <w:r>
        <w:rPr>
          <w:rFonts w:hint="eastAsia" w:ascii="仿宋" w:hAnsi="仿宋" w:eastAsia="仿宋" w:cs="仿宋"/>
          <w:spacing w:val="-11"/>
          <w:sz w:val="24"/>
          <w:szCs w:val="24"/>
          <w:lang w:val="en-US" w:eastAsia="zh-CN"/>
        </w:rPr>
        <w:t xml:space="preserve">       </w:t>
      </w:r>
      <w:r>
        <w:rPr>
          <w:rFonts w:hint="eastAsia" w:ascii="仿宋" w:hAnsi="仿宋" w:eastAsia="仿宋" w:cs="仿宋"/>
          <w:spacing w:val="-11"/>
          <w:sz w:val="24"/>
          <w:szCs w:val="24"/>
        </w:rPr>
        <w:t>期：</w:t>
      </w:r>
      <w:r>
        <w:rPr>
          <w:rFonts w:hint="eastAsia" w:ascii="仿宋" w:hAnsi="仿宋" w:eastAsia="仿宋" w:cs="仿宋"/>
          <w:spacing w:val="10"/>
          <w:sz w:val="24"/>
          <w:szCs w:val="24"/>
        </w:rPr>
        <w:t xml:space="preserve">    </w:t>
      </w:r>
      <w:r>
        <w:rPr>
          <w:rFonts w:hint="eastAsia" w:ascii="仿宋" w:hAnsi="仿宋" w:eastAsia="仿宋" w:cs="仿宋"/>
          <w:spacing w:val="-11"/>
          <w:sz w:val="24"/>
          <w:szCs w:val="24"/>
        </w:rPr>
        <w:t>年</w:t>
      </w:r>
      <w:r>
        <w:rPr>
          <w:rFonts w:hint="eastAsia" w:ascii="仿宋" w:hAnsi="仿宋" w:eastAsia="仿宋" w:cs="仿宋"/>
          <w:spacing w:val="8"/>
          <w:sz w:val="24"/>
          <w:szCs w:val="24"/>
        </w:rPr>
        <w:t xml:space="preserve">    </w:t>
      </w:r>
      <w:r>
        <w:rPr>
          <w:rFonts w:hint="eastAsia" w:ascii="仿宋" w:hAnsi="仿宋" w:eastAsia="仿宋" w:cs="仿宋"/>
          <w:spacing w:val="-11"/>
          <w:sz w:val="24"/>
          <w:szCs w:val="24"/>
        </w:rPr>
        <w:t>月</w:t>
      </w:r>
      <w:r>
        <w:rPr>
          <w:rFonts w:hint="eastAsia" w:ascii="仿宋" w:hAnsi="仿宋" w:eastAsia="仿宋" w:cs="仿宋"/>
          <w:spacing w:val="17"/>
          <w:sz w:val="24"/>
          <w:szCs w:val="24"/>
        </w:rPr>
        <w:t xml:space="preserve">    </w:t>
      </w:r>
      <w:r>
        <w:rPr>
          <w:rFonts w:hint="eastAsia" w:ascii="仿宋" w:hAnsi="仿宋" w:eastAsia="仿宋" w:cs="仿宋"/>
          <w:spacing w:val="-11"/>
          <w:sz w:val="24"/>
          <w:szCs w:val="24"/>
        </w:rPr>
        <w:t>日</w:t>
      </w:r>
    </w:p>
    <w:p w14:paraId="1639DAA5">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仿宋" w:hAnsi="仿宋" w:eastAsia="仿宋" w:cs="仿宋"/>
          <w:b/>
          <w:bCs/>
          <w:sz w:val="24"/>
          <w:szCs w:val="24"/>
        </w:rPr>
      </w:pPr>
    </w:p>
    <w:p w14:paraId="18BEC96B">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仿宋" w:hAnsi="仿宋" w:eastAsia="仿宋" w:cs="仿宋"/>
          <w:b/>
          <w:bCs/>
          <w:sz w:val="24"/>
          <w:szCs w:val="24"/>
        </w:rPr>
      </w:pPr>
    </w:p>
    <w:p w14:paraId="78CFC43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b/>
          <w:color w:val="auto"/>
          <w:kern w:val="0"/>
          <w:sz w:val="36"/>
          <w:szCs w:val="36"/>
          <w:highlight w:val="none"/>
          <w:lang w:val="en-US" w:eastAsia="zh-CN" w:bidi="ar-SA"/>
        </w:rPr>
      </w:pPr>
      <w:r>
        <w:rPr>
          <w:rFonts w:hint="eastAsia" w:ascii="仿宋" w:hAnsi="仿宋" w:eastAsia="仿宋" w:cs="仿宋"/>
          <w:b/>
          <w:bCs/>
          <w:sz w:val="24"/>
          <w:szCs w:val="24"/>
        </w:rPr>
        <w:t>注：如不是该类企业则不需提供此声明函（可删除此页）</w:t>
      </w:r>
    </w:p>
    <w:sectPr>
      <w:headerReference r:id="rId19" w:type="default"/>
      <w:footerReference r:id="rId20" w:type="default"/>
      <w:pgSz w:w="11905" w:h="16838"/>
      <w:pgMar w:top="1463" w:right="1429" w:bottom="1463" w:left="1429" w:header="0" w:footer="0" w:gutter="0"/>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2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0EFAA">
    <w:pPr>
      <w:spacing w:line="173" w:lineRule="auto"/>
      <w:ind w:left="4327"/>
      <w:rPr>
        <w:rFonts w:ascii="宋体" w:hAnsi="宋体" w:eastAsia="宋体" w:cs="宋体"/>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2C20B">
    <w:pPr>
      <w:pStyle w:val="11"/>
      <w:spacing w:line="269" w:lineRule="exact"/>
      <w:ind w:left="3704"/>
      <w:rPr>
        <w:rFonts w:ascii="宋体" w:hAnsi="宋体" w:eastAsia="宋体" w:cs="宋体"/>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491EB">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970D8">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90076">
    <w:pPr>
      <w:pStyle w:val="1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1A31B">
    <w:pPr>
      <w:pStyle w:val="1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13A4C">
    <w:pPr>
      <w:pStyle w:val="1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27DF8">
    <w:pPr>
      <w:pStyle w:val="1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154D7">
    <w:pPr>
      <w:pStyle w:val="1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56697">
    <w:pPr>
      <w:pStyle w:val="1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E0E31">
    <w:pPr>
      <w:pStyle w:val="16"/>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5FE53">
    <w:pPr>
      <w:pStyle w:val="16"/>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CAF35">
    <w:pPr>
      <w:pStyle w:val="16"/>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BA484">
    <w:pPr>
      <w:spacing w:line="169" w:lineRule="auto"/>
      <w:ind w:left="4737"/>
      <w:rPr>
        <w:rFonts w:ascii="Calibri" w:hAnsi="Calibri" w:eastAsia="Calibri" w:cs="Calibri"/>
        <w:sz w:val="18"/>
        <w:szCs w:val="18"/>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7C5A4">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1CC5E">
    <w:pPr>
      <w:pStyle w:val="1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DB22F">
    <w:pPr>
      <w:pStyle w:val="17"/>
      <w:jc w:val="center"/>
      <w:rPr>
        <w:rFonts w:hint="eastAsia" w:eastAsia="仿宋_GB2312"/>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5BF73">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1DD70D"/>
    <w:multiLevelType w:val="singleLevel"/>
    <w:tmpl w:val="8C1DD70D"/>
    <w:lvl w:ilvl="0" w:tentative="0">
      <w:start w:val="11"/>
      <w:numFmt w:val="decimal"/>
      <w:suff w:val="nothing"/>
      <w:lvlText w:val="%1．"/>
      <w:lvlJc w:val="left"/>
    </w:lvl>
  </w:abstractNum>
  <w:abstractNum w:abstractNumId="1">
    <w:nsid w:val="C02DA6A6"/>
    <w:multiLevelType w:val="singleLevel"/>
    <w:tmpl w:val="C02DA6A6"/>
    <w:lvl w:ilvl="0" w:tentative="0">
      <w:start w:val="4"/>
      <w:numFmt w:val="chineseCounting"/>
      <w:suff w:val="nothing"/>
      <w:lvlText w:val="%1、"/>
      <w:lvlJc w:val="left"/>
      <w:rPr>
        <w:rFonts w:hint="eastAsia"/>
      </w:rPr>
    </w:lvl>
  </w:abstractNum>
  <w:abstractNum w:abstractNumId="2">
    <w:nsid w:val="05A6C9D2"/>
    <w:multiLevelType w:val="singleLevel"/>
    <w:tmpl w:val="05A6C9D2"/>
    <w:lvl w:ilvl="0" w:tentative="0">
      <w:start w:val="12"/>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hODViNDg1YjQ5NjMyNjVkMjk2ZGJmODI0NDBjYjQifQ=="/>
  </w:docVars>
  <w:rsids>
    <w:rsidRoot w:val="37AB15F5"/>
    <w:rsid w:val="003806CD"/>
    <w:rsid w:val="00854728"/>
    <w:rsid w:val="00A25B25"/>
    <w:rsid w:val="00E01CBD"/>
    <w:rsid w:val="00E837F5"/>
    <w:rsid w:val="011E5CE8"/>
    <w:rsid w:val="012A300B"/>
    <w:rsid w:val="012D2045"/>
    <w:rsid w:val="01911823"/>
    <w:rsid w:val="019422A6"/>
    <w:rsid w:val="019F20A2"/>
    <w:rsid w:val="01A94E05"/>
    <w:rsid w:val="01B841E6"/>
    <w:rsid w:val="01E1111F"/>
    <w:rsid w:val="022870EB"/>
    <w:rsid w:val="022E1D4F"/>
    <w:rsid w:val="024436CA"/>
    <w:rsid w:val="024D2822"/>
    <w:rsid w:val="02720839"/>
    <w:rsid w:val="027D5F16"/>
    <w:rsid w:val="02A6404B"/>
    <w:rsid w:val="02AE1E24"/>
    <w:rsid w:val="02BE042D"/>
    <w:rsid w:val="02F94AB6"/>
    <w:rsid w:val="03172518"/>
    <w:rsid w:val="031F4C3B"/>
    <w:rsid w:val="03247659"/>
    <w:rsid w:val="03313C0B"/>
    <w:rsid w:val="03514B43"/>
    <w:rsid w:val="039D7B38"/>
    <w:rsid w:val="03A63066"/>
    <w:rsid w:val="03B80BDE"/>
    <w:rsid w:val="03D462B5"/>
    <w:rsid w:val="0422003D"/>
    <w:rsid w:val="04234CDE"/>
    <w:rsid w:val="042518DB"/>
    <w:rsid w:val="04276846"/>
    <w:rsid w:val="04277401"/>
    <w:rsid w:val="0442248D"/>
    <w:rsid w:val="04671F7C"/>
    <w:rsid w:val="047A642C"/>
    <w:rsid w:val="048610B3"/>
    <w:rsid w:val="049612AD"/>
    <w:rsid w:val="04B769D7"/>
    <w:rsid w:val="04BD38C2"/>
    <w:rsid w:val="04C77C74"/>
    <w:rsid w:val="04CA4D95"/>
    <w:rsid w:val="04CD098B"/>
    <w:rsid w:val="04D2611A"/>
    <w:rsid w:val="04E81CEF"/>
    <w:rsid w:val="04EA3A86"/>
    <w:rsid w:val="05041915"/>
    <w:rsid w:val="051536FE"/>
    <w:rsid w:val="05191440"/>
    <w:rsid w:val="052F5C5F"/>
    <w:rsid w:val="057B7FFE"/>
    <w:rsid w:val="05A36F5B"/>
    <w:rsid w:val="05C84C14"/>
    <w:rsid w:val="05E41A4E"/>
    <w:rsid w:val="06161ECE"/>
    <w:rsid w:val="061D286A"/>
    <w:rsid w:val="06452D03"/>
    <w:rsid w:val="065E43B4"/>
    <w:rsid w:val="066917FD"/>
    <w:rsid w:val="0717375D"/>
    <w:rsid w:val="071F7E9B"/>
    <w:rsid w:val="07355B93"/>
    <w:rsid w:val="07507692"/>
    <w:rsid w:val="07520C39"/>
    <w:rsid w:val="07C5765D"/>
    <w:rsid w:val="07E50D4F"/>
    <w:rsid w:val="07EC50C4"/>
    <w:rsid w:val="07FD6F0D"/>
    <w:rsid w:val="084F69A3"/>
    <w:rsid w:val="085835E9"/>
    <w:rsid w:val="0858402D"/>
    <w:rsid w:val="08623ABF"/>
    <w:rsid w:val="08A2799E"/>
    <w:rsid w:val="08A555D9"/>
    <w:rsid w:val="08A94889"/>
    <w:rsid w:val="08D062B9"/>
    <w:rsid w:val="08E04613"/>
    <w:rsid w:val="090541F3"/>
    <w:rsid w:val="090744BE"/>
    <w:rsid w:val="090C43CA"/>
    <w:rsid w:val="0912755E"/>
    <w:rsid w:val="09657E75"/>
    <w:rsid w:val="096D5569"/>
    <w:rsid w:val="098C5D3E"/>
    <w:rsid w:val="099D2F73"/>
    <w:rsid w:val="09C44496"/>
    <w:rsid w:val="09C62B11"/>
    <w:rsid w:val="09CC51D9"/>
    <w:rsid w:val="0A0E7B2F"/>
    <w:rsid w:val="0A1641A0"/>
    <w:rsid w:val="0A261F09"/>
    <w:rsid w:val="0A9968CA"/>
    <w:rsid w:val="0AB8101D"/>
    <w:rsid w:val="0AB87005"/>
    <w:rsid w:val="0AE00732"/>
    <w:rsid w:val="0AE61DC4"/>
    <w:rsid w:val="0B1F49A9"/>
    <w:rsid w:val="0B3B6F0B"/>
    <w:rsid w:val="0B736C09"/>
    <w:rsid w:val="0BC47C2C"/>
    <w:rsid w:val="0BC96FF0"/>
    <w:rsid w:val="0BEC2DFB"/>
    <w:rsid w:val="0C640FFA"/>
    <w:rsid w:val="0C662B0C"/>
    <w:rsid w:val="0C74691F"/>
    <w:rsid w:val="0C910469"/>
    <w:rsid w:val="0C9351A5"/>
    <w:rsid w:val="0CB51A76"/>
    <w:rsid w:val="0CCF4026"/>
    <w:rsid w:val="0CD830F8"/>
    <w:rsid w:val="0CDF4D1D"/>
    <w:rsid w:val="0D1A6B8C"/>
    <w:rsid w:val="0D3A63F7"/>
    <w:rsid w:val="0D53017E"/>
    <w:rsid w:val="0D7767A3"/>
    <w:rsid w:val="0D951DA0"/>
    <w:rsid w:val="0DBC0527"/>
    <w:rsid w:val="0DEB14A0"/>
    <w:rsid w:val="0E0F5B1C"/>
    <w:rsid w:val="0E3C1CFB"/>
    <w:rsid w:val="0E5C239D"/>
    <w:rsid w:val="0E6A6868"/>
    <w:rsid w:val="0E7A3AB5"/>
    <w:rsid w:val="0EB9334C"/>
    <w:rsid w:val="0EE72023"/>
    <w:rsid w:val="0F3162FF"/>
    <w:rsid w:val="0F31702F"/>
    <w:rsid w:val="0F421593"/>
    <w:rsid w:val="0F4F7472"/>
    <w:rsid w:val="0F543075"/>
    <w:rsid w:val="0F5F2145"/>
    <w:rsid w:val="0F873026"/>
    <w:rsid w:val="0F8B4CE8"/>
    <w:rsid w:val="0FF81BD0"/>
    <w:rsid w:val="10A835AD"/>
    <w:rsid w:val="10B66BC9"/>
    <w:rsid w:val="111B6540"/>
    <w:rsid w:val="112B2213"/>
    <w:rsid w:val="113B6CE9"/>
    <w:rsid w:val="113E2CEA"/>
    <w:rsid w:val="11551A52"/>
    <w:rsid w:val="115B06EA"/>
    <w:rsid w:val="11760458"/>
    <w:rsid w:val="117A50F6"/>
    <w:rsid w:val="119F0F1F"/>
    <w:rsid w:val="11AE6084"/>
    <w:rsid w:val="120277AA"/>
    <w:rsid w:val="12072620"/>
    <w:rsid w:val="121360D8"/>
    <w:rsid w:val="122449D0"/>
    <w:rsid w:val="12280F14"/>
    <w:rsid w:val="122A6BF1"/>
    <w:rsid w:val="12572612"/>
    <w:rsid w:val="125C0D4F"/>
    <w:rsid w:val="128A74D9"/>
    <w:rsid w:val="129920A0"/>
    <w:rsid w:val="12B95257"/>
    <w:rsid w:val="12BA56F6"/>
    <w:rsid w:val="12DE4952"/>
    <w:rsid w:val="12F72695"/>
    <w:rsid w:val="131C2F09"/>
    <w:rsid w:val="13642735"/>
    <w:rsid w:val="136C2EFD"/>
    <w:rsid w:val="1376098D"/>
    <w:rsid w:val="13855EF2"/>
    <w:rsid w:val="13AA5959"/>
    <w:rsid w:val="13AF4D1D"/>
    <w:rsid w:val="13B11ABB"/>
    <w:rsid w:val="13C13FFB"/>
    <w:rsid w:val="13CB0F4B"/>
    <w:rsid w:val="13CB7DA9"/>
    <w:rsid w:val="1432229C"/>
    <w:rsid w:val="14450E5B"/>
    <w:rsid w:val="144813FA"/>
    <w:rsid w:val="145204CA"/>
    <w:rsid w:val="14640276"/>
    <w:rsid w:val="148D3EE6"/>
    <w:rsid w:val="14AB256A"/>
    <w:rsid w:val="14AC450F"/>
    <w:rsid w:val="14B60A59"/>
    <w:rsid w:val="14D56715"/>
    <w:rsid w:val="14EE1618"/>
    <w:rsid w:val="14EF7AC7"/>
    <w:rsid w:val="14FC09DF"/>
    <w:rsid w:val="1524591D"/>
    <w:rsid w:val="155B515D"/>
    <w:rsid w:val="156A0330"/>
    <w:rsid w:val="156D4A2C"/>
    <w:rsid w:val="157A025C"/>
    <w:rsid w:val="15CA4090"/>
    <w:rsid w:val="15DE63DA"/>
    <w:rsid w:val="16127164"/>
    <w:rsid w:val="16215613"/>
    <w:rsid w:val="16315EBE"/>
    <w:rsid w:val="16890A28"/>
    <w:rsid w:val="16A14685"/>
    <w:rsid w:val="16DA6555"/>
    <w:rsid w:val="16E04004"/>
    <w:rsid w:val="17050D91"/>
    <w:rsid w:val="170A508C"/>
    <w:rsid w:val="174D1A41"/>
    <w:rsid w:val="17591B70"/>
    <w:rsid w:val="17742506"/>
    <w:rsid w:val="17832749"/>
    <w:rsid w:val="17B47C37"/>
    <w:rsid w:val="17B67E0F"/>
    <w:rsid w:val="17BA434E"/>
    <w:rsid w:val="17E70F2A"/>
    <w:rsid w:val="18075128"/>
    <w:rsid w:val="18251831"/>
    <w:rsid w:val="18463EA2"/>
    <w:rsid w:val="18616F2E"/>
    <w:rsid w:val="18B03A11"/>
    <w:rsid w:val="18DD40DB"/>
    <w:rsid w:val="18F437CE"/>
    <w:rsid w:val="19120228"/>
    <w:rsid w:val="195411ED"/>
    <w:rsid w:val="19557A65"/>
    <w:rsid w:val="19B1359D"/>
    <w:rsid w:val="19E169F4"/>
    <w:rsid w:val="19F52D2D"/>
    <w:rsid w:val="1A164902"/>
    <w:rsid w:val="1A1A2705"/>
    <w:rsid w:val="1A2F0966"/>
    <w:rsid w:val="1A3167BD"/>
    <w:rsid w:val="1A5959E3"/>
    <w:rsid w:val="1A6A3B28"/>
    <w:rsid w:val="1A8A6305"/>
    <w:rsid w:val="1A9158AE"/>
    <w:rsid w:val="1A935331"/>
    <w:rsid w:val="1A9423DE"/>
    <w:rsid w:val="1AB454EE"/>
    <w:rsid w:val="1AD92A02"/>
    <w:rsid w:val="1ADF3E82"/>
    <w:rsid w:val="1AE259D8"/>
    <w:rsid w:val="1AEB05E6"/>
    <w:rsid w:val="1B1C7DAE"/>
    <w:rsid w:val="1B4D379A"/>
    <w:rsid w:val="1B5D4B05"/>
    <w:rsid w:val="1B6E7BAB"/>
    <w:rsid w:val="1B737339"/>
    <w:rsid w:val="1B753DC5"/>
    <w:rsid w:val="1B866CAC"/>
    <w:rsid w:val="1B882A24"/>
    <w:rsid w:val="1B88554E"/>
    <w:rsid w:val="1BA972F6"/>
    <w:rsid w:val="1BC44D83"/>
    <w:rsid w:val="1BC86DAE"/>
    <w:rsid w:val="1BD53885"/>
    <w:rsid w:val="1BD9502D"/>
    <w:rsid w:val="1BF51661"/>
    <w:rsid w:val="1C2C33AF"/>
    <w:rsid w:val="1C351190"/>
    <w:rsid w:val="1C71170A"/>
    <w:rsid w:val="1CA01A10"/>
    <w:rsid w:val="1CAA0778"/>
    <w:rsid w:val="1CB25FAA"/>
    <w:rsid w:val="1CB927B1"/>
    <w:rsid w:val="1CE03DAA"/>
    <w:rsid w:val="1D1217AE"/>
    <w:rsid w:val="1D1D719C"/>
    <w:rsid w:val="1D407F2B"/>
    <w:rsid w:val="1D553FA9"/>
    <w:rsid w:val="1D6469C1"/>
    <w:rsid w:val="1D7065F4"/>
    <w:rsid w:val="1D9C4564"/>
    <w:rsid w:val="1DA43A27"/>
    <w:rsid w:val="1DC45205"/>
    <w:rsid w:val="1DC55869"/>
    <w:rsid w:val="1DC75A85"/>
    <w:rsid w:val="1DD91315"/>
    <w:rsid w:val="1DE70A91"/>
    <w:rsid w:val="1DFF26D9"/>
    <w:rsid w:val="1E095395"/>
    <w:rsid w:val="1E1B4834"/>
    <w:rsid w:val="1E256308"/>
    <w:rsid w:val="1E3173A3"/>
    <w:rsid w:val="1E326C96"/>
    <w:rsid w:val="1E39340B"/>
    <w:rsid w:val="1E3D18A3"/>
    <w:rsid w:val="1E7E3D05"/>
    <w:rsid w:val="1E91399D"/>
    <w:rsid w:val="1E960DB6"/>
    <w:rsid w:val="1E9A1F81"/>
    <w:rsid w:val="1EA9362F"/>
    <w:rsid w:val="1EAE0EBD"/>
    <w:rsid w:val="1ED85A70"/>
    <w:rsid w:val="1EDB10BC"/>
    <w:rsid w:val="1EE241D9"/>
    <w:rsid w:val="1EEC17D9"/>
    <w:rsid w:val="1EFF59A7"/>
    <w:rsid w:val="1F0028D1"/>
    <w:rsid w:val="1F041820"/>
    <w:rsid w:val="1F066139"/>
    <w:rsid w:val="1F1D0EC9"/>
    <w:rsid w:val="1F30765A"/>
    <w:rsid w:val="1F480D66"/>
    <w:rsid w:val="1F9164BE"/>
    <w:rsid w:val="1FA72F58"/>
    <w:rsid w:val="1FC07591"/>
    <w:rsid w:val="1FCC2FD0"/>
    <w:rsid w:val="1FCC5B32"/>
    <w:rsid w:val="1FD26445"/>
    <w:rsid w:val="20273B66"/>
    <w:rsid w:val="207B03F1"/>
    <w:rsid w:val="20B322F1"/>
    <w:rsid w:val="214967A5"/>
    <w:rsid w:val="216C1A9D"/>
    <w:rsid w:val="218D55A0"/>
    <w:rsid w:val="21A07893"/>
    <w:rsid w:val="21A5194A"/>
    <w:rsid w:val="21B43AAC"/>
    <w:rsid w:val="21B6132E"/>
    <w:rsid w:val="21CB18BC"/>
    <w:rsid w:val="21CE0D86"/>
    <w:rsid w:val="21D62C50"/>
    <w:rsid w:val="21EA3D77"/>
    <w:rsid w:val="2202203B"/>
    <w:rsid w:val="22111C59"/>
    <w:rsid w:val="22251F7B"/>
    <w:rsid w:val="22273D43"/>
    <w:rsid w:val="22277E6F"/>
    <w:rsid w:val="223E5BEA"/>
    <w:rsid w:val="22756F40"/>
    <w:rsid w:val="22811A1C"/>
    <w:rsid w:val="22915423"/>
    <w:rsid w:val="22C2681B"/>
    <w:rsid w:val="22C407E5"/>
    <w:rsid w:val="23192EA4"/>
    <w:rsid w:val="234611FA"/>
    <w:rsid w:val="23502C19"/>
    <w:rsid w:val="236D705B"/>
    <w:rsid w:val="23D06D16"/>
    <w:rsid w:val="23D453B4"/>
    <w:rsid w:val="2400434D"/>
    <w:rsid w:val="2404551A"/>
    <w:rsid w:val="24091C16"/>
    <w:rsid w:val="243F449C"/>
    <w:rsid w:val="244D0366"/>
    <w:rsid w:val="245B6EEB"/>
    <w:rsid w:val="24651B54"/>
    <w:rsid w:val="24A00233"/>
    <w:rsid w:val="24AF763A"/>
    <w:rsid w:val="24B06EE5"/>
    <w:rsid w:val="24C35FFD"/>
    <w:rsid w:val="24DB74FB"/>
    <w:rsid w:val="24EC455C"/>
    <w:rsid w:val="25002139"/>
    <w:rsid w:val="251A66AD"/>
    <w:rsid w:val="251E05E6"/>
    <w:rsid w:val="254927AB"/>
    <w:rsid w:val="256A3B1C"/>
    <w:rsid w:val="257A33DD"/>
    <w:rsid w:val="257C5B02"/>
    <w:rsid w:val="25E26013"/>
    <w:rsid w:val="25ED3086"/>
    <w:rsid w:val="25F0369F"/>
    <w:rsid w:val="26040EF9"/>
    <w:rsid w:val="26153E3C"/>
    <w:rsid w:val="26233A75"/>
    <w:rsid w:val="26245F6D"/>
    <w:rsid w:val="262477ED"/>
    <w:rsid w:val="26323CB8"/>
    <w:rsid w:val="26350999"/>
    <w:rsid w:val="26487037"/>
    <w:rsid w:val="26624093"/>
    <w:rsid w:val="26943713"/>
    <w:rsid w:val="26955FF5"/>
    <w:rsid w:val="26B75DB8"/>
    <w:rsid w:val="26CA1FB2"/>
    <w:rsid w:val="2710639C"/>
    <w:rsid w:val="2729209C"/>
    <w:rsid w:val="272F6B20"/>
    <w:rsid w:val="27350E05"/>
    <w:rsid w:val="27640A69"/>
    <w:rsid w:val="27702CEA"/>
    <w:rsid w:val="278E3A31"/>
    <w:rsid w:val="279938C3"/>
    <w:rsid w:val="279A7D67"/>
    <w:rsid w:val="27B172C0"/>
    <w:rsid w:val="27CF3FF3"/>
    <w:rsid w:val="285F0FAA"/>
    <w:rsid w:val="28663ACE"/>
    <w:rsid w:val="286B7480"/>
    <w:rsid w:val="286D6AF8"/>
    <w:rsid w:val="287349A4"/>
    <w:rsid w:val="28813C95"/>
    <w:rsid w:val="28850D80"/>
    <w:rsid w:val="28926C90"/>
    <w:rsid w:val="28C3052B"/>
    <w:rsid w:val="28DD70F6"/>
    <w:rsid w:val="290315D6"/>
    <w:rsid w:val="29407317"/>
    <w:rsid w:val="29471EA0"/>
    <w:rsid w:val="29494411"/>
    <w:rsid w:val="2949621A"/>
    <w:rsid w:val="2955088B"/>
    <w:rsid w:val="297514AB"/>
    <w:rsid w:val="29915199"/>
    <w:rsid w:val="29B33194"/>
    <w:rsid w:val="29B33362"/>
    <w:rsid w:val="29D5068D"/>
    <w:rsid w:val="29E259F5"/>
    <w:rsid w:val="2A025011"/>
    <w:rsid w:val="2A0838D5"/>
    <w:rsid w:val="2A56543D"/>
    <w:rsid w:val="2A714285"/>
    <w:rsid w:val="2ACF657F"/>
    <w:rsid w:val="2AD73080"/>
    <w:rsid w:val="2B0D4EB9"/>
    <w:rsid w:val="2B206C66"/>
    <w:rsid w:val="2B230073"/>
    <w:rsid w:val="2B400C25"/>
    <w:rsid w:val="2B7B7EAF"/>
    <w:rsid w:val="2B85488A"/>
    <w:rsid w:val="2BB04E76"/>
    <w:rsid w:val="2BBA3D30"/>
    <w:rsid w:val="2BDB2C5A"/>
    <w:rsid w:val="2BE079F8"/>
    <w:rsid w:val="2C0C779E"/>
    <w:rsid w:val="2C1B79DC"/>
    <w:rsid w:val="2C1E1F03"/>
    <w:rsid w:val="2C2A2B63"/>
    <w:rsid w:val="2C3167C0"/>
    <w:rsid w:val="2C3B13EC"/>
    <w:rsid w:val="2C412EA7"/>
    <w:rsid w:val="2C4C6D87"/>
    <w:rsid w:val="2C507145"/>
    <w:rsid w:val="2C537DBA"/>
    <w:rsid w:val="2C7337FC"/>
    <w:rsid w:val="2C7F752B"/>
    <w:rsid w:val="2C8D215C"/>
    <w:rsid w:val="2CAB0320"/>
    <w:rsid w:val="2CB35427"/>
    <w:rsid w:val="2CBE4B91"/>
    <w:rsid w:val="2CC900A2"/>
    <w:rsid w:val="2CE64319"/>
    <w:rsid w:val="2CEB7842"/>
    <w:rsid w:val="2CEF2CD5"/>
    <w:rsid w:val="2D1C111A"/>
    <w:rsid w:val="2D2325AC"/>
    <w:rsid w:val="2D3C541C"/>
    <w:rsid w:val="2D404F0C"/>
    <w:rsid w:val="2D5657AF"/>
    <w:rsid w:val="2D773818"/>
    <w:rsid w:val="2D8A111D"/>
    <w:rsid w:val="2D920AF1"/>
    <w:rsid w:val="2DA01E4F"/>
    <w:rsid w:val="2DA82AB1"/>
    <w:rsid w:val="2DAF3E40"/>
    <w:rsid w:val="2DB31B82"/>
    <w:rsid w:val="2DB651CE"/>
    <w:rsid w:val="2DC31699"/>
    <w:rsid w:val="2DC7032E"/>
    <w:rsid w:val="2DF96DC9"/>
    <w:rsid w:val="2E103D88"/>
    <w:rsid w:val="2E270051"/>
    <w:rsid w:val="2E363965"/>
    <w:rsid w:val="2E5B7B24"/>
    <w:rsid w:val="2E684D23"/>
    <w:rsid w:val="2E7254E2"/>
    <w:rsid w:val="2E820D15"/>
    <w:rsid w:val="2E9A064C"/>
    <w:rsid w:val="2EA66FF1"/>
    <w:rsid w:val="2EC832C7"/>
    <w:rsid w:val="2EE37272"/>
    <w:rsid w:val="2F146650"/>
    <w:rsid w:val="2F37233F"/>
    <w:rsid w:val="2F3D7B25"/>
    <w:rsid w:val="2F8D6403"/>
    <w:rsid w:val="2FB67990"/>
    <w:rsid w:val="2FB813BC"/>
    <w:rsid w:val="2FD14D51"/>
    <w:rsid w:val="2FDD4C94"/>
    <w:rsid w:val="2FFE2E5D"/>
    <w:rsid w:val="301573FE"/>
    <w:rsid w:val="301E0D2E"/>
    <w:rsid w:val="303B7AC6"/>
    <w:rsid w:val="305A4537"/>
    <w:rsid w:val="307D46C9"/>
    <w:rsid w:val="30980BBB"/>
    <w:rsid w:val="30B57214"/>
    <w:rsid w:val="30DB4337"/>
    <w:rsid w:val="30EF7A3C"/>
    <w:rsid w:val="30FA1876"/>
    <w:rsid w:val="3184468C"/>
    <w:rsid w:val="3192385D"/>
    <w:rsid w:val="319C27E8"/>
    <w:rsid w:val="31A67E32"/>
    <w:rsid w:val="31AD4B3A"/>
    <w:rsid w:val="31C74BE2"/>
    <w:rsid w:val="32103C25"/>
    <w:rsid w:val="32181109"/>
    <w:rsid w:val="32221084"/>
    <w:rsid w:val="3230248F"/>
    <w:rsid w:val="325610EF"/>
    <w:rsid w:val="32793FD3"/>
    <w:rsid w:val="32AA302F"/>
    <w:rsid w:val="32DD144F"/>
    <w:rsid w:val="331D578A"/>
    <w:rsid w:val="333170A5"/>
    <w:rsid w:val="33377574"/>
    <w:rsid w:val="333F37C8"/>
    <w:rsid w:val="33501C21"/>
    <w:rsid w:val="335A0D9C"/>
    <w:rsid w:val="339A6766"/>
    <w:rsid w:val="33A810A1"/>
    <w:rsid w:val="33B95DC7"/>
    <w:rsid w:val="34084BD8"/>
    <w:rsid w:val="341C2D5C"/>
    <w:rsid w:val="34502058"/>
    <w:rsid w:val="345056E2"/>
    <w:rsid w:val="345474EF"/>
    <w:rsid w:val="347C7BF2"/>
    <w:rsid w:val="34802FE1"/>
    <w:rsid w:val="3482362D"/>
    <w:rsid w:val="34836701"/>
    <w:rsid w:val="34A32CF9"/>
    <w:rsid w:val="34BD3205"/>
    <w:rsid w:val="34C73392"/>
    <w:rsid w:val="34C957E7"/>
    <w:rsid w:val="34D15A16"/>
    <w:rsid w:val="34E97C37"/>
    <w:rsid w:val="34FD7B87"/>
    <w:rsid w:val="3511718E"/>
    <w:rsid w:val="353D176C"/>
    <w:rsid w:val="35483104"/>
    <w:rsid w:val="355A0F50"/>
    <w:rsid w:val="357A11D7"/>
    <w:rsid w:val="35B50461"/>
    <w:rsid w:val="35D83999"/>
    <w:rsid w:val="35E7249A"/>
    <w:rsid w:val="36037C4F"/>
    <w:rsid w:val="362F220A"/>
    <w:rsid w:val="363C6BBE"/>
    <w:rsid w:val="366C4FC4"/>
    <w:rsid w:val="368F2A60"/>
    <w:rsid w:val="36CD4C27"/>
    <w:rsid w:val="37133692"/>
    <w:rsid w:val="372413FB"/>
    <w:rsid w:val="375021F0"/>
    <w:rsid w:val="37555A58"/>
    <w:rsid w:val="37582B7C"/>
    <w:rsid w:val="37677539"/>
    <w:rsid w:val="37953017"/>
    <w:rsid w:val="37AB15F5"/>
    <w:rsid w:val="37DF0A2B"/>
    <w:rsid w:val="37F66427"/>
    <w:rsid w:val="38045686"/>
    <w:rsid w:val="383E27EB"/>
    <w:rsid w:val="384B2CD3"/>
    <w:rsid w:val="384D1BA2"/>
    <w:rsid w:val="386218C0"/>
    <w:rsid w:val="38621C25"/>
    <w:rsid w:val="38635F53"/>
    <w:rsid w:val="386C12AB"/>
    <w:rsid w:val="388D2FD0"/>
    <w:rsid w:val="389820A0"/>
    <w:rsid w:val="38A65E3F"/>
    <w:rsid w:val="38AA3B82"/>
    <w:rsid w:val="38C4211A"/>
    <w:rsid w:val="38D84AAB"/>
    <w:rsid w:val="38EE187C"/>
    <w:rsid w:val="38F4304F"/>
    <w:rsid w:val="39070FD4"/>
    <w:rsid w:val="393A1591"/>
    <w:rsid w:val="39445A92"/>
    <w:rsid w:val="394A0EC1"/>
    <w:rsid w:val="39572048"/>
    <w:rsid w:val="39665CFB"/>
    <w:rsid w:val="398C6C01"/>
    <w:rsid w:val="399327EB"/>
    <w:rsid w:val="39B24ECF"/>
    <w:rsid w:val="3A29727E"/>
    <w:rsid w:val="3A3E3E3C"/>
    <w:rsid w:val="3A567635"/>
    <w:rsid w:val="3A6C36DF"/>
    <w:rsid w:val="3A7C154E"/>
    <w:rsid w:val="3A802DEC"/>
    <w:rsid w:val="3AC8513E"/>
    <w:rsid w:val="3B074CCD"/>
    <w:rsid w:val="3B2C6AD0"/>
    <w:rsid w:val="3B514788"/>
    <w:rsid w:val="3B554279"/>
    <w:rsid w:val="3B6716E3"/>
    <w:rsid w:val="3B8A1622"/>
    <w:rsid w:val="3B8F0AEC"/>
    <w:rsid w:val="3B905CEE"/>
    <w:rsid w:val="3BA70186"/>
    <w:rsid w:val="3BB82073"/>
    <w:rsid w:val="3BC06C72"/>
    <w:rsid w:val="3BC35686"/>
    <w:rsid w:val="3BFD221A"/>
    <w:rsid w:val="3C081184"/>
    <w:rsid w:val="3C634773"/>
    <w:rsid w:val="3C650D5D"/>
    <w:rsid w:val="3C690DAF"/>
    <w:rsid w:val="3C722C08"/>
    <w:rsid w:val="3C812E89"/>
    <w:rsid w:val="3C894E1D"/>
    <w:rsid w:val="3C927944"/>
    <w:rsid w:val="3C97266F"/>
    <w:rsid w:val="3CB72F6F"/>
    <w:rsid w:val="3CC176EC"/>
    <w:rsid w:val="3CEC1CA5"/>
    <w:rsid w:val="3D02443C"/>
    <w:rsid w:val="3D033860"/>
    <w:rsid w:val="3D324146"/>
    <w:rsid w:val="3D7E0386"/>
    <w:rsid w:val="3D842BF3"/>
    <w:rsid w:val="3D940AA6"/>
    <w:rsid w:val="3D9F76BF"/>
    <w:rsid w:val="3DB42DAD"/>
    <w:rsid w:val="3DDB25E7"/>
    <w:rsid w:val="3DE141B8"/>
    <w:rsid w:val="3DE91DEA"/>
    <w:rsid w:val="3E1809FB"/>
    <w:rsid w:val="3E30722F"/>
    <w:rsid w:val="3E646581"/>
    <w:rsid w:val="3E647532"/>
    <w:rsid w:val="3E864749"/>
    <w:rsid w:val="3EA476C4"/>
    <w:rsid w:val="3EB412B6"/>
    <w:rsid w:val="3EC73789"/>
    <w:rsid w:val="3F055FB6"/>
    <w:rsid w:val="3F190420"/>
    <w:rsid w:val="3F2A09E1"/>
    <w:rsid w:val="3F4563B2"/>
    <w:rsid w:val="3F512BB3"/>
    <w:rsid w:val="3F6441E8"/>
    <w:rsid w:val="3F6A1C0C"/>
    <w:rsid w:val="3F716AD8"/>
    <w:rsid w:val="3F996E13"/>
    <w:rsid w:val="3FAA26B9"/>
    <w:rsid w:val="3FBD39C2"/>
    <w:rsid w:val="3FD71168"/>
    <w:rsid w:val="3FDB6D16"/>
    <w:rsid w:val="3FF51B86"/>
    <w:rsid w:val="4019247C"/>
    <w:rsid w:val="40283BA7"/>
    <w:rsid w:val="4028745E"/>
    <w:rsid w:val="40417828"/>
    <w:rsid w:val="406A28F5"/>
    <w:rsid w:val="406C23BA"/>
    <w:rsid w:val="408F13CC"/>
    <w:rsid w:val="40CD665F"/>
    <w:rsid w:val="40E07F22"/>
    <w:rsid w:val="40E377E8"/>
    <w:rsid w:val="40EA7211"/>
    <w:rsid w:val="41005928"/>
    <w:rsid w:val="41074A27"/>
    <w:rsid w:val="41195D48"/>
    <w:rsid w:val="41324893"/>
    <w:rsid w:val="41380409"/>
    <w:rsid w:val="41406E31"/>
    <w:rsid w:val="41665364"/>
    <w:rsid w:val="4185518C"/>
    <w:rsid w:val="4194191C"/>
    <w:rsid w:val="41E05F92"/>
    <w:rsid w:val="41E617DF"/>
    <w:rsid w:val="421214EF"/>
    <w:rsid w:val="426C5D9A"/>
    <w:rsid w:val="427E2307"/>
    <w:rsid w:val="428D1D13"/>
    <w:rsid w:val="42AE1B4A"/>
    <w:rsid w:val="42C96727"/>
    <w:rsid w:val="42D00689"/>
    <w:rsid w:val="42D77BC6"/>
    <w:rsid w:val="42EE7007"/>
    <w:rsid w:val="43045194"/>
    <w:rsid w:val="43257D86"/>
    <w:rsid w:val="4329074B"/>
    <w:rsid w:val="43503578"/>
    <w:rsid w:val="436037BB"/>
    <w:rsid w:val="43805C0B"/>
    <w:rsid w:val="438374A9"/>
    <w:rsid w:val="43AB1EE6"/>
    <w:rsid w:val="43B81849"/>
    <w:rsid w:val="43E75C8A"/>
    <w:rsid w:val="44150A49"/>
    <w:rsid w:val="442D3424"/>
    <w:rsid w:val="443710D0"/>
    <w:rsid w:val="443B6B61"/>
    <w:rsid w:val="444E173D"/>
    <w:rsid w:val="446F1CAC"/>
    <w:rsid w:val="447064B3"/>
    <w:rsid w:val="44710D3E"/>
    <w:rsid w:val="448B4867"/>
    <w:rsid w:val="44983428"/>
    <w:rsid w:val="44A34FFD"/>
    <w:rsid w:val="44A5335B"/>
    <w:rsid w:val="44BB0A4F"/>
    <w:rsid w:val="44BF6D4A"/>
    <w:rsid w:val="44CF4F62"/>
    <w:rsid w:val="44E929F9"/>
    <w:rsid w:val="44F616E9"/>
    <w:rsid w:val="44FE14DD"/>
    <w:rsid w:val="45023A32"/>
    <w:rsid w:val="45065234"/>
    <w:rsid w:val="450C7918"/>
    <w:rsid w:val="451D2C77"/>
    <w:rsid w:val="451E1B7F"/>
    <w:rsid w:val="4530540F"/>
    <w:rsid w:val="456A0921"/>
    <w:rsid w:val="458614D2"/>
    <w:rsid w:val="45BE585C"/>
    <w:rsid w:val="45C51FFB"/>
    <w:rsid w:val="45DC6F33"/>
    <w:rsid w:val="46340F2E"/>
    <w:rsid w:val="46503FBA"/>
    <w:rsid w:val="46554C56"/>
    <w:rsid w:val="46595450"/>
    <w:rsid w:val="467A1037"/>
    <w:rsid w:val="46841EB6"/>
    <w:rsid w:val="46C868A0"/>
    <w:rsid w:val="46E31650"/>
    <w:rsid w:val="47115CFA"/>
    <w:rsid w:val="473242CA"/>
    <w:rsid w:val="475D1C1D"/>
    <w:rsid w:val="4771041A"/>
    <w:rsid w:val="478E2AD3"/>
    <w:rsid w:val="47912173"/>
    <w:rsid w:val="47976D53"/>
    <w:rsid w:val="47C02A7A"/>
    <w:rsid w:val="47ED2271"/>
    <w:rsid w:val="47FF20B9"/>
    <w:rsid w:val="48541414"/>
    <w:rsid w:val="48805E4A"/>
    <w:rsid w:val="48A46BAB"/>
    <w:rsid w:val="48A57EC2"/>
    <w:rsid w:val="48B11E23"/>
    <w:rsid w:val="48E1539E"/>
    <w:rsid w:val="48EA4FBA"/>
    <w:rsid w:val="48FA0C1D"/>
    <w:rsid w:val="490B41C9"/>
    <w:rsid w:val="491207D2"/>
    <w:rsid w:val="49226202"/>
    <w:rsid w:val="492A19DE"/>
    <w:rsid w:val="49323D6A"/>
    <w:rsid w:val="496B2DEF"/>
    <w:rsid w:val="496E3E4E"/>
    <w:rsid w:val="49793828"/>
    <w:rsid w:val="4981448B"/>
    <w:rsid w:val="498243C7"/>
    <w:rsid w:val="49926698"/>
    <w:rsid w:val="4A0B0C00"/>
    <w:rsid w:val="4A0C7602"/>
    <w:rsid w:val="4A5472E5"/>
    <w:rsid w:val="4A8F4985"/>
    <w:rsid w:val="4AA020D0"/>
    <w:rsid w:val="4AA178FD"/>
    <w:rsid w:val="4AA448D5"/>
    <w:rsid w:val="4AAF17D9"/>
    <w:rsid w:val="4AB51424"/>
    <w:rsid w:val="4AB97C54"/>
    <w:rsid w:val="4AD34AB2"/>
    <w:rsid w:val="4AF8013D"/>
    <w:rsid w:val="4B04688A"/>
    <w:rsid w:val="4B187071"/>
    <w:rsid w:val="4B194AE8"/>
    <w:rsid w:val="4B3A6FE7"/>
    <w:rsid w:val="4B475871"/>
    <w:rsid w:val="4B583E44"/>
    <w:rsid w:val="4B60138B"/>
    <w:rsid w:val="4B7D3EE1"/>
    <w:rsid w:val="4B813F3B"/>
    <w:rsid w:val="4B88005A"/>
    <w:rsid w:val="4BDB3763"/>
    <w:rsid w:val="4BE3405D"/>
    <w:rsid w:val="4BE77856"/>
    <w:rsid w:val="4BEA3804"/>
    <w:rsid w:val="4BF651B8"/>
    <w:rsid w:val="4BFF5B3B"/>
    <w:rsid w:val="4C0373D9"/>
    <w:rsid w:val="4C0E55FD"/>
    <w:rsid w:val="4C2E0F32"/>
    <w:rsid w:val="4C2E73D5"/>
    <w:rsid w:val="4C3C49D7"/>
    <w:rsid w:val="4C3F2E41"/>
    <w:rsid w:val="4C422A48"/>
    <w:rsid w:val="4C491142"/>
    <w:rsid w:val="4C494B72"/>
    <w:rsid w:val="4C5E4A6C"/>
    <w:rsid w:val="4C757497"/>
    <w:rsid w:val="4CB23339"/>
    <w:rsid w:val="4CC572FB"/>
    <w:rsid w:val="4D0B046C"/>
    <w:rsid w:val="4D185106"/>
    <w:rsid w:val="4D1B2541"/>
    <w:rsid w:val="4D463EF8"/>
    <w:rsid w:val="4D4A0F33"/>
    <w:rsid w:val="4D87403A"/>
    <w:rsid w:val="4D8E5739"/>
    <w:rsid w:val="4DB82A50"/>
    <w:rsid w:val="4DC667C8"/>
    <w:rsid w:val="4DCB3F26"/>
    <w:rsid w:val="4DCE1C69"/>
    <w:rsid w:val="4DDF3E76"/>
    <w:rsid w:val="4E061402"/>
    <w:rsid w:val="4E121FED"/>
    <w:rsid w:val="4E213912"/>
    <w:rsid w:val="4E226BB4"/>
    <w:rsid w:val="4E2625DD"/>
    <w:rsid w:val="4E2875CB"/>
    <w:rsid w:val="4E597784"/>
    <w:rsid w:val="4E733B1A"/>
    <w:rsid w:val="4E7D41CD"/>
    <w:rsid w:val="4E8477A0"/>
    <w:rsid w:val="4E8D6872"/>
    <w:rsid w:val="4E947749"/>
    <w:rsid w:val="4E9636CA"/>
    <w:rsid w:val="4EA053B3"/>
    <w:rsid w:val="4EA4006A"/>
    <w:rsid w:val="4ED138A7"/>
    <w:rsid w:val="4ED35788"/>
    <w:rsid w:val="4F2D44A1"/>
    <w:rsid w:val="4F375275"/>
    <w:rsid w:val="4F9921B8"/>
    <w:rsid w:val="4FDC4440"/>
    <w:rsid w:val="500977C2"/>
    <w:rsid w:val="50150009"/>
    <w:rsid w:val="50180925"/>
    <w:rsid w:val="50514B86"/>
    <w:rsid w:val="505F4DFA"/>
    <w:rsid w:val="5098241B"/>
    <w:rsid w:val="509F07C5"/>
    <w:rsid w:val="50BE7D72"/>
    <w:rsid w:val="50D457E8"/>
    <w:rsid w:val="50D73A85"/>
    <w:rsid w:val="50E023F9"/>
    <w:rsid w:val="51072649"/>
    <w:rsid w:val="510906F2"/>
    <w:rsid w:val="511B51C5"/>
    <w:rsid w:val="512F5729"/>
    <w:rsid w:val="51764AF1"/>
    <w:rsid w:val="51796D28"/>
    <w:rsid w:val="517D7C2E"/>
    <w:rsid w:val="51AB250C"/>
    <w:rsid w:val="51B178D7"/>
    <w:rsid w:val="521A442F"/>
    <w:rsid w:val="524551B0"/>
    <w:rsid w:val="52635075"/>
    <w:rsid w:val="52636E23"/>
    <w:rsid w:val="526E4F9B"/>
    <w:rsid w:val="52A146FD"/>
    <w:rsid w:val="52A42B17"/>
    <w:rsid w:val="52B7716F"/>
    <w:rsid w:val="52E76EBB"/>
    <w:rsid w:val="530C6613"/>
    <w:rsid w:val="532365B3"/>
    <w:rsid w:val="532E27E7"/>
    <w:rsid w:val="53335057"/>
    <w:rsid w:val="53400F13"/>
    <w:rsid w:val="538512A8"/>
    <w:rsid w:val="539C0961"/>
    <w:rsid w:val="53B85E7D"/>
    <w:rsid w:val="53C109CA"/>
    <w:rsid w:val="53C569BA"/>
    <w:rsid w:val="54053F2C"/>
    <w:rsid w:val="5415383F"/>
    <w:rsid w:val="543540EF"/>
    <w:rsid w:val="54392590"/>
    <w:rsid w:val="54557757"/>
    <w:rsid w:val="54574766"/>
    <w:rsid w:val="54616FC7"/>
    <w:rsid w:val="54934DC7"/>
    <w:rsid w:val="54C0553E"/>
    <w:rsid w:val="54C341E7"/>
    <w:rsid w:val="54EA551B"/>
    <w:rsid w:val="54EB65FF"/>
    <w:rsid w:val="54F71AA5"/>
    <w:rsid w:val="5503669C"/>
    <w:rsid w:val="55084BC6"/>
    <w:rsid w:val="55172147"/>
    <w:rsid w:val="55211DD0"/>
    <w:rsid w:val="55214D74"/>
    <w:rsid w:val="553C5BD1"/>
    <w:rsid w:val="553D31FE"/>
    <w:rsid w:val="557D01FC"/>
    <w:rsid w:val="55CF47D0"/>
    <w:rsid w:val="55EB160A"/>
    <w:rsid w:val="55EB6659"/>
    <w:rsid w:val="55F12998"/>
    <w:rsid w:val="56596853"/>
    <w:rsid w:val="566416CE"/>
    <w:rsid w:val="566E3FE9"/>
    <w:rsid w:val="56780F74"/>
    <w:rsid w:val="567904B1"/>
    <w:rsid w:val="5697353F"/>
    <w:rsid w:val="56BE0ACC"/>
    <w:rsid w:val="56C02A96"/>
    <w:rsid w:val="56D24578"/>
    <w:rsid w:val="56E524FD"/>
    <w:rsid w:val="56E803BD"/>
    <w:rsid w:val="56F91B04"/>
    <w:rsid w:val="570B1838"/>
    <w:rsid w:val="575431DF"/>
    <w:rsid w:val="5794361B"/>
    <w:rsid w:val="57D51BF2"/>
    <w:rsid w:val="57F30C49"/>
    <w:rsid w:val="580670CA"/>
    <w:rsid w:val="58313520"/>
    <w:rsid w:val="58393661"/>
    <w:rsid w:val="584157BE"/>
    <w:rsid w:val="58A22CE4"/>
    <w:rsid w:val="58E85B1D"/>
    <w:rsid w:val="58ED38EB"/>
    <w:rsid w:val="590E560F"/>
    <w:rsid w:val="59170968"/>
    <w:rsid w:val="59554FEC"/>
    <w:rsid w:val="59777658"/>
    <w:rsid w:val="59900903"/>
    <w:rsid w:val="59CB5BF9"/>
    <w:rsid w:val="59CF632B"/>
    <w:rsid w:val="59D51F06"/>
    <w:rsid w:val="5A111E08"/>
    <w:rsid w:val="5A1D0200"/>
    <w:rsid w:val="5A290952"/>
    <w:rsid w:val="5A4D1C6A"/>
    <w:rsid w:val="5A511C57"/>
    <w:rsid w:val="5A6B25DC"/>
    <w:rsid w:val="5A7140A7"/>
    <w:rsid w:val="5A76324D"/>
    <w:rsid w:val="5A7F4863"/>
    <w:rsid w:val="5AA004E9"/>
    <w:rsid w:val="5AD85ED5"/>
    <w:rsid w:val="5B1626F9"/>
    <w:rsid w:val="5B2071B6"/>
    <w:rsid w:val="5B5C383C"/>
    <w:rsid w:val="5B5E462C"/>
    <w:rsid w:val="5B9163B4"/>
    <w:rsid w:val="5B927CEC"/>
    <w:rsid w:val="5B947175"/>
    <w:rsid w:val="5B9E2C7A"/>
    <w:rsid w:val="5BB87E6C"/>
    <w:rsid w:val="5BBF3FD1"/>
    <w:rsid w:val="5BDF6065"/>
    <w:rsid w:val="5C0F5926"/>
    <w:rsid w:val="5C1B2DDE"/>
    <w:rsid w:val="5C1E01AD"/>
    <w:rsid w:val="5C1E4B4F"/>
    <w:rsid w:val="5C4E28F2"/>
    <w:rsid w:val="5C7C2F83"/>
    <w:rsid w:val="5C7F5C97"/>
    <w:rsid w:val="5CA442C0"/>
    <w:rsid w:val="5CBE0405"/>
    <w:rsid w:val="5CD01559"/>
    <w:rsid w:val="5CE13147"/>
    <w:rsid w:val="5CFB3672"/>
    <w:rsid w:val="5D1D6C5C"/>
    <w:rsid w:val="5D2173D6"/>
    <w:rsid w:val="5D403FF9"/>
    <w:rsid w:val="5D421399"/>
    <w:rsid w:val="5DCC5467"/>
    <w:rsid w:val="5DD72473"/>
    <w:rsid w:val="5DED613B"/>
    <w:rsid w:val="5DFB5F86"/>
    <w:rsid w:val="5E1C0CF3"/>
    <w:rsid w:val="5E4A5464"/>
    <w:rsid w:val="5E734892"/>
    <w:rsid w:val="5E8F2230"/>
    <w:rsid w:val="5ED0787B"/>
    <w:rsid w:val="5EDD6B49"/>
    <w:rsid w:val="5EE43FCA"/>
    <w:rsid w:val="5F0D1F84"/>
    <w:rsid w:val="5F1D43AE"/>
    <w:rsid w:val="5F3C0979"/>
    <w:rsid w:val="5F3F6522"/>
    <w:rsid w:val="5F4973A1"/>
    <w:rsid w:val="5F4F6C69"/>
    <w:rsid w:val="5F7F2DC3"/>
    <w:rsid w:val="5FB62D8C"/>
    <w:rsid w:val="5FC86240"/>
    <w:rsid w:val="5FD21B03"/>
    <w:rsid w:val="5FD70E51"/>
    <w:rsid w:val="5FDE4B0E"/>
    <w:rsid w:val="5FF5237A"/>
    <w:rsid w:val="5FF55F68"/>
    <w:rsid w:val="60355AE5"/>
    <w:rsid w:val="60540D3D"/>
    <w:rsid w:val="60874625"/>
    <w:rsid w:val="609B59DA"/>
    <w:rsid w:val="60BC18D1"/>
    <w:rsid w:val="60DF4D08"/>
    <w:rsid w:val="610C79D5"/>
    <w:rsid w:val="61382D78"/>
    <w:rsid w:val="61390E24"/>
    <w:rsid w:val="613964C0"/>
    <w:rsid w:val="614B7738"/>
    <w:rsid w:val="615D6E36"/>
    <w:rsid w:val="616D55C9"/>
    <w:rsid w:val="617A3208"/>
    <w:rsid w:val="61A3723C"/>
    <w:rsid w:val="61AB4343"/>
    <w:rsid w:val="61B50D1E"/>
    <w:rsid w:val="61D442AE"/>
    <w:rsid w:val="61E37639"/>
    <w:rsid w:val="61FB5BF0"/>
    <w:rsid w:val="62111259"/>
    <w:rsid w:val="622C0839"/>
    <w:rsid w:val="62684224"/>
    <w:rsid w:val="6277650D"/>
    <w:rsid w:val="627E7362"/>
    <w:rsid w:val="62AE40EB"/>
    <w:rsid w:val="62B47C6F"/>
    <w:rsid w:val="62C70D09"/>
    <w:rsid w:val="62CD0FD9"/>
    <w:rsid w:val="62D550A4"/>
    <w:rsid w:val="62DB0C58"/>
    <w:rsid w:val="62EE0649"/>
    <w:rsid w:val="62F41A84"/>
    <w:rsid w:val="63252BD9"/>
    <w:rsid w:val="633258FC"/>
    <w:rsid w:val="63531759"/>
    <w:rsid w:val="635A1B7D"/>
    <w:rsid w:val="636C7B02"/>
    <w:rsid w:val="63837AAD"/>
    <w:rsid w:val="63A41B2F"/>
    <w:rsid w:val="63DD455C"/>
    <w:rsid w:val="64032214"/>
    <w:rsid w:val="64446389"/>
    <w:rsid w:val="645B574F"/>
    <w:rsid w:val="645D2B89"/>
    <w:rsid w:val="64CD6957"/>
    <w:rsid w:val="64D836A1"/>
    <w:rsid w:val="65046244"/>
    <w:rsid w:val="65076A4D"/>
    <w:rsid w:val="65077E41"/>
    <w:rsid w:val="66111615"/>
    <w:rsid w:val="661701F9"/>
    <w:rsid w:val="66195D1F"/>
    <w:rsid w:val="662B7800"/>
    <w:rsid w:val="662D51CD"/>
    <w:rsid w:val="665D53B5"/>
    <w:rsid w:val="66763171"/>
    <w:rsid w:val="668F097E"/>
    <w:rsid w:val="66B36C93"/>
    <w:rsid w:val="66D20E22"/>
    <w:rsid w:val="66E0683D"/>
    <w:rsid w:val="6703077D"/>
    <w:rsid w:val="671054F4"/>
    <w:rsid w:val="671C232A"/>
    <w:rsid w:val="67395A62"/>
    <w:rsid w:val="67413FD0"/>
    <w:rsid w:val="67634671"/>
    <w:rsid w:val="676A11C0"/>
    <w:rsid w:val="67780823"/>
    <w:rsid w:val="677E0634"/>
    <w:rsid w:val="678F3DBF"/>
    <w:rsid w:val="679A2E90"/>
    <w:rsid w:val="679D3BEA"/>
    <w:rsid w:val="67B17D90"/>
    <w:rsid w:val="67DC0FA7"/>
    <w:rsid w:val="680148BB"/>
    <w:rsid w:val="680165E1"/>
    <w:rsid w:val="68031618"/>
    <w:rsid w:val="682269E1"/>
    <w:rsid w:val="682A2347"/>
    <w:rsid w:val="682B4F6B"/>
    <w:rsid w:val="685E7E66"/>
    <w:rsid w:val="6866729B"/>
    <w:rsid w:val="687E455F"/>
    <w:rsid w:val="688F6F46"/>
    <w:rsid w:val="68A26485"/>
    <w:rsid w:val="68B5434B"/>
    <w:rsid w:val="68CD1043"/>
    <w:rsid w:val="68D51CA5"/>
    <w:rsid w:val="68DC1286"/>
    <w:rsid w:val="68DF3167"/>
    <w:rsid w:val="68E1064A"/>
    <w:rsid w:val="68F25A28"/>
    <w:rsid w:val="69075A56"/>
    <w:rsid w:val="69166546"/>
    <w:rsid w:val="69206E4C"/>
    <w:rsid w:val="692A54BB"/>
    <w:rsid w:val="692C3FBB"/>
    <w:rsid w:val="694F52BF"/>
    <w:rsid w:val="69594684"/>
    <w:rsid w:val="695A633A"/>
    <w:rsid w:val="696346E6"/>
    <w:rsid w:val="696B73A6"/>
    <w:rsid w:val="69810530"/>
    <w:rsid w:val="69C47399"/>
    <w:rsid w:val="69CF4947"/>
    <w:rsid w:val="69EA1E9A"/>
    <w:rsid w:val="69FD3262"/>
    <w:rsid w:val="6A010FA4"/>
    <w:rsid w:val="6A221CCC"/>
    <w:rsid w:val="6A333127"/>
    <w:rsid w:val="6A5451AD"/>
    <w:rsid w:val="6A6432E1"/>
    <w:rsid w:val="6A7F6301"/>
    <w:rsid w:val="6AAC3997"/>
    <w:rsid w:val="6ACD04C7"/>
    <w:rsid w:val="6AED1528"/>
    <w:rsid w:val="6AEE5E05"/>
    <w:rsid w:val="6B017C11"/>
    <w:rsid w:val="6B1E6A7D"/>
    <w:rsid w:val="6B26795E"/>
    <w:rsid w:val="6B2D3E56"/>
    <w:rsid w:val="6B6178F1"/>
    <w:rsid w:val="6B6E08BB"/>
    <w:rsid w:val="6BA3608B"/>
    <w:rsid w:val="6BD720C8"/>
    <w:rsid w:val="6BE10764"/>
    <w:rsid w:val="6C0F45E8"/>
    <w:rsid w:val="6C270A6A"/>
    <w:rsid w:val="6C4564AB"/>
    <w:rsid w:val="6C626F7C"/>
    <w:rsid w:val="6C8934D3"/>
    <w:rsid w:val="6C907761"/>
    <w:rsid w:val="6C996482"/>
    <w:rsid w:val="6CA45A61"/>
    <w:rsid w:val="6CCB5899"/>
    <w:rsid w:val="6CD54F81"/>
    <w:rsid w:val="6CDD086B"/>
    <w:rsid w:val="6CE935DB"/>
    <w:rsid w:val="6CF53E5C"/>
    <w:rsid w:val="6CFA1CDB"/>
    <w:rsid w:val="6CFB0E5C"/>
    <w:rsid w:val="6D0515B9"/>
    <w:rsid w:val="6D056FFD"/>
    <w:rsid w:val="6D0B679A"/>
    <w:rsid w:val="6D210CB4"/>
    <w:rsid w:val="6D223447"/>
    <w:rsid w:val="6D3E7A54"/>
    <w:rsid w:val="6D6D06FE"/>
    <w:rsid w:val="6D747CDF"/>
    <w:rsid w:val="6D965EA7"/>
    <w:rsid w:val="6DB66549"/>
    <w:rsid w:val="6DC9002B"/>
    <w:rsid w:val="6DD42F1E"/>
    <w:rsid w:val="6DD655EA"/>
    <w:rsid w:val="6DD72743"/>
    <w:rsid w:val="6DE57C21"/>
    <w:rsid w:val="6E272FA3"/>
    <w:rsid w:val="6E8E3022"/>
    <w:rsid w:val="6EC02F31"/>
    <w:rsid w:val="6ECC470C"/>
    <w:rsid w:val="6EDA30B5"/>
    <w:rsid w:val="6EE028EA"/>
    <w:rsid w:val="6F3040D9"/>
    <w:rsid w:val="6F3F4428"/>
    <w:rsid w:val="6F4E59CE"/>
    <w:rsid w:val="6F5C2FBC"/>
    <w:rsid w:val="6F7264A0"/>
    <w:rsid w:val="6F742218"/>
    <w:rsid w:val="6FA0300D"/>
    <w:rsid w:val="6FA523D2"/>
    <w:rsid w:val="6FA7439C"/>
    <w:rsid w:val="6FD82FC6"/>
    <w:rsid w:val="6FF231A3"/>
    <w:rsid w:val="6FFA64D7"/>
    <w:rsid w:val="6FFD3FBC"/>
    <w:rsid w:val="70054F7B"/>
    <w:rsid w:val="70115CB9"/>
    <w:rsid w:val="703759B1"/>
    <w:rsid w:val="703E23FC"/>
    <w:rsid w:val="70553DF8"/>
    <w:rsid w:val="70603BB7"/>
    <w:rsid w:val="707422D7"/>
    <w:rsid w:val="70743DF7"/>
    <w:rsid w:val="70790F94"/>
    <w:rsid w:val="70797EA3"/>
    <w:rsid w:val="7080258E"/>
    <w:rsid w:val="708C533F"/>
    <w:rsid w:val="708D2685"/>
    <w:rsid w:val="709B5E54"/>
    <w:rsid w:val="70C158DE"/>
    <w:rsid w:val="70EB5D56"/>
    <w:rsid w:val="70F05735"/>
    <w:rsid w:val="70F164FC"/>
    <w:rsid w:val="70FA27BC"/>
    <w:rsid w:val="7101188A"/>
    <w:rsid w:val="711E68DF"/>
    <w:rsid w:val="712E1346"/>
    <w:rsid w:val="713B19A5"/>
    <w:rsid w:val="71552C41"/>
    <w:rsid w:val="71B42DA0"/>
    <w:rsid w:val="71CF615B"/>
    <w:rsid w:val="71D13952"/>
    <w:rsid w:val="71D3525F"/>
    <w:rsid w:val="72023FFE"/>
    <w:rsid w:val="721110FD"/>
    <w:rsid w:val="722B5A26"/>
    <w:rsid w:val="72442376"/>
    <w:rsid w:val="7265197E"/>
    <w:rsid w:val="7282044A"/>
    <w:rsid w:val="72C07522"/>
    <w:rsid w:val="72D3486F"/>
    <w:rsid w:val="72E22362"/>
    <w:rsid w:val="72EB6EC5"/>
    <w:rsid w:val="730E10F3"/>
    <w:rsid w:val="732445D2"/>
    <w:rsid w:val="738F277D"/>
    <w:rsid w:val="73D268B9"/>
    <w:rsid w:val="73DE4104"/>
    <w:rsid w:val="741E3917"/>
    <w:rsid w:val="742A7349"/>
    <w:rsid w:val="74532410"/>
    <w:rsid w:val="746A5660"/>
    <w:rsid w:val="747E1443"/>
    <w:rsid w:val="74852E4A"/>
    <w:rsid w:val="7489073B"/>
    <w:rsid w:val="748B20FB"/>
    <w:rsid w:val="749A33C0"/>
    <w:rsid w:val="74C01A5C"/>
    <w:rsid w:val="74CD3AC0"/>
    <w:rsid w:val="74E53270"/>
    <w:rsid w:val="7528245B"/>
    <w:rsid w:val="7528708E"/>
    <w:rsid w:val="7544268D"/>
    <w:rsid w:val="755503F6"/>
    <w:rsid w:val="756B1D92"/>
    <w:rsid w:val="757267F3"/>
    <w:rsid w:val="759E4ADC"/>
    <w:rsid w:val="759F5B15"/>
    <w:rsid w:val="75E4177A"/>
    <w:rsid w:val="7601214F"/>
    <w:rsid w:val="7606093A"/>
    <w:rsid w:val="761A6C69"/>
    <w:rsid w:val="761D0285"/>
    <w:rsid w:val="76482535"/>
    <w:rsid w:val="7656207F"/>
    <w:rsid w:val="76564426"/>
    <w:rsid w:val="76655861"/>
    <w:rsid w:val="7677439C"/>
    <w:rsid w:val="76854D0B"/>
    <w:rsid w:val="768752EF"/>
    <w:rsid w:val="76AB164C"/>
    <w:rsid w:val="76F67D36"/>
    <w:rsid w:val="770420D4"/>
    <w:rsid w:val="77051B40"/>
    <w:rsid w:val="77103EA3"/>
    <w:rsid w:val="77212C85"/>
    <w:rsid w:val="77242776"/>
    <w:rsid w:val="773329B9"/>
    <w:rsid w:val="773A7DCA"/>
    <w:rsid w:val="773B2714"/>
    <w:rsid w:val="774150D6"/>
    <w:rsid w:val="774A54FF"/>
    <w:rsid w:val="77535CC4"/>
    <w:rsid w:val="775C1F10"/>
    <w:rsid w:val="776736AE"/>
    <w:rsid w:val="778B01E1"/>
    <w:rsid w:val="77AB69F3"/>
    <w:rsid w:val="77BE4D8C"/>
    <w:rsid w:val="77F5088C"/>
    <w:rsid w:val="77FA64EE"/>
    <w:rsid w:val="781F33D3"/>
    <w:rsid w:val="784F3822"/>
    <w:rsid w:val="78551AFA"/>
    <w:rsid w:val="787E1A12"/>
    <w:rsid w:val="78994A9D"/>
    <w:rsid w:val="78D34118"/>
    <w:rsid w:val="78F60A84"/>
    <w:rsid w:val="78FD502C"/>
    <w:rsid w:val="7909150E"/>
    <w:rsid w:val="790A1A19"/>
    <w:rsid w:val="791800B8"/>
    <w:rsid w:val="792B6A5E"/>
    <w:rsid w:val="7946781A"/>
    <w:rsid w:val="794A0168"/>
    <w:rsid w:val="794F5C4F"/>
    <w:rsid w:val="79510E1F"/>
    <w:rsid w:val="7993773F"/>
    <w:rsid w:val="79B61DAC"/>
    <w:rsid w:val="79B743E6"/>
    <w:rsid w:val="79C142AC"/>
    <w:rsid w:val="79D12F48"/>
    <w:rsid w:val="79D17DC2"/>
    <w:rsid w:val="79F20909"/>
    <w:rsid w:val="79FC1788"/>
    <w:rsid w:val="7A5C5D77"/>
    <w:rsid w:val="7A65732D"/>
    <w:rsid w:val="7A666C01"/>
    <w:rsid w:val="7AAB06D9"/>
    <w:rsid w:val="7ACC1B73"/>
    <w:rsid w:val="7AEA7832"/>
    <w:rsid w:val="7AEF59DC"/>
    <w:rsid w:val="7AF4245F"/>
    <w:rsid w:val="7AF84F70"/>
    <w:rsid w:val="7B0326A2"/>
    <w:rsid w:val="7B11091B"/>
    <w:rsid w:val="7B1D5512"/>
    <w:rsid w:val="7B1F6CF2"/>
    <w:rsid w:val="7B315C88"/>
    <w:rsid w:val="7B4E430F"/>
    <w:rsid w:val="7B531EF1"/>
    <w:rsid w:val="7B5D0004"/>
    <w:rsid w:val="7B5D07EE"/>
    <w:rsid w:val="7B5D4024"/>
    <w:rsid w:val="7B712768"/>
    <w:rsid w:val="7B802A25"/>
    <w:rsid w:val="7BAC3766"/>
    <w:rsid w:val="7BC4545A"/>
    <w:rsid w:val="7BD55DED"/>
    <w:rsid w:val="7BFD781B"/>
    <w:rsid w:val="7C062532"/>
    <w:rsid w:val="7C4F6CBA"/>
    <w:rsid w:val="7C6F2853"/>
    <w:rsid w:val="7C703D67"/>
    <w:rsid w:val="7C8108CB"/>
    <w:rsid w:val="7C96104A"/>
    <w:rsid w:val="7CA042D2"/>
    <w:rsid w:val="7CC900F6"/>
    <w:rsid w:val="7CE53FF5"/>
    <w:rsid w:val="7D093857"/>
    <w:rsid w:val="7D0C5863"/>
    <w:rsid w:val="7D11173B"/>
    <w:rsid w:val="7D1706F7"/>
    <w:rsid w:val="7D226DD3"/>
    <w:rsid w:val="7D403364"/>
    <w:rsid w:val="7D453294"/>
    <w:rsid w:val="7D4909FE"/>
    <w:rsid w:val="7D5176F5"/>
    <w:rsid w:val="7D564E0B"/>
    <w:rsid w:val="7D5877F5"/>
    <w:rsid w:val="7D7F69EE"/>
    <w:rsid w:val="7D951CD7"/>
    <w:rsid w:val="7DB83C18"/>
    <w:rsid w:val="7DE92023"/>
    <w:rsid w:val="7DEA6513"/>
    <w:rsid w:val="7DF12C86"/>
    <w:rsid w:val="7DFE72F2"/>
    <w:rsid w:val="7E1B263E"/>
    <w:rsid w:val="7E3F73EB"/>
    <w:rsid w:val="7E462118"/>
    <w:rsid w:val="7E4C57C3"/>
    <w:rsid w:val="7E553215"/>
    <w:rsid w:val="7E725B75"/>
    <w:rsid w:val="7E7B7F9C"/>
    <w:rsid w:val="7E7D49D0"/>
    <w:rsid w:val="7EC65EC0"/>
    <w:rsid w:val="7ED01EE6"/>
    <w:rsid w:val="7EDD5E59"/>
    <w:rsid w:val="7EF13E11"/>
    <w:rsid w:val="7F030EC3"/>
    <w:rsid w:val="7F0C327F"/>
    <w:rsid w:val="7F2E23E3"/>
    <w:rsid w:val="7F342721"/>
    <w:rsid w:val="7F4C3D9B"/>
    <w:rsid w:val="7F6D27E0"/>
    <w:rsid w:val="7F743B6E"/>
    <w:rsid w:val="7F833DB1"/>
    <w:rsid w:val="7F9F508F"/>
    <w:rsid w:val="7FA501CC"/>
    <w:rsid w:val="7FA671C9"/>
    <w:rsid w:val="7FB651B7"/>
    <w:rsid w:val="7FC14D17"/>
    <w:rsid w:val="7FD77AB0"/>
    <w:rsid w:val="7FF654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Calibri" w:eastAsia="宋体" w:cs="宋体"/>
      <w:color w:val="000000"/>
      <w:sz w:val="21"/>
      <w:szCs w:val="21"/>
      <w:lang w:val="en-US" w:eastAsia="zh-CN" w:bidi="ar-SA"/>
    </w:rPr>
  </w:style>
  <w:style w:type="paragraph" w:styleId="2">
    <w:name w:val="heading 1"/>
    <w:basedOn w:val="1"/>
    <w:next w:val="1"/>
    <w:autoRedefine/>
    <w:qFormat/>
    <w:uiPriority w:val="9"/>
    <w:pPr>
      <w:keepNext/>
      <w:keepLines/>
      <w:spacing w:before="340" w:after="330" w:line="578" w:lineRule="auto"/>
      <w:outlineLvl w:val="0"/>
    </w:pPr>
    <w:rPr>
      <w:rFonts w:hAnsi="Courier New"/>
      <w:b/>
      <w:bCs/>
      <w:kern w:val="44"/>
      <w:sz w:val="44"/>
      <w:szCs w:val="44"/>
    </w:rPr>
  </w:style>
  <w:style w:type="paragraph" w:styleId="3">
    <w:name w:val="heading 2"/>
    <w:basedOn w:val="1"/>
    <w:next w:val="1"/>
    <w:autoRedefine/>
    <w:qFormat/>
    <w:uiPriority w:val="1"/>
    <w:pPr>
      <w:spacing w:before="94"/>
      <w:jc w:val="center"/>
      <w:outlineLvl w:val="2"/>
    </w:pPr>
    <w:rPr>
      <w:rFonts w:ascii="宋体" w:hAnsi="宋体" w:eastAsia="宋体" w:cs="宋体"/>
      <w:b/>
      <w:bCs/>
      <w:sz w:val="32"/>
      <w:szCs w:val="32"/>
      <w:lang w:val="zh-CN" w:eastAsia="zh-CN" w:bidi="zh-CN"/>
    </w:rPr>
  </w:style>
  <w:style w:type="paragraph" w:styleId="4">
    <w:name w:val="heading 3"/>
    <w:basedOn w:val="1"/>
    <w:next w:val="1"/>
    <w:autoRedefine/>
    <w:qFormat/>
    <w:uiPriority w:val="1"/>
    <w:pPr>
      <w:ind w:left="240"/>
      <w:outlineLvl w:val="3"/>
    </w:pPr>
    <w:rPr>
      <w:rFonts w:ascii="楷体" w:hAnsi="楷体" w:eastAsia="楷体" w:cs="楷体"/>
      <w:b/>
      <w:bCs/>
      <w:sz w:val="28"/>
      <w:szCs w:val="28"/>
      <w:lang w:val="zh-CN" w:eastAsia="zh-CN" w:bidi="zh-CN"/>
    </w:rPr>
  </w:style>
  <w:style w:type="paragraph" w:styleId="5">
    <w:name w:val="heading 4"/>
    <w:basedOn w:val="1"/>
    <w:next w:val="1"/>
    <w:autoRedefine/>
    <w:qFormat/>
    <w:uiPriority w:val="1"/>
    <w:pPr>
      <w:ind w:left="1022"/>
      <w:outlineLvl w:val="4"/>
    </w:pPr>
    <w:rPr>
      <w:rFonts w:ascii="宋体" w:hAnsi="宋体" w:eastAsia="宋体" w:cs="宋体"/>
      <w:b/>
      <w:bCs/>
      <w:sz w:val="24"/>
      <w:szCs w:val="24"/>
      <w:lang w:val="zh-CN" w:eastAsia="zh-CN" w:bidi="zh-CN"/>
    </w:rPr>
  </w:style>
  <w:style w:type="paragraph" w:styleId="6">
    <w:name w:val="heading 5"/>
    <w:basedOn w:val="1"/>
    <w:next w:val="1"/>
    <w:autoRedefine/>
    <w:qFormat/>
    <w:uiPriority w:val="0"/>
    <w:pPr>
      <w:keepNext/>
      <w:keepLines/>
      <w:spacing w:before="280" w:beforeLines="0" w:after="290" w:afterLines="0" w:line="372" w:lineRule="auto"/>
      <w:outlineLvl w:val="4"/>
    </w:pPr>
    <w:rPr>
      <w:b/>
      <w:bCs/>
      <w:sz w:val="28"/>
      <w:szCs w:val="28"/>
    </w:rPr>
  </w:style>
  <w:style w:type="paragraph" w:styleId="7">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5">
    <w:name w:val="Default Paragraph Font"/>
    <w:autoRedefine/>
    <w:semiHidden/>
    <w:qFormat/>
    <w:uiPriority w:val="0"/>
  </w:style>
  <w:style w:type="table" w:default="1" w:styleId="23">
    <w:name w:val="Normal Table"/>
    <w:autoRedefine/>
    <w:semiHidden/>
    <w:qFormat/>
    <w:uiPriority w:val="0"/>
    <w:tblPr>
      <w:tblCellMar>
        <w:top w:w="0" w:type="dxa"/>
        <w:left w:w="108" w:type="dxa"/>
        <w:bottom w:w="0" w:type="dxa"/>
        <w:right w:w="108" w:type="dxa"/>
      </w:tblCellMar>
    </w:tblPr>
  </w:style>
  <w:style w:type="paragraph" w:styleId="8">
    <w:name w:val="Normal Indent"/>
    <w:basedOn w:val="1"/>
    <w:next w:val="9"/>
    <w:autoRedefine/>
    <w:qFormat/>
    <w:uiPriority w:val="0"/>
    <w:pPr>
      <w:ind w:firstLine="420"/>
    </w:pPr>
  </w:style>
  <w:style w:type="paragraph" w:styleId="9">
    <w:name w:val="toc 4"/>
    <w:basedOn w:val="1"/>
    <w:next w:val="1"/>
    <w:autoRedefine/>
    <w:qFormat/>
    <w:uiPriority w:val="0"/>
    <w:pPr>
      <w:tabs>
        <w:tab w:val="left" w:pos="1890"/>
        <w:tab w:val="right" w:leader="dot" w:pos="8296"/>
      </w:tabs>
      <w:ind w:left="630" w:leftChars="300"/>
    </w:pPr>
    <w:rPr>
      <w:rFonts w:ascii="Calibri"/>
      <w:szCs w:val="22"/>
    </w:rPr>
  </w:style>
  <w:style w:type="paragraph" w:styleId="10">
    <w:name w:val="index 5"/>
    <w:basedOn w:val="1"/>
    <w:next w:val="1"/>
    <w:qFormat/>
    <w:uiPriority w:val="0"/>
    <w:pPr>
      <w:ind w:left="1050" w:hanging="210"/>
    </w:pPr>
    <w:rPr>
      <w:sz w:val="20"/>
    </w:rPr>
  </w:style>
  <w:style w:type="paragraph" w:styleId="11">
    <w:name w:val="Body Text"/>
    <w:basedOn w:val="1"/>
    <w:autoRedefine/>
    <w:qFormat/>
    <w:uiPriority w:val="0"/>
    <w:pPr>
      <w:spacing w:after="120"/>
    </w:pPr>
    <w:rPr>
      <w:rFonts w:cs="Times New Roman"/>
    </w:rPr>
  </w:style>
  <w:style w:type="paragraph" w:styleId="12">
    <w:name w:val="Body Text Indent"/>
    <w:basedOn w:val="1"/>
    <w:next w:val="13"/>
    <w:autoRedefine/>
    <w:qFormat/>
    <w:uiPriority w:val="0"/>
    <w:pPr>
      <w:adjustRightInd/>
      <w:snapToGrid w:val="0"/>
      <w:spacing w:line="440" w:lineRule="atLeast"/>
      <w:ind w:left="28" w:firstLine="0"/>
      <w:textAlignment w:val="auto"/>
    </w:pPr>
    <w:rPr>
      <w:rFonts w:eastAsia="宋体"/>
      <w:kern w:val="2"/>
      <w:sz w:val="24"/>
      <w:lang w:val="en-US" w:eastAsia="zh-CN" w:bidi="ar-SA"/>
    </w:rPr>
  </w:style>
  <w:style w:type="paragraph" w:styleId="13">
    <w:name w:val="Body Text First Indent 2"/>
    <w:basedOn w:val="12"/>
    <w:autoRedefine/>
    <w:qFormat/>
    <w:uiPriority w:val="0"/>
    <w:pPr>
      <w:ind w:firstLine="420"/>
    </w:pPr>
  </w:style>
  <w:style w:type="paragraph" w:styleId="14">
    <w:name w:val="Plain Text"/>
    <w:basedOn w:val="1"/>
    <w:qFormat/>
    <w:uiPriority w:val="0"/>
    <w:rPr>
      <w:rFonts w:ascii="宋体" w:hAnsi="Courier New" w:cs="Courier New"/>
      <w:szCs w:val="21"/>
    </w:rPr>
  </w:style>
  <w:style w:type="paragraph" w:styleId="15">
    <w:name w:val="Body Text Indent 2"/>
    <w:basedOn w:val="1"/>
    <w:autoRedefine/>
    <w:qFormat/>
    <w:uiPriority w:val="0"/>
    <w:pPr>
      <w:spacing w:line="440" w:lineRule="exact"/>
      <w:ind w:left="420"/>
    </w:pPr>
    <w:rPr>
      <w:rFonts w:ascii="宋体"/>
    </w:rPr>
  </w:style>
  <w:style w:type="paragraph" w:styleId="16">
    <w:name w:val="footer"/>
    <w:basedOn w:val="1"/>
    <w:autoRedefine/>
    <w:qFormat/>
    <w:uiPriority w:val="0"/>
    <w:pPr>
      <w:tabs>
        <w:tab w:val="center" w:pos="4153"/>
        <w:tab w:val="right" w:pos="8306"/>
      </w:tabs>
      <w:snapToGrid w:val="0"/>
      <w:jc w:val="left"/>
    </w:pPr>
    <w:rPr>
      <w:rFonts w:cs="Times New Roman"/>
      <w:sz w:val="18"/>
      <w:szCs w:val="18"/>
    </w:rPr>
  </w:style>
  <w:style w:type="paragraph" w:styleId="1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8">
    <w:name w:val="toc 1"/>
    <w:basedOn w:val="1"/>
    <w:next w:val="1"/>
    <w:autoRedefine/>
    <w:unhideWhenUsed/>
    <w:qFormat/>
    <w:uiPriority w:val="39"/>
    <w:pPr>
      <w:adjustRightInd w:val="0"/>
      <w:spacing w:before="120" w:after="120" w:line="360" w:lineRule="auto"/>
      <w:ind w:firstLine="425"/>
      <w:jc w:val="left"/>
      <w:textAlignment w:val="baseline"/>
    </w:pPr>
    <w:rPr>
      <w:b/>
      <w:caps/>
      <w:sz w:val="20"/>
      <w:szCs w:val="20"/>
    </w:rPr>
  </w:style>
  <w:style w:type="paragraph" w:styleId="19">
    <w:name w:val="footnote text"/>
    <w:basedOn w:val="1"/>
    <w:autoRedefine/>
    <w:qFormat/>
    <w:uiPriority w:val="0"/>
    <w:pPr>
      <w:adjustRightInd w:val="0"/>
      <w:snapToGrid w:val="0"/>
      <w:spacing w:line="420" w:lineRule="atLeast"/>
      <w:ind w:firstLine="454"/>
      <w:jc w:val="left"/>
      <w:textAlignment w:val="baseline"/>
    </w:pPr>
    <w:rPr>
      <w:sz w:val="18"/>
      <w:szCs w:val="20"/>
    </w:rPr>
  </w:style>
  <w:style w:type="paragraph" w:styleId="2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1">
    <w:name w:val="Normal (Web)"/>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styleId="22">
    <w:name w:val="Body Text First Indent"/>
    <w:basedOn w:val="11"/>
    <w:next w:val="13"/>
    <w:qFormat/>
    <w:uiPriority w:val="0"/>
    <w:pPr>
      <w:spacing w:after="120" w:afterLines="0" w:line="240" w:lineRule="auto"/>
      <w:ind w:firstLine="420" w:firstLineChars="100"/>
    </w:pPr>
    <w:rPr>
      <w:rFonts w:ascii="Calibri" w:hAnsi="Calibri"/>
      <w:color w:val="auto"/>
      <w:sz w:val="18"/>
      <w:szCs w:val="18"/>
    </w:r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autoRedefine/>
    <w:qFormat/>
    <w:uiPriority w:val="0"/>
    <w:rPr>
      <w:b/>
      <w:bCs/>
    </w:rPr>
  </w:style>
  <w:style w:type="character" w:styleId="27">
    <w:name w:val="page number"/>
    <w:basedOn w:val="25"/>
    <w:qFormat/>
    <w:uiPriority w:val="0"/>
  </w:style>
  <w:style w:type="character" w:styleId="28">
    <w:name w:val="FollowedHyperlink"/>
    <w:basedOn w:val="25"/>
    <w:autoRedefine/>
    <w:qFormat/>
    <w:uiPriority w:val="0"/>
    <w:rPr>
      <w:color w:val="800080"/>
      <w:u w:val="none"/>
    </w:rPr>
  </w:style>
  <w:style w:type="character" w:styleId="29">
    <w:name w:val="Emphasis"/>
    <w:basedOn w:val="25"/>
    <w:autoRedefine/>
    <w:qFormat/>
    <w:uiPriority w:val="0"/>
    <w:rPr>
      <w:b/>
      <w:bCs/>
    </w:rPr>
  </w:style>
  <w:style w:type="character" w:styleId="30">
    <w:name w:val="HTML Definition"/>
    <w:basedOn w:val="25"/>
    <w:autoRedefine/>
    <w:qFormat/>
    <w:uiPriority w:val="0"/>
  </w:style>
  <w:style w:type="character" w:styleId="31">
    <w:name w:val="HTML Typewriter"/>
    <w:basedOn w:val="25"/>
    <w:autoRedefine/>
    <w:qFormat/>
    <w:uiPriority w:val="0"/>
    <w:rPr>
      <w:rFonts w:ascii="monospace" w:hAnsi="monospace" w:eastAsia="monospace" w:cs="monospace"/>
      <w:sz w:val="20"/>
    </w:rPr>
  </w:style>
  <w:style w:type="character" w:styleId="32">
    <w:name w:val="HTML Acronym"/>
    <w:basedOn w:val="25"/>
    <w:autoRedefine/>
    <w:qFormat/>
    <w:uiPriority w:val="0"/>
  </w:style>
  <w:style w:type="character" w:styleId="33">
    <w:name w:val="HTML Variable"/>
    <w:basedOn w:val="25"/>
    <w:autoRedefine/>
    <w:qFormat/>
    <w:uiPriority w:val="0"/>
  </w:style>
  <w:style w:type="character" w:styleId="34">
    <w:name w:val="Hyperlink"/>
    <w:basedOn w:val="25"/>
    <w:autoRedefine/>
    <w:unhideWhenUsed/>
    <w:qFormat/>
    <w:uiPriority w:val="99"/>
    <w:rPr>
      <w:color w:val="000000"/>
      <w:u w:val="none"/>
    </w:rPr>
  </w:style>
  <w:style w:type="character" w:styleId="35">
    <w:name w:val="HTML Code"/>
    <w:basedOn w:val="25"/>
    <w:autoRedefine/>
    <w:qFormat/>
    <w:uiPriority w:val="0"/>
    <w:rPr>
      <w:rFonts w:hint="default" w:ascii="monospace" w:hAnsi="monospace" w:eastAsia="monospace" w:cs="monospace"/>
      <w:sz w:val="20"/>
    </w:rPr>
  </w:style>
  <w:style w:type="character" w:styleId="36">
    <w:name w:val="HTML Cite"/>
    <w:basedOn w:val="25"/>
    <w:autoRedefine/>
    <w:qFormat/>
    <w:uiPriority w:val="0"/>
  </w:style>
  <w:style w:type="character" w:styleId="37">
    <w:name w:val="HTML Keyboard"/>
    <w:basedOn w:val="25"/>
    <w:autoRedefine/>
    <w:qFormat/>
    <w:uiPriority w:val="0"/>
    <w:rPr>
      <w:rFonts w:hint="default" w:ascii="monospace" w:hAnsi="monospace" w:eastAsia="monospace" w:cs="monospace"/>
      <w:sz w:val="20"/>
    </w:rPr>
  </w:style>
  <w:style w:type="character" w:styleId="38">
    <w:name w:val="HTML Sample"/>
    <w:basedOn w:val="25"/>
    <w:autoRedefine/>
    <w:qFormat/>
    <w:uiPriority w:val="0"/>
    <w:rPr>
      <w:rFonts w:hint="default" w:ascii="monospace" w:hAnsi="monospace" w:eastAsia="monospace" w:cs="monospace"/>
      <w:bdr w:val="single" w:color="DBDEC1" w:sz="6" w:space="0"/>
      <w:shd w:val="clear" w:fill="FFFFFF"/>
    </w:rPr>
  </w:style>
  <w:style w:type="paragraph" w:customStyle="1" w:styleId="39">
    <w:name w:val="BodyText1I2"/>
    <w:basedOn w:val="40"/>
    <w:qFormat/>
    <w:uiPriority w:val="0"/>
    <w:pPr>
      <w:spacing w:after="120" w:line="240" w:lineRule="auto"/>
      <w:ind w:left="420" w:leftChars="200" w:firstLine="420" w:firstLineChars="200"/>
      <w:jc w:val="both"/>
      <w:textAlignment w:val="baseline"/>
    </w:pPr>
  </w:style>
  <w:style w:type="paragraph" w:customStyle="1" w:styleId="40">
    <w:name w:val="BodyTextIndent"/>
    <w:basedOn w:val="1"/>
    <w:qFormat/>
    <w:uiPriority w:val="0"/>
    <w:pPr>
      <w:spacing w:after="120" w:line="240" w:lineRule="auto"/>
      <w:ind w:left="420" w:leftChars="200"/>
      <w:jc w:val="both"/>
      <w:textAlignment w:val="baseline"/>
    </w:pPr>
  </w:style>
  <w:style w:type="paragraph" w:customStyle="1" w:styleId="41">
    <w:name w:val="TOC 标题1"/>
    <w:basedOn w:val="2"/>
    <w:next w:val="1"/>
    <w:autoRedefine/>
    <w:qFormat/>
    <w:uiPriority w:val="99"/>
    <w:pPr>
      <w:spacing w:before="480" w:after="0" w:line="276" w:lineRule="auto"/>
      <w:outlineLvl w:val="9"/>
    </w:pPr>
    <w:rPr>
      <w:rFonts w:ascii="仿宋" w:hAnsi="仿宋" w:eastAsia="仿宋"/>
      <w:kern w:val="0"/>
      <w:szCs w:val="32"/>
    </w:rPr>
  </w:style>
  <w:style w:type="paragraph" w:customStyle="1" w:styleId="42">
    <w:name w:val="正文缩进1"/>
    <w:basedOn w:val="1"/>
    <w:autoRedefine/>
    <w:qFormat/>
    <w:uiPriority w:val="0"/>
    <w:pPr>
      <w:ind w:firstLine="420" w:firstLineChars="200"/>
    </w:pPr>
  </w:style>
  <w:style w:type="paragraph" w:customStyle="1" w:styleId="43">
    <w:name w:val="Default"/>
    <w:autoRedefine/>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 w:type="paragraph" w:customStyle="1" w:styleId="44">
    <w:name w:val="title12"/>
    <w:basedOn w:val="1"/>
    <w:autoRedefine/>
    <w:qFormat/>
    <w:uiPriority w:val="0"/>
    <w:pPr>
      <w:spacing w:before="150" w:line="450" w:lineRule="atLeast"/>
      <w:jc w:val="left"/>
    </w:pPr>
    <w:rPr>
      <w:rFonts w:eastAsia="宋体"/>
      <w:b/>
      <w:kern w:val="0"/>
      <w:sz w:val="24"/>
    </w:rPr>
  </w:style>
  <w:style w:type="paragraph" w:styleId="45">
    <w:name w:val="List Paragraph"/>
    <w:basedOn w:val="1"/>
    <w:autoRedefine/>
    <w:qFormat/>
    <w:uiPriority w:val="1"/>
    <w:pPr>
      <w:ind w:left="540" w:firstLine="480"/>
    </w:pPr>
    <w:rPr>
      <w:rFonts w:ascii="宋体" w:hAnsi="宋体" w:eastAsia="宋体" w:cs="宋体"/>
      <w:lang w:val="zh-CN" w:eastAsia="zh-CN" w:bidi="zh-CN"/>
    </w:rPr>
  </w:style>
  <w:style w:type="paragraph" w:customStyle="1" w:styleId="46">
    <w:name w:val="Table Paragraph"/>
    <w:basedOn w:val="1"/>
    <w:autoRedefine/>
    <w:qFormat/>
    <w:uiPriority w:val="1"/>
    <w:rPr>
      <w:rFonts w:ascii="新宋体" w:hAnsi="新宋体" w:eastAsia="新宋体" w:cs="新宋体"/>
      <w:lang w:val="zh-CN" w:eastAsia="zh-CN" w:bidi="zh-CN"/>
    </w:rPr>
  </w:style>
  <w:style w:type="paragraph" w:customStyle="1" w:styleId="47">
    <w:name w:val="正文1"/>
    <w:autoRedefine/>
    <w:qFormat/>
    <w:uiPriority w:val="0"/>
    <w:pPr>
      <w:widowControl w:val="0"/>
      <w:spacing w:before="50" w:beforeLines="50" w:after="50" w:afterLines="50" w:line="360" w:lineRule="auto"/>
      <w:ind w:firstLine="200" w:firstLineChars="200"/>
      <w:jc w:val="both"/>
    </w:pPr>
    <w:rPr>
      <w:rFonts w:ascii="Times New Roman" w:hAnsi="Times New Roman" w:eastAsia="仿宋_GB2312" w:cs="Times New Roman"/>
      <w:sz w:val="24"/>
      <w:szCs w:val="24"/>
      <w:lang w:val="en-US" w:eastAsia="zh-CN" w:bidi="ar-SA"/>
    </w:rPr>
  </w:style>
  <w:style w:type="character" w:customStyle="1" w:styleId="48">
    <w:name w:val="mini-outputtext1"/>
    <w:basedOn w:val="25"/>
    <w:autoRedefine/>
    <w:qFormat/>
    <w:uiPriority w:val="0"/>
  </w:style>
  <w:style w:type="character" w:customStyle="1" w:styleId="49">
    <w:name w:val="name"/>
    <w:basedOn w:val="25"/>
    <w:autoRedefine/>
    <w:qFormat/>
    <w:uiPriority w:val="0"/>
  </w:style>
  <w:style w:type="character" w:customStyle="1" w:styleId="50">
    <w:name w:val="huifu"/>
    <w:basedOn w:val="25"/>
    <w:autoRedefine/>
    <w:qFormat/>
    <w:uiPriority w:val="0"/>
  </w:style>
  <w:style w:type="character" w:customStyle="1" w:styleId="51">
    <w:name w:val="paim"/>
    <w:basedOn w:val="25"/>
    <w:autoRedefine/>
    <w:qFormat/>
    <w:uiPriority w:val="0"/>
  </w:style>
  <w:style w:type="table" w:customStyle="1" w:styleId="52">
    <w:name w:val="Table Normal"/>
    <w:autoRedefine/>
    <w:unhideWhenUsed/>
    <w:qFormat/>
    <w:uiPriority w:val="0"/>
    <w:tblPr>
      <w:tblCellMar>
        <w:top w:w="0" w:type="dxa"/>
        <w:left w:w="0" w:type="dxa"/>
        <w:bottom w:w="0" w:type="dxa"/>
        <w:right w:w="0" w:type="dxa"/>
      </w:tblCellMar>
    </w:tblPr>
  </w:style>
  <w:style w:type="paragraph" w:customStyle="1" w:styleId="53">
    <w:name w:val="Table Text"/>
    <w:basedOn w:val="1"/>
    <w:autoRedefine/>
    <w:semiHidden/>
    <w:qFormat/>
    <w:uiPriority w:val="0"/>
    <w:rPr>
      <w:rFonts w:ascii="宋体" w:hAnsi="宋体" w:eastAsia="宋体" w:cs="宋体"/>
      <w:sz w:val="24"/>
      <w:szCs w:val="24"/>
      <w:lang w:val="en-US" w:eastAsia="en-US" w:bidi="ar-SA"/>
    </w:rPr>
  </w:style>
  <w:style w:type="paragraph" w:customStyle="1" w:styleId="54">
    <w:name w:val="1正文"/>
    <w:basedOn w:val="21"/>
    <w:autoRedefine/>
    <w:qFormat/>
    <w:uiPriority w:val="0"/>
    <w:pPr>
      <w:spacing w:beforeAutospacing="0" w:afterAutospacing="0" w:line="360" w:lineRule="auto"/>
      <w:ind w:firstLine="960" w:firstLineChars="200"/>
      <w:jc w:val="both"/>
    </w:pPr>
    <w:rPr>
      <w:rFonts w:ascii="Times New Roman" w:hAnsi="Times New Roman" w:cs="Times New Roman"/>
      <w:kern w:val="0"/>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image" Target="media/image3.png"/><Relationship Id="rId23" Type="http://schemas.openxmlformats.org/officeDocument/2006/relationships/image" Target="media/image2.png"/><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header" Target="header3.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67</Pages>
  <Words>25831</Words>
  <Characters>27483</Characters>
  <Lines>0</Lines>
  <Paragraphs>0</Paragraphs>
  <TotalTime>6</TotalTime>
  <ScaleCrop>false</ScaleCrop>
  <LinksUpToDate>false</LinksUpToDate>
  <CharactersWithSpaces>28464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2021-05-13T03:45:00Z</dcterms:created>
  <dc:creator>WPS_1605000929</dc:creator>
  <cp:lastModifiedBy>是小苏吖</cp:lastModifiedBy>
  <cp:lastPrinted>2026-10-12T06:09:00Z</cp:lastPrinted>
  <dcterms:modified xsi:type="dcterms:W3CDTF">2026-10-15T07:29:21Z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352AAF456C3D473DAD063757C105637A_13</vt:lpwstr>
  </property>
  <property fmtid="{D5CDD505-2E9C-101B-9397-08002B2CF9AE}" pid="4" name="KSOTemplateDocerSaveRecord">
    <vt:lpwstr>eyJoZGlkIjoiN2JkOTQyODc3NTcyMGIzM2Y3ZmEwNmVlMjc3NjdhYmQiLCJ1c2VySWQiOiIxNjQyODkzMTA1In0=</vt:lpwstr>
  </property>
</Properties>
</file>