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65E2020">
      <w:pPr>
        <w:outlineLvl w:val="9"/>
        <w:rPr>
          <w:rFonts w:hint="eastAsia" w:ascii="仿宋_GB2312" w:hAnsi="仿宋_GB2312" w:eastAsia="仿宋_GB2312" w:cs="仿宋_GB2312"/>
          <w:sz w:val="32"/>
          <w:szCs w:val="32"/>
          <w:highlight w:val="none"/>
        </w:rPr>
      </w:pPr>
      <w:bookmarkStart w:id="0" w:name="_Toc497551826"/>
      <w:bookmarkStart w:id="1" w:name="_Toc497546924"/>
      <w:bookmarkStart w:id="2" w:name="_Toc497711591"/>
      <w:bookmarkStart w:id="3" w:name="_Toc385992406"/>
      <w:bookmarkStart w:id="4" w:name="_Toc492955465"/>
      <w:bookmarkStart w:id="5" w:name="_Toc389620246"/>
      <w:bookmarkStart w:id="6" w:name="_Toc7686"/>
      <w:bookmarkStart w:id="7" w:name="_Toc497712139"/>
      <w:bookmarkStart w:id="8" w:name="_Toc233435988"/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附件</w:t>
      </w:r>
      <w:bookmarkStart w:id="9" w:name="_Hlt491765535"/>
      <w:bookmarkEnd w:id="9"/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规格、技术参数偏离表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305EE9A6">
      <w:pPr>
        <w:pStyle w:val="3"/>
        <w:rPr>
          <w:rFonts w:hint="eastAsia" w:ascii="仿宋_GB2312" w:hAnsi="仿宋_GB2312" w:eastAsia="仿宋_GB2312" w:cs="仿宋_GB2312"/>
        </w:rPr>
      </w:pPr>
    </w:p>
    <w:p w14:paraId="146F7019">
      <w:pPr>
        <w:tabs>
          <w:tab w:val="left" w:pos="6390"/>
        </w:tabs>
        <w:rPr>
          <w:rFonts w:hint="eastAsia" w:ascii="仿宋_GB2312" w:hAnsi="仿宋_GB2312" w:eastAsia="仿宋_GB2312" w:cs="仿宋_GB2312"/>
          <w:sz w:val="24"/>
          <w:lang w:val="en-US" w:eastAsia="zh-CN"/>
        </w:rPr>
      </w:pPr>
      <w:r>
        <w:rPr>
          <w:rFonts w:hint="eastAsia" w:ascii="仿宋_GB2312" w:hAnsi="仿宋_GB2312" w:eastAsia="仿宋_GB2312" w:cs="仿宋_GB2312"/>
          <w:sz w:val="24"/>
        </w:rPr>
        <w:t>供应商名称：</w:t>
      </w:r>
      <w:r>
        <w:rPr>
          <w:rFonts w:hint="eastAsia" w:ascii="仿宋_GB2312" w:hAnsi="仿宋_GB2312" w:eastAsia="仿宋_GB2312" w:cs="仿宋_GB2312"/>
          <w:sz w:val="24"/>
          <w:u w:val="single"/>
        </w:rPr>
        <w:t xml:space="preserve">         </w:t>
      </w:r>
      <w:r>
        <w:rPr>
          <w:rFonts w:hint="eastAsia" w:ascii="仿宋_GB2312" w:hAnsi="仿宋_GB2312" w:eastAsia="仿宋_GB2312" w:cs="仿宋_GB2312"/>
          <w:sz w:val="24"/>
        </w:rPr>
        <w:t xml:space="preserve">  项目编号：</w:t>
      </w:r>
      <w:r>
        <w:rPr>
          <w:rFonts w:hint="eastAsia" w:ascii="仿宋_GB2312" w:hAnsi="仿宋_GB2312" w:eastAsia="仿宋_GB2312" w:cs="仿宋_GB2312"/>
          <w:sz w:val="24"/>
          <w:u w:val="single"/>
        </w:rPr>
        <w:t xml:space="preserve">           </w:t>
      </w:r>
    </w:p>
    <w:p w14:paraId="4729F7FC">
      <w:pPr>
        <w:jc w:val="right"/>
        <w:rPr>
          <w:rFonts w:hint="eastAsia" w:ascii="仿宋_GB2312" w:hAnsi="仿宋_GB2312" w:eastAsia="仿宋_GB2312" w:cs="仿宋_GB2312"/>
          <w:sz w:val="24"/>
        </w:rPr>
      </w:pPr>
      <w:r>
        <w:rPr>
          <w:rFonts w:hint="eastAsia" w:ascii="仿宋_GB2312" w:hAnsi="仿宋_GB2312" w:eastAsia="仿宋_GB2312" w:cs="仿宋_GB2312"/>
          <w:sz w:val="24"/>
        </w:rPr>
        <w:t xml:space="preserve">                                            第</w:t>
      </w:r>
      <w:r>
        <w:rPr>
          <w:rFonts w:hint="eastAsia" w:ascii="仿宋_GB2312" w:hAnsi="仿宋_GB2312" w:eastAsia="仿宋_GB2312" w:cs="仿宋_GB2312"/>
          <w:sz w:val="24"/>
          <w:u w:val="single"/>
        </w:rPr>
        <w:t xml:space="preserve">  </w:t>
      </w:r>
      <w:r>
        <w:rPr>
          <w:rFonts w:hint="eastAsia" w:ascii="仿宋_GB2312" w:hAnsi="仿宋_GB2312" w:eastAsia="仿宋_GB2312" w:cs="仿宋_GB2312"/>
          <w:sz w:val="24"/>
        </w:rPr>
        <w:t>页共</w:t>
      </w:r>
      <w:r>
        <w:rPr>
          <w:rFonts w:hint="eastAsia" w:ascii="仿宋_GB2312" w:hAnsi="仿宋_GB2312" w:eastAsia="仿宋_GB2312" w:cs="仿宋_GB2312"/>
          <w:sz w:val="24"/>
          <w:u w:val="single"/>
        </w:rPr>
        <w:t xml:space="preserve">  </w:t>
      </w:r>
      <w:r>
        <w:rPr>
          <w:rFonts w:hint="eastAsia" w:ascii="仿宋_GB2312" w:hAnsi="仿宋_GB2312" w:eastAsia="仿宋_GB2312" w:cs="仿宋_GB2312"/>
          <w:sz w:val="24"/>
        </w:rPr>
        <w:t>页</w:t>
      </w:r>
    </w:p>
    <w:tbl>
      <w:tblPr>
        <w:tblStyle w:val="4"/>
        <w:tblW w:w="4998" w:type="pct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autofit"/>
        <w:tblCellMar>
          <w:top w:w="0" w:type="dxa"/>
          <w:left w:w="28" w:type="dxa"/>
          <w:bottom w:w="0" w:type="dxa"/>
          <w:right w:w="28" w:type="dxa"/>
        </w:tblCellMar>
      </w:tblPr>
      <w:tblGrid>
        <w:gridCol w:w="763"/>
        <w:gridCol w:w="1616"/>
        <w:gridCol w:w="2042"/>
        <w:gridCol w:w="1830"/>
        <w:gridCol w:w="1293"/>
        <w:gridCol w:w="815"/>
      </w:tblGrid>
      <w:tr w14:paraId="1A84B07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</w:tblPrEx>
        <w:trPr>
          <w:trHeight w:val="620" w:hRule="atLeast"/>
          <w:jc w:val="center"/>
        </w:trPr>
        <w:tc>
          <w:tcPr>
            <w:tcW w:w="456" w:type="pct"/>
            <w:noWrap w:val="0"/>
            <w:vAlign w:val="top"/>
          </w:tcPr>
          <w:p w14:paraId="452965F3">
            <w:pPr>
              <w:spacing w:line="400" w:lineRule="atLeast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4"/>
                <w:highlight w:val="no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highlight w:val="none"/>
                <w:lang w:val="en-US" w:eastAsia="zh-CN"/>
              </w:rPr>
              <w:t>序号</w:t>
            </w:r>
          </w:p>
        </w:tc>
        <w:tc>
          <w:tcPr>
            <w:tcW w:w="966" w:type="pct"/>
            <w:noWrap w:val="0"/>
            <w:vAlign w:val="top"/>
          </w:tcPr>
          <w:p w14:paraId="5BF24CDA">
            <w:pPr>
              <w:spacing w:line="400" w:lineRule="atLeast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highlight w:val="none"/>
                <w:lang w:val="en-US" w:eastAsia="zh-CN"/>
              </w:rPr>
              <w:t>设备名称</w:t>
            </w:r>
          </w:p>
        </w:tc>
        <w:tc>
          <w:tcPr>
            <w:tcW w:w="1221" w:type="pct"/>
            <w:noWrap w:val="0"/>
            <w:vAlign w:val="top"/>
          </w:tcPr>
          <w:p w14:paraId="619C94EB">
            <w:pPr>
              <w:spacing w:line="400" w:lineRule="atLeast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highlight w:val="none"/>
              </w:rPr>
              <w:t>招标规格</w:t>
            </w:r>
          </w:p>
        </w:tc>
        <w:tc>
          <w:tcPr>
            <w:tcW w:w="1094" w:type="pct"/>
            <w:noWrap w:val="0"/>
            <w:vAlign w:val="top"/>
          </w:tcPr>
          <w:p w14:paraId="1FA7C7CD">
            <w:pPr>
              <w:spacing w:line="400" w:lineRule="atLeast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highlight w:val="none"/>
              </w:rPr>
              <w:t>投标规格</w:t>
            </w:r>
          </w:p>
        </w:tc>
        <w:tc>
          <w:tcPr>
            <w:tcW w:w="773" w:type="pct"/>
            <w:noWrap w:val="0"/>
            <w:vAlign w:val="top"/>
          </w:tcPr>
          <w:p w14:paraId="29E659CF">
            <w:pPr>
              <w:spacing w:line="400" w:lineRule="atLeast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highlight w:val="none"/>
              </w:rPr>
              <w:t>偏离</w:t>
            </w:r>
          </w:p>
        </w:tc>
        <w:tc>
          <w:tcPr>
            <w:tcW w:w="487" w:type="pct"/>
            <w:noWrap w:val="0"/>
            <w:vAlign w:val="top"/>
          </w:tcPr>
          <w:p w14:paraId="7C8F0422">
            <w:pPr>
              <w:spacing w:line="400" w:lineRule="atLeast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highlight w:val="none"/>
              </w:rPr>
              <w:t>佐证材料页码</w:t>
            </w:r>
          </w:p>
        </w:tc>
      </w:tr>
      <w:tr w14:paraId="36A1F9A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456" w:type="pct"/>
            <w:noWrap w:val="0"/>
            <w:vAlign w:val="top"/>
          </w:tcPr>
          <w:p w14:paraId="56A713B3">
            <w:pPr>
              <w:spacing w:line="400" w:lineRule="atLeast"/>
              <w:jc w:val="center"/>
              <w:rPr>
                <w:rFonts w:hint="eastAsia" w:ascii="仿宋_GB2312" w:hAnsi="仿宋_GB2312" w:eastAsia="仿宋_GB2312" w:cs="仿宋_GB2312"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highlight w:val="none"/>
                <w:lang w:val="en-US" w:eastAsia="zh-CN"/>
              </w:rPr>
              <w:t>1</w:t>
            </w:r>
          </w:p>
        </w:tc>
        <w:tc>
          <w:tcPr>
            <w:tcW w:w="966" w:type="pct"/>
            <w:noWrap w:val="0"/>
            <w:vAlign w:val="top"/>
          </w:tcPr>
          <w:p w14:paraId="55D786B4">
            <w:pPr>
              <w:spacing w:line="400" w:lineRule="atLeast"/>
              <w:jc w:val="center"/>
              <w:rPr>
                <w:rFonts w:hint="eastAsia" w:ascii="仿宋_GB2312" w:hAnsi="仿宋_GB2312" w:eastAsia="仿宋_GB2312" w:cs="仿宋_GB2312"/>
                <w:sz w:val="24"/>
                <w:highlight w:val="none"/>
              </w:rPr>
            </w:pPr>
          </w:p>
        </w:tc>
        <w:tc>
          <w:tcPr>
            <w:tcW w:w="1221" w:type="pct"/>
            <w:noWrap w:val="0"/>
            <w:vAlign w:val="top"/>
          </w:tcPr>
          <w:p w14:paraId="07B4C711">
            <w:pPr>
              <w:spacing w:line="400" w:lineRule="atLeast"/>
              <w:jc w:val="center"/>
              <w:rPr>
                <w:rFonts w:hint="eastAsia" w:ascii="仿宋_GB2312" w:hAnsi="仿宋_GB2312" w:eastAsia="仿宋_GB2312" w:cs="仿宋_GB2312"/>
                <w:sz w:val="24"/>
                <w:highlight w:val="none"/>
              </w:rPr>
            </w:pPr>
          </w:p>
        </w:tc>
        <w:tc>
          <w:tcPr>
            <w:tcW w:w="1094" w:type="pct"/>
            <w:noWrap w:val="0"/>
            <w:vAlign w:val="top"/>
          </w:tcPr>
          <w:p w14:paraId="26B26EB4">
            <w:pPr>
              <w:spacing w:line="400" w:lineRule="atLeast"/>
              <w:jc w:val="center"/>
              <w:rPr>
                <w:rFonts w:hint="eastAsia" w:ascii="仿宋_GB2312" w:hAnsi="仿宋_GB2312" w:eastAsia="仿宋_GB2312" w:cs="仿宋_GB2312"/>
                <w:sz w:val="24"/>
                <w:highlight w:val="none"/>
              </w:rPr>
            </w:pPr>
          </w:p>
        </w:tc>
        <w:tc>
          <w:tcPr>
            <w:tcW w:w="773" w:type="pct"/>
            <w:noWrap w:val="0"/>
            <w:vAlign w:val="top"/>
          </w:tcPr>
          <w:p w14:paraId="7521E96D">
            <w:pPr>
              <w:spacing w:line="400" w:lineRule="atLeast"/>
              <w:jc w:val="center"/>
              <w:rPr>
                <w:rFonts w:hint="eastAsia" w:ascii="仿宋_GB2312" w:hAnsi="仿宋_GB2312" w:eastAsia="仿宋_GB2312" w:cs="仿宋_GB2312"/>
                <w:sz w:val="24"/>
                <w:highlight w:val="none"/>
              </w:rPr>
            </w:pPr>
          </w:p>
        </w:tc>
        <w:tc>
          <w:tcPr>
            <w:tcW w:w="487" w:type="pct"/>
            <w:noWrap w:val="0"/>
            <w:vAlign w:val="top"/>
          </w:tcPr>
          <w:p w14:paraId="7BA57A83">
            <w:pPr>
              <w:spacing w:line="400" w:lineRule="atLeast"/>
              <w:jc w:val="center"/>
              <w:rPr>
                <w:rFonts w:hint="eastAsia" w:ascii="仿宋_GB2312" w:hAnsi="仿宋_GB2312" w:eastAsia="仿宋_GB2312" w:cs="仿宋_GB2312"/>
                <w:sz w:val="24"/>
                <w:highlight w:val="none"/>
              </w:rPr>
            </w:pPr>
          </w:p>
        </w:tc>
      </w:tr>
      <w:tr w14:paraId="4F98E30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456" w:type="pct"/>
            <w:noWrap w:val="0"/>
            <w:vAlign w:val="top"/>
          </w:tcPr>
          <w:p w14:paraId="62F3FB15">
            <w:pPr>
              <w:spacing w:line="400" w:lineRule="atLeast"/>
              <w:jc w:val="center"/>
              <w:rPr>
                <w:rFonts w:hint="eastAsia" w:ascii="仿宋_GB2312" w:hAnsi="仿宋_GB2312" w:eastAsia="仿宋_GB2312" w:cs="仿宋_GB2312"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highlight w:val="none"/>
                <w:lang w:val="en-US" w:eastAsia="zh-CN"/>
              </w:rPr>
              <w:t>2</w:t>
            </w:r>
          </w:p>
        </w:tc>
        <w:tc>
          <w:tcPr>
            <w:tcW w:w="966" w:type="pct"/>
            <w:noWrap w:val="0"/>
            <w:vAlign w:val="top"/>
          </w:tcPr>
          <w:p w14:paraId="19A3FD93">
            <w:pPr>
              <w:spacing w:line="400" w:lineRule="atLeast"/>
              <w:jc w:val="center"/>
              <w:rPr>
                <w:rFonts w:hint="eastAsia" w:ascii="仿宋_GB2312" w:hAnsi="仿宋_GB2312" w:eastAsia="仿宋_GB2312" w:cs="仿宋_GB2312"/>
                <w:sz w:val="24"/>
                <w:highlight w:val="none"/>
              </w:rPr>
            </w:pPr>
          </w:p>
        </w:tc>
        <w:tc>
          <w:tcPr>
            <w:tcW w:w="1221" w:type="pct"/>
            <w:noWrap w:val="0"/>
            <w:vAlign w:val="top"/>
          </w:tcPr>
          <w:p w14:paraId="5F547E12">
            <w:pPr>
              <w:spacing w:line="400" w:lineRule="atLeast"/>
              <w:jc w:val="center"/>
              <w:rPr>
                <w:rFonts w:hint="eastAsia" w:ascii="仿宋_GB2312" w:hAnsi="仿宋_GB2312" w:eastAsia="仿宋_GB2312" w:cs="仿宋_GB2312"/>
                <w:sz w:val="24"/>
                <w:highlight w:val="none"/>
              </w:rPr>
            </w:pPr>
          </w:p>
        </w:tc>
        <w:tc>
          <w:tcPr>
            <w:tcW w:w="1094" w:type="pct"/>
            <w:noWrap w:val="0"/>
            <w:vAlign w:val="top"/>
          </w:tcPr>
          <w:p w14:paraId="6708FD11">
            <w:pPr>
              <w:spacing w:line="400" w:lineRule="atLeast"/>
              <w:jc w:val="center"/>
              <w:rPr>
                <w:rFonts w:hint="eastAsia" w:ascii="仿宋_GB2312" w:hAnsi="仿宋_GB2312" w:eastAsia="仿宋_GB2312" w:cs="仿宋_GB2312"/>
                <w:sz w:val="24"/>
                <w:highlight w:val="none"/>
              </w:rPr>
            </w:pPr>
          </w:p>
        </w:tc>
        <w:tc>
          <w:tcPr>
            <w:tcW w:w="773" w:type="pct"/>
            <w:noWrap w:val="0"/>
            <w:vAlign w:val="top"/>
          </w:tcPr>
          <w:p w14:paraId="259C7A2F">
            <w:pPr>
              <w:spacing w:line="400" w:lineRule="atLeast"/>
              <w:jc w:val="center"/>
              <w:rPr>
                <w:rFonts w:hint="eastAsia" w:ascii="仿宋_GB2312" w:hAnsi="仿宋_GB2312" w:eastAsia="仿宋_GB2312" w:cs="仿宋_GB2312"/>
                <w:sz w:val="24"/>
                <w:highlight w:val="none"/>
              </w:rPr>
            </w:pPr>
          </w:p>
        </w:tc>
        <w:tc>
          <w:tcPr>
            <w:tcW w:w="487" w:type="pct"/>
            <w:noWrap w:val="0"/>
            <w:vAlign w:val="top"/>
          </w:tcPr>
          <w:p w14:paraId="041F7EC1">
            <w:pPr>
              <w:spacing w:line="400" w:lineRule="atLeast"/>
              <w:jc w:val="center"/>
              <w:rPr>
                <w:rFonts w:hint="eastAsia" w:ascii="仿宋_GB2312" w:hAnsi="仿宋_GB2312" w:eastAsia="仿宋_GB2312" w:cs="仿宋_GB2312"/>
                <w:sz w:val="24"/>
                <w:highlight w:val="none"/>
              </w:rPr>
            </w:pPr>
          </w:p>
        </w:tc>
      </w:tr>
      <w:tr w14:paraId="27946F1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456" w:type="pct"/>
            <w:noWrap w:val="0"/>
            <w:vAlign w:val="top"/>
          </w:tcPr>
          <w:p w14:paraId="0A3B6473">
            <w:pPr>
              <w:spacing w:line="400" w:lineRule="atLeast"/>
              <w:jc w:val="center"/>
              <w:rPr>
                <w:rFonts w:hint="eastAsia" w:ascii="仿宋_GB2312" w:hAnsi="仿宋_GB2312" w:eastAsia="仿宋_GB2312" w:cs="仿宋_GB2312"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highlight w:val="none"/>
                <w:lang w:val="en-US" w:eastAsia="zh-CN"/>
              </w:rPr>
              <w:t>...</w:t>
            </w:r>
          </w:p>
        </w:tc>
        <w:tc>
          <w:tcPr>
            <w:tcW w:w="966" w:type="pct"/>
            <w:noWrap w:val="0"/>
            <w:vAlign w:val="top"/>
          </w:tcPr>
          <w:p w14:paraId="0241E246">
            <w:pPr>
              <w:spacing w:line="400" w:lineRule="atLeast"/>
              <w:jc w:val="center"/>
              <w:rPr>
                <w:rFonts w:hint="eastAsia" w:ascii="仿宋_GB2312" w:hAnsi="仿宋_GB2312" w:eastAsia="仿宋_GB2312" w:cs="仿宋_GB2312"/>
                <w:sz w:val="24"/>
                <w:highlight w:val="none"/>
              </w:rPr>
            </w:pPr>
          </w:p>
        </w:tc>
        <w:tc>
          <w:tcPr>
            <w:tcW w:w="1221" w:type="pct"/>
            <w:noWrap w:val="0"/>
            <w:vAlign w:val="top"/>
          </w:tcPr>
          <w:p w14:paraId="7DD54B03">
            <w:pPr>
              <w:spacing w:line="400" w:lineRule="atLeast"/>
              <w:jc w:val="center"/>
              <w:rPr>
                <w:rFonts w:hint="eastAsia" w:ascii="仿宋_GB2312" w:hAnsi="仿宋_GB2312" w:eastAsia="仿宋_GB2312" w:cs="仿宋_GB2312"/>
                <w:sz w:val="24"/>
                <w:highlight w:val="none"/>
              </w:rPr>
            </w:pPr>
          </w:p>
        </w:tc>
        <w:tc>
          <w:tcPr>
            <w:tcW w:w="1094" w:type="pct"/>
            <w:noWrap w:val="0"/>
            <w:vAlign w:val="top"/>
          </w:tcPr>
          <w:p w14:paraId="7AA7E3A8">
            <w:pPr>
              <w:spacing w:line="400" w:lineRule="atLeast"/>
              <w:jc w:val="center"/>
              <w:rPr>
                <w:rFonts w:hint="eastAsia" w:ascii="仿宋_GB2312" w:hAnsi="仿宋_GB2312" w:eastAsia="仿宋_GB2312" w:cs="仿宋_GB2312"/>
                <w:sz w:val="24"/>
                <w:highlight w:val="none"/>
              </w:rPr>
            </w:pPr>
          </w:p>
        </w:tc>
        <w:tc>
          <w:tcPr>
            <w:tcW w:w="773" w:type="pct"/>
            <w:noWrap w:val="0"/>
            <w:vAlign w:val="top"/>
          </w:tcPr>
          <w:p w14:paraId="08E7854C">
            <w:pPr>
              <w:spacing w:line="400" w:lineRule="atLeast"/>
              <w:jc w:val="center"/>
              <w:rPr>
                <w:rFonts w:hint="eastAsia" w:ascii="仿宋_GB2312" w:hAnsi="仿宋_GB2312" w:eastAsia="仿宋_GB2312" w:cs="仿宋_GB2312"/>
                <w:sz w:val="24"/>
                <w:highlight w:val="none"/>
              </w:rPr>
            </w:pPr>
          </w:p>
        </w:tc>
        <w:tc>
          <w:tcPr>
            <w:tcW w:w="487" w:type="pct"/>
            <w:noWrap w:val="0"/>
            <w:vAlign w:val="top"/>
          </w:tcPr>
          <w:p w14:paraId="47440853">
            <w:pPr>
              <w:spacing w:line="400" w:lineRule="atLeast"/>
              <w:jc w:val="center"/>
              <w:rPr>
                <w:rFonts w:hint="eastAsia" w:ascii="仿宋_GB2312" w:hAnsi="仿宋_GB2312" w:eastAsia="仿宋_GB2312" w:cs="仿宋_GB2312"/>
                <w:sz w:val="24"/>
                <w:highlight w:val="none"/>
              </w:rPr>
            </w:pPr>
          </w:p>
        </w:tc>
      </w:tr>
    </w:tbl>
    <w:p w14:paraId="6971AA0C">
      <w:pPr>
        <w:spacing w:line="400" w:lineRule="atLeast"/>
        <w:rPr>
          <w:rFonts w:hint="eastAsia" w:ascii="仿宋_GB2312" w:hAnsi="仿宋_GB2312" w:eastAsia="仿宋_GB2312" w:cs="仿宋_GB2312"/>
          <w:sz w:val="24"/>
          <w:highlight w:val="none"/>
        </w:rPr>
      </w:pPr>
    </w:p>
    <w:p w14:paraId="6CEDD71C">
      <w:pPr>
        <w:spacing w:line="400" w:lineRule="atLeast"/>
        <w:rPr>
          <w:rFonts w:hint="eastAsia" w:ascii="仿宋_GB2312" w:hAnsi="仿宋_GB2312" w:eastAsia="仿宋_GB2312" w:cs="仿宋_GB2312"/>
          <w:sz w:val="24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24"/>
          <w:highlight w:val="none"/>
        </w:rPr>
        <w:t>注：1、所有技术条款须列明偏离情况。对于有偏离的必须具体指出技术指标项目，无偏离条款须填写“无偏离”。</w:t>
      </w:r>
    </w:p>
    <w:p w14:paraId="01AF7E84">
      <w:pPr>
        <w:spacing w:line="400" w:lineRule="atLeast"/>
        <w:ind w:firstLine="480" w:firstLineChars="200"/>
        <w:rPr>
          <w:rFonts w:hint="eastAsia" w:ascii="仿宋_GB2312" w:hAnsi="仿宋_GB2312" w:eastAsia="仿宋_GB2312" w:cs="仿宋_GB2312"/>
          <w:sz w:val="24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24"/>
          <w:highlight w:val="none"/>
          <w:lang w:val="en-US" w:eastAsia="zh-CN"/>
        </w:rPr>
        <w:t>2、技术</w:t>
      </w:r>
      <w:bookmarkStart w:id="10" w:name="_GoBack"/>
      <w:bookmarkEnd w:id="10"/>
      <w:r>
        <w:rPr>
          <w:rFonts w:hint="eastAsia" w:ascii="仿宋_GB2312" w:hAnsi="仿宋_GB2312" w:eastAsia="仿宋_GB2312" w:cs="仿宋_GB2312"/>
          <w:sz w:val="24"/>
          <w:highlight w:val="none"/>
          <w:lang w:val="en-US" w:eastAsia="zh-CN"/>
        </w:rPr>
        <w:t>参数以本表所填数据为准，</w:t>
      </w:r>
      <w:r>
        <w:rPr>
          <w:rFonts w:hint="eastAsia" w:ascii="仿宋_GB2312" w:hAnsi="仿宋_GB2312" w:eastAsia="仿宋_GB2312" w:cs="仿宋_GB2312"/>
          <w:sz w:val="24"/>
          <w:highlight w:val="none"/>
        </w:rPr>
        <w:t>请各供应商</w:t>
      </w:r>
      <w:r>
        <w:rPr>
          <w:rFonts w:hint="eastAsia" w:ascii="仿宋_GB2312" w:hAnsi="仿宋_GB2312" w:eastAsia="仿宋_GB2312" w:cs="仿宋_GB2312"/>
          <w:b/>
          <w:bCs/>
          <w:i/>
          <w:iCs/>
          <w:sz w:val="24"/>
          <w:highlight w:val="none"/>
          <w:u w:val="thick"/>
        </w:rPr>
        <w:t>慎重填写</w:t>
      </w:r>
      <w:r>
        <w:rPr>
          <w:rFonts w:hint="eastAsia" w:ascii="仿宋_GB2312" w:hAnsi="仿宋_GB2312" w:eastAsia="仿宋_GB2312" w:cs="仿宋_GB2312"/>
          <w:b/>
          <w:bCs/>
          <w:i/>
          <w:iCs/>
          <w:sz w:val="24"/>
          <w:highlight w:val="none"/>
          <w:u w:val="thick"/>
          <w:lang w:val="en-US" w:eastAsia="zh-CN"/>
        </w:rPr>
        <w:t>偏离情况</w:t>
      </w:r>
      <w:r>
        <w:rPr>
          <w:rFonts w:hint="eastAsia" w:ascii="仿宋_GB2312" w:hAnsi="仿宋_GB2312" w:eastAsia="仿宋_GB2312" w:cs="仿宋_GB2312"/>
          <w:b/>
          <w:bCs/>
          <w:i/>
          <w:iCs/>
          <w:sz w:val="24"/>
          <w:highlight w:val="none"/>
          <w:u w:val="thick"/>
        </w:rPr>
        <w:t>。</w:t>
      </w:r>
    </w:p>
    <w:p w14:paraId="0EB83557">
      <w:pPr>
        <w:spacing w:line="400" w:lineRule="atLeast"/>
        <w:ind w:firstLine="480"/>
        <w:rPr>
          <w:rFonts w:hint="eastAsia" w:ascii="仿宋_GB2312" w:hAnsi="仿宋_GB2312" w:eastAsia="仿宋_GB2312" w:cs="仿宋_GB2312"/>
          <w:sz w:val="24"/>
          <w:highlight w:val="none"/>
        </w:rPr>
      </w:pPr>
      <w:r>
        <w:rPr>
          <w:rFonts w:hint="eastAsia" w:ascii="仿宋_GB2312" w:hAnsi="仿宋_GB2312" w:eastAsia="仿宋_GB2312" w:cs="仿宋_GB2312"/>
          <w:sz w:val="24"/>
          <w:highlight w:val="none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 w:val="24"/>
          <w:highlight w:val="none"/>
        </w:rPr>
        <w:t>、若签订合同发现与</w:t>
      </w:r>
      <w:r>
        <w:rPr>
          <w:rFonts w:hint="eastAsia" w:ascii="仿宋_GB2312" w:hAnsi="仿宋_GB2312" w:eastAsia="仿宋_GB2312" w:cs="仿宋_GB2312"/>
          <w:sz w:val="24"/>
          <w:highlight w:val="none"/>
          <w:lang w:val="en-US" w:eastAsia="zh-CN"/>
        </w:rPr>
        <w:t>本表</w:t>
      </w:r>
      <w:r>
        <w:rPr>
          <w:rFonts w:hint="eastAsia" w:ascii="仿宋_GB2312" w:hAnsi="仿宋_GB2312" w:eastAsia="仿宋_GB2312" w:cs="仿宋_GB2312"/>
          <w:sz w:val="24"/>
          <w:highlight w:val="none"/>
        </w:rPr>
        <w:t>所投产品不符</w:t>
      </w:r>
      <w:r>
        <w:rPr>
          <w:rFonts w:hint="eastAsia" w:ascii="仿宋_GB2312" w:hAnsi="仿宋_GB2312" w:eastAsia="仿宋_GB2312" w:cs="仿宋_GB2312"/>
          <w:sz w:val="24"/>
          <w:highlight w:val="none"/>
          <w:lang w:eastAsia="zh-CN"/>
        </w:rPr>
        <w:t>、</w:t>
      </w:r>
      <w:r>
        <w:rPr>
          <w:rFonts w:hint="eastAsia" w:ascii="仿宋_GB2312" w:hAnsi="仿宋_GB2312" w:eastAsia="仿宋_GB2312" w:cs="仿宋_GB2312"/>
          <w:sz w:val="24"/>
          <w:highlight w:val="none"/>
          <w:lang w:val="en-US" w:eastAsia="zh-CN"/>
        </w:rPr>
        <w:t>投标文件中为正偏离或无偏离</w:t>
      </w:r>
      <w:r>
        <w:rPr>
          <w:rFonts w:hint="eastAsia" w:ascii="仿宋_GB2312" w:hAnsi="仿宋_GB2312" w:eastAsia="仿宋_GB2312" w:cs="仿宋_GB2312"/>
          <w:sz w:val="24"/>
          <w:szCs w:val="22"/>
          <w:highlight w:val="none"/>
          <w:lang w:val="en-US" w:eastAsia="zh-CN"/>
        </w:rPr>
        <w:t>实</w:t>
      </w:r>
      <w:r>
        <w:rPr>
          <w:rFonts w:hint="eastAsia" w:ascii="仿宋_GB2312" w:hAnsi="仿宋_GB2312" w:eastAsia="仿宋_GB2312" w:cs="仿宋_GB2312"/>
          <w:sz w:val="24"/>
          <w:highlight w:val="none"/>
          <w:lang w:val="en-US" w:eastAsia="zh-CN"/>
        </w:rPr>
        <w:t>际为负偏离，</w:t>
      </w:r>
      <w:r>
        <w:rPr>
          <w:rFonts w:hint="eastAsia" w:ascii="仿宋_GB2312" w:hAnsi="仿宋_GB2312" w:eastAsia="仿宋_GB2312" w:cs="仿宋_GB2312"/>
          <w:sz w:val="24"/>
          <w:highlight w:val="none"/>
        </w:rPr>
        <w:t>将被视为虚假应标</w:t>
      </w:r>
      <w:r>
        <w:rPr>
          <w:rFonts w:hint="eastAsia" w:ascii="仿宋_GB2312" w:hAnsi="仿宋_GB2312" w:eastAsia="仿宋_GB2312" w:cs="仿宋_GB2312"/>
          <w:sz w:val="24"/>
          <w:highlight w:val="none"/>
          <w:lang w:val="en-US" w:eastAsia="zh-CN"/>
        </w:rPr>
        <w:t>并</w:t>
      </w:r>
      <w:r>
        <w:rPr>
          <w:rFonts w:hint="eastAsia" w:ascii="仿宋_GB2312" w:hAnsi="仿宋_GB2312" w:eastAsia="仿宋_GB2312" w:cs="仿宋_GB2312"/>
          <w:sz w:val="24"/>
          <w:highlight w:val="none"/>
        </w:rPr>
        <w:t>上报财政主管部门，列入政府采购黑名单，1-3年不得参加政府采购活动；</w:t>
      </w:r>
    </w:p>
    <w:p w14:paraId="6383019A">
      <w:pPr>
        <w:spacing w:line="400" w:lineRule="atLeast"/>
        <w:ind w:left="720" w:hanging="720"/>
        <w:rPr>
          <w:rFonts w:hint="eastAsia" w:ascii="仿宋_GB2312" w:hAnsi="仿宋_GB2312" w:eastAsia="仿宋_GB2312" w:cs="仿宋_GB2312"/>
          <w:kern w:val="2"/>
          <w:sz w:val="24"/>
          <w:highlight w:val="none"/>
          <w:lang w:val="en-US" w:eastAsia="zh-CN" w:bidi="ar-SA"/>
        </w:rPr>
      </w:pPr>
    </w:p>
    <w:p w14:paraId="0EAB0BBB">
      <w:pPr>
        <w:spacing w:line="480" w:lineRule="auto"/>
        <w:ind w:right="-161" w:firstLine="2640"/>
        <w:rPr>
          <w:rFonts w:hint="eastAsia" w:ascii="仿宋_GB2312" w:hAnsi="仿宋_GB2312" w:eastAsia="仿宋_GB2312" w:cs="仿宋_GB2312"/>
          <w:kern w:val="1"/>
          <w:sz w:val="24"/>
          <w:szCs w:val="24"/>
          <w:highlight w:val="none"/>
        </w:rPr>
      </w:pPr>
    </w:p>
    <w:p w14:paraId="22DBC1A5">
      <w:pPr>
        <w:spacing w:line="480" w:lineRule="auto"/>
        <w:ind w:right="-161" w:firstLine="2640"/>
        <w:rPr>
          <w:rFonts w:hint="eastAsia" w:ascii="仿宋_GB2312" w:hAnsi="仿宋_GB2312" w:eastAsia="仿宋_GB2312" w:cs="仿宋_GB2312"/>
          <w:kern w:val="1"/>
          <w:sz w:val="24"/>
          <w:szCs w:val="24"/>
          <w:highlight w:val="none"/>
          <w:u w:val="single"/>
        </w:rPr>
      </w:pPr>
      <w:r>
        <w:rPr>
          <w:rFonts w:hint="eastAsia" w:ascii="仿宋_GB2312" w:hAnsi="仿宋_GB2312" w:eastAsia="仿宋_GB2312" w:cs="仿宋_GB2312"/>
          <w:kern w:val="1"/>
          <w:sz w:val="24"/>
          <w:szCs w:val="24"/>
          <w:highlight w:val="none"/>
        </w:rPr>
        <w:t>法定代表人或被授权代表</w:t>
      </w:r>
      <w:r>
        <w:rPr>
          <w:rFonts w:hint="eastAsia" w:ascii="仿宋_GB2312" w:hAnsi="仿宋_GB2312" w:eastAsia="仿宋_GB2312" w:cs="仿宋_GB2312"/>
          <w:kern w:val="1"/>
          <w:sz w:val="24"/>
          <w:highlight w:val="none"/>
        </w:rPr>
        <w:t>签字或盖章</w:t>
      </w:r>
      <w:r>
        <w:rPr>
          <w:rFonts w:hint="eastAsia" w:ascii="仿宋_GB2312" w:hAnsi="仿宋_GB2312" w:eastAsia="仿宋_GB2312" w:cs="仿宋_GB2312"/>
          <w:kern w:val="1"/>
          <w:sz w:val="24"/>
          <w:szCs w:val="24"/>
          <w:highlight w:val="none"/>
        </w:rPr>
        <w:t>：</w:t>
      </w:r>
      <w:r>
        <w:rPr>
          <w:rFonts w:hint="eastAsia" w:ascii="仿宋_GB2312" w:hAnsi="仿宋_GB2312" w:eastAsia="仿宋_GB2312" w:cs="仿宋_GB2312"/>
          <w:kern w:val="1"/>
          <w:sz w:val="24"/>
          <w:szCs w:val="24"/>
          <w:highlight w:val="none"/>
          <w:u w:val="single"/>
        </w:rPr>
        <w:t xml:space="preserve">                  </w:t>
      </w:r>
    </w:p>
    <w:p w14:paraId="41C00599">
      <w:pPr>
        <w:spacing w:line="480" w:lineRule="auto"/>
        <w:ind w:right="-161" w:firstLine="2640"/>
        <w:rPr>
          <w:rFonts w:hint="eastAsia" w:ascii="仿宋_GB2312" w:hAnsi="仿宋_GB2312" w:eastAsia="仿宋_GB2312" w:cs="仿宋_GB2312"/>
          <w:kern w:val="1"/>
          <w:sz w:val="24"/>
          <w:szCs w:val="24"/>
          <w:highlight w:val="none"/>
        </w:rPr>
      </w:pPr>
      <w:r>
        <w:rPr>
          <w:rFonts w:hint="eastAsia" w:ascii="仿宋_GB2312" w:hAnsi="仿宋_GB2312" w:eastAsia="仿宋_GB2312" w:cs="仿宋_GB2312"/>
          <w:kern w:val="1"/>
          <w:sz w:val="24"/>
          <w:szCs w:val="24"/>
          <w:highlight w:val="none"/>
        </w:rPr>
        <w:t>供应商名称：</w:t>
      </w:r>
      <w:r>
        <w:rPr>
          <w:rFonts w:hint="eastAsia" w:ascii="仿宋_GB2312" w:hAnsi="仿宋_GB2312" w:eastAsia="仿宋_GB2312" w:cs="仿宋_GB2312"/>
          <w:kern w:val="1"/>
          <w:sz w:val="24"/>
          <w:szCs w:val="24"/>
          <w:highlight w:val="none"/>
          <w:u w:val="single"/>
        </w:rPr>
        <w:t xml:space="preserve">                              </w:t>
      </w:r>
      <w:r>
        <w:rPr>
          <w:rFonts w:hint="eastAsia" w:ascii="仿宋_GB2312" w:hAnsi="仿宋_GB2312" w:eastAsia="仿宋_GB2312" w:cs="仿宋_GB2312"/>
          <w:kern w:val="1"/>
          <w:sz w:val="24"/>
          <w:highlight w:val="none"/>
          <w:u w:val="single"/>
        </w:rPr>
        <w:t>（公章）</w:t>
      </w:r>
    </w:p>
    <w:p w14:paraId="15CAC2DB">
      <w:pPr>
        <w:ind w:firstLine="5409" w:firstLineChars="2254"/>
        <w:jc w:val="center"/>
        <w:rPr>
          <w:rFonts w:hint="eastAsia" w:ascii="仿宋_GB2312" w:hAnsi="仿宋_GB2312" w:eastAsia="仿宋_GB2312" w:cs="仿宋_GB2312"/>
          <w:kern w:val="1"/>
          <w:sz w:val="24"/>
          <w:szCs w:val="24"/>
          <w:highlight w:val="none"/>
          <w:u w:val="single"/>
        </w:rPr>
      </w:pPr>
      <w:r>
        <w:rPr>
          <w:rFonts w:hint="eastAsia" w:ascii="仿宋_GB2312" w:hAnsi="仿宋_GB2312" w:eastAsia="仿宋_GB2312" w:cs="仿宋_GB2312"/>
          <w:kern w:val="1"/>
          <w:sz w:val="24"/>
          <w:szCs w:val="24"/>
          <w:highlight w:val="none"/>
        </w:rPr>
        <w:t xml:space="preserve">  日期：</w:t>
      </w:r>
      <w:r>
        <w:rPr>
          <w:rFonts w:hint="eastAsia" w:ascii="仿宋_GB2312" w:hAnsi="仿宋_GB2312" w:eastAsia="仿宋_GB2312" w:cs="仿宋_GB2312"/>
          <w:kern w:val="1"/>
          <w:sz w:val="24"/>
          <w:highlight w:val="none"/>
        </w:rPr>
        <w:t xml:space="preserve"> </w:t>
      </w:r>
      <w:r>
        <w:rPr>
          <w:rFonts w:hint="eastAsia" w:ascii="仿宋_GB2312" w:hAnsi="仿宋_GB2312" w:eastAsia="仿宋_GB2312" w:cs="仿宋_GB2312"/>
          <w:kern w:val="1"/>
          <w:sz w:val="24"/>
          <w:highlight w:val="none"/>
          <w:u w:val="single"/>
        </w:rPr>
        <w:t xml:space="preserve">    </w:t>
      </w:r>
      <w:r>
        <w:rPr>
          <w:rFonts w:hint="eastAsia" w:ascii="仿宋_GB2312" w:hAnsi="仿宋_GB2312" w:eastAsia="仿宋_GB2312" w:cs="仿宋_GB2312"/>
          <w:kern w:val="1"/>
          <w:sz w:val="24"/>
          <w:highlight w:val="none"/>
        </w:rPr>
        <w:t>年</w:t>
      </w:r>
      <w:r>
        <w:rPr>
          <w:rFonts w:hint="eastAsia" w:ascii="仿宋_GB2312" w:hAnsi="仿宋_GB2312" w:eastAsia="仿宋_GB2312" w:cs="仿宋_GB2312"/>
          <w:kern w:val="1"/>
          <w:sz w:val="24"/>
          <w:highlight w:val="none"/>
          <w:u w:val="single"/>
        </w:rPr>
        <w:t xml:space="preserve">   </w:t>
      </w:r>
      <w:r>
        <w:rPr>
          <w:rFonts w:hint="eastAsia" w:ascii="仿宋_GB2312" w:hAnsi="仿宋_GB2312" w:eastAsia="仿宋_GB2312" w:cs="仿宋_GB2312"/>
          <w:kern w:val="1"/>
          <w:sz w:val="24"/>
          <w:highlight w:val="none"/>
        </w:rPr>
        <w:t>月</w:t>
      </w:r>
      <w:r>
        <w:rPr>
          <w:rFonts w:hint="eastAsia" w:ascii="仿宋_GB2312" w:hAnsi="仿宋_GB2312" w:eastAsia="仿宋_GB2312" w:cs="仿宋_GB2312"/>
          <w:kern w:val="1"/>
          <w:sz w:val="24"/>
          <w:highlight w:val="none"/>
          <w:u w:val="single"/>
        </w:rPr>
        <w:t xml:space="preserve">   </w:t>
      </w:r>
      <w:r>
        <w:rPr>
          <w:rFonts w:hint="eastAsia" w:ascii="仿宋_GB2312" w:hAnsi="仿宋_GB2312" w:eastAsia="仿宋_GB2312" w:cs="仿宋_GB2312"/>
          <w:kern w:val="1"/>
          <w:sz w:val="24"/>
          <w:highlight w:val="none"/>
        </w:rPr>
        <w:t>日</w:t>
      </w:r>
    </w:p>
    <w:p w14:paraId="6650FB7D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4720C38"/>
    <w:rsid w:val="699D51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rPr>
      <w:color w:val="993300"/>
      <w:sz w:val="24"/>
    </w:rPr>
  </w:style>
  <w:style w:type="paragraph" w:styleId="3">
    <w:name w:val="Body Text First Indent"/>
    <w:basedOn w:val="2"/>
    <w:next w:val="1"/>
    <w:qFormat/>
    <w:uiPriority w:val="0"/>
    <w:pPr>
      <w:adjustRightInd w:val="0"/>
      <w:spacing w:after="0" w:afterLines="0"/>
      <w:ind w:firstLine="420"/>
      <w:jc w:val="left"/>
      <w:textAlignment w:val="baseline"/>
    </w:pPr>
    <w:rPr>
      <w:kern w:val="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316</Words>
  <Characters>320</Characters>
  <Lines>0</Lines>
  <Paragraphs>0</Paragraphs>
  <TotalTime>1</TotalTime>
  <ScaleCrop>false</ScaleCrop>
  <LinksUpToDate>false</LinksUpToDate>
  <CharactersWithSpaces>452</CharactersWithSpaces>
  <Application>WPS Office_12.1.0.26884_F1E327BC-269C-435d-A152-05C5408002CA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2026-06-11T10:36:00Z</dcterms:created>
  <dc:creator>Administrator</dc:creator>
  <cp:lastModifiedBy>小丸紫</cp:lastModifiedBy>
  <dcterms:modified xsi:type="dcterms:W3CDTF">2026-06-12T10:20:19Z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2052-12.1.0.26884</vt:lpwstr>
  </property>
  <property fmtid="{D5CDD505-2E9C-101B-9397-08002B2CF9AE}" pid="3" name="KSOTemplateDocerSaveRecord">
    <vt:lpwstr>eyJoZGlkIjoiOGI0ZjlhMjFhYjcxZTA2MWUyZTRiMzcyNTcwOWUzMWUiLCJ1c2VySWQiOiIzOTEwNjUzOTUifQ==</vt:lpwstr>
  </property>
  <property fmtid="{D5CDD505-2E9C-101B-9397-08002B2CF9AE}" pid="4" name="ICV">
    <vt:lpwstr>4A21DE1548904E3CBFE9AF6B5F1DA747_12</vt:lpwstr>
  </property>
</Properties>
</file>