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C2A5F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505099C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合同包1(神木市行政审批服务局市场经营主体档案数字审批平台建设项目):</w:t>
      </w:r>
    </w:p>
    <w:p w14:paraId="36DE7D2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合同包预算金额：1,780,000.00元</w:t>
      </w:r>
    </w:p>
    <w:p w14:paraId="140B25B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合同包最高限价：1,780,000.00元</w:t>
      </w:r>
    </w:p>
    <w:tbl>
      <w:tblPr>
        <w:tblW w:w="1417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30"/>
        <w:gridCol w:w="2026"/>
        <w:gridCol w:w="4766"/>
        <w:gridCol w:w="1784"/>
        <w:gridCol w:w="2783"/>
        <w:gridCol w:w="1785"/>
      </w:tblGrid>
      <w:tr w14:paraId="48B1AF3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0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FEFD0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0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9B954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76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C34F3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78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5D4965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7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87637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7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8A95D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51AA8B4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0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A097F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20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70CAC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其他信息化设备</w:t>
            </w:r>
          </w:p>
        </w:tc>
        <w:tc>
          <w:tcPr>
            <w:tcW w:w="476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72194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市场经营主体档案数字审批平台建设项目</w:t>
            </w:r>
          </w:p>
        </w:tc>
        <w:tc>
          <w:tcPr>
            <w:tcW w:w="178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AA89A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27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D6442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7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875BF9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1,780,000.00</w:t>
            </w:r>
          </w:p>
        </w:tc>
      </w:tr>
    </w:tbl>
    <w:p w14:paraId="0B60B51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7B67A07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合同履行期限：自合同签订之日起6个月作为项目竣工验收通过时间，总建设周期为183日历日</w:t>
      </w:r>
    </w:p>
    <w:p w14:paraId="71EC129B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9E5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2026-08-11T07:31:09Z</dcterms:created>
  <dc:creator>Administrator</dc:creator>
  <cp:lastModifiedBy>八戒的弟弟</cp:lastModifiedBy>
  <dcterms:modified xsi:type="dcterms:W3CDTF">2026-08-11T07:31:19Z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eyJoZGlkIjoiZWE2YjBhMjM3Nzk4MTMwZmE4NWRjOGY0YTVlODE3NzQiLCJ1c2VySWQiOiI0NjU0NjYwMTUifQ==</vt:lpwstr>
  </property>
  <property fmtid="{D5CDD505-2E9C-101B-9397-08002B2CF9AE}" pid="4" name="ICV">
    <vt:lpwstr>B025BDFEB06A47AC8081E5CF3F0A01F4_12</vt:lpwstr>
  </property>
</Properties>
</file>