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41A809">
      <w:pPr>
        <w:adjustRightInd w:val="0"/>
        <w:snapToGrid w:val="0"/>
        <w:spacing w:line="360" w:lineRule="auto"/>
        <w:jc w:val="left"/>
        <w:rPr>
          <w:rFonts w:hint="default" w:asciiTheme="minorEastAsia" w:hAnsiTheme="minorEastAsia" w:eastAsiaTheme="minorEastAsia" w:cstheme="minorEastAsia"/>
          <w:b w:val="0"/>
          <w:bCs/>
          <w:sz w:val="28"/>
          <w:szCs w:val="21"/>
          <w:highlight w:val="none"/>
          <w:lang w:val="en-US" w:eastAsia="zh-CN"/>
        </w:rPr>
      </w:pPr>
      <w:r>
        <w:rPr>
          <w:rFonts w:hint="eastAsia" w:asciiTheme="minorEastAsia" w:hAnsiTheme="minorEastAsia" w:eastAsiaTheme="minorEastAsia" w:cstheme="minorEastAsia"/>
          <w:b w:val="0"/>
          <w:bCs/>
          <w:sz w:val="28"/>
          <w:szCs w:val="21"/>
          <w:highlight w:val="none"/>
        </w:rPr>
        <w:t>项目编号：BCZBYL20260</w:t>
      </w:r>
      <w:r>
        <w:rPr>
          <w:rFonts w:hint="eastAsia" w:asciiTheme="minorEastAsia" w:hAnsiTheme="minorEastAsia" w:cstheme="minorEastAsia"/>
          <w:b w:val="0"/>
          <w:bCs/>
          <w:sz w:val="28"/>
          <w:szCs w:val="21"/>
          <w:highlight w:val="none"/>
          <w:lang w:val="en-US" w:eastAsia="zh-CN"/>
        </w:rPr>
        <w:t>13</w:t>
      </w:r>
    </w:p>
    <w:p w14:paraId="369ECBE0">
      <w:pPr>
        <w:pStyle w:val="7"/>
        <w:rPr>
          <w:rFonts w:hint="eastAsia" w:asciiTheme="minorEastAsia" w:hAnsiTheme="minorEastAsia" w:eastAsiaTheme="minorEastAsia" w:cstheme="minorEastAsia"/>
          <w:highlight w:val="none"/>
        </w:rPr>
      </w:pPr>
    </w:p>
    <w:p w14:paraId="43AD8CB1">
      <w:pPr>
        <w:pStyle w:val="7"/>
        <w:rPr>
          <w:rFonts w:hint="eastAsia" w:asciiTheme="minorEastAsia" w:hAnsiTheme="minorEastAsia" w:eastAsiaTheme="minorEastAsia" w:cstheme="minorEastAsia"/>
          <w:highlight w:val="none"/>
        </w:rPr>
      </w:pPr>
    </w:p>
    <w:p w14:paraId="1CE8B1B7">
      <w:pPr>
        <w:adjustRightInd w:val="0"/>
        <w:snapToGrid w:val="0"/>
        <w:spacing w:line="360" w:lineRule="auto"/>
        <w:jc w:val="center"/>
        <w:rPr>
          <w:rFonts w:hint="eastAsia" w:asciiTheme="minorEastAsia" w:hAnsiTheme="minorEastAsia" w:eastAsiaTheme="minorEastAsia" w:cstheme="minorEastAsia"/>
          <w:b w:val="0"/>
          <w:bCs/>
          <w:sz w:val="48"/>
          <w:szCs w:val="40"/>
          <w:highlight w:val="none"/>
          <w:lang w:eastAsia="zh-CN"/>
        </w:rPr>
      </w:pPr>
      <w:r>
        <w:rPr>
          <w:rFonts w:hint="eastAsia" w:asciiTheme="minorEastAsia" w:hAnsiTheme="minorEastAsia" w:eastAsiaTheme="minorEastAsia" w:cstheme="minorEastAsia"/>
          <w:b w:val="0"/>
          <w:bCs/>
          <w:sz w:val="48"/>
          <w:szCs w:val="40"/>
          <w:highlight w:val="none"/>
          <w:lang w:eastAsia="zh-CN"/>
        </w:rPr>
        <w:t>2026年大寨街道办杜寨村"共享菜园"</w:t>
      </w:r>
    </w:p>
    <w:p w14:paraId="29E1E492">
      <w:pPr>
        <w:adjustRightInd w:val="0"/>
        <w:snapToGrid w:val="0"/>
        <w:spacing w:line="360" w:lineRule="auto"/>
        <w:jc w:val="center"/>
        <w:rPr>
          <w:rFonts w:hint="eastAsia" w:asciiTheme="minorEastAsia" w:hAnsiTheme="minorEastAsia" w:eastAsiaTheme="minorEastAsia" w:cstheme="minorEastAsia"/>
          <w:b w:val="0"/>
          <w:bCs/>
          <w:sz w:val="48"/>
          <w:szCs w:val="40"/>
          <w:highlight w:val="none"/>
          <w:lang w:val="en-US" w:eastAsia="zh-CN"/>
        </w:rPr>
      </w:pPr>
      <w:r>
        <w:rPr>
          <w:rFonts w:hint="eastAsia" w:asciiTheme="minorEastAsia" w:hAnsiTheme="minorEastAsia" w:eastAsiaTheme="minorEastAsia" w:cstheme="minorEastAsia"/>
          <w:b w:val="0"/>
          <w:bCs/>
          <w:sz w:val="48"/>
          <w:szCs w:val="40"/>
          <w:highlight w:val="none"/>
          <w:lang w:eastAsia="zh-CN"/>
        </w:rPr>
        <w:t>二期建设项目采购</w:t>
      </w:r>
    </w:p>
    <w:p w14:paraId="4B5C662E">
      <w:pPr>
        <w:pStyle w:val="9"/>
        <w:rPr>
          <w:rFonts w:hint="eastAsia" w:asciiTheme="minorEastAsia" w:hAnsiTheme="minorEastAsia" w:eastAsiaTheme="minorEastAsia" w:cstheme="minorEastAsia"/>
          <w:highlight w:val="none"/>
        </w:rPr>
      </w:pPr>
    </w:p>
    <w:p w14:paraId="5274C794">
      <w:pPr>
        <w:adjustRightInd w:val="0"/>
        <w:snapToGrid w:val="0"/>
        <w:spacing w:line="360" w:lineRule="auto"/>
        <w:rPr>
          <w:rFonts w:hint="eastAsia" w:asciiTheme="minorEastAsia" w:hAnsiTheme="minorEastAsia" w:eastAsiaTheme="minorEastAsia" w:cstheme="minorEastAsia"/>
          <w:b/>
          <w:sz w:val="72"/>
          <w:szCs w:val="72"/>
          <w:highlight w:val="none"/>
        </w:rPr>
      </w:pPr>
    </w:p>
    <w:p w14:paraId="4A1BA59D">
      <w:pPr>
        <w:tabs>
          <w:tab w:val="left" w:pos="0"/>
        </w:tabs>
        <w:adjustRightInd w:val="0"/>
        <w:snapToGrid w:val="0"/>
        <w:spacing w:line="360" w:lineRule="auto"/>
        <w:jc w:val="center"/>
        <w:rPr>
          <w:rFonts w:hint="eastAsia" w:asciiTheme="minorEastAsia" w:hAnsiTheme="minorEastAsia" w:eastAsiaTheme="minorEastAsia" w:cstheme="minorEastAsia"/>
          <w:b/>
          <w:sz w:val="30"/>
          <w:highlight w:val="none"/>
        </w:rPr>
      </w:pPr>
      <w:r>
        <w:rPr>
          <w:rFonts w:hint="eastAsia" w:asciiTheme="minorEastAsia" w:hAnsiTheme="minorEastAsia" w:eastAsiaTheme="minorEastAsia" w:cstheme="minorEastAsia"/>
          <w:b/>
          <w:sz w:val="72"/>
          <w:szCs w:val="72"/>
          <w:highlight w:val="none"/>
        </w:rPr>
        <w:t>竞争性谈判文件</w:t>
      </w:r>
    </w:p>
    <w:p w14:paraId="7D674824">
      <w:pPr>
        <w:adjustRightInd w:val="0"/>
        <w:snapToGrid w:val="0"/>
        <w:spacing w:line="360" w:lineRule="auto"/>
        <w:jc w:val="center"/>
        <w:rPr>
          <w:rFonts w:hint="eastAsia" w:asciiTheme="minorEastAsia" w:hAnsiTheme="minorEastAsia" w:eastAsiaTheme="minorEastAsia" w:cstheme="minorEastAsia"/>
          <w:b/>
          <w:sz w:val="30"/>
          <w:highlight w:val="none"/>
        </w:rPr>
      </w:pPr>
    </w:p>
    <w:p w14:paraId="38E25CDD">
      <w:pPr>
        <w:adjustRightInd w:val="0"/>
        <w:snapToGrid w:val="0"/>
        <w:spacing w:line="360" w:lineRule="auto"/>
        <w:jc w:val="center"/>
        <w:rPr>
          <w:rFonts w:hint="eastAsia" w:asciiTheme="minorEastAsia" w:hAnsiTheme="minorEastAsia" w:eastAsiaTheme="minorEastAsia" w:cstheme="minorEastAsia"/>
          <w:b/>
          <w:sz w:val="30"/>
          <w:highlight w:val="none"/>
        </w:rPr>
      </w:pPr>
    </w:p>
    <w:p w14:paraId="333795A7">
      <w:pPr>
        <w:pStyle w:val="7"/>
        <w:rPr>
          <w:rFonts w:hint="eastAsia" w:asciiTheme="minorEastAsia" w:hAnsiTheme="minorEastAsia" w:eastAsiaTheme="minorEastAsia" w:cstheme="minorEastAsia"/>
          <w:b/>
          <w:sz w:val="30"/>
          <w:highlight w:val="none"/>
        </w:rPr>
      </w:pPr>
    </w:p>
    <w:p w14:paraId="01B77403">
      <w:pPr>
        <w:rPr>
          <w:rFonts w:hint="eastAsia" w:asciiTheme="minorEastAsia" w:hAnsiTheme="minorEastAsia" w:eastAsiaTheme="minorEastAsia" w:cstheme="minorEastAsia"/>
          <w:b/>
          <w:sz w:val="30"/>
          <w:highlight w:val="none"/>
        </w:rPr>
      </w:pPr>
    </w:p>
    <w:p w14:paraId="7A306ABF">
      <w:pPr>
        <w:pStyle w:val="7"/>
        <w:rPr>
          <w:rFonts w:hint="eastAsia" w:asciiTheme="minorEastAsia" w:hAnsiTheme="minorEastAsia" w:eastAsiaTheme="minorEastAsia" w:cstheme="minorEastAsia"/>
          <w:b/>
          <w:sz w:val="30"/>
          <w:highlight w:val="none"/>
        </w:rPr>
      </w:pPr>
    </w:p>
    <w:p w14:paraId="63F631BC">
      <w:pPr>
        <w:rPr>
          <w:rFonts w:hint="eastAsia"/>
        </w:rPr>
      </w:pPr>
    </w:p>
    <w:p w14:paraId="5B353B7C">
      <w:pPr>
        <w:pStyle w:val="15"/>
        <w:widowControl/>
        <w:ind w:firstLine="964" w:firstLineChars="300"/>
        <w:jc w:val="both"/>
        <w:rPr>
          <w:rFonts w:hint="eastAsia" w:asciiTheme="minorEastAsia" w:hAnsiTheme="minorEastAsia" w:eastAsiaTheme="minorEastAsia" w:cstheme="minorEastAsia"/>
          <w:b w:val="0"/>
          <w:bCs/>
          <w:sz w:val="32"/>
          <w:szCs w:val="32"/>
          <w:highlight w:val="none"/>
          <w:lang w:eastAsia="zh-CN"/>
        </w:rPr>
      </w:pPr>
      <w:r>
        <w:rPr>
          <w:rFonts w:hint="eastAsia" w:asciiTheme="minorEastAsia" w:hAnsiTheme="minorEastAsia" w:eastAsiaTheme="minorEastAsia" w:cstheme="minorEastAsia"/>
          <w:b/>
          <w:color w:val="000000"/>
          <w:sz w:val="32"/>
          <w:szCs w:val="32"/>
          <w:lang w:val="en-US" w:eastAsia="zh-CN"/>
        </w:rPr>
        <w:t xml:space="preserve">采   购   </w:t>
      </w:r>
      <w:r>
        <w:rPr>
          <w:rFonts w:hint="eastAsia" w:asciiTheme="minorEastAsia" w:hAnsiTheme="minorEastAsia" w:eastAsiaTheme="minorEastAsia" w:cstheme="minorEastAsia"/>
          <w:b/>
          <w:color w:val="000000"/>
          <w:sz w:val="32"/>
          <w:szCs w:val="32"/>
        </w:rPr>
        <w:t>人：</w:t>
      </w:r>
      <w:r>
        <w:rPr>
          <w:rFonts w:hint="eastAsia" w:asciiTheme="minorEastAsia" w:hAnsiTheme="minorEastAsia" w:eastAsiaTheme="minorEastAsia" w:cstheme="minorEastAsia"/>
          <w:b w:val="0"/>
          <w:bCs/>
          <w:sz w:val="32"/>
          <w:szCs w:val="32"/>
          <w:highlight w:val="none"/>
          <w:lang w:eastAsia="zh-CN"/>
        </w:rPr>
        <w:t>杨陵区大寨街道办事处</w:t>
      </w:r>
    </w:p>
    <w:p w14:paraId="29F43835">
      <w:pPr>
        <w:pStyle w:val="15"/>
        <w:widowControl/>
        <w:ind w:firstLine="964" w:firstLineChars="300"/>
        <w:jc w:val="both"/>
        <w:rPr>
          <w:rFonts w:hint="eastAsia" w:asciiTheme="minorEastAsia" w:hAnsiTheme="minorEastAsia" w:eastAsiaTheme="minorEastAsia" w:cstheme="minorEastAsia"/>
          <w:b w:val="0"/>
          <w:bCs/>
          <w:sz w:val="32"/>
          <w:szCs w:val="32"/>
          <w:highlight w:val="none"/>
          <w:lang w:eastAsia="zh-CN"/>
        </w:rPr>
      </w:pPr>
      <w:r>
        <w:rPr>
          <w:rFonts w:hint="eastAsia" w:asciiTheme="minorEastAsia" w:hAnsiTheme="minorEastAsia" w:eastAsiaTheme="minorEastAsia" w:cstheme="minorEastAsia"/>
          <w:b/>
          <w:color w:val="000000"/>
          <w:sz w:val="32"/>
          <w:szCs w:val="32"/>
          <w:lang w:val="en-US" w:eastAsia="zh-CN"/>
        </w:rPr>
        <w:t>采购</w:t>
      </w:r>
      <w:r>
        <w:rPr>
          <w:rFonts w:hint="eastAsia" w:asciiTheme="minorEastAsia" w:hAnsiTheme="minorEastAsia" w:eastAsiaTheme="minorEastAsia" w:cstheme="minorEastAsia"/>
          <w:b/>
          <w:color w:val="000000"/>
          <w:sz w:val="32"/>
          <w:szCs w:val="32"/>
        </w:rPr>
        <w:t>代理机构：</w:t>
      </w:r>
      <w:r>
        <w:rPr>
          <w:rFonts w:hint="eastAsia" w:asciiTheme="minorEastAsia" w:hAnsiTheme="minorEastAsia" w:eastAsiaTheme="minorEastAsia" w:cstheme="minorEastAsia"/>
          <w:b w:val="0"/>
          <w:bCs/>
          <w:sz w:val="32"/>
          <w:szCs w:val="32"/>
          <w:highlight w:val="none"/>
          <w:lang w:eastAsia="zh-CN"/>
        </w:rPr>
        <w:t>陕西邦驰工程咨询有限公司</w:t>
      </w:r>
    </w:p>
    <w:p w14:paraId="142BB049">
      <w:pPr>
        <w:pStyle w:val="15"/>
        <w:widowControl/>
        <w:ind w:firstLine="964" w:firstLineChars="300"/>
        <w:jc w:val="both"/>
        <w:rPr>
          <w:rFonts w:hint="eastAsia" w:asciiTheme="minorEastAsia" w:hAnsiTheme="minorEastAsia" w:eastAsiaTheme="minorEastAsia" w:cstheme="minorEastAsia"/>
          <w:b w:val="0"/>
          <w:bCs/>
          <w:sz w:val="32"/>
          <w:szCs w:val="32"/>
          <w:highlight w:val="none"/>
          <w:lang w:eastAsia="zh-CN"/>
        </w:rPr>
      </w:pPr>
      <w:r>
        <w:rPr>
          <w:rFonts w:hint="eastAsia" w:asciiTheme="minorEastAsia" w:hAnsiTheme="minorEastAsia" w:eastAsiaTheme="minorEastAsia" w:cstheme="minorEastAsia"/>
          <w:b/>
          <w:color w:val="000000"/>
          <w:sz w:val="32"/>
          <w:szCs w:val="32"/>
          <w:lang w:val="en-US" w:eastAsia="zh-CN"/>
        </w:rPr>
        <w:t>日        期：</w:t>
      </w:r>
      <w:r>
        <w:rPr>
          <w:rFonts w:hint="eastAsia" w:asciiTheme="minorEastAsia" w:hAnsiTheme="minorEastAsia" w:eastAsiaTheme="minorEastAsia" w:cstheme="minorEastAsia"/>
          <w:b w:val="0"/>
          <w:bCs/>
          <w:sz w:val="32"/>
          <w:szCs w:val="32"/>
          <w:highlight w:val="none"/>
          <w:lang w:eastAsia="zh-CN"/>
        </w:rPr>
        <w:t>二〇</w:t>
      </w:r>
      <w:r>
        <w:rPr>
          <w:rFonts w:hint="eastAsia" w:asciiTheme="minorEastAsia" w:hAnsiTheme="minorEastAsia" w:cstheme="minorEastAsia"/>
          <w:b w:val="0"/>
          <w:bCs/>
          <w:sz w:val="32"/>
          <w:szCs w:val="32"/>
          <w:highlight w:val="none"/>
          <w:lang w:val="en-US" w:eastAsia="zh-CN"/>
        </w:rPr>
        <w:t>二六</w:t>
      </w:r>
      <w:r>
        <w:rPr>
          <w:rFonts w:hint="eastAsia" w:asciiTheme="minorEastAsia" w:hAnsiTheme="minorEastAsia" w:eastAsiaTheme="minorEastAsia" w:cstheme="minorEastAsia"/>
          <w:b w:val="0"/>
          <w:bCs/>
          <w:sz w:val="32"/>
          <w:szCs w:val="32"/>
          <w:highlight w:val="none"/>
          <w:lang w:eastAsia="zh-CN"/>
        </w:rPr>
        <w:t>年</w:t>
      </w:r>
      <w:r>
        <w:rPr>
          <w:rFonts w:hint="eastAsia" w:asciiTheme="minorEastAsia" w:hAnsiTheme="minorEastAsia" w:cstheme="minorEastAsia"/>
          <w:b w:val="0"/>
          <w:bCs/>
          <w:sz w:val="32"/>
          <w:szCs w:val="32"/>
          <w:highlight w:val="none"/>
          <w:lang w:val="en-US" w:eastAsia="zh-CN"/>
        </w:rPr>
        <w:t>九</w:t>
      </w:r>
      <w:r>
        <w:rPr>
          <w:rFonts w:hint="eastAsia" w:asciiTheme="minorEastAsia" w:hAnsiTheme="minorEastAsia" w:eastAsiaTheme="minorEastAsia" w:cstheme="minorEastAsia"/>
          <w:b w:val="0"/>
          <w:bCs/>
          <w:sz w:val="32"/>
          <w:szCs w:val="32"/>
          <w:highlight w:val="none"/>
          <w:lang w:eastAsia="zh-CN"/>
        </w:rPr>
        <w:t>月</w:t>
      </w:r>
    </w:p>
    <w:p w14:paraId="3A2489DF">
      <w:pPr>
        <w:adjustRightInd w:val="0"/>
        <w:snapToGrid w:val="0"/>
        <w:spacing w:line="360" w:lineRule="auto"/>
        <w:jc w:val="center"/>
        <w:rPr>
          <w:rFonts w:hint="eastAsia" w:asciiTheme="minorEastAsia" w:hAnsiTheme="minorEastAsia" w:eastAsiaTheme="minorEastAsia" w:cstheme="minorEastAsia"/>
          <w:b w:val="0"/>
          <w:bCs/>
          <w:sz w:val="32"/>
          <w:szCs w:val="32"/>
          <w:highlight w:val="none"/>
          <w:lang w:eastAsia="zh-CN"/>
        </w:rPr>
      </w:pPr>
    </w:p>
    <w:p w14:paraId="7E050548">
      <w:pPr>
        <w:pStyle w:val="12"/>
        <w:tabs>
          <w:tab w:val="right" w:leader="dot" w:pos="8306"/>
        </w:tabs>
        <w:spacing w:line="360" w:lineRule="auto"/>
        <w:jc w:val="center"/>
        <w:rPr>
          <w:rFonts w:hint="eastAsia" w:asciiTheme="minorEastAsia" w:hAnsiTheme="minorEastAsia" w:eastAsiaTheme="minorEastAsia" w:cstheme="minorEastAsia"/>
          <w:b w:val="0"/>
          <w:bCs w:val="0"/>
          <w:sz w:val="52"/>
          <w:szCs w:val="52"/>
          <w:highlight w:val="none"/>
        </w:rPr>
        <w:sectPr>
          <w:footerReference r:id="rId3" w:type="default"/>
          <w:pgSz w:w="11906" w:h="16838"/>
          <w:pgMar w:top="1440" w:right="1803" w:bottom="1440" w:left="1803" w:header="851" w:footer="992" w:gutter="0"/>
          <w:pgNumType w:start="1"/>
          <w:cols w:space="720" w:num="1"/>
          <w:docGrid w:type="lines" w:linePitch="312" w:charSpace="0"/>
        </w:sectPr>
      </w:pPr>
    </w:p>
    <w:p w14:paraId="3B3B9994">
      <w:pPr>
        <w:pStyle w:val="12"/>
        <w:tabs>
          <w:tab w:val="center" w:pos="4210"/>
          <w:tab w:val="left" w:pos="6693"/>
          <w:tab w:val="right" w:leader="dot" w:pos="8306"/>
        </w:tabs>
        <w:spacing w:line="360" w:lineRule="auto"/>
        <w:jc w:val="left"/>
        <w:rPr>
          <w:rFonts w:hint="eastAsia" w:asciiTheme="minorEastAsia" w:hAnsiTheme="minorEastAsia" w:eastAsiaTheme="minorEastAsia" w:cstheme="minorEastAsia"/>
          <w:b/>
          <w:bCs/>
          <w:sz w:val="52"/>
          <w:szCs w:val="52"/>
          <w:highlight w:val="none"/>
          <w:lang w:eastAsia="zh-CN"/>
        </w:rPr>
      </w:pPr>
      <w:r>
        <w:rPr>
          <w:rFonts w:hint="eastAsia" w:asciiTheme="minorEastAsia" w:hAnsiTheme="minorEastAsia" w:cstheme="minorEastAsia"/>
          <w:b w:val="0"/>
          <w:bCs w:val="0"/>
          <w:sz w:val="52"/>
          <w:szCs w:val="52"/>
          <w:highlight w:val="none"/>
          <w:lang w:eastAsia="zh-CN"/>
        </w:rPr>
        <w:tab/>
      </w:r>
      <w:r>
        <w:rPr>
          <w:rFonts w:hint="eastAsia" w:asciiTheme="minorEastAsia" w:hAnsiTheme="minorEastAsia" w:eastAsiaTheme="minorEastAsia" w:cstheme="minorEastAsia"/>
          <w:b w:val="0"/>
          <w:bCs w:val="0"/>
          <w:sz w:val="52"/>
          <w:szCs w:val="52"/>
          <w:highlight w:val="none"/>
        </w:rPr>
        <w:t>目</w:t>
      </w:r>
      <w:r>
        <w:rPr>
          <w:rFonts w:hint="eastAsia" w:asciiTheme="minorEastAsia" w:hAnsiTheme="minorEastAsia" w:eastAsiaTheme="minorEastAsia" w:cstheme="minorEastAsia"/>
          <w:b w:val="0"/>
          <w:bCs w:val="0"/>
          <w:sz w:val="52"/>
          <w:szCs w:val="52"/>
          <w:highlight w:val="none"/>
          <w:lang w:val="en-US" w:eastAsia="zh-CN"/>
        </w:rPr>
        <w:t xml:space="preserve"> </w:t>
      </w:r>
      <w:r>
        <w:rPr>
          <w:rFonts w:hint="eastAsia" w:asciiTheme="minorEastAsia" w:hAnsiTheme="minorEastAsia" w:eastAsiaTheme="minorEastAsia" w:cstheme="minorEastAsia"/>
          <w:b w:val="0"/>
          <w:bCs w:val="0"/>
          <w:sz w:val="52"/>
          <w:szCs w:val="52"/>
          <w:highlight w:val="none"/>
        </w:rPr>
        <w:t>录</w:t>
      </w:r>
      <w:r>
        <w:rPr>
          <w:rFonts w:hint="eastAsia" w:asciiTheme="minorEastAsia" w:hAnsiTheme="minorEastAsia" w:cstheme="minorEastAsia"/>
          <w:b w:val="0"/>
          <w:bCs w:val="0"/>
          <w:sz w:val="52"/>
          <w:szCs w:val="52"/>
          <w:highlight w:val="none"/>
          <w:lang w:eastAsia="zh-CN"/>
        </w:rPr>
        <w:tab/>
      </w:r>
    </w:p>
    <w:p w14:paraId="2F188E84">
      <w:pPr>
        <w:spacing w:before="0" w:beforeLines="0" w:after="0" w:afterLines="0" w:line="240" w:lineRule="auto"/>
        <w:ind w:left="0" w:leftChars="0" w:right="0" w:rightChars="0" w:firstLine="0" w:firstLineChars="0"/>
        <w:jc w:val="cente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TOC \o "1-2" \h \u </w:instrText>
      </w:r>
      <w:r>
        <w:rPr>
          <w:rFonts w:hint="eastAsia" w:asciiTheme="minorEastAsia" w:hAnsiTheme="minorEastAsia" w:eastAsiaTheme="minorEastAsia" w:cstheme="minorEastAsia"/>
          <w:sz w:val="28"/>
          <w:szCs w:val="28"/>
          <w:highlight w:val="none"/>
        </w:rPr>
        <w:fldChar w:fldCharType="separate"/>
      </w:r>
    </w:p>
    <w:sdt>
      <w:sdtPr>
        <w:rPr>
          <w:rFonts w:ascii="宋体" w:hAnsi="宋体" w:eastAsia="宋体" w:cstheme="minorBidi"/>
          <w:kern w:val="2"/>
          <w:sz w:val="21"/>
          <w:szCs w:val="22"/>
          <w:lang w:val="en-US" w:eastAsia="zh-CN" w:bidi="ar-SA"/>
        </w:rPr>
        <w:id w:val="147464245"/>
        <w15:color w:val="DBDBDB"/>
        <w:docPartObj>
          <w:docPartGallery w:val="Table of Contents"/>
          <w:docPartUnique/>
        </w:docPartObj>
      </w:sdtPr>
      <w:sdtEndPr>
        <w:rPr>
          <w:rFonts w:hint="eastAsia" w:asciiTheme="minorEastAsia" w:hAnsiTheme="minorEastAsia" w:eastAsiaTheme="minorEastAsia" w:cstheme="minorEastAsia"/>
          <w:kern w:val="2"/>
          <w:sz w:val="28"/>
          <w:szCs w:val="28"/>
          <w:lang w:val="en-US" w:eastAsia="zh-CN" w:bidi="ar-SA"/>
        </w:rPr>
      </w:sdtEndPr>
      <w:sdtContent>
        <w:p w14:paraId="1FCDC226">
          <w:pPr>
            <w:spacing w:before="0" w:beforeLines="0" w:after="0" w:afterLines="0" w:line="240" w:lineRule="auto"/>
            <w:ind w:left="0" w:leftChars="0" w:right="0" w:rightChars="0" w:firstLine="0" w:firstLineChars="0"/>
            <w:jc w:val="center"/>
          </w:pPr>
        </w:p>
        <w:p w14:paraId="7C957270">
          <w:pPr>
            <w:pStyle w:val="12"/>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TOC \o "1-2" \h \u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_Toc5725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第一部分  竞争性谈判公告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_Toc5725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66F78D66">
          <w:pPr>
            <w:pStyle w:val="12"/>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_Toc29311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第二部分 供应商须知前附表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_Toc29311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7C7BB7A8">
          <w:pPr>
            <w:pStyle w:val="12"/>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_Toc24316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第三部分 供应商须知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_Toc24316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9</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2816D8A0">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_Toc24651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一、总则</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_Toc24651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9</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68724A09">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_Toc27582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二、竞争性谈判文件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_Toc27582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6D4AE9A2">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_Toc12338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三、响应文件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_Toc12338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39B6452E">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_Toc12186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四、响应文件的递交</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_Toc12186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6F183D62">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_Toc1926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五、谈判、评审、定标</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_Toc1926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78B3B3E7">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_Toc2056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六、签订合同</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_Toc2056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59194C0C">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_Toc3486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七、质疑和投诉</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_Toc3486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76EAFE80">
          <w:pPr>
            <w:pStyle w:val="12"/>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_Toc18366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第四部分 评审标准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_Toc18366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649980AB">
          <w:pPr>
            <w:pStyle w:val="12"/>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_Toc22570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w:t>
          </w:r>
          <w:r>
            <w:rPr>
              <w:rFonts w:hint="eastAsia" w:asciiTheme="minorEastAsia" w:hAnsiTheme="minorEastAsia" w:eastAsiaTheme="minorEastAsia" w:cstheme="minorEastAsia"/>
              <w:sz w:val="28"/>
              <w:szCs w:val="28"/>
              <w:highlight w:val="none"/>
              <w:lang w:val="en-US" w:eastAsia="zh-CN"/>
            </w:rPr>
            <w:t>五</w:t>
          </w:r>
          <w:r>
            <w:rPr>
              <w:rFonts w:hint="eastAsia" w:asciiTheme="minorEastAsia" w:hAnsiTheme="minorEastAsia" w:eastAsiaTheme="minorEastAsia" w:cstheme="minorEastAsia"/>
              <w:sz w:val="28"/>
              <w:szCs w:val="28"/>
              <w:highlight w:val="none"/>
            </w:rPr>
            <w:t>部分</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采购要求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_Toc22570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776E124A">
          <w:pPr>
            <w:pStyle w:val="12"/>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_Toc19503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第六部分 合同条款</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_Toc19503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44983F1B">
          <w:pPr>
            <w:pStyle w:val="12"/>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_Toc6963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第七部分  响应文件格式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_Toc6963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3F38DEDF">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_Toc7200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第一部分 响应函</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_Toc7200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0684F60B">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_Toc16858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第二部分 响应一览表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_Toc16858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33D71C85">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_Toc32346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第三部分 商务及技术响应说明</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_Toc32346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5559CEF0">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_Toc18331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第四部分 供应商资格要求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_Toc18331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1F79000C">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_Toc4826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 xml:space="preserve">第五部分 </w:t>
          </w:r>
          <w:r>
            <w:rPr>
              <w:rFonts w:hint="eastAsia" w:asciiTheme="minorEastAsia" w:hAnsiTheme="minorEastAsia" w:eastAsiaTheme="minorEastAsia" w:cstheme="minorEastAsia"/>
              <w:sz w:val="28"/>
              <w:szCs w:val="28"/>
              <w:highlight w:val="none"/>
              <w:lang w:val="en-US" w:eastAsia="zh-CN"/>
            </w:rPr>
            <w:t>技术与</w:t>
          </w:r>
          <w:r>
            <w:rPr>
              <w:rFonts w:hint="eastAsia" w:asciiTheme="minorEastAsia" w:hAnsiTheme="minorEastAsia" w:eastAsiaTheme="minorEastAsia" w:cstheme="minorEastAsia"/>
              <w:sz w:val="28"/>
              <w:szCs w:val="28"/>
              <w:highlight w:val="none"/>
            </w:rPr>
            <w:t>服务方案</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_Toc4826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2A8836B3">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_Toc23489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w:t>
          </w:r>
          <w:r>
            <w:rPr>
              <w:rFonts w:hint="eastAsia" w:asciiTheme="minorEastAsia" w:hAnsiTheme="minorEastAsia" w:eastAsiaTheme="minorEastAsia" w:cstheme="minorEastAsia"/>
              <w:sz w:val="28"/>
              <w:szCs w:val="28"/>
              <w:highlight w:val="none"/>
              <w:lang w:val="en-US" w:eastAsia="zh-CN"/>
            </w:rPr>
            <w:t>六</w:t>
          </w:r>
          <w:r>
            <w:rPr>
              <w:rFonts w:hint="eastAsia" w:asciiTheme="minorEastAsia" w:hAnsiTheme="minorEastAsia" w:eastAsiaTheme="minorEastAsia" w:cstheme="minorEastAsia"/>
              <w:sz w:val="28"/>
              <w:szCs w:val="28"/>
              <w:highlight w:val="none"/>
            </w:rPr>
            <w:t>部分  业绩一览表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_Toc23489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5DFD14C2">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_Toc25107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第</w:t>
          </w:r>
          <w:r>
            <w:rPr>
              <w:rFonts w:hint="eastAsia" w:asciiTheme="minorEastAsia" w:hAnsiTheme="minorEastAsia" w:eastAsiaTheme="minorEastAsia" w:cstheme="minorEastAsia"/>
              <w:sz w:val="28"/>
              <w:szCs w:val="28"/>
              <w:highlight w:val="none"/>
              <w:lang w:val="en-US" w:eastAsia="zh-CN"/>
            </w:rPr>
            <w:t>七</w:t>
          </w:r>
          <w:r>
            <w:rPr>
              <w:rFonts w:hint="eastAsia" w:asciiTheme="minorEastAsia" w:hAnsiTheme="minorEastAsia" w:eastAsiaTheme="minorEastAsia" w:cstheme="minorEastAsia"/>
              <w:sz w:val="28"/>
              <w:szCs w:val="28"/>
              <w:highlight w:val="none"/>
            </w:rPr>
            <w:t>部分 供应商有必要说明的其他问题</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_Toc25107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3371CD06">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_Toc18749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附件</w:t>
          </w:r>
          <w:r>
            <w:rPr>
              <w:rFonts w:hint="eastAsia" w:asciiTheme="minorEastAsia" w:hAnsiTheme="minorEastAsia" w:eastAsiaTheme="minorEastAsia" w:cstheme="minorEastAsia"/>
              <w:sz w:val="28"/>
              <w:szCs w:val="28"/>
              <w:highlight w:val="none"/>
              <w:lang w:val="en-US" w:eastAsia="zh-CN"/>
            </w:rPr>
            <w:t>一</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_Toc18749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2B03A25E">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_Toc3538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附件</w:t>
          </w:r>
          <w:r>
            <w:rPr>
              <w:rFonts w:hint="eastAsia" w:asciiTheme="minorEastAsia" w:hAnsiTheme="minorEastAsia" w:eastAsiaTheme="minorEastAsia" w:cstheme="minorEastAsia"/>
              <w:sz w:val="28"/>
              <w:szCs w:val="28"/>
              <w:highlight w:val="none"/>
              <w:lang w:val="en-US" w:eastAsia="zh-CN"/>
            </w:rPr>
            <w:t>二</w:t>
          </w:r>
          <w:r>
            <w:rPr>
              <w:rFonts w:hint="eastAsia" w:asciiTheme="minorEastAsia" w:hAnsiTheme="minorEastAsia" w:eastAsiaTheme="minorEastAsia" w:cstheme="minorEastAsia"/>
              <w:sz w:val="28"/>
              <w:szCs w:val="28"/>
              <w:highlight w:val="none"/>
            </w:rPr>
            <w:t>、残疾人福利性单位声明</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_Toc3538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3C07A19F">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_Toc22669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附件</w:t>
          </w:r>
          <w:r>
            <w:rPr>
              <w:rFonts w:hint="eastAsia" w:asciiTheme="minorEastAsia" w:hAnsiTheme="minorEastAsia" w:eastAsiaTheme="minorEastAsia" w:cstheme="minorEastAsia"/>
              <w:sz w:val="28"/>
              <w:szCs w:val="28"/>
              <w:highlight w:val="none"/>
              <w:lang w:val="en-US" w:eastAsia="zh-CN"/>
            </w:rPr>
            <w:t>三</w:t>
          </w:r>
          <w:r>
            <w:rPr>
              <w:rFonts w:hint="eastAsia" w:asciiTheme="minorEastAsia" w:hAnsiTheme="minorEastAsia" w:eastAsiaTheme="minorEastAsia" w:cstheme="minorEastAsia"/>
              <w:sz w:val="28"/>
              <w:szCs w:val="28"/>
              <w:highlight w:val="none"/>
            </w:rPr>
            <w:t>、监狱企业证明文件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_Toc22669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556FB0AE">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_Toc23260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附件</w:t>
          </w:r>
          <w:r>
            <w:rPr>
              <w:rFonts w:hint="eastAsia" w:asciiTheme="minorEastAsia" w:hAnsiTheme="minorEastAsia" w:eastAsiaTheme="minorEastAsia" w:cstheme="minorEastAsia"/>
              <w:sz w:val="28"/>
              <w:szCs w:val="28"/>
              <w:highlight w:val="none"/>
              <w:lang w:val="en-US" w:eastAsia="zh-CN"/>
            </w:rPr>
            <w:t>四</w:t>
          </w:r>
          <w:r>
            <w:rPr>
              <w:rFonts w:hint="eastAsia" w:asciiTheme="minorEastAsia" w:hAnsiTheme="minorEastAsia" w:eastAsiaTheme="minorEastAsia" w:cstheme="minorEastAsia"/>
              <w:sz w:val="28"/>
              <w:szCs w:val="28"/>
              <w:highlight w:val="none"/>
            </w:rPr>
            <w:t>、“节能产品”“环境标志产品”证明材料</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_Toc23260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24184BB8">
          <w:pPr>
            <w:pStyle w:val="13"/>
            <w:tabs>
              <w:tab w:val="right" w:leader="dot" w:pos="830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_Toc26778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highlight w:val="none"/>
            </w:rPr>
            <w:t>附件</w:t>
          </w:r>
          <w:r>
            <w:rPr>
              <w:rFonts w:hint="eastAsia" w:asciiTheme="minorEastAsia" w:hAnsiTheme="minorEastAsia" w:eastAsiaTheme="minorEastAsia" w:cstheme="minorEastAsia"/>
              <w:sz w:val="28"/>
              <w:szCs w:val="28"/>
              <w:highlight w:val="none"/>
              <w:lang w:val="en-US" w:eastAsia="zh-CN"/>
            </w:rPr>
            <w:t>五</w:t>
          </w:r>
          <w:r>
            <w:rPr>
              <w:rFonts w:hint="eastAsia" w:asciiTheme="minorEastAsia" w:hAnsiTheme="minorEastAsia" w:eastAsiaTheme="minorEastAsia" w:cstheme="minorEastAsia"/>
              <w:sz w:val="28"/>
              <w:szCs w:val="28"/>
              <w:highlight w:val="none"/>
            </w:rPr>
            <w:t>、质疑函范本</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_Toc26778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p>
        <w:p w14:paraId="2F3D220C">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end"/>
          </w:r>
        </w:p>
      </w:sdtContent>
    </w:sdt>
    <w:p w14:paraId="32FA9C2D"/>
    <w:p w14:paraId="1B64E451">
      <w:pPr>
        <w:pStyle w:val="2"/>
        <w:adjustRightInd/>
        <w:snapToGrid/>
        <w:spacing w:line="312" w:lineRule="auto"/>
        <w:ind w:firstLine="643"/>
        <w:rPr>
          <w:rFonts w:hint="eastAsia" w:asciiTheme="minorEastAsia" w:hAnsiTheme="minorEastAsia" w:eastAsiaTheme="minorEastAsia" w:cstheme="minorEastAsia"/>
          <w:sz w:val="28"/>
          <w:szCs w:val="28"/>
          <w:highlight w:val="none"/>
        </w:rPr>
        <w:sectPr>
          <w:pgSz w:w="11906" w:h="16838"/>
          <w:pgMar w:top="1440" w:right="1803" w:bottom="1440" w:left="1803" w:header="851" w:footer="992" w:gutter="0"/>
          <w:pgNumType w:start="1"/>
          <w:cols w:space="720" w:num="1"/>
          <w:docGrid w:type="lines" w:linePitch="312" w:charSpace="0"/>
        </w:sectPr>
      </w:pPr>
      <w:r>
        <w:rPr>
          <w:rFonts w:hint="eastAsia" w:asciiTheme="minorEastAsia" w:hAnsiTheme="minorEastAsia" w:eastAsiaTheme="minorEastAsia" w:cstheme="minorEastAsia"/>
          <w:sz w:val="28"/>
          <w:szCs w:val="28"/>
          <w:highlight w:val="none"/>
        </w:rPr>
        <w:fldChar w:fldCharType="end"/>
      </w:r>
    </w:p>
    <w:p w14:paraId="5F4C5531">
      <w:pPr>
        <w:pStyle w:val="2"/>
        <w:spacing w:line="240" w:lineRule="auto"/>
        <w:ind w:left="0" w:leftChars="0" w:firstLine="0" w:firstLineChars="0"/>
        <w:jc w:val="center"/>
        <w:rPr>
          <w:rFonts w:hint="eastAsia" w:asciiTheme="minorEastAsia" w:hAnsiTheme="minorEastAsia" w:eastAsiaTheme="minorEastAsia" w:cstheme="minorEastAsia"/>
          <w:sz w:val="36"/>
          <w:szCs w:val="36"/>
          <w:highlight w:val="none"/>
        </w:rPr>
      </w:pPr>
      <w:bookmarkStart w:id="0" w:name="_Toc5725"/>
      <w:bookmarkStart w:id="1" w:name="_Toc8934"/>
      <w:bookmarkStart w:id="2" w:name="_Toc438048787"/>
      <w:bookmarkStart w:id="3" w:name="_Toc30089"/>
      <w:r>
        <w:rPr>
          <w:rFonts w:hint="eastAsia" w:asciiTheme="minorEastAsia" w:hAnsiTheme="minorEastAsia" w:eastAsiaTheme="minorEastAsia" w:cstheme="minorEastAsia"/>
          <w:sz w:val="36"/>
          <w:szCs w:val="36"/>
          <w:highlight w:val="none"/>
        </w:rPr>
        <w:t>第一部分  竞争性谈判公告</w:t>
      </w:r>
      <w:bookmarkEnd w:id="0"/>
      <w:bookmarkEnd w:id="1"/>
    </w:p>
    <w:p w14:paraId="5FAAA80D">
      <w:pPr>
        <w:bidi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15"/>
          <w:highlight w:val="none"/>
        </w:rPr>
        <w:t xml:space="preserve"> </w:t>
      </w:r>
      <w:r>
        <w:rPr>
          <w:rFonts w:hint="eastAsia" w:asciiTheme="minorEastAsia" w:hAnsiTheme="minorEastAsia" w:eastAsiaTheme="minorEastAsia" w:cstheme="minorEastAsia"/>
          <w:b/>
          <w:sz w:val="24"/>
          <w:szCs w:val="24"/>
          <w:highlight w:val="none"/>
        </w:rPr>
        <w:t>项目概况</w:t>
      </w:r>
    </w:p>
    <w:p w14:paraId="70B4D1A0">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2026年大寨街道办杜寨村"共享菜园"二期建设项目采购</w:t>
      </w:r>
      <w:r>
        <w:rPr>
          <w:rFonts w:hint="eastAsia" w:asciiTheme="minorEastAsia" w:hAnsiTheme="minorEastAsia" w:eastAsiaTheme="minorEastAsia" w:cstheme="minorEastAsia"/>
          <w:sz w:val="24"/>
          <w:szCs w:val="24"/>
          <w:highlight w:val="none"/>
        </w:rPr>
        <w:t>的潜在供应商应</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sz w:val="24"/>
          <w:szCs w:val="24"/>
          <w:highlight w:val="none"/>
        </w:rPr>
        <w:t>获取采购文件，并于</w:t>
      </w:r>
      <w:r>
        <w:rPr>
          <w:rFonts w:hint="eastAsia" w:asciiTheme="minorEastAsia" w:hAnsiTheme="minorEastAsia" w:eastAsiaTheme="minorEastAsia" w:cstheme="minorEastAsia"/>
          <w:color w:val="auto"/>
          <w:sz w:val="24"/>
          <w:szCs w:val="24"/>
          <w:highlight w:val="yellow"/>
        </w:rPr>
        <w:t>202</w:t>
      </w:r>
      <w:r>
        <w:rPr>
          <w:rFonts w:hint="eastAsia" w:asciiTheme="minorEastAsia" w:hAnsiTheme="minorEastAsia" w:eastAsiaTheme="minorEastAsia" w:cstheme="minorEastAsia"/>
          <w:color w:val="auto"/>
          <w:sz w:val="24"/>
          <w:szCs w:val="24"/>
          <w:highlight w:val="yellow"/>
          <w:lang w:val="en-US" w:eastAsia="zh-CN"/>
        </w:rPr>
        <w:t>6</w:t>
      </w:r>
      <w:r>
        <w:rPr>
          <w:rFonts w:hint="eastAsia" w:asciiTheme="minorEastAsia" w:hAnsiTheme="minorEastAsia" w:eastAsiaTheme="minorEastAsia" w:cstheme="minorEastAsia"/>
          <w:color w:val="auto"/>
          <w:sz w:val="24"/>
          <w:szCs w:val="24"/>
          <w:highlight w:val="yellow"/>
        </w:rPr>
        <w:t>年</w:t>
      </w:r>
      <w:r>
        <w:rPr>
          <w:rFonts w:hint="eastAsia" w:asciiTheme="minorEastAsia" w:hAnsiTheme="minorEastAsia" w:eastAsiaTheme="minorEastAsia" w:cstheme="minorEastAsia"/>
          <w:color w:val="auto"/>
          <w:sz w:val="24"/>
          <w:szCs w:val="24"/>
          <w:highlight w:val="yellow"/>
          <w:lang w:val="en-US" w:eastAsia="zh-CN"/>
        </w:rPr>
        <w:t>9</w:t>
      </w:r>
      <w:r>
        <w:rPr>
          <w:rFonts w:hint="eastAsia" w:asciiTheme="minorEastAsia" w:hAnsiTheme="minorEastAsia" w:eastAsiaTheme="minorEastAsia" w:cstheme="minorEastAsia"/>
          <w:color w:val="auto"/>
          <w:sz w:val="24"/>
          <w:szCs w:val="24"/>
          <w:highlight w:val="yellow"/>
        </w:rPr>
        <w:t>月</w:t>
      </w:r>
      <w:r>
        <w:rPr>
          <w:rFonts w:hint="eastAsia" w:asciiTheme="minorEastAsia" w:hAnsiTheme="minorEastAsia" w:cstheme="minorEastAsia"/>
          <w:color w:val="auto"/>
          <w:sz w:val="24"/>
          <w:szCs w:val="24"/>
          <w:highlight w:val="yellow"/>
          <w:lang w:val="en-US" w:eastAsia="zh-CN"/>
        </w:rPr>
        <w:t>20</w:t>
      </w:r>
      <w:r>
        <w:rPr>
          <w:rFonts w:hint="eastAsia" w:asciiTheme="minorEastAsia" w:hAnsiTheme="minorEastAsia" w:eastAsiaTheme="minorEastAsia" w:cstheme="minorEastAsia"/>
          <w:color w:val="auto"/>
          <w:sz w:val="24"/>
          <w:szCs w:val="24"/>
          <w:highlight w:val="yellow"/>
        </w:rPr>
        <w:t>日</w:t>
      </w:r>
      <w:r>
        <w:rPr>
          <w:rFonts w:hint="eastAsia" w:asciiTheme="minorEastAsia" w:hAnsiTheme="minorEastAsia" w:cstheme="minorEastAsia"/>
          <w:color w:val="auto"/>
          <w:sz w:val="24"/>
          <w:szCs w:val="24"/>
          <w:highlight w:val="yellow"/>
          <w:lang w:val="en-US" w:eastAsia="zh-CN"/>
        </w:rPr>
        <w:t>14</w:t>
      </w:r>
      <w:r>
        <w:rPr>
          <w:rFonts w:hint="eastAsia" w:asciiTheme="minorEastAsia" w:hAnsiTheme="minorEastAsia" w:eastAsiaTheme="minorEastAsia" w:cstheme="minorEastAsia"/>
          <w:color w:val="auto"/>
          <w:sz w:val="24"/>
          <w:szCs w:val="24"/>
          <w:highlight w:val="yellow"/>
        </w:rPr>
        <w:t>时</w:t>
      </w:r>
      <w:r>
        <w:rPr>
          <w:rFonts w:hint="eastAsia" w:asciiTheme="minorEastAsia" w:hAnsiTheme="minorEastAsia" w:eastAsiaTheme="minorEastAsia" w:cstheme="minorEastAsia"/>
          <w:color w:val="auto"/>
          <w:sz w:val="24"/>
          <w:szCs w:val="24"/>
          <w:highlight w:val="yellow"/>
          <w:lang w:val="en-US" w:eastAsia="zh-CN"/>
        </w:rPr>
        <w:t>30</w:t>
      </w:r>
      <w:r>
        <w:rPr>
          <w:rFonts w:hint="eastAsia" w:asciiTheme="minorEastAsia" w:hAnsiTheme="minorEastAsia" w:eastAsiaTheme="minorEastAsia" w:cstheme="minorEastAsia"/>
          <w:color w:val="auto"/>
          <w:sz w:val="24"/>
          <w:szCs w:val="24"/>
          <w:highlight w:val="yellow"/>
        </w:rPr>
        <w:t>分</w:t>
      </w:r>
      <w:r>
        <w:rPr>
          <w:rFonts w:hint="eastAsia" w:asciiTheme="minorEastAsia" w:hAnsiTheme="minorEastAsia" w:eastAsiaTheme="minorEastAsia" w:cstheme="minorEastAsia"/>
          <w:sz w:val="24"/>
          <w:szCs w:val="24"/>
          <w:highlight w:val="none"/>
        </w:rPr>
        <w:t>（北京时间）前提交响应文件。</w:t>
      </w:r>
    </w:p>
    <w:p w14:paraId="275F7DF8">
      <w:pPr>
        <w:pStyle w:val="2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一、项目基本情况</w:t>
      </w:r>
    </w:p>
    <w:p w14:paraId="0FE256EF">
      <w:pPr>
        <w:pStyle w:val="22"/>
        <w:spacing w:line="360" w:lineRule="auto"/>
        <w:ind w:firstLine="480" w:firstLineChars="200"/>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项目编号：BCZBYL20260</w:t>
      </w:r>
      <w:r>
        <w:rPr>
          <w:rFonts w:hint="eastAsia" w:asciiTheme="minorEastAsia" w:hAnsiTheme="minorEastAsia" w:cstheme="minorEastAsia"/>
          <w:sz w:val="24"/>
          <w:szCs w:val="24"/>
          <w:highlight w:val="none"/>
          <w:lang w:val="en-US" w:eastAsia="zh-CN"/>
        </w:rPr>
        <w:t>13</w:t>
      </w:r>
    </w:p>
    <w:p w14:paraId="676B38AA">
      <w:pPr>
        <w:pStyle w:val="22"/>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项目名称：</w:t>
      </w:r>
      <w:bookmarkStart w:id="132" w:name="_GoBack"/>
      <w:r>
        <w:rPr>
          <w:rFonts w:hint="eastAsia" w:asciiTheme="minorEastAsia" w:hAnsiTheme="minorEastAsia" w:eastAsiaTheme="minorEastAsia" w:cstheme="minorEastAsia"/>
          <w:sz w:val="24"/>
          <w:szCs w:val="24"/>
          <w:highlight w:val="none"/>
          <w:lang w:eastAsia="zh-CN"/>
        </w:rPr>
        <w:t>2026年大寨街道办杜寨村"共享菜园"二期建设项目</w:t>
      </w:r>
    </w:p>
    <w:bookmarkEnd w:id="132"/>
    <w:p w14:paraId="78920486">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采购方式：竞争性谈判</w:t>
      </w:r>
    </w:p>
    <w:p w14:paraId="2CE149F4">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预算金额：</w:t>
      </w:r>
      <w:r>
        <w:rPr>
          <w:rFonts w:hint="eastAsia" w:asciiTheme="minorEastAsia" w:hAnsiTheme="minorEastAsia" w:cstheme="minorEastAsia"/>
          <w:color w:val="auto"/>
          <w:sz w:val="24"/>
          <w:szCs w:val="24"/>
          <w:highlight w:val="none"/>
          <w:lang w:val="en-US" w:eastAsia="zh-CN"/>
        </w:rPr>
        <w:t>221694.02</w:t>
      </w:r>
      <w:r>
        <w:rPr>
          <w:rFonts w:hint="eastAsia" w:asciiTheme="minorEastAsia" w:hAnsiTheme="minorEastAsia" w:eastAsiaTheme="minorEastAsia" w:cstheme="minorEastAsia"/>
          <w:sz w:val="24"/>
          <w:szCs w:val="24"/>
          <w:highlight w:val="none"/>
        </w:rPr>
        <w:t>元</w:t>
      </w:r>
    </w:p>
    <w:p w14:paraId="4E701E1C">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采购需求：</w:t>
      </w:r>
    </w:p>
    <w:p w14:paraId="30614821">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合同包1(</w:t>
      </w:r>
      <w:r>
        <w:rPr>
          <w:rFonts w:hint="eastAsia" w:asciiTheme="minorEastAsia" w:hAnsiTheme="minorEastAsia" w:eastAsiaTheme="minorEastAsia" w:cstheme="minorEastAsia"/>
          <w:sz w:val="24"/>
          <w:szCs w:val="24"/>
          <w:highlight w:val="none"/>
          <w:lang w:eastAsia="zh-CN"/>
        </w:rPr>
        <w:t>2026年大寨街道办杜寨村"共享菜园"二期建设项目</w:t>
      </w:r>
      <w:r>
        <w:rPr>
          <w:rFonts w:hint="eastAsia" w:asciiTheme="minorEastAsia" w:hAnsiTheme="minorEastAsia" w:eastAsiaTheme="minorEastAsia" w:cstheme="minorEastAsia"/>
          <w:sz w:val="24"/>
          <w:szCs w:val="24"/>
          <w:highlight w:val="none"/>
        </w:rPr>
        <w:t>):</w:t>
      </w:r>
    </w:p>
    <w:p w14:paraId="0E89DC8D">
      <w:pPr>
        <w:pStyle w:val="22"/>
        <w:spacing w:line="360" w:lineRule="auto"/>
        <w:ind w:firstLine="63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合同包预算金额：</w:t>
      </w:r>
      <w:r>
        <w:rPr>
          <w:rFonts w:hint="eastAsia" w:asciiTheme="minorEastAsia" w:hAnsiTheme="minorEastAsia" w:cstheme="minorEastAsia"/>
          <w:color w:val="auto"/>
          <w:sz w:val="24"/>
          <w:szCs w:val="24"/>
          <w:highlight w:val="none"/>
          <w:lang w:val="en-US" w:eastAsia="zh-CN"/>
        </w:rPr>
        <w:t>221694.02</w:t>
      </w:r>
      <w:r>
        <w:rPr>
          <w:rFonts w:hint="eastAsia" w:asciiTheme="minorEastAsia" w:hAnsiTheme="minorEastAsia" w:eastAsiaTheme="minorEastAsia" w:cstheme="minorEastAsia"/>
          <w:sz w:val="24"/>
          <w:szCs w:val="24"/>
          <w:highlight w:val="none"/>
        </w:rPr>
        <w:t>元</w:t>
      </w:r>
    </w:p>
    <w:p w14:paraId="62048BF2">
      <w:pPr>
        <w:pStyle w:val="22"/>
        <w:spacing w:line="360" w:lineRule="auto"/>
        <w:ind w:firstLine="630"/>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auto"/>
          <w:sz w:val="24"/>
          <w:szCs w:val="24"/>
          <w:highlight w:val="none"/>
        </w:rPr>
        <w:t>合同包最高限价：</w:t>
      </w:r>
      <w:r>
        <w:rPr>
          <w:rFonts w:hint="eastAsia" w:asciiTheme="minorEastAsia" w:hAnsiTheme="minorEastAsia" w:cstheme="minorEastAsia"/>
          <w:color w:val="auto"/>
          <w:sz w:val="24"/>
          <w:szCs w:val="24"/>
          <w:highlight w:val="none"/>
          <w:lang w:val="en-US" w:eastAsia="zh-CN"/>
        </w:rPr>
        <w:t>221694.02</w:t>
      </w:r>
      <w:r>
        <w:rPr>
          <w:rFonts w:hint="eastAsia" w:asciiTheme="minorEastAsia" w:hAnsiTheme="minorEastAsia" w:eastAsiaTheme="minorEastAsia" w:cstheme="minorEastAsia"/>
          <w:color w:val="auto"/>
          <w:sz w:val="24"/>
          <w:szCs w:val="24"/>
          <w:highlight w:val="none"/>
        </w:rPr>
        <w:t>元</w:t>
      </w:r>
    </w:p>
    <w:tbl>
      <w:tblPr>
        <w:tblStyle w:val="18"/>
        <w:tblW w:w="9555" w:type="dxa"/>
        <w:tblInd w:w="-97"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5"/>
        <w:gridCol w:w="1320"/>
        <w:gridCol w:w="2940"/>
        <w:gridCol w:w="1245"/>
        <w:gridCol w:w="1575"/>
        <w:gridCol w:w="1500"/>
      </w:tblGrid>
      <w:tr w14:paraId="5D648E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5" w:type="dxa"/>
          </w:tcPr>
          <w:p w14:paraId="27239A3C">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品目号</w:t>
            </w:r>
          </w:p>
        </w:tc>
        <w:tc>
          <w:tcPr>
            <w:tcW w:w="1320" w:type="dxa"/>
          </w:tcPr>
          <w:p w14:paraId="1F35EFEE">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品目名称</w:t>
            </w:r>
          </w:p>
        </w:tc>
        <w:tc>
          <w:tcPr>
            <w:tcW w:w="2940" w:type="dxa"/>
          </w:tcPr>
          <w:p w14:paraId="5C17BBDC">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采购标的</w:t>
            </w:r>
          </w:p>
        </w:tc>
        <w:tc>
          <w:tcPr>
            <w:tcW w:w="1245" w:type="dxa"/>
          </w:tcPr>
          <w:p w14:paraId="19624D76">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数量</w:t>
            </w:r>
          </w:p>
          <w:p w14:paraId="4A666EEB">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（单位）</w:t>
            </w:r>
          </w:p>
        </w:tc>
        <w:tc>
          <w:tcPr>
            <w:tcW w:w="1575" w:type="dxa"/>
          </w:tcPr>
          <w:p w14:paraId="17A20D45">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技术规格、参数及要求</w:t>
            </w:r>
          </w:p>
        </w:tc>
        <w:tc>
          <w:tcPr>
            <w:tcW w:w="1500" w:type="dxa"/>
          </w:tcPr>
          <w:p w14:paraId="652445AA">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品目预算(元)</w:t>
            </w:r>
          </w:p>
        </w:tc>
      </w:tr>
      <w:tr w14:paraId="55B325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5" w:type="dxa"/>
          </w:tcPr>
          <w:p w14:paraId="6AC6CA8A">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w:t>
            </w:r>
          </w:p>
        </w:tc>
        <w:tc>
          <w:tcPr>
            <w:tcW w:w="1320" w:type="dxa"/>
          </w:tcPr>
          <w:p w14:paraId="444C40A8">
            <w:pPr>
              <w:pStyle w:val="2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其他农林牧渔业工程施工</w:t>
            </w:r>
          </w:p>
        </w:tc>
        <w:tc>
          <w:tcPr>
            <w:tcW w:w="2940" w:type="dxa"/>
          </w:tcPr>
          <w:p w14:paraId="2AFDE34D">
            <w:pPr>
              <w:pStyle w:val="2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温室育苗棚1座，配套水电、通风系统及育苗架等。</w:t>
            </w:r>
          </w:p>
        </w:tc>
        <w:tc>
          <w:tcPr>
            <w:tcW w:w="1245" w:type="dxa"/>
          </w:tcPr>
          <w:p w14:paraId="4DF5A550">
            <w:pPr>
              <w:pStyle w:val="22"/>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1(项)</w:t>
            </w:r>
          </w:p>
        </w:tc>
        <w:tc>
          <w:tcPr>
            <w:tcW w:w="1575" w:type="dxa"/>
          </w:tcPr>
          <w:p w14:paraId="23D20BC0">
            <w:pPr>
              <w:pStyle w:val="2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详见采购文件</w:t>
            </w:r>
          </w:p>
        </w:tc>
        <w:tc>
          <w:tcPr>
            <w:tcW w:w="1500" w:type="dxa"/>
          </w:tcPr>
          <w:p w14:paraId="499ED203">
            <w:pPr>
              <w:pStyle w:val="22"/>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color w:val="auto"/>
                <w:sz w:val="24"/>
                <w:szCs w:val="24"/>
                <w:highlight w:val="none"/>
                <w:lang w:val="en-US" w:eastAsia="zh-CN"/>
              </w:rPr>
              <w:t>221694.02</w:t>
            </w:r>
          </w:p>
        </w:tc>
      </w:tr>
    </w:tbl>
    <w:p w14:paraId="2743B55B">
      <w:pPr>
        <w:pStyle w:val="2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本合同包不接受联合体投标</w:t>
      </w:r>
    </w:p>
    <w:p w14:paraId="6D635A1C">
      <w:pPr>
        <w:pStyle w:val="22"/>
        <w:spacing w:line="360" w:lineRule="auto"/>
        <w:rPr>
          <w:rFonts w:hint="eastAsia" w:asciiTheme="minorEastAsia" w:hAnsiTheme="minorEastAsia" w:eastAsiaTheme="minorEastAsia" w:cstheme="minorEastAsia"/>
          <w:color w:val="FF0000"/>
          <w:sz w:val="24"/>
          <w:szCs w:val="24"/>
          <w:highlight w:val="none"/>
          <w:lang w:val="en-US"/>
        </w:rPr>
      </w:pPr>
      <w:r>
        <w:rPr>
          <w:rFonts w:hint="eastAsia" w:asciiTheme="minorEastAsia" w:hAnsiTheme="minorEastAsia" w:eastAsiaTheme="minorEastAsia" w:cstheme="minorEastAsia"/>
          <w:sz w:val="24"/>
          <w:szCs w:val="24"/>
          <w:highlight w:val="none"/>
        </w:rPr>
        <w:t xml:space="preserve"> 合同履行期限：</w:t>
      </w:r>
      <w:r>
        <w:rPr>
          <w:rFonts w:hint="eastAsia" w:asciiTheme="minorEastAsia" w:hAnsiTheme="minorEastAsia" w:eastAsiaTheme="minorEastAsia" w:cstheme="minorEastAsia"/>
          <w:color w:val="FF0000"/>
          <w:sz w:val="24"/>
          <w:szCs w:val="24"/>
          <w:highlight w:val="none"/>
          <w:lang w:val="en-US" w:eastAsia="zh-CN"/>
        </w:rPr>
        <w:t>自</w:t>
      </w:r>
      <w:r>
        <w:rPr>
          <w:rFonts w:hint="eastAsia" w:asciiTheme="minorEastAsia" w:hAnsiTheme="minorEastAsia" w:eastAsiaTheme="minorEastAsia" w:cstheme="minorEastAsia"/>
          <w:color w:val="FF0000"/>
          <w:sz w:val="24"/>
          <w:szCs w:val="24"/>
          <w:highlight w:val="none"/>
        </w:rPr>
        <w:t>合同签订</w:t>
      </w:r>
      <w:r>
        <w:rPr>
          <w:rFonts w:hint="eastAsia" w:asciiTheme="minorEastAsia" w:hAnsiTheme="minorEastAsia" w:eastAsiaTheme="minorEastAsia" w:cstheme="minorEastAsia"/>
          <w:color w:val="FF0000"/>
          <w:sz w:val="24"/>
          <w:szCs w:val="24"/>
          <w:highlight w:val="none"/>
          <w:lang w:val="en-US" w:eastAsia="zh-CN"/>
        </w:rPr>
        <w:t>之日</w:t>
      </w:r>
      <w:r>
        <w:rPr>
          <w:rFonts w:hint="eastAsia" w:asciiTheme="minorEastAsia" w:hAnsiTheme="minorEastAsia" w:cstheme="minorEastAsia"/>
          <w:color w:val="FF0000"/>
          <w:sz w:val="24"/>
          <w:szCs w:val="24"/>
          <w:highlight w:val="none"/>
          <w:lang w:val="en-US" w:eastAsia="zh-CN"/>
        </w:rPr>
        <w:t>起</w:t>
      </w:r>
      <w:r>
        <w:rPr>
          <w:rFonts w:hint="eastAsia" w:asciiTheme="minorEastAsia" w:hAnsiTheme="minorEastAsia" w:cstheme="minorEastAsia"/>
          <w:color w:val="FF0000"/>
          <w:sz w:val="24"/>
          <w:szCs w:val="24"/>
          <w:highlight w:val="none"/>
          <w:u w:val="single"/>
          <w:lang w:val="en-US" w:eastAsia="zh-CN"/>
        </w:rPr>
        <w:t xml:space="preserve"> 50 </w:t>
      </w:r>
      <w:r>
        <w:rPr>
          <w:rFonts w:hint="eastAsia" w:asciiTheme="minorEastAsia" w:hAnsiTheme="minorEastAsia" w:cstheme="minorEastAsia"/>
          <w:color w:val="FF0000"/>
          <w:sz w:val="24"/>
          <w:szCs w:val="24"/>
          <w:highlight w:val="none"/>
          <w:u w:val="none"/>
          <w:lang w:val="en-US" w:eastAsia="zh-CN"/>
        </w:rPr>
        <w:t>日</w:t>
      </w:r>
      <w:r>
        <w:rPr>
          <w:rFonts w:hint="eastAsia" w:asciiTheme="minorEastAsia" w:hAnsiTheme="minorEastAsia" w:cstheme="minorEastAsia"/>
          <w:color w:val="FF0000"/>
          <w:sz w:val="24"/>
          <w:szCs w:val="24"/>
          <w:highlight w:val="none"/>
          <w:lang w:val="en-US" w:eastAsia="zh-CN"/>
        </w:rPr>
        <w:t>历日</w:t>
      </w:r>
      <w:r>
        <w:rPr>
          <w:rFonts w:hint="eastAsia" w:asciiTheme="minorEastAsia" w:hAnsiTheme="minorEastAsia" w:eastAsiaTheme="minorEastAsia" w:cstheme="minorEastAsia"/>
          <w:color w:val="FF0000"/>
          <w:sz w:val="24"/>
          <w:szCs w:val="24"/>
          <w:highlight w:val="none"/>
          <w:lang w:val="en-US" w:eastAsia="zh-CN"/>
        </w:rPr>
        <w:t xml:space="preserve">  </w:t>
      </w:r>
    </w:p>
    <w:p w14:paraId="726DCFF2">
      <w:pPr>
        <w:pStyle w:val="2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二、申请人的资格要求：</w:t>
      </w:r>
    </w:p>
    <w:p w14:paraId="36D4DFD9">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1.满足《中华人民共和国政府采购法》第二十二条规定;</w:t>
      </w:r>
    </w:p>
    <w:p w14:paraId="4C5DD832">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2.落实政府采购政策需满足的资格要求：</w:t>
      </w:r>
    </w:p>
    <w:p w14:paraId="7F1DE24A">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合同包1(</w:t>
      </w:r>
      <w:r>
        <w:rPr>
          <w:rFonts w:hint="eastAsia" w:asciiTheme="minorEastAsia" w:hAnsiTheme="minorEastAsia" w:eastAsiaTheme="minorEastAsia" w:cstheme="minorEastAsia"/>
          <w:sz w:val="24"/>
          <w:szCs w:val="24"/>
          <w:highlight w:val="none"/>
          <w:lang w:eastAsia="zh-CN"/>
        </w:rPr>
        <w:t>2026年大寨街道办杜寨村"共享菜园"二期建设项目</w:t>
      </w:r>
      <w:r>
        <w:rPr>
          <w:rFonts w:hint="eastAsia" w:asciiTheme="minorEastAsia" w:hAnsiTheme="minorEastAsia" w:eastAsiaTheme="minorEastAsia" w:cstheme="minorEastAsia"/>
          <w:sz w:val="24"/>
          <w:szCs w:val="24"/>
          <w:highlight w:val="none"/>
        </w:rPr>
        <w:t>)落实政府采购政策需满足的资格要求如下:</w:t>
      </w:r>
    </w:p>
    <w:p w14:paraId="6561367C">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（1）《政府采购促进中小企业发展管理办法》（财库〔2020〕46号）；</w:t>
      </w:r>
    </w:p>
    <w:p w14:paraId="69D91D7F">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（2）《财政部、司法部关于政府采购支持监狱企业发展有关问题的通知》（财库〔2014〕68号）；</w:t>
      </w:r>
    </w:p>
    <w:p w14:paraId="126833B6">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（3）《民政部、财政部、中国残疾人联合会关于促进残疾人就业政府采购政策的通知》（财库〔2017〕141号）；</w:t>
      </w:r>
    </w:p>
    <w:p w14:paraId="486749B2">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（4）《关于印发环境标志产品政府采购品目清单的通知》（财库〔2019〕18号）；</w:t>
      </w:r>
    </w:p>
    <w:p w14:paraId="4C614423">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（5）《关于印发节能产品政府采购品目清单的通知》（财库〔2019〕19号）；</w:t>
      </w:r>
    </w:p>
    <w:p w14:paraId="0556C77B">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（6）《关于进一步加强政府绿色采购有关问题的通知》（陕财办采〔2021〕29号）</w:t>
      </w:r>
    </w:p>
    <w:p w14:paraId="5D71200E">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（7）《财政部发展改革委生态环境部市场监管总局关于调整优化节能产品、环境标志产品政府采购执行机制的通知》（财库〔2019〕9号）；</w:t>
      </w:r>
    </w:p>
    <w:p w14:paraId="2722EE1E">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（8）《陕西省财政厅关于加快推进我省中小企业政府采购信用融资工作的通知》 （陕财办采〔2020〕15 号）；</w:t>
      </w:r>
    </w:p>
    <w:p w14:paraId="0919A719">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（9）《关于运用政府采购政策支持乡村产业振兴的通知》（财库〔2021〕19号）；</w:t>
      </w:r>
    </w:p>
    <w:p w14:paraId="5109A92D">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（10）《关于深入开展政府采购脱贫地区农副产品工作推进乡村产业振兴的实施意见》的通知（财库〔2021〕20号）；</w:t>
      </w:r>
    </w:p>
    <w:p w14:paraId="5F0FBFE9">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（11）《财政部关于进一步加大政府采购支持中小企业力度的通知》（财库〔2022〕19号）；</w:t>
      </w:r>
    </w:p>
    <w:p w14:paraId="4F1AFAEA">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（12）《关于推动解决政府采购异常低价问题的通知》（财库〔2026〕2号）；</w:t>
      </w:r>
    </w:p>
    <w:p w14:paraId="6D8CCA3F">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（13）其他需要落实的政府采购政策（如有最新颁布的政府采购政策，按最新的文件执行）。</w:t>
      </w:r>
    </w:p>
    <w:p w14:paraId="40DDF20E">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本项目的特定资格要求：</w:t>
      </w:r>
    </w:p>
    <w:p w14:paraId="67793DDD">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（1）供应商为具有独立承担民事责任能力的法人，并出具合法有效的营业执照；</w:t>
      </w:r>
    </w:p>
    <w:p w14:paraId="34FEEEA0">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（2）法定代表人授权书及被授权人身份证（法定代表人直接参与，须提供法定代表人身份证明）；</w:t>
      </w:r>
    </w:p>
    <w:p w14:paraId="692EC1FD">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（3）供应商具备建筑行政主管部门颁发的有效的建筑工程施工总承包叁级及以上</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lang w:val="en-US" w:eastAsia="zh-Hans"/>
        </w:rPr>
        <w:t>或钢结构工程专业承包</w:t>
      </w:r>
      <w:r>
        <w:rPr>
          <w:rFonts w:hint="eastAsia" w:asciiTheme="minorEastAsia" w:hAnsiTheme="minorEastAsia" w:eastAsiaTheme="minorEastAsia" w:cstheme="minorEastAsia"/>
          <w:sz w:val="24"/>
          <w:szCs w:val="24"/>
          <w:highlight w:val="none"/>
          <w:lang w:val="en-US" w:eastAsia="zh-CN"/>
        </w:rPr>
        <w:t>叁</w:t>
      </w:r>
      <w:r>
        <w:rPr>
          <w:rFonts w:hint="eastAsia" w:asciiTheme="minorEastAsia" w:hAnsiTheme="minorEastAsia" w:eastAsiaTheme="minorEastAsia" w:cstheme="minorEastAsia"/>
          <w:sz w:val="24"/>
          <w:szCs w:val="24"/>
          <w:highlight w:val="none"/>
          <w:lang w:val="en-US" w:eastAsia="zh-Hans"/>
        </w:rPr>
        <w:t>级</w:t>
      </w:r>
      <w:r>
        <w:rPr>
          <w:rFonts w:hint="eastAsia" w:asciiTheme="minorEastAsia" w:hAnsiTheme="minorEastAsia" w:eastAsiaTheme="minorEastAsia" w:cstheme="minorEastAsia"/>
          <w:sz w:val="24"/>
          <w:szCs w:val="24"/>
          <w:highlight w:val="none"/>
          <w:lang w:val="en-US" w:eastAsia="zh-CN"/>
        </w:rPr>
        <w:t>及</w:t>
      </w:r>
      <w:r>
        <w:rPr>
          <w:rFonts w:hint="eastAsia" w:asciiTheme="minorEastAsia" w:hAnsiTheme="minorEastAsia" w:eastAsiaTheme="minorEastAsia" w:cstheme="minorEastAsia"/>
          <w:sz w:val="24"/>
          <w:szCs w:val="24"/>
          <w:highlight w:val="none"/>
          <w:lang w:val="en-US" w:eastAsia="zh-Hans"/>
        </w:rPr>
        <w:t>以上资质，且具有有效的安全生产许可证；并在人员、设备、资金等方面具备相应的施工能力；拟派项目负责人须提供建筑工程专业贰级及以上注册建造师，具备有效的安全生产考核合格证，在本单位注册，且无在建工程（无在建工程需提供企业书面承诺等证明材料）；</w:t>
      </w:r>
    </w:p>
    <w:p w14:paraId="704CCD42">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4）财务状况报告：供应商提供2025年度经会计事务所或审计机构审计的完整的财务审计报告（成立时间至提供谈判响应文件截止时间不足一年的可提供成立后任意时段的资产负债表）或在文件递交截止时间前六个月内其开户银行出具的资信证明；</w:t>
      </w:r>
    </w:p>
    <w:p w14:paraId="27A2627E">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（5）税收缴纳证明：2026年1月至今任意1个月的纳税证明或完税证明，依法免税的单位应提供相关证明材料；</w:t>
      </w:r>
    </w:p>
    <w:p w14:paraId="5F85DA6F">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 xml:space="preserve">（6）社会保障资金缴纳证明：2026年1月至今任意1个月的已缴存单据或社保机构开具缴费证明，依法免缴的应提供相关文件证明（证明上应有社保机构或代收机构的公章或业务专用章）； </w:t>
      </w:r>
    </w:p>
    <w:p w14:paraId="1673F346">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（7）供应商在近三年经营活动中没有重大违法记录的声明；</w:t>
      </w:r>
    </w:p>
    <w:p w14:paraId="3BBE50F1">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08EE5C61">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（9）本项目不接受联合体谈判（提供非联合体承诺书）；</w:t>
      </w:r>
    </w:p>
    <w:p w14:paraId="584D07E6">
      <w:pPr>
        <w:pStyle w:val="22"/>
        <w:spacing w:line="360" w:lineRule="auto"/>
        <w:ind w:firstLine="480" w:firstLineChars="200"/>
        <w:rPr>
          <w:rFonts w:hint="eastAsia" w:asciiTheme="minorEastAsia" w:hAnsiTheme="minorEastAsia" w:eastAsiaTheme="minorEastAsia" w:cstheme="minorEastAsia"/>
          <w:color w:val="FF0000"/>
          <w:sz w:val="24"/>
          <w:szCs w:val="24"/>
          <w:highlight w:val="none"/>
          <w:lang w:val="en-US" w:eastAsia="zh-Hans"/>
        </w:rPr>
      </w:pPr>
      <w:r>
        <w:rPr>
          <w:rFonts w:hint="eastAsia" w:asciiTheme="minorEastAsia" w:hAnsiTheme="minorEastAsia" w:eastAsiaTheme="minorEastAsia" w:cstheme="minorEastAsia"/>
          <w:color w:val="auto"/>
          <w:sz w:val="24"/>
          <w:szCs w:val="24"/>
          <w:highlight w:val="none"/>
          <w:lang w:val="en-US" w:eastAsia="zh-Hans"/>
        </w:rPr>
        <w:t>（1</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lang w:val="en-US" w:eastAsia="zh-Hans"/>
        </w:rPr>
        <w:t>）本项目专门面向中小企业采购，仅限符合《政府采购促进中小企业发展管理办法》（财库〔2020〕46号）条件的中小企业参与，供应商应填写中小企业声明函并对真实性负责。</w:t>
      </w:r>
    </w:p>
    <w:p w14:paraId="3EC8C8EE">
      <w:pPr>
        <w:pStyle w:val="2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三、获取采购文件</w:t>
      </w:r>
    </w:p>
    <w:p w14:paraId="51B0EBF5">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480" w:firstLineChars="200"/>
        <w:jc w:val="left"/>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时间：</w:t>
      </w:r>
      <w:r>
        <w:rPr>
          <w:rFonts w:hint="eastAsia" w:asciiTheme="minorEastAsia" w:hAnsiTheme="minorEastAsia" w:eastAsiaTheme="minorEastAsia" w:cstheme="minorEastAsia"/>
          <w:i w:val="0"/>
          <w:iCs w:val="0"/>
          <w:caps w:val="0"/>
          <w:color w:val="auto"/>
          <w:spacing w:val="0"/>
          <w:sz w:val="24"/>
          <w:szCs w:val="24"/>
          <w:highlight w:val="yellow"/>
          <w:shd w:val="clear" w:fill="FFFFFF"/>
          <w:lang w:val="en-US" w:eastAsia="zh-CN"/>
        </w:rPr>
        <w:t xml:space="preserve"> 2026年09月</w:t>
      </w:r>
      <w:r>
        <w:rPr>
          <w:rFonts w:hint="eastAsia" w:asciiTheme="minorEastAsia" w:hAnsiTheme="minorEastAsia" w:cstheme="minorEastAsia"/>
          <w:i w:val="0"/>
          <w:iCs w:val="0"/>
          <w:caps w:val="0"/>
          <w:color w:val="auto"/>
          <w:spacing w:val="0"/>
          <w:sz w:val="24"/>
          <w:szCs w:val="24"/>
          <w:highlight w:val="yellow"/>
          <w:shd w:val="clear" w:fill="FFFFFF"/>
          <w:lang w:val="en-US" w:eastAsia="zh-CN"/>
        </w:rPr>
        <w:t>11</w:t>
      </w:r>
      <w:r>
        <w:rPr>
          <w:rFonts w:hint="eastAsia" w:asciiTheme="minorEastAsia" w:hAnsiTheme="minorEastAsia" w:eastAsiaTheme="minorEastAsia" w:cstheme="minorEastAsia"/>
          <w:i w:val="0"/>
          <w:iCs w:val="0"/>
          <w:caps w:val="0"/>
          <w:color w:val="auto"/>
          <w:spacing w:val="0"/>
          <w:sz w:val="24"/>
          <w:szCs w:val="24"/>
          <w:highlight w:val="yellow"/>
          <w:shd w:val="clear" w:fill="FFFFFF"/>
          <w:lang w:val="en-US" w:eastAsia="zh-CN"/>
        </w:rPr>
        <w:t>日 至 2026年09月</w:t>
      </w:r>
      <w:r>
        <w:rPr>
          <w:rFonts w:hint="eastAsia" w:asciiTheme="minorEastAsia" w:hAnsiTheme="minorEastAsia" w:cstheme="minorEastAsia"/>
          <w:i w:val="0"/>
          <w:iCs w:val="0"/>
          <w:caps w:val="0"/>
          <w:color w:val="auto"/>
          <w:spacing w:val="0"/>
          <w:sz w:val="24"/>
          <w:szCs w:val="24"/>
          <w:highlight w:val="yellow"/>
          <w:shd w:val="clear" w:fill="FFFFFF"/>
          <w:lang w:val="en-US" w:eastAsia="zh-CN"/>
        </w:rPr>
        <w:t>15</w:t>
      </w:r>
      <w:r>
        <w:rPr>
          <w:rFonts w:hint="eastAsia" w:asciiTheme="minorEastAsia" w:hAnsiTheme="minorEastAsia" w:eastAsiaTheme="minorEastAsia" w:cstheme="minorEastAsia"/>
          <w:i w:val="0"/>
          <w:iCs w:val="0"/>
          <w:caps w:val="0"/>
          <w:color w:val="auto"/>
          <w:spacing w:val="0"/>
          <w:sz w:val="24"/>
          <w:szCs w:val="24"/>
          <w:highlight w:val="yellow"/>
          <w:shd w:val="clear" w:fill="FFFFFF"/>
          <w:lang w:val="en-US" w:eastAsia="zh-CN"/>
        </w:rPr>
        <w:t>日</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，每天上午 08:00:00 至 12:00:00，下午 14:00:00 至 18:00:00 （北京时间）</w:t>
      </w:r>
    </w:p>
    <w:p w14:paraId="6AC20118">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480" w:firstLineChars="200"/>
        <w:jc w:val="left"/>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途径：供应商应在采购文件获取时间内将介绍信、经办人身份证及联系方式、电子邮箱信息加盖鲜章后将扫描件发送至邮箱474923993@qq.com，并联系采购代理机构联系人：任欢欢，电话：13619201203予以确认。资料核实无误后采购代理机构向供应商发送谈判文件的电子文件，请及时查收。</w:t>
      </w:r>
    </w:p>
    <w:p w14:paraId="2A22B60D">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480" w:firstLineChars="200"/>
        <w:jc w:val="left"/>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方式：</w:t>
      </w:r>
      <w:r>
        <w:rPr>
          <w:rFonts w:hint="eastAsia" w:asciiTheme="minorEastAsia" w:hAnsiTheme="minorEastAsia" w:cstheme="minorEastAsia"/>
          <w:i w:val="0"/>
          <w:iCs w:val="0"/>
          <w:caps w:val="0"/>
          <w:color w:val="333333"/>
          <w:spacing w:val="0"/>
          <w:sz w:val="24"/>
          <w:szCs w:val="24"/>
          <w:shd w:val="clear" w:fill="FFFFFF"/>
          <w:lang w:val="en-US" w:eastAsia="zh-CN"/>
        </w:rPr>
        <w:t>在线获取</w:t>
      </w:r>
    </w:p>
    <w:p w14:paraId="0C74093A">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480" w:firstLineChars="200"/>
        <w:jc w:val="left"/>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售价：0元</w:t>
      </w:r>
    </w:p>
    <w:p w14:paraId="3E5D507C">
      <w:pPr>
        <w:pStyle w:val="2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四、响应文件提交</w:t>
      </w:r>
    </w:p>
    <w:p w14:paraId="2D2B26DE">
      <w:pPr>
        <w:pStyle w:val="22"/>
        <w:spacing w:line="360" w:lineRule="auto"/>
        <w:ind w:firstLine="480" w:firstLineChars="200"/>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截止时间：</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yellow"/>
        </w:rPr>
        <w:t>202</w:t>
      </w:r>
      <w:r>
        <w:rPr>
          <w:rFonts w:hint="eastAsia" w:asciiTheme="minorEastAsia" w:hAnsiTheme="minorEastAsia" w:eastAsiaTheme="minorEastAsia" w:cstheme="minorEastAsia"/>
          <w:color w:val="auto"/>
          <w:sz w:val="24"/>
          <w:szCs w:val="24"/>
          <w:highlight w:val="yellow"/>
          <w:lang w:val="en-US" w:eastAsia="zh-CN"/>
        </w:rPr>
        <w:t>6</w:t>
      </w:r>
      <w:r>
        <w:rPr>
          <w:rFonts w:hint="eastAsia" w:asciiTheme="minorEastAsia" w:hAnsiTheme="minorEastAsia" w:eastAsiaTheme="minorEastAsia" w:cstheme="minorEastAsia"/>
          <w:color w:val="auto"/>
          <w:sz w:val="24"/>
          <w:szCs w:val="24"/>
          <w:highlight w:val="yellow"/>
        </w:rPr>
        <w:t>年</w:t>
      </w:r>
      <w:r>
        <w:rPr>
          <w:rFonts w:hint="eastAsia" w:asciiTheme="minorEastAsia" w:hAnsiTheme="minorEastAsia" w:cstheme="minorEastAsia"/>
          <w:color w:val="auto"/>
          <w:sz w:val="24"/>
          <w:szCs w:val="24"/>
          <w:highlight w:val="yellow"/>
          <w:lang w:val="en-US" w:eastAsia="zh-CN"/>
        </w:rPr>
        <w:t>09</w:t>
      </w:r>
      <w:r>
        <w:rPr>
          <w:rFonts w:hint="eastAsia" w:asciiTheme="minorEastAsia" w:hAnsiTheme="minorEastAsia" w:eastAsiaTheme="minorEastAsia" w:cstheme="minorEastAsia"/>
          <w:color w:val="auto"/>
          <w:sz w:val="24"/>
          <w:szCs w:val="24"/>
          <w:highlight w:val="yellow"/>
        </w:rPr>
        <w:t>月</w:t>
      </w:r>
      <w:r>
        <w:rPr>
          <w:rFonts w:hint="eastAsia" w:asciiTheme="minorEastAsia" w:hAnsiTheme="minorEastAsia" w:cstheme="minorEastAsia"/>
          <w:color w:val="auto"/>
          <w:sz w:val="24"/>
          <w:szCs w:val="24"/>
          <w:highlight w:val="yellow"/>
          <w:lang w:val="en-US" w:eastAsia="zh-CN"/>
        </w:rPr>
        <w:t>20</w:t>
      </w:r>
      <w:r>
        <w:rPr>
          <w:rFonts w:hint="eastAsia" w:asciiTheme="minorEastAsia" w:hAnsiTheme="minorEastAsia" w:eastAsiaTheme="minorEastAsia" w:cstheme="minorEastAsia"/>
          <w:color w:val="auto"/>
          <w:sz w:val="24"/>
          <w:szCs w:val="24"/>
          <w:highlight w:val="yellow"/>
        </w:rPr>
        <w:t>日</w:t>
      </w:r>
      <w:r>
        <w:rPr>
          <w:rFonts w:hint="eastAsia" w:asciiTheme="minorEastAsia" w:hAnsiTheme="minorEastAsia" w:cstheme="minorEastAsia"/>
          <w:color w:val="auto"/>
          <w:sz w:val="24"/>
          <w:szCs w:val="24"/>
          <w:highlight w:val="yellow"/>
          <w:lang w:val="en-US" w:eastAsia="zh-CN"/>
        </w:rPr>
        <w:t>14</w:t>
      </w:r>
      <w:r>
        <w:rPr>
          <w:rFonts w:hint="eastAsia" w:asciiTheme="minorEastAsia" w:hAnsiTheme="minorEastAsia" w:eastAsiaTheme="minorEastAsia" w:cstheme="minorEastAsia"/>
          <w:color w:val="auto"/>
          <w:sz w:val="24"/>
          <w:szCs w:val="24"/>
          <w:highlight w:val="yellow"/>
        </w:rPr>
        <w:t>时</w:t>
      </w:r>
      <w:r>
        <w:rPr>
          <w:rFonts w:hint="eastAsia" w:asciiTheme="minorEastAsia" w:hAnsiTheme="minorEastAsia" w:cstheme="minorEastAsia"/>
          <w:color w:val="auto"/>
          <w:sz w:val="24"/>
          <w:szCs w:val="24"/>
          <w:highlight w:val="yellow"/>
          <w:lang w:val="en-US" w:eastAsia="zh-CN"/>
        </w:rPr>
        <w:t>3</w:t>
      </w:r>
      <w:r>
        <w:rPr>
          <w:rFonts w:hint="eastAsia" w:asciiTheme="minorEastAsia" w:hAnsiTheme="minorEastAsia" w:eastAsiaTheme="minorEastAsia" w:cstheme="minorEastAsia"/>
          <w:color w:val="auto"/>
          <w:sz w:val="24"/>
          <w:szCs w:val="24"/>
          <w:highlight w:val="yellow"/>
          <w:lang w:val="en-US" w:eastAsia="zh-CN"/>
        </w:rPr>
        <w:t>0</w:t>
      </w:r>
      <w:r>
        <w:rPr>
          <w:rFonts w:hint="eastAsia" w:asciiTheme="minorEastAsia" w:hAnsiTheme="minorEastAsia" w:eastAsiaTheme="minorEastAsia" w:cstheme="minorEastAsia"/>
          <w:color w:val="auto"/>
          <w:sz w:val="24"/>
          <w:szCs w:val="24"/>
          <w:highlight w:val="yellow"/>
        </w:rPr>
        <w:t>分00秒 （北京时间）</w:t>
      </w:r>
    </w:p>
    <w:p w14:paraId="3F44E876">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地点：杨凌自贸大厦11楼1120室（杨陵区杨凌大道辅路与杨凌大道交叉口西南约80米）。</w:t>
      </w:r>
    </w:p>
    <w:p w14:paraId="35F711DB">
      <w:pPr>
        <w:pStyle w:val="2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五、开启</w:t>
      </w:r>
    </w:p>
    <w:p w14:paraId="52EF5EA1">
      <w:pPr>
        <w:pStyle w:val="22"/>
        <w:spacing w:line="360" w:lineRule="auto"/>
        <w:ind w:firstLine="480" w:firstLineChars="200"/>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none"/>
        </w:rPr>
        <w:t>时间：</w:t>
      </w:r>
      <w:r>
        <w:rPr>
          <w:rFonts w:hint="eastAsia" w:asciiTheme="minorEastAsia" w:hAnsiTheme="minorEastAsia" w:eastAsiaTheme="minorEastAsia" w:cstheme="minorEastAsia"/>
          <w:color w:val="auto"/>
          <w:sz w:val="24"/>
          <w:szCs w:val="24"/>
          <w:highlight w:val="yellow"/>
        </w:rPr>
        <w:t>202</w:t>
      </w:r>
      <w:r>
        <w:rPr>
          <w:rFonts w:hint="eastAsia" w:asciiTheme="minorEastAsia" w:hAnsiTheme="minorEastAsia" w:eastAsiaTheme="minorEastAsia" w:cstheme="minorEastAsia"/>
          <w:color w:val="auto"/>
          <w:sz w:val="24"/>
          <w:szCs w:val="24"/>
          <w:highlight w:val="yellow"/>
          <w:lang w:val="en-US" w:eastAsia="zh-CN"/>
        </w:rPr>
        <w:t>6</w:t>
      </w:r>
      <w:r>
        <w:rPr>
          <w:rFonts w:hint="eastAsia" w:asciiTheme="minorEastAsia" w:hAnsiTheme="minorEastAsia" w:eastAsiaTheme="minorEastAsia" w:cstheme="minorEastAsia"/>
          <w:color w:val="auto"/>
          <w:sz w:val="24"/>
          <w:szCs w:val="24"/>
          <w:highlight w:val="yellow"/>
        </w:rPr>
        <w:t>年</w:t>
      </w:r>
      <w:r>
        <w:rPr>
          <w:rFonts w:hint="eastAsia" w:asciiTheme="minorEastAsia" w:hAnsiTheme="minorEastAsia" w:cstheme="minorEastAsia"/>
          <w:color w:val="auto"/>
          <w:sz w:val="24"/>
          <w:szCs w:val="24"/>
          <w:highlight w:val="yellow"/>
          <w:lang w:val="en-US" w:eastAsia="zh-CN"/>
        </w:rPr>
        <w:t>09</w:t>
      </w:r>
      <w:r>
        <w:rPr>
          <w:rFonts w:hint="eastAsia" w:asciiTheme="minorEastAsia" w:hAnsiTheme="minorEastAsia" w:eastAsiaTheme="minorEastAsia" w:cstheme="minorEastAsia"/>
          <w:color w:val="auto"/>
          <w:sz w:val="24"/>
          <w:szCs w:val="24"/>
          <w:highlight w:val="yellow"/>
        </w:rPr>
        <w:t>月</w:t>
      </w:r>
      <w:r>
        <w:rPr>
          <w:rFonts w:hint="eastAsia" w:asciiTheme="minorEastAsia" w:hAnsiTheme="minorEastAsia" w:cstheme="minorEastAsia"/>
          <w:color w:val="auto"/>
          <w:sz w:val="24"/>
          <w:szCs w:val="24"/>
          <w:highlight w:val="yellow"/>
          <w:lang w:val="en-US" w:eastAsia="zh-CN"/>
        </w:rPr>
        <w:t>20</w:t>
      </w:r>
      <w:r>
        <w:rPr>
          <w:rFonts w:hint="eastAsia" w:asciiTheme="minorEastAsia" w:hAnsiTheme="minorEastAsia" w:eastAsiaTheme="minorEastAsia" w:cstheme="minorEastAsia"/>
          <w:color w:val="auto"/>
          <w:sz w:val="24"/>
          <w:szCs w:val="24"/>
          <w:highlight w:val="yellow"/>
        </w:rPr>
        <w:t>日</w:t>
      </w:r>
      <w:r>
        <w:rPr>
          <w:rFonts w:hint="eastAsia" w:asciiTheme="minorEastAsia" w:hAnsiTheme="minorEastAsia" w:cstheme="minorEastAsia"/>
          <w:color w:val="auto"/>
          <w:sz w:val="24"/>
          <w:szCs w:val="24"/>
          <w:highlight w:val="yellow"/>
          <w:lang w:val="en-US" w:eastAsia="zh-CN"/>
        </w:rPr>
        <w:t>14</w:t>
      </w:r>
      <w:r>
        <w:rPr>
          <w:rFonts w:hint="eastAsia" w:asciiTheme="minorEastAsia" w:hAnsiTheme="minorEastAsia" w:eastAsiaTheme="minorEastAsia" w:cstheme="minorEastAsia"/>
          <w:color w:val="auto"/>
          <w:sz w:val="24"/>
          <w:szCs w:val="24"/>
          <w:highlight w:val="yellow"/>
        </w:rPr>
        <w:t>时</w:t>
      </w:r>
      <w:r>
        <w:rPr>
          <w:rFonts w:hint="eastAsia" w:asciiTheme="minorEastAsia" w:hAnsiTheme="minorEastAsia" w:eastAsiaTheme="minorEastAsia" w:cstheme="minorEastAsia"/>
          <w:color w:val="auto"/>
          <w:sz w:val="24"/>
          <w:szCs w:val="24"/>
          <w:highlight w:val="yellow"/>
          <w:lang w:val="en-US" w:eastAsia="zh-CN"/>
        </w:rPr>
        <w:t>30</w:t>
      </w:r>
      <w:r>
        <w:rPr>
          <w:rFonts w:hint="eastAsia" w:asciiTheme="minorEastAsia" w:hAnsiTheme="minorEastAsia" w:eastAsiaTheme="minorEastAsia" w:cstheme="minorEastAsia"/>
          <w:color w:val="auto"/>
          <w:sz w:val="24"/>
          <w:szCs w:val="24"/>
          <w:highlight w:val="yellow"/>
        </w:rPr>
        <w:t>分00秒 （北京时间）</w:t>
      </w:r>
    </w:p>
    <w:p w14:paraId="55A22216">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地点：杨凌自贸大厦11楼1120室（杨陵区杨凌大道辅路与杨凌大道交叉口西南约80米）</w:t>
      </w:r>
    </w:p>
    <w:p w14:paraId="3911C5FA">
      <w:pPr>
        <w:pStyle w:val="2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六、公告期限</w:t>
      </w:r>
    </w:p>
    <w:p w14:paraId="3D6BFBC0">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自本公告发布之日起3个工作日。</w:t>
      </w:r>
    </w:p>
    <w:p w14:paraId="6C75D908">
      <w:pPr>
        <w:pStyle w:val="22"/>
        <w:numPr>
          <w:ilvl w:val="0"/>
          <w:numId w:val="2"/>
        </w:num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其他补充事宜</w:t>
      </w:r>
    </w:p>
    <w:p w14:paraId="0FF9A475">
      <w:pPr>
        <w:pStyle w:val="22"/>
        <w:numPr>
          <w:ilvl w:val="0"/>
          <w:numId w:val="0"/>
        </w:numPr>
        <w:spacing w:line="360" w:lineRule="auto"/>
        <w:ind w:firstLine="480" w:firstLineChars="20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val="0"/>
          <w:bCs w:val="0"/>
          <w:sz w:val="24"/>
          <w:szCs w:val="24"/>
          <w:highlight w:val="none"/>
        </w:rPr>
        <w:t>供应商</w:t>
      </w:r>
      <w:r>
        <w:rPr>
          <w:rFonts w:hint="eastAsia" w:asciiTheme="minorEastAsia" w:hAnsiTheme="minorEastAsia" w:cstheme="minorEastAsia"/>
          <w:b w:val="0"/>
          <w:bCs w:val="0"/>
          <w:sz w:val="24"/>
          <w:szCs w:val="24"/>
          <w:highlight w:val="none"/>
          <w:lang w:val="en-US" w:eastAsia="zh-CN"/>
        </w:rPr>
        <w:t>应</w:t>
      </w:r>
      <w:r>
        <w:rPr>
          <w:rFonts w:hint="eastAsia" w:asciiTheme="minorEastAsia" w:hAnsiTheme="minorEastAsia" w:eastAsiaTheme="minorEastAsia" w:cstheme="minorEastAsia"/>
          <w:b w:val="0"/>
          <w:bCs w:val="0"/>
          <w:sz w:val="24"/>
          <w:szCs w:val="24"/>
          <w:highlight w:val="none"/>
        </w:rPr>
        <w:t>在采购文件获取时间内将</w:t>
      </w:r>
      <w:r>
        <w:rPr>
          <w:rFonts w:hint="eastAsia" w:asciiTheme="minorEastAsia" w:hAnsiTheme="minorEastAsia" w:cstheme="minorEastAsia"/>
          <w:b w:val="0"/>
          <w:bCs w:val="0"/>
          <w:sz w:val="24"/>
          <w:szCs w:val="24"/>
          <w:highlight w:val="none"/>
          <w:lang w:val="en-US" w:eastAsia="zh-CN"/>
        </w:rPr>
        <w:t>介绍信</w:t>
      </w:r>
      <w:r>
        <w:rPr>
          <w:rFonts w:hint="eastAsia" w:asciiTheme="minorEastAsia" w:hAnsiTheme="minorEastAsia" w:eastAsiaTheme="minorEastAsia" w:cstheme="minorEastAsia"/>
          <w:b w:val="0"/>
          <w:bCs w:val="0"/>
          <w:sz w:val="24"/>
          <w:szCs w:val="24"/>
          <w:highlight w:val="none"/>
        </w:rPr>
        <w:t>、经办人身份证</w:t>
      </w:r>
      <w:r>
        <w:rPr>
          <w:rFonts w:hint="eastAsia" w:asciiTheme="minorEastAsia" w:hAnsiTheme="minorEastAsia" w:cstheme="minorEastAsia"/>
          <w:b w:val="0"/>
          <w:bCs w:val="0"/>
          <w:sz w:val="24"/>
          <w:szCs w:val="24"/>
          <w:highlight w:val="none"/>
          <w:lang w:val="en-US" w:eastAsia="zh-CN"/>
        </w:rPr>
        <w:t>及联系方式、电子邮箱信息</w:t>
      </w:r>
      <w:r>
        <w:rPr>
          <w:rFonts w:hint="eastAsia" w:asciiTheme="minorEastAsia" w:hAnsiTheme="minorEastAsia" w:eastAsiaTheme="minorEastAsia" w:cstheme="minorEastAsia"/>
          <w:b w:val="0"/>
          <w:bCs w:val="0"/>
          <w:sz w:val="24"/>
          <w:szCs w:val="24"/>
          <w:highlight w:val="none"/>
        </w:rPr>
        <w:t>加盖</w:t>
      </w:r>
      <w:r>
        <w:rPr>
          <w:rFonts w:hint="eastAsia" w:asciiTheme="minorEastAsia" w:hAnsiTheme="minorEastAsia" w:cstheme="minorEastAsia"/>
          <w:b w:val="0"/>
          <w:bCs w:val="0"/>
          <w:sz w:val="24"/>
          <w:szCs w:val="24"/>
          <w:highlight w:val="none"/>
          <w:lang w:val="en-US" w:eastAsia="zh-CN"/>
        </w:rPr>
        <w:t>鲜</w:t>
      </w:r>
      <w:r>
        <w:rPr>
          <w:rFonts w:hint="eastAsia" w:asciiTheme="minorEastAsia" w:hAnsiTheme="minorEastAsia" w:eastAsiaTheme="minorEastAsia" w:cstheme="minorEastAsia"/>
          <w:b w:val="0"/>
          <w:bCs w:val="0"/>
          <w:sz w:val="24"/>
          <w:szCs w:val="24"/>
          <w:highlight w:val="none"/>
        </w:rPr>
        <w:t>章</w:t>
      </w:r>
      <w:r>
        <w:rPr>
          <w:rFonts w:hint="eastAsia" w:asciiTheme="minorEastAsia" w:hAnsiTheme="minorEastAsia" w:cstheme="minorEastAsia"/>
          <w:b w:val="0"/>
          <w:bCs w:val="0"/>
          <w:sz w:val="24"/>
          <w:szCs w:val="24"/>
          <w:highlight w:val="none"/>
          <w:lang w:val="en-US" w:eastAsia="zh-CN"/>
        </w:rPr>
        <w:t>后将</w:t>
      </w:r>
      <w:r>
        <w:rPr>
          <w:rFonts w:hint="eastAsia" w:asciiTheme="minorEastAsia" w:hAnsiTheme="minorEastAsia" w:eastAsiaTheme="minorEastAsia" w:cstheme="minorEastAsia"/>
          <w:b w:val="0"/>
          <w:bCs w:val="0"/>
          <w:sz w:val="24"/>
          <w:szCs w:val="24"/>
          <w:highlight w:val="none"/>
        </w:rPr>
        <w:t>扫描</w:t>
      </w:r>
      <w:r>
        <w:rPr>
          <w:rFonts w:hint="eastAsia" w:asciiTheme="minorEastAsia" w:hAnsiTheme="minorEastAsia" w:cstheme="minorEastAsia"/>
          <w:b w:val="0"/>
          <w:bCs w:val="0"/>
          <w:sz w:val="24"/>
          <w:szCs w:val="24"/>
          <w:highlight w:val="none"/>
          <w:lang w:val="en-US" w:eastAsia="zh-CN"/>
        </w:rPr>
        <w:t>件</w:t>
      </w:r>
      <w:r>
        <w:rPr>
          <w:rFonts w:hint="eastAsia" w:asciiTheme="minorEastAsia" w:hAnsiTheme="minorEastAsia" w:eastAsiaTheme="minorEastAsia" w:cstheme="minorEastAsia"/>
          <w:b w:val="0"/>
          <w:bCs w:val="0"/>
          <w:sz w:val="24"/>
          <w:szCs w:val="24"/>
          <w:highlight w:val="none"/>
        </w:rPr>
        <w:t>发送至邮箱</w:t>
      </w:r>
      <w:r>
        <w:rPr>
          <w:rFonts w:hint="eastAsia" w:asciiTheme="minorEastAsia" w:hAnsiTheme="minorEastAsia" w:cstheme="minorEastAsia"/>
          <w:b w:val="0"/>
          <w:bCs w:val="0"/>
          <w:sz w:val="24"/>
          <w:szCs w:val="24"/>
          <w:highlight w:val="none"/>
          <w:lang w:val="en-US" w:eastAsia="zh-CN"/>
        </w:rPr>
        <w:t>474923993</w:t>
      </w:r>
      <w:r>
        <w:rPr>
          <w:rFonts w:hint="eastAsia" w:asciiTheme="minorEastAsia" w:hAnsiTheme="minorEastAsia" w:eastAsiaTheme="minorEastAsia" w:cstheme="minorEastAsia"/>
          <w:b w:val="0"/>
          <w:bCs w:val="0"/>
          <w:sz w:val="24"/>
          <w:szCs w:val="24"/>
          <w:highlight w:val="none"/>
        </w:rPr>
        <w:t>@qq.com，并联系采购代理机构联系人：</w:t>
      </w:r>
      <w:r>
        <w:rPr>
          <w:rFonts w:hint="eastAsia" w:asciiTheme="minorEastAsia" w:hAnsiTheme="minorEastAsia" w:cstheme="minorEastAsia"/>
          <w:b w:val="0"/>
          <w:bCs w:val="0"/>
          <w:sz w:val="24"/>
          <w:szCs w:val="24"/>
          <w:highlight w:val="none"/>
          <w:lang w:val="en-US" w:eastAsia="zh-CN"/>
        </w:rPr>
        <w:t>任欢欢</w:t>
      </w:r>
      <w:r>
        <w:rPr>
          <w:rFonts w:hint="eastAsia" w:asciiTheme="minorEastAsia" w:hAnsiTheme="minorEastAsia" w:eastAsiaTheme="minorEastAsia" w:cstheme="minorEastAsia"/>
          <w:b w:val="0"/>
          <w:bCs w:val="0"/>
          <w:sz w:val="24"/>
          <w:szCs w:val="24"/>
          <w:highlight w:val="none"/>
        </w:rPr>
        <w:t>，电话：13619201203</w:t>
      </w:r>
      <w:r>
        <w:rPr>
          <w:rFonts w:hint="eastAsia" w:asciiTheme="minorEastAsia" w:hAnsiTheme="minorEastAsia" w:cstheme="minorEastAsia"/>
          <w:b w:val="0"/>
          <w:bCs w:val="0"/>
          <w:sz w:val="24"/>
          <w:szCs w:val="24"/>
          <w:highlight w:val="none"/>
          <w:lang w:val="en-US" w:eastAsia="zh-CN"/>
        </w:rPr>
        <w:t>予以确认</w:t>
      </w:r>
      <w:r>
        <w:rPr>
          <w:rFonts w:hint="eastAsia" w:asciiTheme="minorEastAsia" w:hAnsiTheme="minorEastAsia" w:eastAsiaTheme="minorEastAsia" w:cstheme="minorEastAsia"/>
          <w:b w:val="0"/>
          <w:bCs w:val="0"/>
          <w:sz w:val="24"/>
          <w:szCs w:val="24"/>
          <w:highlight w:val="none"/>
        </w:rPr>
        <w:t>。资料核实无误后采购代理机构向供应商发送谈判文件</w:t>
      </w:r>
      <w:r>
        <w:rPr>
          <w:rFonts w:hint="eastAsia" w:asciiTheme="minorEastAsia" w:hAnsiTheme="minorEastAsia" w:cstheme="minorEastAsia"/>
          <w:b w:val="0"/>
          <w:bCs w:val="0"/>
          <w:sz w:val="24"/>
          <w:szCs w:val="24"/>
          <w:highlight w:val="none"/>
          <w:lang w:val="en-US" w:eastAsia="zh-CN"/>
        </w:rPr>
        <w:t>的电子文件</w:t>
      </w:r>
      <w:r>
        <w:rPr>
          <w:rFonts w:hint="eastAsia" w:asciiTheme="minorEastAsia" w:hAnsiTheme="minorEastAsia" w:eastAsiaTheme="minorEastAsia" w:cstheme="minorEastAsia"/>
          <w:b w:val="0"/>
          <w:bCs w:val="0"/>
          <w:sz w:val="24"/>
          <w:szCs w:val="24"/>
          <w:highlight w:val="none"/>
        </w:rPr>
        <w:t>，请及时查收。</w:t>
      </w:r>
    </w:p>
    <w:p w14:paraId="6D5FC8EA">
      <w:pPr>
        <w:pStyle w:val="22"/>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八、对本次招标提出询问，请按以下方式联系。</w:t>
      </w:r>
    </w:p>
    <w:p w14:paraId="5C124742">
      <w:pPr>
        <w:bidi w:val="0"/>
        <w:spacing w:line="360" w:lineRule="auto"/>
        <w:ind w:firstLine="482" w:firstLineChars="200"/>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b/>
          <w:bCs/>
          <w:sz w:val="24"/>
          <w:szCs w:val="28"/>
        </w:rPr>
        <w:t>1.采购人信息</w:t>
      </w:r>
    </w:p>
    <w:p w14:paraId="1C574258">
      <w:pPr>
        <w:pStyle w:val="22"/>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杨陵区大寨街道办事处</w:t>
      </w:r>
    </w:p>
    <w:p w14:paraId="4F1ABCD6">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地址：杨陵区杨泉路一号</w:t>
      </w:r>
    </w:p>
    <w:p w14:paraId="2E0C8278">
      <w:pPr>
        <w:pStyle w:val="22"/>
        <w:spacing w:line="360" w:lineRule="auto"/>
        <w:ind w:firstLine="480" w:firstLineChars="20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联系方式：</w:t>
      </w:r>
      <w:r>
        <w:rPr>
          <w:rFonts w:hint="eastAsia" w:asciiTheme="minorEastAsia" w:hAnsiTheme="minorEastAsia" w:cstheme="minorEastAsia"/>
          <w:color w:val="auto"/>
          <w:sz w:val="24"/>
          <w:szCs w:val="24"/>
          <w:highlight w:val="none"/>
          <w:lang w:val="en-US" w:eastAsia="zh-CN"/>
        </w:rPr>
        <w:t>029-87061555</w:t>
      </w:r>
    </w:p>
    <w:p w14:paraId="51F5C8B4">
      <w:pPr>
        <w:bidi w:val="0"/>
        <w:spacing w:line="360" w:lineRule="auto"/>
        <w:ind w:firstLine="482" w:firstLineChars="200"/>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sz w:val="24"/>
          <w:szCs w:val="28"/>
        </w:rPr>
        <w:t>2</w:t>
      </w:r>
      <w:r>
        <w:rPr>
          <w:rFonts w:hint="eastAsia" w:asciiTheme="minorEastAsia" w:hAnsiTheme="minorEastAsia" w:eastAsiaTheme="minorEastAsia" w:cstheme="minorEastAsia"/>
          <w:b/>
          <w:bCs/>
          <w:sz w:val="24"/>
          <w:szCs w:val="28"/>
          <w:lang w:val="en-US" w:eastAsia="zh-CN"/>
        </w:rPr>
        <w:t>.采购代理机构信息</w:t>
      </w:r>
    </w:p>
    <w:p w14:paraId="7D9F9BC5">
      <w:pPr>
        <w:bidi w:val="0"/>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陕西邦驰工程咨询有限公司</w:t>
      </w:r>
    </w:p>
    <w:p w14:paraId="3B90BF99">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地址：陕西省西安市经济技术开发区凤城二路27号天心大厦17层1703室</w:t>
      </w:r>
    </w:p>
    <w:p w14:paraId="1D888607">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联系方式：13619201203</w:t>
      </w:r>
    </w:p>
    <w:p w14:paraId="4FC224A6">
      <w:pPr>
        <w:bidi w:val="0"/>
        <w:spacing w:line="360" w:lineRule="auto"/>
        <w:ind w:firstLine="482" w:firstLineChars="200"/>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b/>
          <w:bCs/>
          <w:sz w:val="24"/>
          <w:szCs w:val="28"/>
        </w:rPr>
        <w:t>3.项目联系方式</w:t>
      </w:r>
    </w:p>
    <w:p w14:paraId="29EBA3E6">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项目联系人：任欢欢</w:t>
      </w:r>
    </w:p>
    <w:p w14:paraId="428BC67C">
      <w:pPr>
        <w:pStyle w:val="22"/>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电话：13619201203</w:t>
      </w:r>
    </w:p>
    <w:p w14:paraId="403F69E8">
      <w:pPr>
        <w:pStyle w:val="22"/>
        <w:spacing w:line="360" w:lineRule="auto"/>
        <w:jc w:val="righ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陕西邦驰工程咨询有限公司</w:t>
      </w:r>
    </w:p>
    <w:p w14:paraId="41D247E4">
      <w:pPr>
        <w:spacing w:line="360" w:lineRule="auto"/>
        <w:ind w:firstLine="480" w:firstLineChars="200"/>
        <w:jc w:val="right"/>
        <w:rPr>
          <w:rFonts w:hint="eastAsia" w:asciiTheme="minorEastAsia" w:hAnsiTheme="minorEastAsia" w:eastAsiaTheme="minorEastAsia" w:cstheme="minorEastAsia"/>
          <w:color w:val="FF0000"/>
          <w:highlight w:val="none"/>
        </w:rPr>
        <w:sectPr>
          <w:footerReference r:id="rId4" w:type="default"/>
          <w:pgSz w:w="11906" w:h="16838"/>
          <w:pgMar w:top="1440" w:right="1423" w:bottom="1440" w:left="1463" w:header="851" w:footer="992" w:gutter="0"/>
          <w:pgNumType w:fmt="decimal" w:start="1"/>
          <w:cols w:space="0" w:num="1"/>
          <w:docGrid w:type="lines" w:linePitch="312" w:charSpace="0"/>
        </w:sectPr>
      </w:pPr>
      <w:r>
        <w:rPr>
          <w:rFonts w:hint="eastAsia" w:asciiTheme="minorEastAsia" w:hAnsiTheme="minorEastAsia" w:eastAsiaTheme="minorEastAsia" w:cstheme="minorEastAsia"/>
          <w:color w:val="auto"/>
          <w:sz w:val="24"/>
          <w:szCs w:val="24"/>
          <w:highlight w:val="yellow"/>
        </w:rPr>
        <w:t>202</w:t>
      </w:r>
      <w:r>
        <w:rPr>
          <w:rFonts w:hint="eastAsia" w:asciiTheme="minorEastAsia" w:hAnsiTheme="minorEastAsia" w:eastAsiaTheme="minorEastAsia" w:cstheme="minorEastAsia"/>
          <w:color w:val="auto"/>
          <w:sz w:val="24"/>
          <w:szCs w:val="24"/>
          <w:highlight w:val="yellow"/>
          <w:lang w:val="en-US" w:eastAsia="zh-CN"/>
        </w:rPr>
        <w:t>6</w:t>
      </w:r>
      <w:r>
        <w:rPr>
          <w:rFonts w:hint="eastAsia" w:asciiTheme="minorEastAsia" w:hAnsiTheme="minorEastAsia" w:eastAsiaTheme="minorEastAsia" w:cstheme="minorEastAsia"/>
          <w:color w:val="auto"/>
          <w:sz w:val="24"/>
          <w:szCs w:val="24"/>
          <w:highlight w:val="yellow"/>
        </w:rPr>
        <w:t>年</w:t>
      </w:r>
      <w:r>
        <w:rPr>
          <w:rFonts w:hint="eastAsia" w:asciiTheme="minorEastAsia" w:hAnsiTheme="minorEastAsia" w:eastAsiaTheme="minorEastAsia" w:cstheme="minorEastAsia"/>
          <w:color w:val="auto"/>
          <w:sz w:val="24"/>
          <w:szCs w:val="24"/>
          <w:highlight w:val="yellow"/>
          <w:lang w:val="en-US" w:eastAsia="zh-CN"/>
        </w:rPr>
        <w:t>09</w:t>
      </w:r>
      <w:r>
        <w:rPr>
          <w:rFonts w:hint="eastAsia" w:asciiTheme="minorEastAsia" w:hAnsiTheme="minorEastAsia" w:eastAsiaTheme="minorEastAsia" w:cstheme="minorEastAsia"/>
          <w:color w:val="auto"/>
          <w:sz w:val="24"/>
          <w:szCs w:val="24"/>
          <w:highlight w:val="yellow"/>
        </w:rPr>
        <w:t>月</w:t>
      </w:r>
      <w:r>
        <w:rPr>
          <w:rFonts w:hint="eastAsia" w:asciiTheme="minorEastAsia" w:hAnsiTheme="minorEastAsia" w:cstheme="minorEastAsia"/>
          <w:color w:val="auto"/>
          <w:sz w:val="24"/>
          <w:szCs w:val="24"/>
          <w:highlight w:val="yellow"/>
          <w:lang w:val="en-US" w:eastAsia="zh-CN"/>
        </w:rPr>
        <w:t>10</w:t>
      </w:r>
      <w:r>
        <w:rPr>
          <w:rFonts w:hint="eastAsia" w:asciiTheme="minorEastAsia" w:hAnsiTheme="minorEastAsia" w:eastAsiaTheme="minorEastAsia" w:cstheme="minorEastAsia"/>
          <w:color w:val="auto"/>
          <w:sz w:val="24"/>
          <w:szCs w:val="24"/>
          <w:highlight w:val="yellow"/>
        </w:rPr>
        <w:t>日</w:t>
      </w:r>
      <w:r>
        <w:rPr>
          <w:rFonts w:hint="eastAsia" w:asciiTheme="minorEastAsia" w:hAnsiTheme="minorEastAsia" w:eastAsiaTheme="minorEastAsia" w:cstheme="minorEastAsia"/>
          <w:color w:val="FF0000"/>
          <w:sz w:val="24"/>
          <w:szCs w:val="24"/>
          <w:highlight w:val="none"/>
        </w:rPr>
        <w:br w:type="textWrapping"/>
      </w:r>
    </w:p>
    <w:p w14:paraId="43A8501D">
      <w:pPr>
        <w:pStyle w:val="2"/>
        <w:spacing w:line="240" w:lineRule="auto"/>
        <w:ind w:left="0" w:leftChars="0" w:firstLine="0" w:firstLineChars="0"/>
        <w:jc w:val="center"/>
        <w:rPr>
          <w:rFonts w:hint="eastAsia" w:asciiTheme="minorEastAsia" w:hAnsiTheme="minorEastAsia" w:eastAsiaTheme="minorEastAsia" w:cstheme="minorEastAsia"/>
          <w:sz w:val="36"/>
          <w:szCs w:val="36"/>
          <w:highlight w:val="none"/>
        </w:rPr>
      </w:pPr>
      <w:bookmarkStart w:id="4" w:name="_Toc6849"/>
      <w:bookmarkStart w:id="5" w:name="_Toc29311"/>
      <w:r>
        <w:rPr>
          <w:rFonts w:hint="eastAsia" w:asciiTheme="minorEastAsia" w:hAnsiTheme="minorEastAsia" w:eastAsiaTheme="minorEastAsia" w:cstheme="minorEastAsia"/>
          <w:sz w:val="36"/>
          <w:szCs w:val="36"/>
          <w:highlight w:val="none"/>
        </w:rPr>
        <w:t>第二部分 供应商须知前附表</w:t>
      </w:r>
      <w:bookmarkEnd w:id="2"/>
      <w:bookmarkEnd w:id="3"/>
      <w:bookmarkEnd w:id="4"/>
      <w:bookmarkEnd w:id="5"/>
    </w:p>
    <w:tbl>
      <w:tblPr>
        <w:tblStyle w:val="18"/>
        <w:tblpPr w:leftFromText="180" w:rightFromText="180" w:vertAnchor="text" w:horzAnchor="page" w:tblpX="1107" w:tblpY="309"/>
        <w:tblOverlap w:val="never"/>
        <w:tblW w:w="979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55"/>
        <w:gridCol w:w="1830"/>
        <w:gridCol w:w="7407"/>
      </w:tblGrid>
      <w:tr w14:paraId="6D6CC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9" w:hRule="atLeast"/>
        </w:trPr>
        <w:tc>
          <w:tcPr>
            <w:tcW w:w="555" w:type="dxa"/>
            <w:vAlign w:val="center"/>
          </w:tcPr>
          <w:p w14:paraId="2760B325">
            <w:pPr>
              <w:spacing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1830" w:type="dxa"/>
            <w:vAlign w:val="center"/>
          </w:tcPr>
          <w:p w14:paraId="42A45190">
            <w:pPr>
              <w:spacing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内容</w:t>
            </w:r>
          </w:p>
        </w:tc>
        <w:tc>
          <w:tcPr>
            <w:tcW w:w="7407" w:type="dxa"/>
            <w:vAlign w:val="center"/>
          </w:tcPr>
          <w:p w14:paraId="119C06C6">
            <w:pPr>
              <w:spacing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说明和要求</w:t>
            </w:r>
          </w:p>
        </w:tc>
      </w:tr>
      <w:tr w14:paraId="25904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8" w:hRule="atLeast"/>
        </w:trPr>
        <w:tc>
          <w:tcPr>
            <w:tcW w:w="555" w:type="dxa"/>
            <w:vAlign w:val="center"/>
          </w:tcPr>
          <w:p w14:paraId="53DC2B16">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1</w:t>
            </w:r>
          </w:p>
        </w:tc>
        <w:tc>
          <w:tcPr>
            <w:tcW w:w="1830" w:type="dxa"/>
            <w:vAlign w:val="center"/>
          </w:tcPr>
          <w:p w14:paraId="7A73E42D">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资格要求</w:t>
            </w:r>
          </w:p>
        </w:tc>
        <w:tc>
          <w:tcPr>
            <w:tcW w:w="7407" w:type="dxa"/>
          </w:tcPr>
          <w:p w14:paraId="66EBC075">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Theme="minorEastAsia" w:hAnsiTheme="minorEastAsia" w:eastAsiaTheme="minorEastAsia" w:cstheme="minorEastAsia"/>
                <w:kern w:val="0"/>
                <w:sz w:val="24"/>
                <w:szCs w:val="24"/>
                <w:highlight w:val="none"/>
                <w:lang w:val="en-US" w:eastAsia="zh-Hans"/>
              </w:rPr>
            </w:pPr>
            <w:r>
              <w:rPr>
                <w:rFonts w:hint="eastAsia" w:asciiTheme="minorEastAsia" w:hAnsiTheme="minorEastAsia" w:eastAsiaTheme="minorEastAsia" w:cstheme="minorEastAsia"/>
                <w:kern w:val="0"/>
                <w:sz w:val="24"/>
                <w:szCs w:val="24"/>
                <w:highlight w:val="none"/>
                <w:lang w:val="en-US" w:eastAsia="zh-Hans"/>
              </w:rPr>
              <w:t>1.满足《中华人民共和国政府采购法》第二十二条规定;</w:t>
            </w:r>
          </w:p>
          <w:p w14:paraId="4BB6FE8E">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Theme="minorEastAsia" w:hAnsiTheme="minorEastAsia" w:eastAsiaTheme="minorEastAsia" w:cstheme="minorEastAsia"/>
                <w:kern w:val="0"/>
                <w:sz w:val="24"/>
                <w:szCs w:val="24"/>
                <w:highlight w:val="none"/>
                <w:lang w:val="en-US" w:eastAsia="zh-Hans"/>
              </w:rPr>
            </w:pPr>
            <w:r>
              <w:rPr>
                <w:rFonts w:hint="eastAsia" w:asciiTheme="minorEastAsia" w:hAnsiTheme="minorEastAsia" w:eastAsiaTheme="minorEastAsia" w:cstheme="minorEastAsia"/>
                <w:kern w:val="0"/>
                <w:sz w:val="24"/>
                <w:szCs w:val="24"/>
                <w:highlight w:val="none"/>
                <w:lang w:val="en-US" w:eastAsia="zh-CN"/>
              </w:rPr>
              <w:t>2</w:t>
            </w:r>
            <w:r>
              <w:rPr>
                <w:rFonts w:hint="eastAsia" w:asciiTheme="minorEastAsia" w:hAnsiTheme="minorEastAsia" w:eastAsiaTheme="minorEastAsia" w:cstheme="minorEastAsia"/>
                <w:kern w:val="0"/>
                <w:sz w:val="24"/>
                <w:szCs w:val="24"/>
                <w:highlight w:val="none"/>
                <w:lang w:val="en-US" w:eastAsia="zh-Hans"/>
              </w:rPr>
              <w:t>.本项目的特定资格要求：</w:t>
            </w:r>
          </w:p>
          <w:p w14:paraId="2A6EEE30">
            <w:pPr>
              <w:pStyle w:val="22"/>
              <w:spacing w:line="360" w:lineRule="auto"/>
              <w:ind w:firstLine="480" w:firstLineChars="200"/>
              <w:outlineLvl w:val="3"/>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kern w:val="0"/>
                <w:sz w:val="24"/>
                <w:szCs w:val="24"/>
                <w:highlight w:val="none"/>
                <w:lang w:val="en-US" w:eastAsia="zh-Hans"/>
              </w:rPr>
              <w:t>（1）供应商为具有独立承担</w:t>
            </w:r>
            <w:r>
              <w:rPr>
                <w:rFonts w:hint="eastAsia" w:asciiTheme="minorEastAsia" w:hAnsiTheme="minorEastAsia" w:eastAsiaTheme="minorEastAsia" w:cstheme="minorEastAsia"/>
                <w:sz w:val="24"/>
                <w:szCs w:val="24"/>
                <w:highlight w:val="none"/>
                <w:lang w:val="en-US" w:eastAsia="zh-Hans"/>
              </w:rPr>
              <w:t>民事责任能力的法人，并出具合法有效的营业执照；</w:t>
            </w:r>
          </w:p>
          <w:p w14:paraId="4F6164B6">
            <w:pPr>
              <w:pStyle w:val="22"/>
              <w:spacing w:line="360" w:lineRule="auto"/>
              <w:outlineLvl w:val="3"/>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 xml:space="preserve">    （2）法定代表人授权书及被授权人身份证（法定代表人直接参与，须提供法定代表人身份证明）；</w:t>
            </w:r>
          </w:p>
          <w:p w14:paraId="732F910F">
            <w:pPr>
              <w:pStyle w:val="22"/>
              <w:spacing w:line="360" w:lineRule="auto"/>
              <w:outlineLvl w:val="3"/>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 xml:space="preserve">    （3）</w:t>
            </w:r>
            <w:r>
              <w:rPr>
                <w:rFonts w:hint="eastAsia" w:asciiTheme="minorEastAsia" w:hAnsiTheme="minorEastAsia" w:eastAsiaTheme="minorEastAsia" w:cstheme="minorEastAsia"/>
                <w:sz w:val="24"/>
                <w:szCs w:val="28"/>
                <w:lang w:val="en-US" w:eastAsia="zh-Hans"/>
              </w:rPr>
              <w:t>供应商具备建筑行政主管部门颁发的有效的建筑工程施工总承包叁级及以上</w:t>
            </w:r>
            <w:r>
              <w:rPr>
                <w:rFonts w:hint="eastAsia" w:asciiTheme="minorEastAsia" w:hAnsiTheme="minorEastAsia" w:eastAsiaTheme="minorEastAsia" w:cstheme="minorEastAsia"/>
                <w:sz w:val="24"/>
                <w:szCs w:val="28"/>
                <w:lang w:val="en-US" w:eastAsia="zh-CN"/>
              </w:rPr>
              <w:t>或</w:t>
            </w:r>
            <w:r>
              <w:rPr>
                <w:rFonts w:hint="eastAsia" w:asciiTheme="minorEastAsia" w:hAnsiTheme="minorEastAsia" w:eastAsiaTheme="minorEastAsia" w:cstheme="minorEastAsia"/>
                <w:sz w:val="24"/>
                <w:szCs w:val="28"/>
                <w:lang w:val="en-US" w:eastAsia="zh-Hans"/>
              </w:rPr>
              <w:t>或钢结构工程专业承包</w:t>
            </w:r>
            <w:r>
              <w:rPr>
                <w:rFonts w:hint="eastAsia" w:asciiTheme="minorEastAsia" w:hAnsiTheme="minorEastAsia" w:eastAsiaTheme="minorEastAsia" w:cstheme="minorEastAsia"/>
                <w:sz w:val="24"/>
                <w:szCs w:val="28"/>
                <w:lang w:val="en-US" w:eastAsia="zh-CN"/>
              </w:rPr>
              <w:t>叁</w:t>
            </w:r>
            <w:r>
              <w:rPr>
                <w:rFonts w:hint="eastAsia" w:asciiTheme="minorEastAsia" w:hAnsiTheme="minorEastAsia" w:eastAsiaTheme="minorEastAsia" w:cstheme="minorEastAsia"/>
                <w:sz w:val="24"/>
                <w:szCs w:val="28"/>
                <w:lang w:val="en-US" w:eastAsia="zh-Hans"/>
              </w:rPr>
              <w:t>级</w:t>
            </w:r>
            <w:r>
              <w:rPr>
                <w:rFonts w:hint="eastAsia" w:asciiTheme="minorEastAsia" w:hAnsiTheme="minorEastAsia" w:eastAsiaTheme="minorEastAsia" w:cstheme="minorEastAsia"/>
                <w:sz w:val="24"/>
                <w:szCs w:val="28"/>
                <w:lang w:val="en-US" w:eastAsia="zh-CN"/>
              </w:rPr>
              <w:t>及</w:t>
            </w:r>
            <w:r>
              <w:rPr>
                <w:rFonts w:hint="eastAsia" w:asciiTheme="minorEastAsia" w:hAnsiTheme="minorEastAsia" w:eastAsiaTheme="minorEastAsia" w:cstheme="minorEastAsia"/>
                <w:sz w:val="24"/>
                <w:szCs w:val="28"/>
                <w:lang w:val="en-US" w:eastAsia="zh-Hans"/>
              </w:rPr>
              <w:t>以上资质，且具有有效的安全生产许可证；并在人员、设备、资金等方面具备相应的施工能力；拟派项目负责人须提供建筑工程专业贰级及以上注册建造师，具备有效的安全生产考核合格证，在本单位注册，且无在建工程（无在建工程需提供企业书面承诺等证明材料）</w:t>
            </w:r>
            <w:r>
              <w:rPr>
                <w:rFonts w:hint="eastAsia" w:asciiTheme="minorEastAsia" w:hAnsiTheme="minorEastAsia" w:eastAsiaTheme="minorEastAsia" w:cstheme="minorEastAsia"/>
                <w:sz w:val="24"/>
                <w:szCs w:val="24"/>
                <w:highlight w:val="none"/>
                <w:lang w:val="en-US" w:eastAsia="zh-Hans"/>
              </w:rPr>
              <w:t>；</w:t>
            </w:r>
          </w:p>
          <w:p w14:paraId="43E262B5">
            <w:pPr>
              <w:pStyle w:val="22"/>
              <w:spacing w:line="360" w:lineRule="auto"/>
              <w:outlineLvl w:val="3"/>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 xml:space="preserve">    （4）财务状况报告：供应商提供2025年度经会计事务所或审计机构审计的完整的财务审计报告（成立时间至提供谈判响应文件截止时间不足一年的可提供成立后任意时段的资产负债表）或在文件递交截止时间前六个月内其开户银行出具的资信证明；</w:t>
            </w:r>
          </w:p>
          <w:p w14:paraId="08BBC0DF">
            <w:pPr>
              <w:pStyle w:val="22"/>
              <w:spacing w:line="360" w:lineRule="auto"/>
              <w:outlineLvl w:val="3"/>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 xml:space="preserve">    （5）税收缴纳证明：2026年1月至今任意1个月的纳税证明或完税证明，依法免税的单位应提供相关证明材料；</w:t>
            </w:r>
          </w:p>
          <w:p w14:paraId="2B3CD6AC">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 xml:space="preserve">（6）社会保障资金缴纳证明：2026年1月至今任意1个月的已缴存单据或社保机构开具缴费证明，依法免缴的应提供相关文件证明（证明上应有社保机构或代收机构的公章或业务专用章）； </w:t>
            </w:r>
          </w:p>
          <w:p w14:paraId="5BCA5946">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（7）供应商在近三年经营活动中没有重大违法记录的声明；</w:t>
            </w:r>
          </w:p>
          <w:p w14:paraId="4593F8F8">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E2ED2DB">
            <w:pPr>
              <w:pStyle w:val="22"/>
              <w:spacing w:line="360" w:lineRule="auto"/>
              <w:ind w:firstLine="480" w:firstLineChars="200"/>
              <w:rPr>
                <w:rFonts w:hint="eastAsia" w:asciiTheme="minorEastAsia" w:hAnsiTheme="minorEastAsia" w:eastAsiaTheme="minorEastAsia" w:cstheme="minorEastAsia"/>
                <w:sz w:val="24"/>
                <w:szCs w:val="24"/>
                <w:highlight w:val="none"/>
                <w:lang w:val="en-US" w:eastAsia="zh-Hans"/>
              </w:rPr>
            </w:pPr>
            <w:r>
              <w:rPr>
                <w:rFonts w:hint="eastAsia" w:asciiTheme="minorEastAsia" w:hAnsiTheme="minorEastAsia" w:eastAsiaTheme="minorEastAsia" w:cstheme="minorEastAsia"/>
                <w:sz w:val="24"/>
                <w:szCs w:val="24"/>
                <w:highlight w:val="none"/>
                <w:lang w:val="en-US" w:eastAsia="zh-Hans"/>
              </w:rPr>
              <w:t>（9）本项目不接受联合体谈判（提供非联合体承诺书）；</w:t>
            </w:r>
          </w:p>
          <w:p w14:paraId="5FC4E116">
            <w:pPr>
              <w:spacing w:line="360" w:lineRule="auto"/>
              <w:ind w:firstLine="420" w:firstLineChars="175"/>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Hans"/>
              </w:rPr>
              <w:t>（1</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lang w:val="en-US" w:eastAsia="zh-Hans"/>
              </w:rPr>
              <w:t>）本项目专门面向中小企业采购，仅限符合《政府采购促进中小企业发展管理办法》（财库〔2020〕46号）条件的中小企业参与，供应商应填写中小企业声明函并对真实性负责</w:t>
            </w:r>
            <w:r>
              <w:rPr>
                <w:rFonts w:hint="eastAsia" w:asciiTheme="minorEastAsia" w:hAnsiTheme="minorEastAsia" w:eastAsiaTheme="minorEastAsia" w:cstheme="minorEastAsia"/>
                <w:color w:val="auto"/>
                <w:sz w:val="24"/>
                <w:szCs w:val="24"/>
                <w:highlight w:val="none"/>
                <w:lang w:val="en-US" w:eastAsia="zh-CN"/>
              </w:rPr>
              <w:t>。</w:t>
            </w:r>
          </w:p>
          <w:p w14:paraId="6E610894">
            <w:pPr>
              <w:spacing w:line="360" w:lineRule="auto"/>
              <w:ind w:firstLine="422" w:firstLineChars="175"/>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以上为资格审查必备资质。响应文件的正本和全部副本必须附上述资格证明文件，缺少其中一项或某项达不到采购文件要求，其响应文件按无效文件处理。</w:t>
            </w:r>
          </w:p>
        </w:tc>
      </w:tr>
      <w:tr w14:paraId="0FCEC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555" w:type="dxa"/>
            <w:vAlign w:val="center"/>
          </w:tcPr>
          <w:p w14:paraId="6949E81C">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2</w:t>
            </w:r>
          </w:p>
        </w:tc>
        <w:tc>
          <w:tcPr>
            <w:tcW w:w="1830" w:type="dxa"/>
            <w:vAlign w:val="center"/>
          </w:tcPr>
          <w:p w14:paraId="14A3A1E9">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符合性</w:t>
            </w:r>
          </w:p>
          <w:p w14:paraId="1DE207F0">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审查</w:t>
            </w:r>
          </w:p>
        </w:tc>
        <w:tc>
          <w:tcPr>
            <w:tcW w:w="7407" w:type="dxa"/>
          </w:tcPr>
          <w:p w14:paraId="1485AACB">
            <w:pPr>
              <w:pStyle w:val="9"/>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有下列情形之一的，应在符合性审查时按照无效响应处理：</w:t>
            </w:r>
          </w:p>
          <w:p w14:paraId="7AA35F0C">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1.响应报价超过采购预算或最高限价；</w:t>
            </w:r>
          </w:p>
          <w:p w14:paraId="00B4D6C2">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2.商务条款不满足竞争性谈判文件要求；</w:t>
            </w:r>
          </w:p>
          <w:p w14:paraId="564A2B07">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3.响应文件的签署、盖章不符合竞争性谈判文件要求；</w:t>
            </w:r>
          </w:p>
          <w:p w14:paraId="579B3D1A">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4.响应文件无投标有效期或有效期达不到竞争性谈判文件要求的；</w:t>
            </w:r>
          </w:p>
          <w:p w14:paraId="590FE28B">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.供应商针对同一项目递交两份或多份内容不同的响应文件，未书面声明哪一份是有效的或出现选择性报价的；</w:t>
            </w:r>
          </w:p>
          <w:p w14:paraId="471E3EC4">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.响应文件</w:t>
            </w:r>
            <w:r>
              <w:rPr>
                <w:rFonts w:hint="eastAsia" w:asciiTheme="minorEastAsia" w:hAnsiTheme="minorEastAsia" w:eastAsiaTheme="minorEastAsia" w:cstheme="minorEastAsia"/>
                <w:sz w:val="24"/>
                <w:szCs w:val="24"/>
                <w:highlight w:val="none"/>
                <w:lang w:val="en-US" w:eastAsia="zh-CN"/>
              </w:rPr>
              <w:t>对</w:t>
            </w:r>
            <w:r>
              <w:rPr>
                <w:rFonts w:hint="eastAsia" w:asciiTheme="minorEastAsia" w:hAnsiTheme="minorEastAsia" w:eastAsiaTheme="minorEastAsia" w:cstheme="minorEastAsia"/>
                <w:sz w:val="24"/>
                <w:szCs w:val="24"/>
                <w:highlight w:val="none"/>
              </w:rPr>
              <w:t>采购要求的响应不满足竞争性谈判文件采购要求；</w:t>
            </w:r>
          </w:p>
          <w:p w14:paraId="502A021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.响应文件含有采购人不能接受的附加条件的；</w:t>
            </w:r>
          </w:p>
          <w:p w14:paraId="54DC6FA9">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.法律、法规和竞争性谈判文件规定的其他无效情形。</w:t>
            </w:r>
          </w:p>
        </w:tc>
      </w:tr>
      <w:tr w14:paraId="7976A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2" w:hRule="atLeast"/>
        </w:trPr>
        <w:tc>
          <w:tcPr>
            <w:tcW w:w="555" w:type="dxa"/>
            <w:vAlign w:val="center"/>
          </w:tcPr>
          <w:p w14:paraId="6D812B2C">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3</w:t>
            </w:r>
          </w:p>
        </w:tc>
        <w:tc>
          <w:tcPr>
            <w:tcW w:w="1830" w:type="dxa"/>
            <w:vAlign w:val="center"/>
          </w:tcPr>
          <w:p w14:paraId="1EAD944C">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商务条款</w:t>
            </w:r>
          </w:p>
        </w:tc>
        <w:tc>
          <w:tcPr>
            <w:tcW w:w="7407" w:type="dxa"/>
          </w:tcPr>
          <w:p w14:paraId="45E9C9D1">
            <w:pPr>
              <w:spacing w:line="360" w:lineRule="auto"/>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1.工期：合同签订后 50日历天内完成全部施工、安装、调试并竣工验收；</w:t>
            </w:r>
          </w:p>
          <w:p w14:paraId="6BE0C6C0">
            <w:pPr>
              <w:adjustRightInd w:val="0"/>
              <w:snapToGrid w:val="0"/>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付款方式：</w:t>
            </w:r>
          </w:p>
          <w:p w14:paraId="25D56124">
            <w:pPr>
              <w:snapToGrid w:val="0"/>
              <w:spacing w:line="360" w:lineRule="auto"/>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（1）项目完工，竣工验收合格后，支付至合同价款的70%；</w:t>
            </w:r>
          </w:p>
          <w:p w14:paraId="64E72094">
            <w:pPr>
              <w:snapToGrid w:val="0"/>
              <w:spacing w:line="360" w:lineRule="auto"/>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（2）竣工结算完成后付至结算审定金额的95%；</w:t>
            </w:r>
          </w:p>
          <w:p w14:paraId="4F8458C6">
            <w:pPr>
              <w:snapToGrid w:val="0"/>
              <w:spacing w:line="360" w:lineRule="auto"/>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（3）剩余5%作为质量保证金，质保期满</w:t>
            </w:r>
            <w:r>
              <w:rPr>
                <w:rFonts w:hint="eastAsia" w:asciiTheme="minorEastAsia" w:hAnsi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kern w:val="2"/>
                <w:sz w:val="24"/>
                <w:szCs w:val="24"/>
                <w:highlight w:val="none"/>
                <w:lang w:val="en-US" w:eastAsia="zh-CN" w:bidi="ar-SA"/>
              </w:rPr>
              <w:t>年无质量问题一次性无息付清。</w:t>
            </w:r>
          </w:p>
          <w:p w14:paraId="331A88A7">
            <w:pPr>
              <w:pStyle w:val="6"/>
              <w:spacing w:line="360" w:lineRule="auto"/>
              <w:ind w:left="0" w:leftChars="0" w:firstLine="0" w:firstLineChars="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rPr>
              <w:t>注：商务条款为实质性响应条款，不允许负偏离。</w:t>
            </w:r>
          </w:p>
        </w:tc>
      </w:tr>
      <w:tr w14:paraId="43342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555" w:type="dxa"/>
            <w:vAlign w:val="center"/>
          </w:tcPr>
          <w:p w14:paraId="38CA3F01">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4</w:t>
            </w:r>
          </w:p>
        </w:tc>
        <w:tc>
          <w:tcPr>
            <w:tcW w:w="1830" w:type="dxa"/>
            <w:vAlign w:val="center"/>
          </w:tcPr>
          <w:p w14:paraId="29A8AE3C">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响应保证金缴纳</w:t>
            </w:r>
          </w:p>
        </w:tc>
        <w:tc>
          <w:tcPr>
            <w:tcW w:w="7407" w:type="dxa"/>
            <w:vAlign w:val="center"/>
          </w:tcPr>
          <w:p w14:paraId="4EB4901A">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无需缴纳</w:t>
            </w:r>
          </w:p>
        </w:tc>
      </w:tr>
      <w:tr w14:paraId="75E4A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555" w:type="dxa"/>
            <w:vAlign w:val="center"/>
          </w:tcPr>
          <w:p w14:paraId="42A9B2BA">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830" w:type="dxa"/>
            <w:vAlign w:val="center"/>
          </w:tcPr>
          <w:p w14:paraId="67DB4BA0">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备选方案</w:t>
            </w:r>
          </w:p>
        </w:tc>
        <w:tc>
          <w:tcPr>
            <w:tcW w:w="7407" w:type="dxa"/>
            <w:vAlign w:val="center"/>
          </w:tcPr>
          <w:p w14:paraId="23698825">
            <w:pPr>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不允许</w:t>
            </w:r>
          </w:p>
        </w:tc>
      </w:tr>
      <w:tr w14:paraId="47846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2" w:hRule="atLeast"/>
        </w:trPr>
        <w:tc>
          <w:tcPr>
            <w:tcW w:w="555" w:type="dxa"/>
            <w:vAlign w:val="center"/>
          </w:tcPr>
          <w:p w14:paraId="1E893089">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830" w:type="dxa"/>
            <w:vAlign w:val="center"/>
          </w:tcPr>
          <w:p w14:paraId="48DEFB7B">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联合体</w:t>
            </w:r>
          </w:p>
        </w:tc>
        <w:tc>
          <w:tcPr>
            <w:tcW w:w="7407" w:type="dxa"/>
            <w:vAlign w:val="center"/>
          </w:tcPr>
          <w:p w14:paraId="1ADFE50A">
            <w:pPr>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不接受联合体</w:t>
            </w:r>
          </w:p>
        </w:tc>
      </w:tr>
      <w:tr w14:paraId="5EEE1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trPr>
        <w:tc>
          <w:tcPr>
            <w:tcW w:w="555" w:type="dxa"/>
            <w:vAlign w:val="center"/>
          </w:tcPr>
          <w:p w14:paraId="2E7E904A">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830" w:type="dxa"/>
            <w:vAlign w:val="center"/>
          </w:tcPr>
          <w:p w14:paraId="6E8C396C">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响应有效期</w:t>
            </w:r>
          </w:p>
        </w:tc>
        <w:tc>
          <w:tcPr>
            <w:tcW w:w="7407" w:type="dxa"/>
            <w:vAlign w:val="center"/>
          </w:tcPr>
          <w:p w14:paraId="51F6E769">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响应文件有效期为从谈判之日起有效期为90日历天。</w:t>
            </w:r>
          </w:p>
        </w:tc>
      </w:tr>
      <w:tr w14:paraId="5A9F7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trPr>
        <w:tc>
          <w:tcPr>
            <w:tcW w:w="555" w:type="dxa"/>
            <w:vAlign w:val="center"/>
          </w:tcPr>
          <w:p w14:paraId="084C9EBC">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p>
        </w:tc>
        <w:tc>
          <w:tcPr>
            <w:tcW w:w="1830" w:type="dxa"/>
            <w:vAlign w:val="center"/>
          </w:tcPr>
          <w:p w14:paraId="766CEDB1">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货币及报价</w:t>
            </w:r>
          </w:p>
        </w:tc>
        <w:tc>
          <w:tcPr>
            <w:tcW w:w="7407" w:type="dxa"/>
            <w:vAlign w:val="center"/>
          </w:tcPr>
          <w:p w14:paraId="78CFF095">
            <w:pPr>
              <w:spacing w:line="360" w:lineRule="auto"/>
              <w:jc w:val="left"/>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1.供应商应当根据竞争性谈判文件的要求和范围，以人民币为货币，报</w:t>
            </w:r>
            <w:r>
              <w:rPr>
                <w:rFonts w:hint="eastAsia" w:asciiTheme="minorEastAsia" w:hAnsiTheme="minorEastAsia" w:eastAsiaTheme="minorEastAsia" w:cstheme="minorEastAsia"/>
                <w:b w:val="0"/>
                <w:bCs w:val="0"/>
                <w:sz w:val="24"/>
                <w:szCs w:val="24"/>
                <w:highlight w:val="none"/>
                <w:lang w:val="en-US" w:eastAsia="zh-CN"/>
              </w:rPr>
              <w:t>总价</w:t>
            </w:r>
            <w:r>
              <w:rPr>
                <w:rFonts w:hint="eastAsia" w:asciiTheme="minorEastAsia" w:hAnsiTheme="minorEastAsia" w:eastAsiaTheme="minorEastAsia" w:cstheme="minorEastAsia"/>
                <w:b w:val="0"/>
                <w:bCs w:val="0"/>
                <w:sz w:val="24"/>
                <w:szCs w:val="24"/>
                <w:highlight w:val="none"/>
              </w:rPr>
              <w:t>，保留小数点后两位（不进行四舍五入）。</w:t>
            </w:r>
          </w:p>
          <w:p w14:paraId="39C45B21">
            <w:pPr>
              <w:spacing w:line="360" w:lineRule="auto"/>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rPr>
              <w:t>2</w:t>
            </w:r>
            <w:r>
              <w:rPr>
                <w:rFonts w:hint="eastAsia" w:asciiTheme="minorEastAsia" w:hAnsiTheme="minorEastAsia" w:eastAsiaTheme="minorEastAsia" w:cstheme="minorEastAsia"/>
                <w:b w:val="0"/>
                <w:bCs w:val="0"/>
                <w:sz w:val="24"/>
                <w:szCs w:val="24"/>
                <w:highlight w:val="none"/>
                <w:lang w:eastAsia="zh-CN"/>
              </w:rPr>
              <w:t>.</w:t>
            </w:r>
            <w:r>
              <w:rPr>
                <w:rFonts w:hint="eastAsia" w:asciiTheme="minorEastAsia" w:hAnsiTheme="minorEastAsia" w:eastAsiaTheme="minorEastAsia" w:cstheme="minorEastAsia"/>
                <w:b w:val="0"/>
                <w:bCs w:val="0"/>
                <w:sz w:val="24"/>
                <w:szCs w:val="24"/>
                <w:highlight w:val="none"/>
                <w:lang w:val="en-US" w:eastAsia="zh-CN"/>
              </w:rPr>
              <w:t>报价要求</w:t>
            </w:r>
          </w:p>
          <w:p w14:paraId="786A20AE">
            <w:pPr>
              <w:spacing w:line="360" w:lineRule="auto"/>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2.1.投标供应商应按采购文件要求填写报价金额;</w:t>
            </w:r>
          </w:p>
          <w:p w14:paraId="0BD36AC5">
            <w:pPr>
              <w:spacing w:line="360" w:lineRule="auto"/>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2.2.本次谈判只允许有一个报价，有选择的报价将不予接受;</w:t>
            </w:r>
          </w:p>
          <w:p w14:paraId="7276986D">
            <w:pPr>
              <w:spacing w:line="360" w:lineRule="auto"/>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2.3.供应商应考虑企业自身实力、经验及项目实施过程中的各种因素，自主确定报价;</w:t>
            </w:r>
          </w:p>
          <w:p w14:paraId="18476312">
            <w:pPr>
              <w:spacing w:line="360" w:lineRule="auto"/>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2.4.供应商在报价中应充分考虑所有可能发生的费用，否则采购人将视谈判报价中已包括所有费用;</w:t>
            </w:r>
          </w:p>
          <w:p w14:paraId="5AAE627E">
            <w:pPr>
              <w:spacing w:line="360" w:lineRule="auto"/>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.供应商应在响应文件中的响应一览表上按采购文件规定要求填写，并由法定代表人或被授权人代表签署</w:t>
            </w:r>
            <w:r>
              <w:rPr>
                <w:rFonts w:hint="eastAsia" w:asciiTheme="minorEastAsia" w:hAnsiTheme="minorEastAsia" w:eastAsiaTheme="minorEastAsia" w:cstheme="minorEastAsia"/>
                <w:sz w:val="24"/>
                <w:szCs w:val="24"/>
                <w:highlight w:val="none"/>
                <w:lang w:eastAsia="zh-CN"/>
              </w:rPr>
              <w:t>。</w:t>
            </w:r>
          </w:p>
        </w:tc>
      </w:tr>
      <w:tr w14:paraId="4582E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1" w:hRule="atLeast"/>
        </w:trPr>
        <w:tc>
          <w:tcPr>
            <w:tcW w:w="555" w:type="dxa"/>
            <w:vAlign w:val="center"/>
          </w:tcPr>
          <w:p w14:paraId="2BB4226F">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w:t>
            </w:r>
          </w:p>
        </w:tc>
        <w:tc>
          <w:tcPr>
            <w:tcW w:w="1830" w:type="dxa"/>
            <w:vAlign w:val="center"/>
          </w:tcPr>
          <w:p w14:paraId="6C61E95B">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响应文件的签署</w:t>
            </w:r>
          </w:p>
        </w:tc>
        <w:tc>
          <w:tcPr>
            <w:tcW w:w="7407" w:type="dxa"/>
            <w:vAlign w:val="center"/>
          </w:tcPr>
          <w:p w14:paraId="6AF8BF7A">
            <w:pPr>
              <w:spacing w:line="336"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(1)供应商在响应文件中指定的页面的落款处，按采购文件要求由供应商的法定代表人或其授权代表在规定的签章处签字或盖章。</w:t>
            </w:r>
          </w:p>
          <w:p w14:paraId="677B2B28">
            <w:pPr>
              <w:spacing w:line="336"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(2)响应文件应字迹清楚、内容齐全、不得涂改或增删。如有修改和增删，必须有供应商公章及法定代表人或其授权的供应商代表签字。</w:t>
            </w:r>
          </w:p>
          <w:p w14:paraId="00F54874">
            <w:pPr>
              <w:spacing w:line="360" w:lineRule="auto"/>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sz w:val="24"/>
                <w:szCs w:val="24"/>
                <w:highlight w:val="none"/>
              </w:rPr>
              <w:t>(3)因响应文件字迹潦草或表达不清所引起的不利后果由供应商承担。</w:t>
            </w:r>
          </w:p>
        </w:tc>
      </w:tr>
      <w:tr w14:paraId="0E81B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555" w:type="dxa"/>
            <w:vAlign w:val="center"/>
          </w:tcPr>
          <w:p w14:paraId="4911AB8B">
            <w:pPr>
              <w:spacing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w:t>
            </w:r>
          </w:p>
        </w:tc>
        <w:tc>
          <w:tcPr>
            <w:tcW w:w="1830" w:type="dxa"/>
            <w:vAlign w:val="center"/>
          </w:tcPr>
          <w:p w14:paraId="3CE2D8C2">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成交原则</w:t>
            </w:r>
          </w:p>
        </w:tc>
        <w:tc>
          <w:tcPr>
            <w:tcW w:w="7407" w:type="dxa"/>
            <w:vAlign w:val="center"/>
          </w:tcPr>
          <w:p w14:paraId="5B21CCEF">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质量和服务均能满足采购文件实质性响应要求且最后报价最低的原则</w:t>
            </w:r>
          </w:p>
        </w:tc>
      </w:tr>
      <w:tr w14:paraId="4372D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555" w:type="dxa"/>
            <w:vAlign w:val="center"/>
          </w:tcPr>
          <w:p w14:paraId="266AF01D">
            <w:pPr>
              <w:spacing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w:t>
            </w:r>
          </w:p>
        </w:tc>
        <w:tc>
          <w:tcPr>
            <w:tcW w:w="1830" w:type="dxa"/>
            <w:vAlign w:val="center"/>
          </w:tcPr>
          <w:p w14:paraId="43AB1235">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代理服务费</w:t>
            </w:r>
          </w:p>
        </w:tc>
        <w:tc>
          <w:tcPr>
            <w:tcW w:w="7407" w:type="dxa"/>
            <w:vAlign w:val="center"/>
          </w:tcPr>
          <w:p w14:paraId="52D01988">
            <w:pPr>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代理</w:t>
            </w:r>
            <w:r>
              <w:rPr>
                <w:rFonts w:hint="eastAsia" w:asciiTheme="minorEastAsia" w:hAnsiTheme="minorEastAsia" w:eastAsiaTheme="minorEastAsia" w:cstheme="minorEastAsia"/>
                <w:sz w:val="24"/>
                <w:szCs w:val="24"/>
                <w:highlight w:val="none"/>
              </w:rPr>
              <w:t>服务费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u w:val="single"/>
                <w:lang w:val="en-US" w:eastAsia="zh-CN"/>
              </w:rPr>
              <w:t>3000.00元</w:t>
            </w:r>
            <w:r>
              <w:rPr>
                <w:rFonts w:hint="eastAsia" w:asciiTheme="minorEastAsia" w:hAnsiTheme="minorEastAsia" w:eastAsiaTheme="minorEastAsia" w:cstheme="minorEastAsia"/>
                <w:sz w:val="24"/>
                <w:szCs w:val="24"/>
                <w:highlight w:val="none"/>
              </w:rPr>
              <w:t>。</w:t>
            </w:r>
          </w:p>
          <w:p w14:paraId="670862C7">
            <w:pPr>
              <w:pStyle w:val="7"/>
              <w:spacing w:line="360" w:lineRule="auto"/>
              <w:ind w:firstLine="480"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公司名称：陕西邦驰工程咨询有限公司</w:t>
            </w:r>
          </w:p>
          <w:p w14:paraId="506191AB">
            <w:pPr>
              <w:pStyle w:val="7"/>
              <w:spacing w:line="360" w:lineRule="auto"/>
              <w:ind w:firstLine="480"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银行账号：129916647610001</w:t>
            </w:r>
          </w:p>
          <w:p w14:paraId="5C95C10B">
            <w:pPr>
              <w:spacing w:line="336"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lang w:val="en-US" w:eastAsia="zh-CN"/>
              </w:rPr>
              <w:t>开户银行：招商银行股份有限公司西安科技路支行</w:t>
            </w:r>
          </w:p>
          <w:p w14:paraId="5059A042">
            <w:pPr>
              <w:spacing w:line="336"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供应商将招标代理服务费计入响应报价但不单独列明，</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rPr>
              <w:t>单位在领取</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rPr>
              <w:t>通知书前，须向采购代理机构一次性支付招标代理服务费；代理服务费以转账、电汇或现金等形式交纳。</w:t>
            </w:r>
          </w:p>
        </w:tc>
      </w:tr>
      <w:tr w14:paraId="0E17F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68" w:hRule="atLeast"/>
        </w:trPr>
        <w:tc>
          <w:tcPr>
            <w:tcW w:w="555" w:type="dxa"/>
            <w:shd w:val="clear" w:color="auto" w:fill="auto"/>
            <w:vAlign w:val="center"/>
          </w:tcPr>
          <w:p w14:paraId="29046808">
            <w:pPr>
              <w:spacing w:line="360" w:lineRule="auto"/>
              <w:jc w:val="center"/>
              <w:rPr>
                <w:rFonts w:hint="eastAsia" w:asciiTheme="minorEastAsia" w:hAnsiTheme="minorEastAsia" w:eastAsiaTheme="minorEastAsia" w:cstheme="minorEastAsia"/>
                <w:color w:val="auto"/>
                <w:kern w:val="2"/>
                <w:sz w:val="24"/>
                <w:szCs w:val="24"/>
                <w:highlight w:val="none"/>
                <w:lang w:val="en-US" w:eastAsia="zh-CN" w:bidi="ar-SA"/>
              </w:rPr>
            </w:pPr>
            <w:bookmarkStart w:id="6" w:name="_Toc19272"/>
            <w:r>
              <w:rPr>
                <w:rFonts w:hint="eastAsia" w:asciiTheme="minorEastAsia" w:hAnsiTheme="minorEastAsia" w:eastAsiaTheme="minorEastAsia" w:cstheme="minorEastAsia"/>
                <w:color w:val="auto"/>
                <w:sz w:val="24"/>
                <w:szCs w:val="24"/>
                <w:highlight w:val="none"/>
                <w:lang w:val="en-US" w:eastAsia="zh-CN"/>
              </w:rPr>
              <w:t>15</w:t>
            </w:r>
          </w:p>
        </w:tc>
        <w:tc>
          <w:tcPr>
            <w:tcW w:w="1830" w:type="dxa"/>
            <w:vAlign w:val="center"/>
          </w:tcPr>
          <w:p w14:paraId="607F74CE">
            <w:pPr>
              <w:spacing w:line="360" w:lineRule="auto"/>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是否专门面向中小企业</w:t>
            </w:r>
          </w:p>
        </w:tc>
        <w:tc>
          <w:tcPr>
            <w:tcW w:w="7407" w:type="dxa"/>
            <w:vAlign w:val="center"/>
          </w:tcPr>
          <w:p w14:paraId="2B80A2A9">
            <w:pPr>
              <w:ind w:right="158" w:rightChars="75"/>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是</w:t>
            </w:r>
          </w:p>
        </w:tc>
      </w:tr>
      <w:tr w14:paraId="74666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555" w:type="dxa"/>
            <w:shd w:val="clear" w:color="auto" w:fill="auto"/>
            <w:vAlign w:val="center"/>
          </w:tcPr>
          <w:p w14:paraId="2B827606">
            <w:pPr>
              <w:spacing w:line="360" w:lineRule="auto"/>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16</w:t>
            </w:r>
          </w:p>
        </w:tc>
        <w:tc>
          <w:tcPr>
            <w:tcW w:w="1830" w:type="dxa"/>
            <w:vAlign w:val="center"/>
          </w:tcPr>
          <w:p w14:paraId="677662DF">
            <w:pPr>
              <w:spacing w:line="360" w:lineRule="auto"/>
              <w:jc w:val="center"/>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供应商</w:t>
            </w:r>
          </w:p>
          <w:p w14:paraId="738B54CD">
            <w:pPr>
              <w:spacing w:line="360" w:lineRule="auto"/>
              <w:jc w:val="center"/>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提出质疑的时间、形式</w:t>
            </w:r>
          </w:p>
        </w:tc>
        <w:tc>
          <w:tcPr>
            <w:tcW w:w="7407" w:type="dxa"/>
            <w:vAlign w:val="center"/>
          </w:tcPr>
          <w:p w14:paraId="50B0F30E">
            <w:pPr>
              <w:spacing w:line="336" w:lineRule="auto"/>
              <w:ind w:firstLine="480" w:firstLineChars="200"/>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时间：供应商认为采购文件、采购过程和成交结果使自己的权益受到损害的，可以在应知其权益受到损害之日起七个工作日内，超过期限的采购人或采购代理机构不再受理。</w:t>
            </w:r>
          </w:p>
          <w:p w14:paraId="243EB038">
            <w:pPr>
              <w:spacing w:line="336" w:lineRule="auto"/>
              <w:ind w:firstLine="480" w:firstLineChars="200"/>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形式：书面；</w:t>
            </w:r>
          </w:p>
          <w:p w14:paraId="06E780B3">
            <w:pPr>
              <w:spacing w:line="336"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环节：</w:t>
            </w:r>
            <w:r>
              <w:rPr>
                <w:rFonts w:hint="eastAsia" w:asciiTheme="minorEastAsia" w:hAnsiTheme="minorEastAsia" w:eastAsiaTheme="minorEastAsia" w:cstheme="minorEastAsia"/>
                <w:sz w:val="24"/>
                <w:szCs w:val="24"/>
                <w:highlight w:val="none"/>
                <w:lang w:val="zh-CN"/>
              </w:rPr>
              <w:t>供应商应当在法定质疑期内一次性提出针对同一采购程序环节的质疑。</w:t>
            </w:r>
          </w:p>
        </w:tc>
      </w:tr>
      <w:tr w14:paraId="28DD4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555" w:type="dxa"/>
            <w:shd w:val="clear" w:color="auto" w:fill="auto"/>
            <w:vAlign w:val="center"/>
          </w:tcPr>
          <w:p w14:paraId="06CAABC9">
            <w:pPr>
              <w:spacing w:line="360" w:lineRule="auto"/>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17</w:t>
            </w:r>
          </w:p>
        </w:tc>
        <w:tc>
          <w:tcPr>
            <w:tcW w:w="1830" w:type="dxa"/>
            <w:vAlign w:val="center"/>
          </w:tcPr>
          <w:p w14:paraId="1EF91339">
            <w:pPr>
              <w:spacing w:line="360" w:lineRule="auto"/>
              <w:jc w:val="center"/>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对供应商提出质疑答复时间、形式</w:t>
            </w:r>
          </w:p>
        </w:tc>
        <w:tc>
          <w:tcPr>
            <w:tcW w:w="7407" w:type="dxa"/>
            <w:vAlign w:val="center"/>
          </w:tcPr>
          <w:p w14:paraId="6A2C5609">
            <w:pPr>
              <w:spacing w:line="336" w:lineRule="auto"/>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时间：自收到供应商质疑函之日起7个工作日内</w:t>
            </w:r>
          </w:p>
          <w:p w14:paraId="58F5167E">
            <w:pPr>
              <w:spacing w:line="336" w:lineRule="auto"/>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形式：书面</w:t>
            </w:r>
          </w:p>
        </w:tc>
      </w:tr>
      <w:tr w14:paraId="1819A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555" w:type="dxa"/>
            <w:shd w:val="clear" w:color="auto" w:fill="auto"/>
            <w:vAlign w:val="center"/>
          </w:tcPr>
          <w:p w14:paraId="6CEA7029">
            <w:pPr>
              <w:spacing w:line="360" w:lineRule="auto"/>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18</w:t>
            </w:r>
          </w:p>
        </w:tc>
        <w:tc>
          <w:tcPr>
            <w:tcW w:w="1830" w:type="dxa"/>
            <w:vAlign w:val="center"/>
          </w:tcPr>
          <w:p w14:paraId="5146B1E5">
            <w:pPr>
              <w:spacing w:line="360" w:lineRule="auto"/>
              <w:jc w:val="center"/>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供应商信用信息查询</w:t>
            </w:r>
            <w:r>
              <w:rPr>
                <w:rFonts w:hint="eastAsia" w:asciiTheme="minorEastAsia" w:hAnsiTheme="minorEastAsia" w:eastAsiaTheme="minorEastAsia" w:cstheme="minorEastAsia"/>
                <w:sz w:val="24"/>
                <w:szCs w:val="24"/>
                <w:highlight w:val="none"/>
              </w:rPr>
              <w:t>截止</w:t>
            </w:r>
            <w:r>
              <w:rPr>
                <w:rFonts w:hint="eastAsia" w:asciiTheme="minorEastAsia" w:hAnsiTheme="minorEastAsia" w:eastAsiaTheme="minorEastAsia" w:cstheme="minorEastAsia"/>
                <w:sz w:val="24"/>
                <w:szCs w:val="24"/>
                <w:highlight w:val="none"/>
                <w:lang w:val="zh-CN"/>
              </w:rPr>
              <w:t>时点</w:t>
            </w:r>
          </w:p>
        </w:tc>
        <w:tc>
          <w:tcPr>
            <w:tcW w:w="7407" w:type="dxa"/>
            <w:vAlign w:val="center"/>
          </w:tcPr>
          <w:p w14:paraId="61B5536F">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响应文件递交截止日，由采购人和采购代理机构共同查询。</w:t>
            </w:r>
          </w:p>
        </w:tc>
      </w:tr>
      <w:tr w14:paraId="037CE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555" w:type="dxa"/>
            <w:vAlign w:val="center"/>
          </w:tcPr>
          <w:p w14:paraId="50B287CD">
            <w:pPr>
              <w:spacing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19</w:t>
            </w:r>
          </w:p>
        </w:tc>
        <w:tc>
          <w:tcPr>
            <w:tcW w:w="1830" w:type="dxa"/>
            <w:vAlign w:val="center"/>
          </w:tcPr>
          <w:p w14:paraId="1603B2CF">
            <w:pPr>
              <w:spacing w:line="360" w:lineRule="auto"/>
              <w:jc w:val="center"/>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实质性偏离</w:t>
            </w:r>
          </w:p>
        </w:tc>
        <w:tc>
          <w:tcPr>
            <w:tcW w:w="7407" w:type="dxa"/>
            <w:vAlign w:val="center"/>
          </w:tcPr>
          <w:p w14:paraId="72A2391B">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不允许</w:t>
            </w:r>
          </w:p>
        </w:tc>
      </w:tr>
      <w:tr w14:paraId="787D3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94" w:hRule="atLeast"/>
        </w:trPr>
        <w:tc>
          <w:tcPr>
            <w:tcW w:w="555" w:type="dxa"/>
            <w:vAlign w:val="center"/>
          </w:tcPr>
          <w:p w14:paraId="1C861380">
            <w:pPr>
              <w:spacing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20</w:t>
            </w:r>
          </w:p>
        </w:tc>
        <w:tc>
          <w:tcPr>
            <w:tcW w:w="1830" w:type="dxa"/>
            <w:vAlign w:val="center"/>
          </w:tcPr>
          <w:p w14:paraId="44121B9D">
            <w:pPr>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w:t>
            </w:r>
          </w:p>
        </w:tc>
        <w:tc>
          <w:tcPr>
            <w:tcW w:w="7407" w:type="dxa"/>
            <w:vAlign w:val="center"/>
          </w:tcPr>
          <w:p w14:paraId="6E2A9A12">
            <w:pPr>
              <w:spacing w:line="336" w:lineRule="auto"/>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凡需法定代表人签字或盖章之处，非法人单位的负责人均参照执行。</w:t>
            </w:r>
          </w:p>
          <w:p w14:paraId="56117F1C">
            <w:pPr>
              <w:spacing w:line="336"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采购文件与媒体发布的采购公告不一致时，以公告为准，正文与前附表表述不一致时，以供应商须知前附表为准，</w:t>
            </w:r>
          </w:p>
        </w:tc>
      </w:tr>
    </w:tbl>
    <w:p w14:paraId="4211E06D">
      <w:pPr>
        <w:rPr>
          <w:rFonts w:hint="eastAsia" w:asciiTheme="minorEastAsia" w:hAnsiTheme="minorEastAsia" w:eastAsiaTheme="minorEastAsia" w:cstheme="minorEastAsia"/>
          <w:sz w:val="44"/>
          <w:szCs w:val="44"/>
          <w:highlight w:val="none"/>
        </w:rPr>
      </w:pPr>
      <w:r>
        <w:rPr>
          <w:rFonts w:hint="eastAsia" w:asciiTheme="minorEastAsia" w:hAnsiTheme="minorEastAsia" w:eastAsiaTheme="minorEastAsia" w:cstheme="minorEastAsia"/>
          <w:sz w:val="44"/>
          <w:szCs w:val="44"/>
          <w:highlight w:val="none"/>
        </w:rPr>
        <w:br w:type="page"/>
      </w:r>
    </w:p>
    <w:p w14:paraId="6EA846D0">
      <w:pPr>
        <w:pStyle w:val="2"/>
        <w:keepLines w:val="0"/>
        <w:spacing w:line="240" w:lineRule="auto"/>
        <w:ind w:left="0" w:leftChars="0" w:firstLine="0" w:firstLineChars="0"/>
        <w:jc w:val="center"/>
        <w:rPr>
          <w:rFonts w:hint="eastAsia" w:asciiTheme="minorEastAsia" w:hAnsiTheme="minorEastAsia" w:eastAsiaTheme="minorEastAsia" w:cstheme="minorEastAsia"/>
          <w:sz w:val="36"/>
          <w:szCs w:val="36"/>
          <w:highlight w:val="none"/>
        </w:rPr>
      </w:pPr>
      <w:bookmarkStart w:id="7" w:name="_Toc12475"/>
      <w:bookmarkStart w:id="8" w:name="_Toc24316"/>
      <w:r>
        <w:rPr>
          <w:rFonts w:hint="eastAsia" w:asciiTheme="minorEastAsia" w:hAnsiTheme="minorEastAsia" w:eastAsiaTheme="minorEastAsia" w:cstheme="minorEastAsia"/>
          <w:sz w:val="36"/>
          <w:szCs w:val="36"/>
          <w:highlight w:val="none"/>
        </w:rPr>
        <w:t>第三部分 供应商须知</w:t>
      </w:r>
      <w:bookmarkEnd w:id="6"/>
      <w:bookmarkEnd w:id="7"/>
      <w:bookmarkEnd w:id="8"/>
    </w:p>
    <w:p w14:paraId="05F00373">
      <w:pPr>
        <w:pStyle w:val="3"/>
        <w:spacing w:line="240" w:lineRule="auto"/>
        <w:jc w:val="center"/>
        <w:rPr>
          <w:rFonts w:hint="eastAsia" w:asciiTheme="minorEastAsia" w:hAnsiTheme="minorEastAsia" w:eastAsiaTheme="minorEastAsia" w:cstheme="minorEastAsia"/>
          <w:sz w:val="32"/>
          <w:szCs w:val="32"/>
          <w:highlight w:val="none"/>
        </w:rPr>
      </w:pPr>
      <w:bookmarkStart w:id="9" w:name="_Toc26739"/>
      <w:bookmarkStart w:id="10" w:name="_Toc28448"/>
      <w:bookmarkStart w:id="11" w:name="_Toc15735"/>
      <w:bookmarkStart w:id="12" w:name="_Toc24651"/>
      <w:r>
        <w:rPr>
          <w:rFonts w:hint="eastAsia" w:asciiTheme="minorEastAsia" w:hAnsiTheme="minorEastAsia" w:eastAsiaTheme="minorEastAsia" w:cstheme="minorEastAsia"/>
          <w:sz w:val="32"/>
          <w:szCs w:val="32"/>
          <w:highlight w:val="none"/>
        </w:rPr>
        <w:t>一、总则</w:t>
      </w:r>
      <w:bookmarkEnd w:id="9"/>
      <w:bookmarkEnd w:id="10"/>
      <w:bookmarkEnd w:id="11"/>
      <w:bookmarkEnd w:id="12"/>
      <w:bookmarkStart w:id="13" w:name="_Toc6742"/>
      <w:bookmarkStart w:id="14" w:name="_Toc358364319"/>
      <w:bookmarkStart w:id="15" w:name="_Toc380336725"/>
      <w:bookmarkStart w:id="16" w:name="_Toc9257"/>
    </w:p>
    <w:p w14:paraId="3FCFCCB3">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（一）适用范围</w:t>
      </w:r>
      <w:bookmarkEnd w:id="13"/>
      <w:bookmarkEnd w:id="14"/>
      <w:bookmarkEnd w:id="15"/>
      <w:bookmarkEnd w:id="16"/>
    </w:p>
    <w:p w14:paraId="7BD07117">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本谈判文件适用于本次采购活动的全过程。</w:t>
      </w:r>
    </w:p>
    <w:p w14:paraId="259FCAB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采购人、采购代理机构、供应商、谈判小组的相关行为均受《中华人民共和国政府采购法》及实施条例、财政部规章及采购项目所在地有关法规、规章的约束，其权利受到上述法律法规的保护。</w:t>
      </w:r>
    </w:p>
    <w:p w14:paraId="6371B6E3">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17" w:name="_Toc17676"/>
      <w:bookmarkStart w:id="18" w:name="_Toc380336727"/>
      <w:bookmarkStart w:id="19" w:name="_Toc23781"/>
      <w:bookmarkStart w:id="20" w:name="_Toc358364321"/>
      <w:r>
        <w:rPr>
          <w:rFonts w:hint="eastAsia" w:asciiTheme="minorEastAsia" w:hAnsiTheme="minorEastAsia" w:eastAsiaTheme="minorEastAsia" w:cstheme="minorEastAsia"/>
          <w:sz w:val="24"/>
          <w:szCs w:val="20"/>
          <w:highlight w:val="none"/>
        </w:rPr>
        <w:t>（二）合格的</w:t>
      </w:r>
      <w:bookmarkEnd w:id="17"/>
      <w:bookmarkEnd w:id="18"/>
      <w:bookmarkEnd w:id="19"/>
      <w:bookmarkEnd w:id="20"/>
      <w:r>
        <w:rPr>
          <w:rFonts w:hint="eastAsia" w:asciiTheme="minorEastAsia" w:hAnsiTheme="minorEastAsia" w:eastAsiaTheme="minorEastAsia" w:cstheme="minorEastAsia"/>
          <w:sz w:val="24"/>
          <w:szCs w:val="20"/>
          <w:highlight w:val="none"/>
        </w:rPr>
        <w:t>供应商</w:t>
      </w:r>
    </w:p>
    <w:p w14:paraId="11E682C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供应商应遵守有关的国家法律法规和条例，具备《中华人民共和国政府采购法》和本文件中规定的条件：</w:t>
      </w:r>
    </w:p>
    <w:p w14:paraId="4C7CF11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1.具有独立承担民事责任的能力；</w:t>
      </w:r>
    </w:p>
    <w:p w14:paraId="4E77376C">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2.具有良好的商业信誉和健全的财务会计制度；</w:t>
      </w:r>
    </w:p>
    <w:p w14:paraId="0C3D580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3.具有履行合同所必需的设备和专业技术能力；</w:t>
      </w:r>
    </w:p>
    <w:p w14:paraId="25BBB65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4.具有依法缴纳税收和社会保障资金的良好记录；</w:t>
      </w:r>
    </w:p>
    <w:p w14:paraId="7C24795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5.参加此项采购活动前三年内，在经营活动中没有重大违法记录；</w:t>
      </w:r>
    </w:p>
    <w:p w14:paraId="71E1B71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6.法律、行政法规规定的其他条件。</w:t>
      </w:r>
    </w:p>
    <w:p w14:paraId="549CA36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供应商应独立于采购人，不得直接或间接地与采购人为采购本次采购的货物进行设计、编制技术规格和其他文件所委托的咨询公司或其附属机构有任何关联。</w:t>
      </w:r>
    </w:p>
    <w:p w14:paraId="1D3DA74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供应商存在下列情形之一，其响应文件按无效文件处理。</w:t>
      </w:r>
    </w:p>
    <w:p w14:paraId="0C7FED89">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1.与采购人采购代理机构存在隶属关系或者其他利害关系；</w:t>
      </w:r>
    </w:p>
    <w:p w14:paraId="2C1C9DC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2.与参与同一合同项下的其他供应商的法定代表人（或者负责人）为同一人，或者与其他供应商存在直接控股、管理关系；</w:t>
      </w:r>
    </w:p>
    <w:p w14:paraId="5EDB0F4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3、受到刑事处罚或者责令停产停业、吊销许可证或者执照、较大数额罚款等行政处罚，供应商在参加政府采购活动前3年内因违法经营被禁止在一定期限内参加政府采购活动（期限届满的，可以参加采购活动）。</w:t>
      </w:r>
    </w:p>
    <w:p w14:paraId="06C4F38A">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在谈判截止日前被列入失信被执行人、重大税收违法案件当事人名单、政府采购严重违法失信行为记录名单（处罚期限届满的除外）以信用中国网（www.creditchina.gov.cn）、中国政府采购网（www.ccgp.gov.cn）查询结果为准。</w:t>
      </w:r>
    </w:p>
    <w:p w14:paraId="4BC26E03">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21" w:name="_Toc22444"/>
      <w:bookmarkStart w:id="22" w:name="_Toc358364322"/>
      <w:bookmarkStart w:id="23" w:name="_Toc540"/>
      <w:bookmarkStart w:id="24" w:name="_Toc380336728"/>
      <w:r>
        <w:rPr>
          <w:rFonts w:hint="eastAsia" w:asciiTheme="minorEastAsia" w:hAnsiTheme="minorEastAsia" w:eastAsiaTheme="minorEastAsia" w:cstheme="minorEastAsia"/>
          <w:sz w:val="24"/>
          <w:szCs w:val="20"/>
          <w:highlight w:val="none"/>
        </w:rPr>
        <w:t>（三）费用</w:t>
      </w:r>
      <w:bookmarkEnd w:id="21"/>
      <w:bookmarkEnd w:id="22"/>
      <w:bookmarkEnd w:id="23"/>
      <w:bookmarkEnd w:id="24"/>
    </w:p>
    <w:p w14:paraId="16EDFD57">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bookmarkStart w:id="25" w:name="_Toc17817"/>
      <w:r>
        <w:rPr>
          <w:rFonts w:hint="eastAsia" w:asciiTheme="minorEastAsia" w:hAnsiTheme="minorEastAsia" w:eastAsiaTheme="minorEastAsia" w:cstheme="minorEastAsia"/>
          <w:sz w:val="24"/>
          <w:szCs w:val="24"/>
          <w:highlight w:val="none"/>
        </w:rPr>
        <w:t>供应商必须从代理机构</w:t>
      </w:r>
      <w:r>
        <w:rPr>
          <w:rFonts w:hint="eastAsia" w:asciiTheme="minorEastAsia" w:hAnsiTheme="minorEastAsia" w:eastAsiaTheme="minorEastAsia" w:cstheme="minorEastAsia"/>
          <w:sz w:val="24"/>
          <w:szCs w:val="24"/>
          <w:highlight w:val="none"/>
          <w:lang w:val="en-US" w:eastAsia="zh-CN"/>
        </w:rPr>
        <w:t>领取</w:t>
      </w:r>
      <w:r>
        <w:rPr>
          <w:rFonts w:hint="eastAsia" w:asciiTheme="minorEastAsia" w:hAnsiTheme="minorEastAsia" w:eastAsiaTheme="minorEastAsia" w:cstheme="minorEastAsia"/>
          <w:sz w:val="24"/>
          <w:szCs w:val="24"/>
          <w:highlight w:val="none"/>
        </w:rPr>
        <w:t>谈判文件，供应商自行转让或复制谈判文件视为无效。</w:t>
      </w:r>
      <w:r>
        <w:rPr>
          <w:rFonts w:hint="eastAsia" w:asciiTheme="minorEastAsia" w:hAnsiTheme="minorEastAsia" w:eastAsiaTheme="minorEastAsia" w:cstheme="minorEastAsia"/>
          <w:sz w:val="24"/>
          <w:szCs w:val="24"/>
          <w:highlight w:val="none"/>
          <w:lang w:val="en-US" w:eastAsia="zh-CN"/>
        </w:rPr>
        <w:t>文件</w:t>
      </w:r>
      <w:r>
        <w:rPr>
          <w:rFonts w:hint="eastAsia" w:asciiTheme="minorEastAsia" w:hAnsiTheme="minorEastAsia" w:eastAsiaTheme="minorEastAsia" w:cstheme="minorEastAsia"/>
          <w:sz w:val="24"/>
          <w:szCs w:val="24"/>
          <w:highlight w:val="none"/>
        </w:rPr>
        <w:t>仅作为本次谈判使用。</w:t>
      </w:r>
    </w:p>
    <w:p w14:paraId="5C45F15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无论采购过程和结果如何，供应商自行承担与采购有关的全部费用。</w:t>
      </w:r>
    </w:p>
    <w:bookmarkEnd w:id="25"/>
    <w:p w14:paraId="72359EC4">
      <w:pPr>
        <w:pStyle w:val="3"/>
        <w:spacing w:line="360" w:lineRule="auto"/>
        <w:jc w:val="center"/>
        <w:rPr>
          <w:rFonts w:hint="eastAsia" w:asciiTheme="minorEastAsia" w:hAnsiTheme="minorEastAsia" w:eastAsiaTheme="minorEastAsia" w:cstheme="minorEastAsia"/>
          <w:sz w:val="32"/>
          <w:szCs w:val="32"/>
          <w:highlight w:val="none"/>
        </w:rPr>
      </w:pPr>
      <w:bookmarkStart w:id="26" w:name="_Toc27582"/>
      <w:bookmarkStart w:id="27" w:name="_Toc2085"/>
      <w:r>
        <w:rPr>
          <w:rFonts w:hint="eastAsia" w:asciiTheme="minorEastAsia" w:hAnsiTheme="minorEastAsia" w:eastAsiaTheme="minorEastAsia" w:cstheme="minorEastAsia"/>
          <w:sz w:val="32"/>
          <w:szCs w:val="32"/>
          <w:highlight w:val="none"/>
        </w:rPr>
        <w:t>二、竞争性谈判文件</w:t>
      </w:r>
      <w:bookmarkEnd w:id="26"/>
      <w:bookmarkEnd w:id="27"/>
    </w:p>
    <w:p w14:paraId="536A376E">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28" w:name="_Toc5801"/>
      <w:r>
        <w:rPr>
          <w:rFonts w:hint="eastAsia" w:asciiTheme="minorEastAsia" w:hAnsiTheme="minorEastAsia" w:eastAsiaTheme="minorEastAsia" w:cstheme="minorEastAsia"/>
          <w:sz w:val="24"/>
          <w:szCs w:val="20"/>
          <w:highlight w:val="none"/>
        </w:rPr>
        <w:t>（一）竞争性谈判文件的构成</w:t>
      </w:r>
      <w:bookmarkEnd w:id="28"/>
    </w:p>
    <w:p w14:paraId="70929C2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竞争性谈判文件是供应商准备响应文件和参加谈判的依据，同时也是评审的重要依据，具有准法律文件性质。本竞争性谈判文件包括以下内容：</w:t>
      </w:r>
    </w:p>
    <w:p w14:paraId="49FCE09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1.竞争性谈判公告；</w:t>
      </w:r>
    </w:p>
    <w:p w14:paraId="2D43EF3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2.供应商须知前附表；</w:t>
      </w:r>
    </w:p>
    <w:p w14:paraId="5637398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3.供应商须知；</w:t>
      </w:r>
    </w:p>
    <w:p w14:paraId="655D189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4.评审标准；</w:t>
      </w:r>
    </w:p>
    <w:p w14:paraId="036456D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5.采购要求；</w:t>
      </w:r>
    </w:p>
    <w:p w14:paraId="73B1D44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6.合同主要条款；</w:t>
      </w:r>
    </w:p>
    <w:p w14:paraId="3D115041">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7.响应文件格式。</w:t>
      </w:r>
    </w:p>
    <w:p w14:paraId="7E244A7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认真阅读谈判文件中所有的条款、事项、格式和技术规范、参数及要求等。供应商没有按照谈判文件要求提交全部资料，或者没有对谈判文件在各方面都做出实质性响应，将导致其谈判被拒绝或被认定为无效响应。</w:t>
      </w:r>
    </w:p>
    <w:p w14:paraId="73648102">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29" w:name="_Toc19797"/>
      <w:r>
        <w:rPr>
          <w:rFonts w:hint="eastAsia" w:asciiTheme="minorEastAsia" w:hAnsiTheme="minorEastAsia" w:eastAsiaTheme="minorEastAsia" w:cstheme="minorEastAsia"/>
          <w:sz w:val="24"/>
          <w:szCs w:val="20"/>
          <w:highlight w:val="none"/>
        </w:rPr>
        <w:t>（二）竞争性谈判文件的澄清</w:t>
      </w:r>
      <w:bookmarkEnd w:id="29"/>
    </w:p>
    <w:p w14:paraId="42391FD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认真阅读和充分理解竞争性谈判文件中所有事项，如有问题或异议请及时函告。否则，视为同意竞争性谈判文件的一切条款和要求并承担由此引起的一切法律责任。凡因供应商对竞争性谈判文件阅读不深、理解不透、误解、疏漏或因市场行情了解不清造成的后果和风险均由供应商自行承担。</w:t>
      </w:r>
    </w:p>
    <w:p w14:paraId="1E4ABB4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任何对谈判文件进行询问的供应商，采购人或代理机构在3个工作日内对供应商依法提出的询问作出答复。</w:t>
      </w:r>
    </w:p>
    <w:p w14:paraId="72D06086">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30" w:name="_Toc6390"/>
      <w:r>
        <w:rPr>
          <w:rFonts w:hint="eastAsia" w:asciiTheme="minorEastAsia" w:hAnsiTheme="minorEastAsia" w:eastAsiaTheme="minorEastAsia" w:cstheme="minorEastAsia"/>
          <w:sz w:val="24"/>
          <w:szCs w:val="20"/>
          <w:highlight w:val="none"/>
        </w:rPr>
        <w:t>（三）竞争性谈判文件的修改</w:t>
      </w:r>
      <w:bookmarkEnd w:id="30"/>
    </w:p>
    <w:p w14:paraId="234EA00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谈判截止时间前，无论出于何种原因，代理机构可主动地或在解答供应商提出的澄清问题时，对竞争性谈判文件进行修改。竞争性谈判文件的澄清和修改将以书面形式通知所有供应商，并作为竞争性谈判文件的补充，与其具有同等法律效力。</w:t>
      </w:r>
    </w:p>
    <w:p w14:paraId="317A939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为方便供应商对竞争性谈判文件修改或澄清内容有充分的时间进行补充修改，代理机构可适当延长谈判截止时间和谈判时间，在竞争性谈判文件要求提交响应文件的截止期前，将变更时间书面通知所有</w:t>
      </w:r>
      <w:r>
        <w:rPr>
          <w:rFonts w:hint="eastAsia" w:asciiTheme="minorEastAsia" w:hAnsiTheme="minorEastAsia" w:eastAsiaTheme="minorEastAsia" w:cstheme="minorEastAsia"/>
          <w:sz w:val="24"/>
          <w:szCs w:val="24"/>
          <w:highlight w:val="none"/>
          <w:lang w:val="en-US" w:eastAsia="zh-CN"/>
        </w:rPr>
        <w:t>领取</w:t>
      </w:r>
      <w:r>
        <w:rPr>
          <w:rFonts w:hint="eastAsia" w:asciiTheme="minorEastAsia" w:hAnsiTheme="minorEastAsia" w:eastAsiaTheme="minorEastAsia" w:cstheme="minorEastAsia"/>
          <w:sz w:val="24"/>
          <w:szCs w:val="24"/>
          <w:highlight w:val="none"/>
        </w:rPr>
        <w:t>竞争性谈判文件的供应商。</w:t>
      </w:r>
    </w:p>
    <w:p w14:paraId="330D19E3">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31" w:name="_Toc5095"/>
      <w:r>
        <w:rPr>
          <w:rFonts w:hint="eastAsia" w:asciiTheme="minorEastAsia" w:hAnsiTheme="minorEastAsia" w:eastAsiaTheme="minorEastAsia" w:cstheme="minorEastAsia"/>
          <w:sz w:val="24"/>
          <w:szCs w:val="20"/>
          <w:highlight w:val="none"/>
        </w:rPr>
        <w:t>（四）竞争性谈判文件的解释权归代理机构。</w:t>
      </w:r>
      <w:bookmarkEnd w:id="31"/>
    </w:p>
    <w:p w14:paraId="6AE2964E">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（五）落实的政府采购政策</w:t>
      </w:r>
    </w:p>
    <w:p w14:paraId="2A407F7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1.采购政策</w:t>
      </w:r>
    </w:p>
    <w:p w14:paraId="0ED4038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（1）《政府采购促进中小企业发展管理办法》（财库〔2020〕46号）；</w:t>
      </w:r>
    </w:p>
    <w:p w14:paraId="3A0F0FA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（2）《财政部、司法部关于政府采购支持监狱企业发展有关问题的通知》（财库〔2014〕68号）；</w:t>
      </w:r>
    </w:p>
    <w:p w14:paraId="7E2C4C5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（3）《民政部、财政部、中国残疾人联合会关于促进残疾人就业政府采购政策的通知》（财库〔2017〕141号）；</w:t>
      </w:r>
    </w:p>
    <w:p w14:paraId="63D932F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（4）《关于印发环境标志产品政府采购品目清单的通知》（财库〔2019〕18号）；</w:t>
      </w:r>
    </w:p>
    <w:p w14:paraId="312D6F0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（5）《关于印发节能产品政府采购品目清单的通知》（财库〔2019〕19号）；</w:t>
      </w:r>
    </w:p>
    <w:p w14:paraId="252ED4A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（6）《关于进一步加强政府绿色采购有关问题的通知》（陕财办采〔2021〕29号）</w:t>
      </w:r>
    </w:p>
    <w:p w14:paraId="3D674C8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（7）《财政部发展改革委生态环境部市场监管总局关于调整优化节能产品、环境标志产品政府采购执行机制的通知》（财库〔2019〕9号）；</w:t>
      </w:r>
    </w:p>
    <w:p w14:paraId="01ACD5C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（8）《陕西省财政厅关于加快推进我省中小企业政府采购信用融资工作的通知》 （陕财办采〔2020〕15 号）；</w:t>
      </w:r>
    </w:p>
    <w:p w14:paraId="06EF9C4A">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（9）《关于运用政府采购政策支持乡村产业振兴的通知》（财库〔2021〕19号）；</w:t>
      </w:r>
    </w:p>
    <w:p w14:paraId="09E2880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（10）《关于深入开展政府采购脱贫地区农副产品工作推进乡村产业振兴的实施意见》的通知（财库〔2021〕20号）；</w:t>
      </w:r>
    </w:p>
    <w:p w14:paraId="3D7FA09E">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（11）《财政部关于进一步加大政府采购支持中小企业力度的通知》（财库〔2022〕19号）；</w:t>
      </w:r>
    </w:p>
    <w:p w14:paraId="66F83599">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（12）《关于推动解决政府采购异常低价问题的通知》（财库〔2026〕2号）；</w:t>
      </w:r>
    </w:p>
    <w:p w14:paraId="0FB89D4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（13）其他需要落实的政府采购政策（如有最新颁布的政府采购政策，按最新的文件执行）。</w:t>
      </w:r>
    </w:p>
    <w:p w14:paraId="22CA63D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2.节能产品、环境标志产品</w:t>
      </w:r>
    </w:p>
    <w:p w14:paraId="02F22DE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供应商所投产品依据《关于印发节能产品政府采购品目清单的通知》和认证证书实施政府优先采购和强制采购。</w:t>
      </w:r>
    </w:p>
    <w:p w14:paraId="64E4668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供应商所投产品依据《关于印发环境标志产品政府采购品目清单的通知》和认证证书实施政府优先采购。</w:t>
      </w:r>
    </w:p>
    <w:p w14:paraId="2C52B56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供应商可以提供所投产品经国家确定的认证机构出具的、处于有效期之内的节能产品、环境标志产品认证证书复印件。</w:t>
      </w:r>
    </w:p>
    <w:p w14:paraId="48EBCA4E">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3.中小企业</w:t>
      </w:r>
    </w:p>
    <w:p w14:paraId="11B8656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项目专门面向中小企业，在货物采购项目中，货物由中小企业制造，即货物由中小企业生产且使用该中小企业商号或者注册商标，无论供应商本身是否属于中小企业，视为中小企业；在工程采购项目中，工程由中小企业承建，即工程施工单位为中小企业；在服务采购项目中，服务由中小企业承接，视为中小企业。符合中小企业政策条件的供应商参加采购活动，应当提供《中小企业声明函》（见附件</w:t>
      </w:r>
      <w:r>
        <w:rPr>
          <w:rFonts w:hint="eastAsia" w:asciiTheme="minorEastAsia" w:hAnsiTheme="minorEastAsia" w:eastAsiaTheme="minorEastAsia" w:cstheme="minorEastAsia"/>
          <w:sz w:val="24"/>
          <w:szCs w:val="24"/>
          <w:highlight w:val="none"/>
          <w:lang w:val="en-US" w:eastAsia="zh-CN"/>
        </w:rPr>
        <w:t>一</w:t>
      </w:r>
      <w:r>
        <w:rPr>
          <w:rFonts w:hint="eastAsia" w:asciiTheme="minorEastAsia" w:hAnsiTheme="minorEastAsia" w:eastAsiaTheme="minorEastAsia" w:cstheme="minorEastAsia"/>
          <w:sz w:val="24"/>
          <w:szCs w:val="24"/>
          <w:highlight w:val="none"/>
        </w:rPr>
        <w:t>）。</w:t>
      </w:r>
    </w:p>
    <w:p w14:paraId="634E44FA">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项目非专门面向中小企业，在货物采购项目中，货物由小微企业制造，即货物由小微企业生产且使用该小微企业商号或者注册商标，无论供应商本身是否属于小微企业，符合小微企业政策条件。在工程采购项目中，工程由小微企业承建，即工程施工单位为小微企业，符合小微企业政策条件；在服务采购项目中，服务由小微企业承接，视为小微企业。符合中小企业政策条件的供应商参加采购活动，应当提供《中小企业声明函》（见附件</w:t>
      </w:r>
      <w:r>
        <w:rPr>
          <w:rFonts w:hint="eastAsia" w:asciiTheme="minorEastAsia" w:hAnsiTheme="minorEastAsia" w:eastAsiaTheme="minorEastAsia" w:cstheme="minorEastAsia"/>
          <w:sz w:val="24"/>
          <w:szCs w:val="24"/>
          <w:highlight w:val="none"/>
          <w:lang w:val="en-US" w:eastAsia="zh-CN"/>
        </w:rPr>
        <w:t>一</w:t>
      </w:r>
      <w:r>
        <w:rPr>
          <w:rFonts w:hint="eastAsia" w:asciiTheme="minorEastAsia" w:hAnsiTheme="minorEastAsia" w:eastAsiaTheme="minorEastAsia" w:cstheme="minorEastAsia"/>
          <w:sz w:val="24"/>
          <w:szCs w:val="24"/>
          <w:highlight w:val="none"/>
        </w:rPr>
        <w:t>），不提供的在评标时不享受价格扣除优惠政策。货物和服务项目，对小型和微型企业的价格给予10%～20%的扣除。工程项目，对小型和微型企业的价格给予3%～5%的扣除，用扣除后的价格参与评审。</w:t>
      </w:r>
    </w:p>
    <w:p w14:paraId="434FC45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依据《财政部、司法部关于政府采购支持监狱企业发展有关问题的通知》（财库〔2014〕68号）之规定，监狱企业参加采购活动，视同小微企业。应当提供由省级以上监狱管理局、戒毒管理局出具的属于监狱企业的证明文件，在评审时享受小微企业政策。未提供或出具证明文件的单位不符合相关要求的，不视为小微企业。</w:t>
      </w:r>
    </w:p>
    <w:p w14:paraId="1F6D10EA">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依据《财政部、民政部、中国残疾人联合会关于促进残疾人就业政府采购政策的通知》（财库〔2017〕141号）之规定，残疾人福利性单位参加采购活动，视同小微企业，应当提供《残疾人福利性单位声明函》，在评审时享受小微企业政策。未提供的不视为小微企业。</w:t>
      </w:r>
    </w:p>
    <w:p w14:paraId="659C78EE">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残疾人福利性单位属于小微企业的，不重复享受政策。</w:t>
      </w:r>
    </w:p>
    <w:p w14:paraId="3FEF41D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提供的《中小企业声明函》或者《残疾人福利性单位声明函》存在明显错误的，评标委员会可以要求供应商作出澄清；澄清后，符合小微企业条件的，供应商可以享受价格扣除优惠政策；否则，不享受价格扣除优惠政策。</w:t>
      </w:r>
    </w:p>
    <w:p w14:paraId="3CD53AC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享受中小企业扶持政策的供应商可以同时享受节能产品、环境标志产品优先采购政策。</w:t>
      </w:r>
    </w:p>
    <w:p w14:paraId="7FF374CC">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采购监督检查、投诉处理及政府采购行政处罚中对中小企业的认定，由货物制造商注册登记所在地的县级以上人民政府中小企业主管部门负责。</w:t>
      </w:r>
    </w:p>
    <w:p w14:paraId="2AC8606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6.《财政部 农业农村部 国家乡村振兴局关于运用政府采购政策支持乡村产业振兴的通知》（财库〔2021〕19号）。</w:t>
      </w:r>
    </w:p>
    <w:p w14:paraId="6B4E855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7.供应商有融资、担保需求的：《陕西省财政厅关于印发〈陕西省中小企业政府采购信用融资办法〉的通知》（陕财办采〔2018〕23号）相关政策、业务流程、办理平台（http://www.ccgp-shaanxi.gov.cn/zcdservice/zcd/shanxi）。</w:t>
      </w:r>
    </w:p>
    <w:p w14:paraId="2811FCD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8.对本国产品的支持政策</w:t>
      </w:r>
    </w:p>
    <w:p w14:paraId="35D7BBB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7E2C346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内容详见附件六。</w:t>
      </w:r>
      <w:bookmarkStart w:id="32" w:name="_Toc230"/>
    </w:p>
    <w:p w14:paraId="0900EA60">
      <w:pPr>
        <w:pStyle w:val="3"/>
        <w:spacing w:line="360" w:lineRule="auto"/>
        <w:jc w:val="center"/>
        <w:rPr>
          <w:rFonts w:hint="eastAsia" w:asciiTheme="minorEastAsia" w:hAnsiTheme="minorEastAsia" w:eastAsiaTheme="minorEastAsia" w:cstheme="minorEastAsia"/>
          <w:sz w:val="32"/>
          <w:szCs w:val="32"/>
          <w:highlight w:val="none"/>
        </w:rPr>
      </w:pPr>
      <w:bookmarkStart w:id="33" w:name="_Toc12338"/>
      <w:r>
        <w:rPr>
          <w:rFonts w:hint="eastAsia" w:asciiTheme="minorEastAsia" w:hAnsiTheme="minorEastAsia" w:eastAsiaTheme="minorEastAsia" w:cstheme="minorEastAsia"/>
          <w:sz w:val="32"/>
          <w:szCs w:val="32"/>
          <w:highlight w:val="none"/>
        </w:rPr>
        <w:t>三、响应文件</w:t>
      </w:r>
      <w:bookmarkEnd w:id="32"/>
      <w:bookmarkEnd w:id="33"/>
    </w:p>
    <w:p w14:paraId="1F370466">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34" w:name="_Toc17549"/>
      <w:r>
        <w:rPr>
          <w:rFonts w:hint="eastAsia" w:asciiTheme="minorEastAsia" w:hAnsiTheme="minorEastAsia" w:eastAsiaTheme="minorEastAsia" w:cstheme="minorEastAsia"/>
          <w:sz w:val="24"/>
          <w:szCs w:val="20"/>
          <w:highlight w:val="none"/>
        </w:rPr>
        <w:t>（一）响应文件的编制</w:t>
      </w:r>
      <w:bookmarkEnd w:id="34"/>
    </w:p>
    <w:p w14:paraId="0D0C506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供应商需依据谈判文件内容和响应文件格式的要求编制响应文件，具体内容参见“第七部分响应文件格式”。</w:t>
      </w:r>
    </w:p>
    <w:p w14:paraId="6738402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响应文件按照谈判文件所规定的内容顺序，统一编目、编页码装订，由于编排混乱导致响应文件被误读或查找不到，其责任应当由供应商承担。</w:t>
      </w:r>
    </w:p>
    <w:p w14:paraId="18D6069D">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35" w:name="_Toc27646"/>
      <w:r>
        <w:rPr>
          <w:rFonts w:hint="eastAsia" w:asciiTheme="minorEastAsia" w:hAnsiTheme="minorEastAsia" w:eastAsiaTheme="minorEastAsia" w:cstheme="minorEastAsia"/>
          <w:sz w:val="24"/>
          <w:szCs w:val="20"/>
          <w:highlight w:val="none"/>
        </w:rPr>
        <w:t>（二）响应报价</w:t>
      </w:r>
      <w:bookmarkEnd w:id="35"/>
    </w:p>
    <w:p w14:paraId="3A3D7961">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bookmarkStart w:id="36" w:name="_Toc29200"/>
      <w:r>
        <w:rPr>
          <w:rFonts w:hint="eastAsia" w:asciiTheme="minorEastAsia" w:hAnsiTheme="minorEastAsia" w:eastAsiaTheme="minorEastAsia" w:cstheme="minorEastAsia"/>
          <w:sz w:val="24"/>
          <w:szCs w:val="24"/>
          <w:highlight w:val="none"/>
          <w:lang w:val="en-US" w:eastAsia="zh-CN"/>
        </w:rPr>
        <w:t>详见供应商须知前附表。</w:t>
      </w:r>
    </w:p>
    <w:p w14:paraId="4359186C">
      <w:pPr>
        <w:pStyle w:val="4"/>
        <w:numPr>
          <w:ilvl w:val="0"/>
          <w:numId w:val="0"/>
        </w:numPr>
        <w:spacing w:line="360" w:lineRule="auto"/>
        <w:ind w:left="420"/>
        <w:rPr>
          <w:rFonts w:hint="eastAsia" w:asciiTheme="minorEastAsia" w:hAnsiTheme="minorEastAsia" w:eastAsiaTheme="minorEastAsia" w:cstheme="minorEastAsia"/>
          <w:b/>
          <w:kern w:val="2"/>
          <w:sz w:val="24"/>
          <w:szCs w:val="20"/>
          <w:highlight w:val="none"/>
          <w:lang w:val="en-US" w:eastAsia="zh-CN" w:bidi="ar-SA"/>
        </w:rPr>
      </w:pPr>
      <w:r>
        <w:rPr>
          <w:rFonts w:hint="eastAsia" w:asciiTheme="minorEastAsia" w:hAnsiTheme="minorEastAsia" w:eastAsiaTheme="minorEastAsia" w:cstheme="minorEastAsia"/>
          <w:b/>
          <w:kern w:val="2"/>
          <w:sz w:val="24"/>
          <w:szCs w:val="20"/>
          <w:highlight w:val="none"/>
          <w:lang w:val="en-US" w:eastAsia="zh-CN" w:bidi="ar-SA"/>
        </w:rPr>
        <w:t>（三）货币</w:t>
      </w:r>
      <w:bookmarkEnd w:id="36"/>
    </w:p>
    <w:p w14:paraId="472E57D2">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37" w:name="_Toc1311"/>
      <w:r>
        <w:rPr>
          <w:rFonts w:hint="eastAsia" w:asciiTheme="minorEastAsia" w:hAnsiTheme="minorEastAsia" w:eastAsiaTheme="minorEastAsia" w:cstheme="minorEastAsia"/>
          <w:sz w:val="24"/>
          <w:szCs w:val="20"/>
          <w:highlight w:val="none"/>
        </w:rPr>
        <w:t>详见供应商须知前附表。</w:t>
      </w:r>
    </w:p>
    <w:bookmarkEnd w:id="37"/>
    <w:p w14:paraId="279B9305">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（四）响应保证金</w:t>
      </w:r>
    </w:p>
    <w:p w14:paraId="5499B88A">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本项目无需缴纳响应保证金</w:t>
      </w:r>
    </w:p>
    <w:p w14:paraId="3C25DF0E">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（五）响应有效期</w:t>
      </w:r>
    </w:p>
    <w:p w14:paraId="63E1C9A9">
      <w:pPr>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bookmarkStart w:id="38" w:name="_Toc24827"/>
      <w:r>
        <w:rPr>
          <w:rFonts w:hint="eastAsia" w:asciiTheme="minorEastAsia" w:hAnsiTheme="minorEastAsia" w:eastAsiaTheme="minorEastAsia" w:cstheme="minorEastAsia"/>
          <w:sz w:val="24"/>
          <w:szCs w:val="24"/>
          <w:highlight w:val="none"/>
          <w:lang w:val="en-US" w:eastAsia="zh-CN"/>
        </w:rPr>
        <w:t>响应有效期见供应商须知前附表，无响应有效期或响应有效期短于此规定期限的响应文件，视为无效文件，其谈判将被拒绝。</w:t>
      </w:r>
    </w:p>
    <w:p w14:paraId="7CD2FF9D">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（六）响应文件的签署</w:t>
      </w:r>
      <w:bookmarkEnd w:id="38"/>
    </w:p>
    <w:p w14:paraId="1061565A">
      <w:pPr>
        <w:adjustRightInd w:val="0"/>
        <w:snapToGrid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1.响应文件的签署</w:t>
      </w:r>
    </w:p>
    <w:p w14:paraId="6B69E213">
      <w:pPr>
        <w:adjustRightInd w:val="0"/>
        <w:snapToGrid w:val="0"/>
        <w:spacing w:line="360" w:lineRule="auto"/>
        <w:ind w:firstLine="482" w:firstLineChars="200"/>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
          <w:bCs/>
          <w:sz w:val="24"/>
          <w:szCs w:val="24"/>
          <w:highlight w:val="none"/>
        </w:rPr>
        <w:t>详见供应商须知前附表。</w:t>
      </w:r>
    </w:p>
    <w:p w14:paraId="4A7E0870">
      <w:pPr>
        <w:pStyle w:val="3"/>
        <w:spacing w:line="360" w:lineRule="auto"/>
        <w:jc w:val="center"/>
        <w:rPr>
          <w:rFonts w:hint="eastAsia" w:asciiTheme="minorEastAsia" w:hAnsiTheme="minorEastAsia" w:eastAsiaTheme="minorEastAsia" w:cstheme="minorEastAsia"/>
          <w:sz w:val="32"/>
          <w:szCs w:val="32"/>
          <w:highlight w:val="none"/>
        </w:rPr>
      </w:pPr>
      <w:bookmarkStart w:id="39" w:name="_Toc18915"/>
      <w:bookmarkStart w:id="40" w:name="_Toc3565"/>
      <w:bookmarkStart w:id="41" w:name="_Toc12186"/>
      <w:bookmarkStart w:id="42" w:name="_Toc3736"/>
      <w:r>
        <w:rPr>
          <w:rFonts w:hint="eastAsia" w:asciiTheme="minorEastAsia" w:hAnsiTheme="minorEastAsia" w:eastAsiaTheme="minorEastAsia" w:cstheme="minorEastAsia"/>
          <w:sz w:val="32"/>
          <w:szCs w:val="32"/>
          <w:highlight w:val="none"/>
        </w:rPr>
        <w:t>四、响应文件的递交</w:t>
      </w:r>
      <w:bookmarkEnd w:id="39"/>
      <w:bookmarkEnd w:id="40"/>
      <w:bookmarkEnd w:id="41"/>
    </w:p>
    <w:bookmarkEnd w:id="42"/>
    <w:p w14:paraId="21081A05">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43" w:name="_Toc3685"/>
      <w:r>
        <w:rPr>
          <w:rFonts w:hint="eastAsia" w:asciiTheme="minorEastAsia" w:hAnsiTheme="minorEastAsia" w:eastAsiaTheme="minorEastAsia" w:cstheme="minorEastAsia"/>
          <w:sz w:val="24"/>
          <w:szCs w:val="20"/>
          <w:highlight w:val="none"/>
        </w:rPr>
        <w:t>（一）响应文件递交</w:t>
      </w:r>
      <w:bookmarkEnd w:id="43"/>
    </w:p>
    <w:p w14:paraId="52C05AFE">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响应文件可于提交响应文件截止时间前进行提交，逾期代理机构将拒绝接收。</w:t>
      </w:r>
    </w:p>
    <w:p w14:paraId="2C5DDFED">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44" w:name="_Toc12741"/>
      <w:r>
        <w:rPr>
          <w:rFonts w:hint="eastAsia" w:asciiTheme="minorEastAsia" w:hAnsiTheme="minorEastAsia" w:eastAsiaTheme="minorEastAsia" w:cstheme="minorEastAsia"/>
          <w:sz w:val="24"/>
          <w:szCs w:val="20"/>
          <w:highlight w:val="none"/>
        </w:rPr>
        <w:t>（二）响应文件的修改和撤回</w:t>
      </w:r>
      <w:bookmarkEnd w:id="44"/>
    </w:p>
    <w:p w14:paraId="1985024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在谈判截止时间之后，供应商不得对其递交的响应文件做任何修改或撤回。</w:t>
      </w:r>
    </w:p>
    <w:p w14:paraId="1A0776F8">
      <w:pPr>
        <w:pStyle w:val="3"/>
        <w:spacing w:line="360" w:lineRule="auto"/>
        <w:jc w:val="center"/>
        <w:rPr>
          <w:rFonts w:hint="eastAsia" w:asciiTheme="minorEastAsia" w:hAnsiTheme="minorEastAsia" w:eastAsiaTheme="minorEastAsia" w:cstheme="minorEastAsia"/>
          <w:sz w:val="32"/>
          <w:szCs w:val="32"/>
          <w:highlight w:val="none"/>
        </w:rPr>
      </w:pPr>
      <w:bookmarkStart w:id="45" w:name="_Toc14415"/>
      <w:bookmarkStart w:id="46" w:name="_Toc6427"/>
      <w:bookmarkStart w:id="47" w:name="_Toc27066"/>
      <w:bookmarkStart w:id="48" w:name="_Toc1926"/>
      <w:r>
        <w:rPr>
          <w:rFonts w:hint="eastAsia" w:asciiTheme="minorEastAsia" w:hAnsiTheme="minorEastAsia" w:eastAsiaTheme="minorEastAsia" w:cstheme="minorEastAsia"/>
          <w:sz w:val="32"/>
          <w:szCs w:val="32"/>
          <w:highlight w:val="none"/>
        </w:rPr>
        <w:t>五、谈判、评审、定标</w:t>
      </w:r>
      <w:bookmarkEnd w:id="45"/>
      <w:bookmarkEnd w:id="46"/>
      <w:bookmarkEnd w:id="47"/>
      <w:bookmarkEnd w:id="48"/>
    </w:p>
    <w:p w14:paraId="3B283C98">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（一）谈判</w:t>
      </w:r>
    </w:p>
    <w:p w14:paraId="0B337BF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1.采购代理机构按竞争性谈判文件规定的时间、地点组织谈判会议。</w:t>
      </w:r>
    </w:p>
    <w:p w14:paraId="5BDBB7D1">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2.所有参会人员应签名报到，以证明其出席。法定代表人或被授权人未出席并签字报到的视为无效响应。</w:t>
      </w:r>
    </w:p>
    <w:p w14:paraId="0CDE82F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合格供应商按规定提交合格的竞争性谈判响应文件后到谈判截止时间前如中途要求撤回时，则该竞争性谈判响应文件不予开封，摄像留存后将谈判响应文件退还供应商（包含纸质及电子版），其他已签到并递交的谈判响应文件不予退还（包含纸质及电子版）。</w:t>
      </w:r>
    </w:p>
    <w:p w14:paraId="5D289FB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4.谈判会议程序：</w:t>
      </w:r>
    </w:p>
    <w:p w14:paraId="79FE173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（1）谈判会议由采购代理机构主持。</w:t>
      </w:r>
    </w:p>
    <w:p w14:paraId="271804A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（2）根据签到情况宣布参加会议的供应商名单及与会领导。</w:t>
      </w:r>
    </w:p>
    <w:p w14:paraId="4242541C">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（3）供应商的法定代表人或被授权人与监督管理机构代表当众共同查验竞争性谈判响应文件的密封情况，签字确认并宣读检查结果。未通过审查的将作为无效响应处理。</w:t>
      </w:r>
    </w:p>
    <w:p w14:paraId="24F00DCC">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（4）进行文件资格查验、符合性查验，未通过审查的将作为无效响应处理。</w:t>
      </w:r>
    </w:p>
    <w:p w14:paraId="5578392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（5）对通过审查的供应商进入评审阶段。</w:t>
      </w:r>
    </w:p>
    <w:p w14:paraId="061E5C2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5.谈判时，响应文件中出现下列情况，修正原则为：</w:t>
      </w:r>
    </w:p>
    <w:p w14:paraId="5CB1384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(1)谈判文件中响应一览表（报价表）内容与响应文件中相应内容不一致的，以响应一览表（报价表）为准；</w:t>
      </w:r>
    </w:p>
    <w:p w14:paraId="5CBDB58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(2)大写金额和小写金额不一致的，以大写金额为准；</w:t>
      </w:r>
    </w:p>
    <w:p w14:paraId="30D803A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(3)单价金额小数点或者百分比有明显错位的，以响应一览表的总价为准，并修改单价；</w:t>
      </w:r>
    </w:p>
    <w:p w14:paraId="620F58C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(4)总价金额与按单价汇总金额不一致的，以单价金额计算结果为准；</w:t>
      </w:r>
    </w:p>
    <w:p w14:paraId="6AF06FA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(5)响应文件正本与副本不一致的，以正本为准；</w:t>
      </w:r>
    </w:p>
    <w:p w14:paraId="6BF06DE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同时出现两种以上不一致的，按照前款规定的顺序修正。修正后的报价按照《政府采购货物和服务招标投标管理办法》第五十一条第二款的规定经供应商确认后产生约束力，供应商不确认的，其响应无效。</w:t>
      </w:r>
    </w:p>
    <w:p w14:paraId="7ABCEC62">
      <w:pPr>
        <w:pStyle w:val="4"/>
        <w:numPr>
          <w:ilvl w:val="0"/>
          <w:numId w:val="0"/>
        </w:numPr>
        <w:spacing w:line="360" w:lineRule="auto"/>
        <w:ind w:left="420"/>
        <w:rPr>
          <w:rFonts w:hint="eastAsia" w:asciiTheme="minorEastAsia" w:hAnsiTheme="minorEastAsia" w:eastAsiaTheme="minorEastAsia" w:cstheme="minorEastAsia"/>
          <w:sz w:val="24"/>
          <w:szCs w:val="20"/>
          <w:highlight w:val="none"/>
          <w:lang w:val="en-US" w:eastAsia="zh-CN"/>
        </w:rPr>
      </w:pPr>
      <w:r>
        <w:rPr>
          <w:rFonts w:hint="eastAsia" w:asciiTheme="minorEastAsia" w:hAnsiTheme="minorEastAsia" w:eastAsiaTheme="minorEastAsia" w:cstheme="minorEastAsia"/>
          <w:sz w:val="24"/>
          <w:szCs w:val="20"/>
          <w:highlight w:val="none"/>
          <w:lang w:val="en-US" w:eastAsia="zh-CN"/>
        </w:rPr>
        <w:t>（二）谈判小组</w:t>
      </w:r>
    </w:p>
    <w:p w14:paraId="26CDFE5C">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1.采购人将根据本次采购项目的特点，依据《中华人民共和国政府采购法》等有关规定组建谈判小组</w:t>
      </w:r>
      <w:r>
        <w:rPr>
          <w:rFonts w:hint="eastAsia" w:asciiTheme="minorEastAsia" w:hAnsiTheme="minorEastAsia" w:eastAsiaTheme="minorEastAsia" w:cstheme="minorEastAsia"/>
          <w:color w:val="auto"/>
          <w:sz w:val="24"/>
          <w:szCs w:val="24"/>
          <w:highlight w:val="none"/>
          <w:lang w:val="en-US" w:eastAsia="zh-CN"/>
        </w:rPr>
        <w:t>。谈判小组由采购人代表及有关专家共 3人，采购人派一名代表进入谈判小组，并向采购代理机构出具授权函。谈判小组负责对具备实质性响应的竞争性谈判响应文件进行评估和比较。</w:t>
      </w:r>
    </w:p>
    <w:p w14:paraId="60255D06">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2.谈判小组应推荐一名评审专家担任评审组长，并由评审组长牵头组织该项目评审工作，采购人授权的评审专家，不得担任评审组长。</w:t>
      </w:r>
    </w:p>
    <w:p w14:paraId="67538437">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3.谈判小组成员应当遵守并履行下列职责义务：</w:t>
      </w:r>
    </w:p>
    <w:p w14:paraId="01705DCF">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a、遵纪守法，客观、公正、认真负责地履行职责，根据谈判文件规定的评审程序、评审方法和评审标准审查谈判响应文件是否符合竞争性谈判文件的要求，并做出评价；</w:t>
      </w:r>
    </w:p>
    <w:p w14:paraId="65BF0D55">
      <w:pPr>
        <w:snapToGrid w:val="0"/>
        <w:spacing w:line="360" w:lineRule="auto"/>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b、确认或修定谈判文件；</w:t>
      </w:r>
    </w:p>
    <w:p w14:paraId="553A04C5">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c、认定供应商必备资质；</w:t>
      </w:r>
    </w:p>
    <w:p w14:paraId="08E84D66">
      <w:pPr>
        <w:snapToGrid w:val="0"/>
        <w:spacing w:line="360" w:lineRule="auto"/>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d、谈判小组可要求供应商就竞争性谈判响应文件中含义不明确的内容进行书面说明并提供相关材料；</w:t>
      </w:r>
    </w:p>
    <w:p w14:paraId="7488E854">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e、依据竞争性谈判文件的要求和评审标准进行评审，推荐成交候选供应商名单，对评审意见承担个人责任；</w:t>
      </w:r>
    </w:p>
    <w:p w14:paraId="6209ACFE">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f、对评审过程及各供应商的商业机密予以保密；</w:t>
      </w:r>
    </w:p>
    <w:p w14:paraId="25CBD686">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g、拟定评审结果；</w:t>
      </w:r>
    </w:p>
    <w:p w14:paraId="393A54CB">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i、配合采购人、采购代理机构答复各供应商提出的质疑；</w:t>
      </w:r>
    </w:p>
    <w:p w14:paraId="6716E33B">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j、配合各部门的投诉处理和监督检查工作。</w:t>
      </w:r>
    </w:p>
    <w:p w14:paraId="2539C05B">
      <w:pPr>
        <w:pStyle w:val="4"/>
        <w:numPr>
          <w:ilvl w:val="0"/>
          <w:numId w:val="0"/>
        </w:numPr>
        <w:spacing w:line="360" w:lineRule="auto"/>
        <w:ind w:left="420"/>
        <w:rPr>
          <w:rFonts w:hint="eastAsia" w:asciiTheme="minorEastAsia" w:hAnsiTheme="minorEastAsia" w:eastAsiaTheme="minorEastAsia" w:cstheme="minorEastAsia"/>
          <w:color w:val="auto"/>
          <w:sz w:val="24"/>
          <w:szCs w:val="20"/>
          <w:highlight w:val="none"/>
        </w:rPr>
      </w:pPr>
      <w:bookmarkStart w:id="49" w:name="_Toc385958808"/>
      <w:bookmarkStart w:id="50" w:name="_Toc27940"/>
      <w:bookmarkStart w:id="51" w:name="_Toc28085"/>
      <w:bookmarkStart w:id="52" w:name="_Toc386129876"/>
      <w:r>
        <w:rPr>
          <w:rFonts w:hint="eastAsia" w:asciiTheme="minorEastAsia" w:hAnsiTheme="minorEastAsia" w:eastAsiaTheme="minorEastAsia" w:cstheme="minorEastAsia"/>
          <w:color w:val="auto"/>
          <w:sz w:val="24"/>
          <w:szCs w:val="20"/>
          <w:highlight w:val="none"/>
        </w:rPr>
        <w:t>（三）响应文件初审</w:t>
      </w:r>
      <w:bookmarkEnd w:id="49"/>
      <w:bookmarkEnd w:id="50"/>
      <w:bookmarkEnd w:id="51"/>
      <w:bookmarkEnd w:id="52"/>
    </w:p>
    <w:p w14:paraId="7E61923C">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1.响应文件的资格性审查</w:t>
      </w:r>
    </w:p>
    <w:p w14:paraId="1F92A0E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依据法律法规和竞争性谈判文件的规定，谈判小组对响应文件中的资格证明文件进行审查，以确保供应商是否具备相应资格。</w:t>
      </w:r>
    </w:p>
    <w:p w14:paraId="0AF4EBD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2.响应文件符合性审查</w:t>
      </w:r>
    </w:p>
    <w:p w14:paraId="21AE35C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谈判小组应当对符合资格的供应商的响应文件进行符合性审查，以确定其是否满足谈判文件的实质性要求。符合性审查内容详见供应商须知前附表。</w:t>
      </w:r>
    </w:p>
    <w:p w14:paraId="150046B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lang w:val="en-US" w:eastAsia="zh-CN"/>
        </w:rPr>
        <w:t>有下列情形之一的，视为供应商串通响应，其响应无效：</w:t>
      </w:r>
    </w:p>
    <w:p w14:paraId="66C0AFD7">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(1)不同供应商的响应文件由同一单位或者个人编制；</w:t>
      </w:r>
    </w:p>
    <w:p w14:paraId="6834C2F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(2)不同供应商委托同一单位或者个人办理投标事宜；</w:t>
      </w:r>
    </w:p>
    <w:p w14:paraId="01BB12F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(3)不同供应商的响应文件载明的项目管理成员或者联系人员为同一人；</w:t>
      </w:r>
    </w:p>
    <w:p w14:paraId="7C0CFEB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(4)不同供应商的响应文件异常一致或者投标报价呈规律性差异；</w:t>
      </w:r>
    </w:p>
    <w:p w14:paraId="111CA03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(5)不同供应商的响应文件相互混装；</w:t>
      </w:r>
    </w:p>
    <w:p w14:paraId="7D24FA0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(6)不同供应商的投标保证金从同一单位或者个人的账户转出。</w:t>
      </w:r>
    </w:p>
    <w:p w14:paraId="58EE6C4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4.对通过审查的，被认为其响应文件完整、合格，响应有效，可进入下阶段的谈判。</w:t>
      </w:r>
    </w:p>
    <w:p w14:paraId="4A89163B">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bookmarkStart w:id="53" w:name="_Toc17705"/>
      <w:r>
        <w:rPr>
          <w:rFonts w:hint="eastAsia" w:asciiTheme="minorEastAsia" w:hAnsiTheme="minorEastAsia" w:eastAsiaTheme="minorEastAsia" w:cstheme="minorEastAsia"/>
          <w:sz w:val="24"/>
          <w:szCs w:val="20"/>
          <w:highlight w:val="none"/>
        </w:rPr>
        <w:t>（四）响应文件澄清</w:t>
      </w:r>
      <w:bookmarkEnd w:id="53"/>
    </w:p>
    <w:p w14:paraId="663C811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bookmarkStart w:id="54" w:name="_Toc8353"/>
      <w:r>
        <w:rPr>
          <w:rFonts w:hint="eastAsia" w:asciiTheme="minorEastAsia" w:hAnsiTheme="minorEastAsia" w:eastAsiaTheme="minorEastAsia" w:cstheme="minorEastAsia"/>
          <w:sz w:val="24"/>
          <w:szCs w:val="24"/>
          <w:highlight w:val="none"/>
          <w:lang w:val="en-US" w:eastAsia="zh-CN"/>
        </w:rPr>
        <w:t>在评审期间，采购代理机构可根据谈判小组对其响应文件有疑义不清楚的内容，要求供应商对其响应文件进行澄清，有关澄清的要求和答复应以书面形式提交，如谈判小组未变动实质性采购需求，供应商不得对实质性内容进行变动。</w:t>
      </w:r>
    </w:p>
    <w:p w14:paraId="0963B90A">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供应商应采用书面形式进行澄清或说明，但不得超出响应文件的范围或改变响应文件的实质性内容。</w:t>
      </w:r>
    </w:p>
    <w:p w14:paraId="5C4E9DD2">
      <w:pPr>
        <w:pStyle w:val="4"/>
        <w:numPr>
          <w:ilvl w:val="0"/>
          <w:numId w:val="0"/>
        </w:numPr>
        <w:spacing w:line="360" w:lineRule="auto"/>
        <w:ind w:left="420"/>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（五）评</w:t>
      </w:r>
      <w:bookmarkEnd w:id="54"/>
      <w:r>
        <w:rPr>
          <w:rFonts w:hint="eastAsia" w:asciiTheme="minorEastAsia" w:hAnsiTheme="minorEastAsia" w:eastAsiaTheme="minorEastAsia" w:cstheme="minorEastAsia"/>
          <w:sz w:val="24"/>
          <w:szCs w:val="20"/>
          <w:highlight w:val="none"/>
        </w:rPr>
        <w:t>审</w:t>
      </w:r>
    </w:p>
    <w:p w14:paraId="49CFABC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1.谈判小组有权对在谈判、评审过程中出现的一切问题，根据《中华人民共和国政府采购法》和《政府采购非招标采购方式管理办法》的条款，本着公开、公平、公正的原则进行处理。</w:t>
      </w:r>
    </w:p>
    <w:p w14:paraId="7E85B51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依据《中华人民共和国政府采购法》和《中华人民共和国政府采购法实施条例》的有关规定，落实政府采购“优先购买节能环保产品，扶持小微企业、监狱企业、福利企业”等相关政策，对小型、微型和监狱企业产品的价格给予10%的扣除，用扣除后的价格参与评审。</w:t>
      </w:r>
    </w:p>
    <w:p w14:paraId="665960BA">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3.谈判流程</w:t>
      </w:r>
    </w:p>
    <w:p w14:paraId="0867BAD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只有通过资格审查和符合性审查的供应商，才能进入第二阶段的谈判，否则被淘汰。</w:t>
      </w:r>
    </w:p>
    <w:p w14:paraId="74863B17">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谈判小组所有成员集中与单一供应商分别进行谈判（谈判轮次为多轮），并给予所有参加谈判的供应商平等的谈判机会。在谈判过程中，谈判小组可以根据谈判文件和谈判情况实质性变动采购需求中的技术、服务要求以及合同草案条款，但不得变动谈判文件中的其他内容。实质性变动的内容，须经采购人代表确认。</w:t>
      </w:r>
    </w:p>
    <w:p w14:paraId="5AACE11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谈判小组认为供应商的报价明显低于其他通过符合性审查供应商的报价，有可能影响产品质量或者不能诚信履约的，将要求该供应商在评审现场合理的时间内提供书面说明，必要时提交相关证明材料；供应商不能证明其报价合理性的，谈判小组应当将其作为无效响应处理。</w:t>
      </w:r>
    </w:p>
    <w:p w14:paraId="74167871">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5.对谈判文件作出的实质性变动是谈判文件的有效组成部分，谈判小组应当及时以书面形式同时通知所有参加谈判的供应商。</w:t>
      </w:r>
    </w:p>
    <w:p w14:paraId="19181218">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6.谈判结束后，谈判小组要求参加谈判的各报价人在规定的时间内集中提交最终报价，除非在谈判中谈判小组调整或修改采购需求内容，否则采购人不接受高于前面轮次的谈判报价。</w:t>
      </w:r>
    </w:p>
    <w:p w14:paraId="582069D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7.谈判小组按照采购需求、质量和服务相等且报价最低的原则确定成交候选供应商，若出现相同报价的，可再次报价，直至产生唯一最低报价。</w:t>
      </w:r>
    </w:p>
    <w:p w14:paraId="453BC2B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8.政府采购异常低价审查</w:t>
      </w:r>
    </w:p>
    <w:p w14:paraId="18395688">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）采购人应当在采购文件中明确，政府采购评审中出现下列情形之一的，评审委员会应当启动异常低价投标（响应）审查程序：</w:t>
      </w:r>
    </w:p>
    <w:p w14:paraId="4A4394D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①</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rPr>
        <w:t>投标（响应）报价低于全部通过符合性审查供应商投标（响应）报价平均值50%的，即投标（响应）报价&lt;全部通过符合性审查供应商投标（响应）报价平均值×50%；</w:t>
      </w:r>
    </w:p>
    <w:p w14:paraId="761BF009">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②</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rPr>
        <w:t>投标（响应）报价低于通过符合性审查的次低报价供应商投标（响应）报价50%的，即投标（响应）报价&lt;通过符合性审查的次低报价供应商投标（响应）报价×50%；</w:t>
      </w:r>
    </w:p>
    <w:p w14:paraId="49C8D42E">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③</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rPr>
        <w:t>投标（响应）报价低于采购项目最高限价45%的，即投标（响应）报价&lt;采购项目最高限价×45%；</w:t>
      </w:r>
    </w:p>
    <w:p w14:paraId="39FDE50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④</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rPr>
        <w:t>评审委员会基于专业判断，认为供应商报价过低，有可能影响产品质量或者不能诚信履约的其他情形。</w:t>
      </w:r>
    </w:p>
    <w:p w14:paraId="4A7C9CC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采购人可以结合具体项目实际情况，提高上述第1项至第3项中启动异常低价投标（响应）审查的数值标准，但是最高不得超过65%。</w:t>
      </w:r>
    </w:p>
    <w:p w14:paraId="58183B5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相关法律法规对供应商报价有规定的，从其规定。</w:t>
      </w:r>
    </w:p>
    <w:p w14:paraId="07B50541">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0A17FB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1BB617">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939FE1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8C5506D">
      <w:pPr>
        <w:pStyle w:val="4"/>
        <w:numPr>
          <w:ilvl w:val="0"/>
          <w:numId w:val="0"/>
        </w:numPr>
        <w:spacing w:line="360" w:lineRule="auto"/>
        <w:ind w:left="420"/>
        <w:rPr>
          <w:rFonts w:hint="eastAsia" w:asciiTheme="minorEastAsia" w:hAnsiTheme="minorEastAsia" w:eastAsiaTheme="minorEastAsia" w:cstheme="minorEastAsia"/>
          <w:sz w:val="24"/>
          <w:szCs w:val="20"/>
          <w:highlight w:val="none"/>
          <w:lang w:val="en-US" w:eastAsia="zh-CN"/>
        </w:rPr>
      </w:pPr>
      <w:bookmarkStart w:id="55" w:name="_Toc12947"/>
      <w:r>
        <w:rPr>
          <w:rFonts w:hint="eastAsia" w:asciiTheme="minorEastAsia" w:hAnsiTheme="minorEastAsia" w:eastAsiaTheme="minorEastAsia" w:cstheme="minorEastAsia"/>
          <w:sz w:val="24"/>
          <w:szCs w:val="20"/>
          <w:highlight w:val="none"/>
          <w:lang w:val="en-US" w:eastAsia="zh-CN"/>
        </w:rPr>
        <w:t>（六）定标</w:t>
      </w:r>
      <w:bookmarkEnd w:id="55"/>
    </w:p>
    <w:p w14:paraId="57424CAC">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代理机构在评审结束后2个工作日内将评审报告送达采购单位，采购单位在收到评审报告后5个工作日内，按照评审报告中推荐的成交候选人顺序确认第一成交候选人为成交单位，同时书面复函代理机构；</w:t>
      </w:r>
    </w:p>
    <w:p w14:paraId="14FACA4C">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代理机构收到采购单位“定标复函”后2日内，在指定的采购信息媒体上发布公告，并向成交供应商发出“成交通知书”。</w:t>
      </w:r>
    </w:p>
    <w:p w14:paraId="66A81D94">
      <w:pPr>
        <w:pStyle w:val="3"/>
        <w:spacing w:line="360" w:lineRule="auto"/>
        <w:jc w:val="center"/>
        <w:rPr>
          <w:rFonts w:hint="eastAsia" w:asciiTheme="minorEastAsia" w:hAnsiTheme="minorEastAsia" w:eastAsiaTheme="minorEastAsia" w:cstheme="minorEastAsia"/>
          <w:sz w:val="32"/>
          <w:szCs w:val="32"/>
          <w:highlight w:val="none"/>
        </w:rPr>
      </w:pPr>
      <w:bookmarkStart w:id="56" w:name="_Toc19972"/>
      <w:bookmarkStart w:id="57" w:name="_Toc8471"/>
      <w:bookmarkStart w:id="58" w:name="_Toc2056"/>
      <w:bookmarkStart w:id="59" w:name="_Toc25308"/>
      <w:r>
        <w:rPr>
          <w:rFonts w:hint="eastAsia" w:asciiTheme="minorEastAsia" w:hAnsiTheme="minorEastAsia" w:eastAsiaTheme="minorEastAsia" w:cstheme="minorEastAsia"/>
          <w:sz w:val="32"/>
          <w:szCs w:val="32"/>
          <w:highlight w:val="none"/>
        </w:rPr>
        <w:t>六、签订合同</w:t>
      </w:r>
      <w:bookmarkEnd w:id="56"/>
      <w:bookmarkEnd w:id="57"/>
      <w:bookmarkEnd w:id="58"/>
      <w:bookmarkEnd w:id="59"/>
    </w:p>
    <w:p w14:paraId="22A9D05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bookmarkStart w:id="60" w:name="_Toc26132"/>
      <w:bookmarkStart w:id="61" w:name="_Toc28110"/>
      <w:r>
        <w:rPr>
          <w:rFonts w:hint="eastAsia" w:asciiTheme="minorEastAsia" w:hAnsiTheme="minorEastAsia" w:eastAsiaTheme="minorEastAsia" w:cstheme="minorEastAsia"/>
          <w:sz w:val="24"/>
          <w:szCs w:val="24"/>
          <w:highlight w:val="none"/>
          <w:lang w:val="en-US" w:eastAsia="zh-CN"/>
        </w:rPr>
        <w:t>采购人与中标、成交供应商应当在中标、成交通知书发出之日起</w:t>
      </w:r>
      <w:r>
        <w:rPr>
          <w:rFonts w:hint="eastAsia" w:asciiTheme="minorEastAsia" w:hAnsiTheme="minorEastAsia" w:cstheme="minorEastAsia"/>
          <w:sz w:val="24"/>
          <w:szCs w:val="24"/>
          <w:highlight w:val="none"/>
          <w:lang w:val="en-US" w:eastAsia="zh-CN"/>
        </w:rPr>
        <w:t>30</w:t>
      </w:r>
      <w:r>
        <w:rPr>
          <w:rFonts w:hint="eastAsia" w:asciiTheme="minorEastAsia" w:hAnsiTheme="minorEastAsia" w:eastAsiaTheme="minorEastAsia" w:cstheme="minorEastAsia"/>
          <w:sz w:val="24"/>
          <w:szCs w:val="24"/>
          <w:highlight w:val="none"/>
          <w:lang w:val="en-US" w:eastAsia="zh-CN"/>
        </w:rPr>
        <w:t>日内，按照采购文件确定的事项签订采购合同。</w:t>
      </w:r>
    </w:p>
    <w:bookmarkEnd w:id="60"/>
    <w:bookmarkEnd w:id="61"/>
    <w:p w14:paraId="7B0F91D1">
      <w:pPr>
        <w:pStyle w:val="3"/>
        <w:spacing w:line="360" w:lineRule="auto"/>
        <w:jc w:val="center"/>
        <w:rPr>
          <w:rFonts w:hint="eastAsia" w:asciiTheme="minorEastAsia" w:hAnsiTheme="minorEastAsia" w:eastAsiaTheme="minorEastAsia" w:cstheme="minorEastAsia"/>
          <w:sz w:val="32"/>
          <w:szCs w:val="32"/>
          <w:highlight w:val="none"/>
        </w:rPr>
      </w:pPr>
      <w:bookmarkStart w:id="62" w:name="_Toc32056"/>
      <w:bookmarkStart w:id="63" w:name="_Toc16019"/>
      <w:bookmarkStart w:id="64" w:name="_Toc2989"/>
      <w:bookmarkStart w:id="65" w:name="_Toc3486"/>
      <w:bookmarkStart w:id="66" w:name="_Toc27418"/>
      <w:bookmarkStart w:id="67" w:name="_Toc21950"/>
      <w:bookmarkStart w:id="68" w:name="_Toc7191"/>
      <w:r>
        <w:rPr>
          <w:rFonts w:hint="eastAsia" w:asciiTheme="minorEastAsia" w:hAnsiTheme="minorEastAsia" w:eastAsiaTheme="minorEastAsia" w:cstheme="minorEastAsia"/>
          <w:sz w:val="32"/>
          <w:szCs w:val="32"/>
          <w:highlight w:val="none"/>
        </w:rPr>
        <w:t>七、质疑和投诉</w:t>
      </w:r>
      <w:bookmarkEnd w:id="62"/>
      <w:bookmarkEnd w:id="63"/>
      <w:bookmarkEnd w:id="64"/>
      <w:bookmarkEnd w:id="65"/>
      <w:bookmarkEnd w:id="66"/>
      <w:bookmarkEnd w:id="67"/>
      <w:bookmarkEnd w:id="68"/>
    </w:p>
    <w:p w14:paraId="456798A0">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bookmarkStart w:id="69" w:name="_Toc3298"/>
      <w:r>
        <w:rPr>
          <w:rFonts w:hint="eastAsia" w:asciiTheme="minorEastAsia" w:hAnsiTheme="minorEastAsia" w:eastAsiaTheme="minorEastAsia" w:cstheme="minorEastAsia"/>
          <w:sz w:val="24"/>
          <w:szCs w:val="24"/>
          <w:highlight w:val="none"/>
          <w:lang w:val="en-US" w:eastAsia="zh-CN"/>
        </w:rPr>
        <w:t>质疑或投诉的接收和处理应当按照《中华人民共和国政府采购法》及其实施条例、《政府采购质疑和投诉办法》《财政部关于加强政府采购供应商投诉受理审查工作的通知》等的相关规定办理。</w:t>
      </w:r>
    </w:p>
    <w:p w14:paraId="3DEECE18">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367A7EC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对采购文件提出质疑的，为收到采购文件之日或者采购文件公告期限届满之日；</w:t>
      </w:r>
    </w:p>
    <w:p w14:paraId="6A19297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对采购过程提出质疑的，为各采购程序环节结束之日；</w:t>
      </w:r>
    </w:p>
    <w:p w14:paraId="12ADAF3F">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对中标或者成交结果提出质疑的，为中标或者成交结果公告期限届满之日。</w:t>
      </w:r>
    </w:p>
    <w:p w14:paraId="226B2373">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供应商应当在法定质疑期内一次性提出针对同一采购程序环节的质疑。</w:t>
      </w:r>
    </w:p>
    <w:p w14:paraId="65949109">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质疑函应当包括下列主要内容：</w:t>
      </w:r>
    </w:p>
    <w:p w14:paraId="45E490C9">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1.供应商的姓名或名称、地址、邮编、联系人及联系电话；</w:t>
      </w:r>
    </w:p>
    <w:p w14:paraId="190A45C9">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2.质疑项目的名称、编号；</w:t>
      </w:r>
    </w:p>
    <w:p w14:paraId="1E50465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3.具体、明确的质疑事项和与质疑事项相关的请求；</w:t>
      </w:r>
    </w:p>
    <w:p w14:paraId="0C8B5D89">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4.事实依据；</w:t>
      </w:r>
    </w:p>
    <w:p w14:paraId="0C67C842">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5.必要的法律依据；</w:t>
      </w:r>
    </w:p>
    <w:p w14:paraId="6CD28CD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6.提出质疑的日期。</w:t>
      </w:r>
    </w:p>
    <w:p w14:paraId="5B38CCFA">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w:t>
      </w:r>
    </w:p>
    <w:p w14:paraId="0A174291">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代理人提出质疑和投诉，应当提交供应商签署的授权委托书。</w:t>
      </w:r>
    </w:p>
    <w:p w14:paraId="448B0094">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质疑函内容不得含有虚假、恶意成分。依照谁主张谁举证的原则，提出质疑者必须同时提交相关确凿的证据材料和注明证据的确切来源，证据来源必须合法，采购人、采购代理机构有权将质疑函转发给质疑事项各关联方，请其作出解释说明。对捏造事实、提供虚假材料或者以非法手段取得的证明材料，滥用维权扰乱采购秩序的恶意质疑者，采购人、采购代理机构应当依法驳回。</w:t>
      </w:r>
    </w:p>
    <w:p w14:paraId="584EAE75">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质疑函接收方式：由自然人本人或法定代表人或者其授权代表携带书面原件及身份证明原件到现场递交，否则不予受理。</w:t>
      </w:r>
    </w:p>
    <w:p w14:paraId="0D4AE657">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质疑受理部门：陕西邦驰工程咨询有限公司。</w:t>
      </w:r>
    </w:p>
    <w:p w14:paraId="5F07645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质疑受理电话：13619201203。</w:t>
      </w:r>
    </w:p>
    <w:p w14:paraId="04F20B46">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提交质疑函地点：</w:t>
      </w:r>
      <w:r>
        <w:rPr>
          <w:rFonts w:hint="eastAsia" w:asciiTheme="minorEastAsia" w:hAnsiTheme="minorEastAsia" w:eastAsiaTheme="minorEastAsia" w:cstheme="minorEastAsia"/>
          <w:color w:val="auto"/>
          <w:sz w:val="24"/>
          <w:szCs w:val="24"/>
          <w:highlight w:val="none"/>
          <w:lang w:val="en-US" w:eastAsia="zh-CN"/>
        </w:rPr>
        <w:t>陕西省西安市经济技术开发区凤城二路27号天心大厦17层1703室。</w:t>
      </w:r>
    </w:p>
    <w:p w14:paraId="0F2DE586">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本次采购活动中，采购代理机构对质疑函回复的书面文件的送达方式为现场取件。</w:t>
      </w:r>
    </w:p>
    <w:p w14:paraId="6531FC9B">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如所质疑的问题比较复杂，采购人或者采购代理机构在规定的答复时间内无法回复，应事先告知提出质疑的供应商，同时向同级采购监督管理部门报告。</w:t>
      </w:r>
    </w:p>
    <w:p w14:paraId="3515361D">
      <w:pPr>
        <w:snapToGrid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质疑供应商对采购人、采购代理机构的答复不满意，或者采购人、采购代理机构未在规定的时间内作出答复的，可以在答复期满后15个工作日内向采购人的同级采购监督管理部门投诉。</w:t>
      </w:r>
    </w:p>
    <w:p w14:paraId="2217DCE7">
      <w:pPr>
        <w:snapToGrid w:val="0"/>
        <w:spacing w:line="360" w:lineRule="auto"/>
        <w:ind w:firstLine="480" w:firstLineChars="200"/>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lang w:val="en-US" w:eastAsia="zh-CN"/>
        </w:rPr>
        <w:t>质疑函应当使用中文。质疑函范本详见财政部制定的范本即竞争性谈判文件附件五。</w:t>
      </w:r>
      <w:r>
        <w:rPr>
          <w:rFonts w:hint="eastAsia" w:asciiTheme="minorEastAsia" w:hAnsiTheme="minorEastAsia" w:eastAsiaTheme="minorEastAsia" w:cstheme="minorEastAsia"/>
          <w:highlight w:val="none"/>
        </w:rPr>
        <w:br w:type="page"/>
      </w:r>
    </w:p>
    <w:p w14:paraId="01D6A434">
      <w:pPr>
        <w:pStyle w:val="2"/>
        <w:keepLines w:val="0"/>
        <w:ind w:left="0" w:leftChars="0" w:firstLine="0" w:firstLineChars="0"/>
        <w:jc w:val="center"/>
        <w:rPr>
          <w:rFonts w:hint="eastAsia" w:asciiTheme="minorEastAsia" w:hAnsiTheme="minorEastAsia" w:eastAsiaTheme="minorEastAsia" w:cstheme="minorEastAsia"/>
          <w:sz w:val="36"/>
          <w:szCs w:val="36"/>
          <w:highlight w:val="none"/>
        </w:rPr>
      </w:pPr>
      <w:bookmarkStart w:id="70" w:name="_Toc18366"/>
      <w:bookmarkStart w:id="71" w:name="_Toc23038"/>
      <w:r>
        <w:rPr>
          <w:rFonts w:hint="eastAsia" w:asciiTheme="minorEastAsia" w:hAnsiTheme="minorEastAsia" w:eastAsiaTheme="minorEastAsia" w:cstheme="minorEastAsia"/>
          <w:sz w:val="36"/>
          <w:szCs w:val="36"/>
          <w:highlight w:val="none"/>
        </w:rPr>
        <w:t>第四部分 评审标准</w:t>
      </w:r>
      <w:bookmarkEnd w:id="69"/>
      <w:bookmarkEnd w:id="70"/>
      <w:bookmarkEnd w:id="71"/>
    </w:p>
    <w:p w14:paraId="0E888B61">
      <w:pPr>
        <w:spacing w:line="360" w:lineRule="auto"/>
        <w:ind w:firstLine="480" w:firstLineChars="200"/>
        <w:jc w:val="distribute"/>
        <w:rPr>
          <w:rFonts w:hint="eastAsia" w:asciiTheme="minorEastAsia" w:hAnsiTheme="minorEastAsia" w:eastAsiaTheme="minorEastAsia" w:cstheme="minorEastAsia"/>
          <w:b w:val="0"/>
          <w:bCs w:val="0"/>
          <w:sz w:val="24"/>
          <w:szCs w:val="28"/>
          <w:highlight w:val="none"/>
        </w:rPr>
      </w:pPr>
      <w:r>
        <w:rPr>
          <w:rFonts w:hint="eastAsia" w:asciiTheme="minorEastAsia" w:hAnsiTheme="minorEastAsia" w:eastAsiaTheme="minorEastAsia" w:cstheme="minorEastAsia"/>
          <w:b w:val="0"/>
          <w:bCs w:val="0"/>
          <w:sz w:val="24"/>
          <w:szCs w:val="28"/>
          <w:highlight w:val="none"/>
        </w:rPr>
        <w:t>根据符合需求、质量和服务相等且最终报价最低的原则确定成交供应商。</w:t>
      </w:r>
    </w:p>
    <w:p w14:paraId="60F4C60F">
      <w:pPr>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1.本项目专门面向中小企业采购。中小企业参加政府采购活动，必须出具《政府采购促进中小企业发展管理办法》（财库〔2020〕46号）规定的《中小企业声明函》，否则按无效响应处理。</w:t>
      </w:r>
    </w:p>
    <w:p w14:paraId="25517568">
      <w:pPr>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2.在政府采购活动中，监狱企业视同小型、微型企业。监狱企业参加政府采购活动时，须提供由省级以上监狱管理局、戒毒管理局（含新疆生产建设兵团）出具的属于监狱企业的证明文件，否则按无效响应处理。</w:t>
      </w:r>
    </w:p>
    <w:p w14:paraId="6B11E2FA">
      <w:pPr>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3.在政府采购活动中，残疾人福利性单位视同小型、微型企业。残疾人福利性单位参加政府采购活动时，须出具三部门联合发布关于促进残疾人就业政府采购政策的通知财库〔2017〕141号规定的残疾人福利性单位声明函，否则按无效响应处理。</w:t>
      </w:r>
    </w:p>
    <w:p w14:paraId="5665A11C">
      <w:pPr>
        <w:pStyle w:val="2"/>
        <w:keepLines w:val="0"/>
        <w:ind w:left="0" w:leftChars="0" w:firstLine="0" w:firstLineChars="0"/>
        <w:jc w:val="center"/>
        <w:rPr>
          <w:rFonts w:hint="eastAsia" w:asciiTheme="minorEastAsia" w:hAnsiTheme="minorEastAsia" w:eastAsiaTheme="minorEastAsia" w:cstheme="minorEastAsia"/>
          <w:sz w:val="36"/>
          <w:szCs w:val="36"/>
          <w:highlight w:val="none"/>
        </w:rPr>
        <w:sectPr>
          <w:footerReference r:id="rId5" w:type="default"/>
          <w:pgSz w:w="11906" w:h="16838"/>
          <w:pgMar w:top="1440" w:right="1440" w:bottom="1440" w:left="1440" w:header="851" w:footer="992" w:gutter="0"/>
          <w:pgNumType w:fmt="decimal"/>
          <w:cols w:space="720" w:num="1"/>
          <w:docGrid w:type="lines" w:linePitch="319" w:charSpace="0"/>
        </w:sectPr>
      </w:pPr>
      <w:bookmarkStart w:id="72" w:name="_Toc17346"/>
    </w:p>
    <w:p w14:paraId="6275A2F1">
      <w:pPr>
        <w:pStyle w:val="2"/>
        <w:keepLines w:val="0"/>
        <w:spacing w:line="240" w:lineRule="auto"/>
        <w:ind w:left="0" w:leftChars="0" w:firstLine="0" w:firstLineChars="0"/>
        <w:jc w:val="center"/>
        <w:rPr>
          <w:rFonts w:hint="eastAsia" w:asciiTheme="minorEastAsia" w:hAnsiTheme="minorEastAsia" w:eastAsiaTheme="minorEastAsia" w:cstheme="minorEastAsia"/>
          <w:sz w:val="36"/>
          <w:szCs w:val="36"/>
          <w:highlight w:val="none"/>
        </w:rPr>
      </w:pPr>
      <w:bookmarkStart w:id="73" w:name="_Toc22570"/>
      <w:r>
        <w:rPr>
          <w:rFonts w:hint="eastAsia" w:asciiTheme="minorEastAsia" w:hAnsiTheme="minorEastAsia" w:eastAsiaTheme="minorEastAsia" w:cstheme="minorEastAsia"/>
          <w:sz w:val="36"/>
          <w:szCs w:val="36"/>
          <w:highlight w:val="none"/>
        </w:rPr>
        <w:t>第</w:t>
      </w:r>
      <w:r>
        <w:rPr>
          <w:rFonts w:hint="eastAsia" w:asciiTheme="minorEastAsia" w:hAnsiTheme="minorEastAsia" w:eastAsiaTheme="minorEastAsia" w:cstheme="minorEastAsia"/>
          <w:sz w:val="36"/>
          <w:szCs w:val="36"/>
          <w:highlight w:val="none"/>
          <w:lang w:val="en-US" w:eastAsia="zh-CN"/>
        </w:rPr>
        <w:t>五</w:t>
      </w:r>
      <w:r>
        <w:rPr>
          <w:rFonts w:hint="eastAsia" w:asciiTheme="minorEastAsia" w:hAnsiTheme="minorEastAsia" w:eastAsiaTheme="minorEastAsia" w:cstheme="minorEastAsia"/>
          <w:sz w:val="36"/>
          <w:szCs w:val="36"/>
          <w:highlight w:val="none"/>
        </w:rPr>
        <w:t>部分</w:t>
      </w:r>
      <w:r>
        <w:rPr>
          <w:rFonts w:hint="eastAsia" w:asciiTheme="minorEastAsia" w:hAnsiTheme="minorEastAsia" w:eastAsiaTheme="minorEastAsia" w:cstheme="minorEastAsia"/>
          <w:sz w:val="36"/>
          <w:szCs w:val="36"/>
          <w:highlight w:val="none"/>
          <w:lang w:val="en-US" w:eastAsia="zh-CN"/>
        </w:rPr>
        <w:t xml:space="preserve"> </w:t>
      </w:r>
      <w:r>
        <w:rPr>
          <w:rFonts w:hint="eastAsia" w:asciiTheme="minorEastAsia" w:hAnsiTheme="minorEastAsia" w:eastAsiaTheme="minorEastAsia" w:cstheme="minorEastAsia"/>
          <w:sz w:val="36"/>
          <w:szCs w:val="36"/>
          <w:highlight w:val="none"/>
        </w:rPr>
        <w:t>采购要求</w:t>
      </w:r>
      <w:bookmarkEnd w:id="72"/>
      <w:bookmarkEnd w:id="73"/>
    </w:p>
    <w:p w14:paraId="3FEDBB66">
      <w:pPr>
        <w:spacing w:line="360" w:lineRule="auto"/>
        <w:ind w:firstLine="482" w:firstLineChars="200"/>
        <w:rPr>
          <w:rFonts w:hint="eastAsia" w:asciiTheme="minorEastAsia" w:hAnsiTheme="minorEastAsia" w:eastAsiaTheme="minorEastAsia" w:cstheme="minorEastAsia"/>
          <w:b/>
          <w:sz w:val="24"/>
          <w:szCs w:val="24"/>
          <w:highlight w:val="none"/>
        </w:rPr>
      </w:pPr>
      <w:bookmarkStart w:id="74" w:name="_Toc29359"/>
      <w:r>
        <w:rPr>
          <w:rFonts w:hint="eastAsia" w:asciiTheme="minorEastAsia" w:hAnsiTheme="minorEastAsia" w:eastAsiaTheme="minorEastAsia" w:cstheme="minorEastAsia"/>
          <w:b/>
          <w:sz w:val="24"/>
          <w:szCs w:val="24"/>
          <w:highlight w:val="none"/>
        </w:rPr>
        <w:t>采购要求属于实质性条款，不允许负偏离</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lang w:val="en-US" w:eastAsia="zh-CN"/>
        </w:rPr>
        <w:t>负偏离按无效响应处理</w:t>
      </w:r>
      <w:r>
        <w:rPr>
          <w:rFonts w:hint="eastAsia" w:asciiTheme="minorEastAsia" w:hAnsiTheme="minorEastAsia" w:eastAsiaTheme="minorEastAsia" w:cstheme="minorEastAsia"/>
          <w:b/>
          <w:sz w:val="24"/>
          <w:szCs w:val="24"/>
          <w:highlight w:val="none"/>
        </w:rPr>
        <w:t>。</w:t>
      </w:r>
    </w:p>
    <w:bookmarkEnd w:id="74"/>
    <w:p w14:paraId="23FFE3D5">
      <w:pPr>
        <w:snapToGrid w:val="0"/>
        <w:spacing w:line="360" w:lineRule="auto"/>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一、项目概况</w:t>
      </w:r>
    </w:p>
    <w:p w14:paraId="356E2B5D">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1、项目名称：2026年大寨街道办杜寨村"共享菜园"二期建设项目</w:t>
      </w:r>
    </w:p>
    <w:p w14:paraId="05A6E419">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2、建设地点：杨陵区大寨街道办杜寨村共享菜园现有地块</w:t>
      </w:r>
    </w:p>
    <w:p w14:paraId="4D66E570">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3、建设规模：新建1座温室育苗棚，占地面积280㎡，尺寸：长40m、宽7m。</w:t>
      </w:r>
    </w:p>
    <w:p w14:paraId="62035E63">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4、资金来源：财政资金，资金已落实。</w:t>
      </w:r>
    </w:p>
    <w:p w14:paraId="7560130F">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5、建设内容：项目总占地280m2，建设1座标准化温室育苗棚，全套土建、骨架、覆盖、通风电气、育苗配套设施，分项为:</w:t>
      </w:r>
    </w:p>
    <w:p w14:paraId="7568184C">
      <w:pPr>
        <w:snapToGrid w:val="0"/>
        <w:spacing w:line="360" w:lineRule="auto"/>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5.1 基础土建工程</w:t>
      </w:r>
    </w:p>
    <w:p w14:paraId="14A21AC6">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对40mx7m地块进行精细化平整，清除杂草、石块;沿棚体四周开挖基础沟槽，浇筑C25混凝土基础，预埋钢架固定件。</w:t>
      </w:r>
    </w:p>
    <w:p w14:paraId="2EC21346">
      <w:pPr>
        <w:snapToGrid w:val="0"/>
        <w:spacing w:line="360" w:lineRule="auto"/>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5.2 温室骨架建设</w:t>
      </w:r>
    </w:p>
    <w:p w14:paraId="5FA1DC46">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（1）</w:t>
      </w:r>
      <w:r>
        <w:rPr>
          <w:rFonts w:hint="eastAsia" w:asciiTheme="minorEastAsia" w:hAnsiTheme="minorEastAsia" w:eastAsiaTheme="minorEastAsia" w:cstheme="minorEastAsia"/>
          <w:color w:val="auto"/>
          <w:sz w:val="24"/>
          <w:szCs w:val="24"/>
          <w:highlight w:val="none"/>
          <w:lang w:val="en-US" w:eastAsia="zh-CN"/>
        </w:rPr>
        <w:t>主体结构:主体为砖砌墙，骨架采用热镀锌轻钢结构，拱梁、纵梁、横拉、斜撑全套热镀锌方管、圆管骨架，顶部设计为圆弧型(最高处4m)。</w:t>
      </w:r>
    </w:p>
    <w:p w14:paraId="6DC0A6C6">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sz w:val="24"/>
          <w:szCs w:val="24"/>
          <w:highlight w:val="none"/>
          <w:lang w:val="en-US" w:eastAsia="zh-CN"/>
        </w:rPr>
        <w:t>覆盖材料:选用10丝P0长寿无滴膜，透光率&gt;85%，保温性能优良，使用寿命≥3年;预留2个可开启通风口，便于调节棚内温湿度。</w:t>
      </w:r>
    </w:p>
    <w:p w14:paraId="478E877A">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（3）</w:t>
      </w:r>
      <w:r>
        <w:rPr>
          <w:rFonts w:hint="eastAsia" w:asciiTheme="minorEastAsia" w:hAnsiTheme="minorEastAsia" w:eastAsiaTheme="minorEastAsia" w:cstheme="minorEastAsia"/>
          <w:color w:val="auto"/>
          <w:sz w:val="24"/>
          <w:szCs w:val="24"/>
          <w:highlight w:val="none"/>
          <w:lang w:val="en-US" w:eastAsia="zh-CN"/>
        </w:rPr>
        <w:t>防护设施:安装2套防虫网(40目)。</w:t>
      </w:r>
    </w:p>
    <w:p w14:paraId="087A1CA5">
      <w:pPr>
        <w:snapToGrid w:val="0"/>
        <w:spacing w:line="360" w:lineRule="auto"/>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5.3 通风与电气系统</w:t>
      </w:r>
    </w:p>
    <w:p w14:paraId="6152482E">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（1）</w:t>
      </w:r>
      <w:r>
        <w:rPr>
          <w:rFonts w:hint="eastAsia" w:asciiTheme="minorEastAsia" w:hAnsiTheme="minorEastAsia" w:eastAsiaTheme="minorEastAsia" w:cstheme="minorEastAsia"/>
          <w:color w:val="auto"/>
          <w:sz w:val="24"/>
          <w:szCs w:val="24"/>
          <w:highlight w:val="none"/>
          <w:lang w:val="en-US" w:eastAsia="zh-CN"/>
        </w:rPr>
        <w:t>通风系统:购买2台轴流风机(功率0.75kW)，安装于棚体两端;安装设施遮阳材料，覆盖棚顶280m2。</w:t>
      </w:r>
    </w:p>
    <w:p w14:paraId="1025926E">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sz w:val="24"/>
          <w:szCs w:val="24"/>
          <w:highlight w:val="none"/>
          <w:lang w:val="en-US" w:eastAsia="zh-CN"/>
        </w:rPr>
        <w:t>电气系统:接入共享菜园现有电力线路;配置LBD补光灯10盏，功率30W/盏;安装漏电保护器、应急照明等安全设施。</w:t>
      </w:r>
    </w:p>
    <w:p w14:paraId="4D87CC18">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5.4 育苗配套设施</w:t>
      </w:r>
    </w:p>
    <w:p w14:paraId="70DDF4DA">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（1）育苗架:购买育苗架20组，搭建3层金属育苗架(长4mx宽0.6mx高1.5m)。</w:t>
      </w:r>
    </w:p>
    <w:p w14:paraId="585A7CA1">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（2）灌</w:t>
      </w:r>
      <w:r>
        <w:rPr>
          <w:rFonts w:hint="eastAsia" w:asciiTheme="minorEastAsia" w:hAnsiTheme="minorEastAsia" w:cstheme="minorEastAsia"/>
          <w:color w:val="auto"/>
          <w:sz w:val="24"/>
          <w:szCs w:val="24"/>
          <w:highlight w:val="none"/>
          <w:lang w:val="en-US" w:eastAsia="zh-CN"/>
        </w:rPr>
        <w:t>溉</w:t>
      </w:r>
      <w:r>
        <w:rPr>
          <w:rFonts w:hint="eastAsia" w:asciiTheme="minorEastAsia" w:hAnsiTheme="minorEastAsia" w:eastAsiaTheme="minorEastAsia" w:cstheme="minorEastAsia"/>
          <w:color w:val="auto"/>
          <w:sz w:val="24"/>
          <w:szCs w:val="24"/>
          <w:highlight w:val="none"/>
          <w:lang w:val="en-US" w:eastAsia="zh-CN"/>
        </w:rPr>
        <w:t>系统:安装PE管道(DN50)约200米。</w:t>
      </w:r>
    </w:p>
    <w:p w14:paraId="7B639119">
      <w:pPr>
        <w:snapToGrid w:val="0"/>
        <w:spacing w:line="360" w:lineRule="auto"/>
        <w:ind w:firstLine="482" w:firstLineChars="200"/>
        <w:jc w:val="left"/>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具体建设范围、技术标准、构造做法以采购人正式采购需求、施工图纸及工程量清单为准。</w:t>
      </w:r>
      <w:r>
        <w:rPr>
          <w:rFonts w:hint="eastAsia" w:asciiTheme="minorEastAsia" w:hAnsiTheme="minorEastAsia" w:cstheme="minorEastAsia"/>
          <w:b/>
          <w:bCs/>
          <w:color w:val="auto"/>
          <w:sz w:val="24"/>
          <w:szCs w:val="24"/>
          <w:highlight w:val="none"/>
          <w:lang w:val="en-US" w:eastAsia="zh-CN"/>
        </w:rPr>
        <w:t>工期量清单及图纸另附。</w:t>
      </w:r>
    </w:p>
    <w:p w14:paraId="3B15AE69">
      <w:pPr>
        <w:snapToGrid w:val="0"/>
        <w:spacing w:line="360" w:lineRule="auto"/>
        <w:jc w:val="left"/>
        <w:rPr>
          <w:rFonts w:hint="eastAsia" w:asciiTheme="minorEastAsia" w:hAnsiTheme="minorEastAsia" w:eastAsiaTheme="minorEastAsia" w:cstheme="minorEastAsia"/>
          <w:b/>
          <w:bCs/>
          <w:color w:val="FF0000"/>
          <w:sz w:val="24"/>
          <w:szCs w:val="24"/>
          <w:highlight w:val="none"/>
          <w:lang w:val="en-US" w:eastAsia="zh-CN"/>
        </w:rPr>
      </w:pPr>
      <w:r>
        <w:rPr>
          <w:rFonts w:hint="eastAsia" w:asciiTheme="minorEastAsia" w:hAnsiTheme="minorEastAsia" w:eastAsiaTheme="minorEastAsia" w:cstheme="minorEastAsia"/>
          <w:b/>
          <w:bCs/>
          <w:color w:val="FF0000"/>
          <w:sz w:val="24"/>
          <w:szCs w:val="24"/>
          <w:highlight w:val="none"/>
          <w:lang w:val="en-US" w:eastAsia="zh-CN"/>
        </w:rPr>
        <w:t>二、采购范围</w:t>
      </w:r>
    </w:p>
    <w:p w14:paraId="358261D0">
      <w:pPr>
        <w:snapToGrid w:val="0"/>
        <w:spacing w:line="360" w:lineRule="auto"/>
        <w:ind w:firstLine="480" w:firstLineChars="200"/>
        <w:jc w:val="left"/>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color w:val="FF0000"/>
          <w:sz w:val="24"/>
          <w:szCs w:val="24"/>
          <w:highlight w:val="none"/>
          <w:lang w:val="en-US" w:eastAsia="zh-CN"/>
        </w:rPr>
        <w:t>本项目采购范围包含温室育苗棚施工图范围内全部工程的材料采购、加工制作、运输、土建基础施工、温室骨架安装、通风系统安装、电气布设安装、育苗配套设施安装、调试、现场成品保护、完工清理、竣工验收、质保期维护、售后服务等全部内容，实行包工、包料、包安全、包质量、包工期、包验收。</w:t>
      </w:r>
    </w:p>
    <w:p w14:paraId="4915E19E">
      <w:pPr>
        <w:pStyle w:val="7"/>
        <w:spacing w:line="360" w:lineRule="auto"/>
        <w:rPr>
          <w:rFonts w:hint="eastAsia" w:asciiTheme="minorEastAsia" w:hAnsiTheme="minorEastAsia" w:eastAsiaTheme="minorEastAsia" w:cstheme="minorEastAsia"/>
          <w:b/>
          <w:bCs/>
          <w:color w:val="FF0000"/>
          <w:kern w:val="2"/>
          <w:sz w:val="24"/>
          <w:szCs w:val="24"/>
          <w:highlight w:val="none"/>
          <w:lang w:val="en-US" w:eastAsia="zh-CN" w:bidi="ar-SA"/>
        </w:rPr>
      </w:pPr>
      <w:r>
        <w:rPr>
          <w:rFonts w:hint="eastAsia" w:asciiTheme="minorEastAsia" w:hAnsiTheme="minorEastAsia" w:eastAsiaTheme="minorEastAsia" w:cstheme="minorEastAsia"/>
          <w:b/>
          <w:bCs/>
          <w:color w:val="FF0000"/>
          <w:kern w:val="2"/>
          <w:sz w:val="24"/>
          <w:szCs w:val="24"/>
          <w:highlight w:val="none"/>
          <w:lang w:val="en-US" w:eastAsia="zh-CN" w:bidi="ar-SA"/>
        </w:rPr>
        <w:t>三、商务条款</w:t>
      </w:r>
    </w:p>
    <w:p w14:paraId="440FEB78">
      <w:pPr>
        <w:pStyle w:val="7"/>
        <w:spacing w:line="360" w:lineRule="auto"/>
        <w:ind w:firstLine="482" w:firstLineChars="200"/>
        <w:rPr>
          <w:rFonts w:hint="eastAsia" w:asciiTheme="minorEastAsia" w:hAnsiTheme="minorEastAsia" w:eastAsiaTheme="minorEastAsia" w:cstheme="minorEastAsia"/>
          <w:b/>
          <w:bCs/>
          <w:color w:val="FF0000"/>
          <w:kern w:val="2"/>
          <w:sz w:val="24"/>
          <w:szCs w:val="24"/>
          <w:highlight w:val="none"/>
          <w:lang w:val="en-US" w:eastAsia="zh-CN" w:bidi="ar-SA"/>
        </w:rPr>
      </w:pPr>
      <w:r>
        <w:rPr>
          <w:rFonts w:hint="eastAsia" w:asciiTheme="minorEastAsia" w:hAnsiTheme="minorEastAsia" w:cstheme="minorEastAsia"/>
          <w:b/>
          <w:bCs/>
          <w:color w:val="FF0000"/>
          <w:kern w:val="2"/>
          <w:sz w:val="24"/>
          <w:szCs w:val="24"/>
          <w:highlight w:val="none"/>
          <w:lang w:val="en-US" w:eastAsia="zh-CN" w:bidi="ar-SA"/>
        </w:rPr>
        <w:t>1、</w:t>
      </w:r>
      <w:r>
        <w:rPr>
          <w:rFonts w:hint="eastAsia" w:asciiTheme="minorEastAsia" w:hAnsiTheme="minorEastAsia" w:eastAsiaTheme="minorEastAsia" w:cstheme="minorEastAsia"/>
          <w:b/>
          <w:bCs/>
          <w:color w:val="FF0000"/>
          <w:kern w:val="2"/>
          <w:sz w:val="24"/>
          <w:szCs w:val="24"/>
          <w:highlight w:val="none"/>
          <w:lang w:val="en-US" w:eastAsia="zh-CN" w:bidi="ar-SA"/>
        </w:rPr>
        <w:t>工期、质量、质保期要求</w:t>
      </w:r>
    </w:p>
    <w:p w14:paraId="34074696">
      <w:pPr>
        <w:snapToGrid w:val="0"/>
        <w:spacing w:line="360" w:lineRule="auto"/>
        <w:ind w:firstLine="480" w:firstLineChars="200"/>
        <w:jc w:val="left"/>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color w:val="FF0000"/>
          <w:sz w:val="24"/>
          <w:szCs w:val="24"/>
          <w:highlight w:val="none"/>
          <w:lang w:val="en-US" w:eastAsia="zh-CN"/>
        </w:rPr>
        <w:t>建设工期：合同签订后</w:t>
      </w:r>
      <w:r>
        <w:rPr>
          <w:rFonts w:hint="eastAsia" w:asciiTheme="minorEastAsia" w:hAnsiTheme="minorEastAsia" w:cstheme="minorEastAsia"/>
          <w:color w:val="FF0000"/>
          <w:sz w:val="24"/>
          <w:szCs w:val="24"/>
          <w:highlight w:val="none"/>
          <w:lang w:val="en-US" w:eastAsia="zh-CN"/>
        </w:rPr>
        <w:t xml:space="preserve"> 50</w:t>
      </w:r>
      <w:r>
        <w:rPr>
          <w:rFonts w:hint="eastAsia" w:asciiTheme="minorEastAsia" w:hAnsiTheme="minorEastAsia" w:eastAsiaTheme="minorEastAsia" w:cstheme="minorEastAsia"/>
          <w:color w:val="FF0000"/>
          <w:sz w:val="24"/>
          <w:szCs w:val="24"/>
          <w:highlight w:val="none"/>
          <w:lang w:val="en-US" w:eastAsia="zh-CN"/>
        </w:rPr>
        <w:t>日历天内完成全部施工、安装、调试并竣工验收；</w:t>
      </w:r>
    </w:p>
    <w:p w14:paraId="1DBFEC85">
      <w:pPr>
        <w:snapToGrid w:val="0"/>
        <w:spacing w:line="360" w:lineRule="auto"/>
        <w:ind w:firstLine="480" w:firstLineChars="200"/>
        <w:jc w:val="left"/>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color w:val="FF0000"/>
          <w:sz w:val="24"/>
          <w:szCs w:val="24"/>
          <w:highlight w:val="none"/>
          <w:lang w:val="en-US" w:eastAsia="zh-CN"/>
        </w:rPr>
        <w:t>工程质量标准：达到国家及行业现行相关规范合格标准，通过采购人及相关部门竣工验收；温室各项指标满足育苗棚使用功能要求；</w:t>
      </w:r>
    </w:p>
    <w:p w14:paraId="368ABBBE">
      <w:pPr>
        <w:snapToGrid w:val="0"/>
        <w:spacing w:line="360" w:lineRule="auto"/>
        <w:ind w:firstLine="480" w:firstLineChars="200"/>
        <w:jc w:val="left"/>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color w:val="FF0000"/>
          <w:sz w:val="24"/>
          <w:szCs w:val="24"/>
          <w:highlight w:val="none"/>
          <w:lang w:val="en-US" w:eastAsia="zh-CN"/>
        </w:rPr>
        <w:t>质保期：整体工程质保期</w:t>
      </w:r>
      <w:r>
        <w:rPr>
          <w:rFonts w:hint="eastAsia" w:asciiTheme="minorEastAsia" w:hAnsiTheme="minorEastAsia" w:cstheme="minorEastAsia"/>
          <w:color w:val="FF0000"/>
          <w:sz w:val="24"/>
          <w:szCs w:val="24"/>
          <w:highlight w:val="none"/>
          <w:lang w:val="en-US" w:eastAsia="zh-CN"/>
        </w:rPr>
        <w:t>2</w:t>
      </w:r>
      <w:r>
        <w:rPr>
          <w:rFonts w:hint="eastAsia" w:asciiTheme="minorEastAsia" w:hAnsiTheme="minorEastAsia" w:eastAsiaTheme="minorEastAsia" w:cstheme="minorEastAsia"/>
          <w:color w:val="FF0000"/>
          <w:sz w:val="24"/>
          <w:szCs w:val="24"/>
          <w:highlight w:val="none"/>
          <w:lang w:val="en-US" w:eastAsia="zh-CN"/>
        </w:rPr>
        <w:t>年；温室骨架主体结构质保期5年；质保期内免费维修、更换。</w:t>
      </w:r>
    </w:p>
    <w:p w14:paraId="42727FF4">
      <w:pPr>
        <w:snapToGrid w:val="0"/>
        <w:spacing w:line="360" w:lineRule="auto"/>
        <w:ind w:firstLine="482" w:firstLineChars="200"/>
        <w:jc w:val="left"/>
        <w:rPr>
          <w:rFonts w:hint="default" w:asciiTheme="minorEastAsia" w:hAnsiTheme="minorEastAsia" w:eastAsiaTheme="minorEastAsia" w:cstheme="minorEastAsia"/>
          <w:b/>
          <w:bCs/>
          <w:color w:val="FF0000"/>
          <w:kern w:val="2"/>
          <w:sz w:val="24"/>
          <w:szCs w:val="24"/>
          <w:highlight w:val="none"/>
          <w:lang w:val="en-US" w:eastAsia="zh-CN" w:bidi="ar-SA"/>
        </w:rPr>
      </w:pPr>
      <w:r>
        <w:rPr>
          <w:rFonts w:hint="eastAsia" w:asciiTheme="minorEastAsia" w:hAnsiTheme="minorEastAsia" w:cstheme="minorEastAsia"/>
          <w:b/>
          <w:bCs/>
          <w:color w:val="FF0000"/>
          <w:kern w:val="2"/>
          <w:sz w:val="24"/>
          <w:szCs w:val="24"/>
          <w:highlight w:val="none"/>
          <w:lang w:val="en-US" w:eastAsia="zh-CN" w:bidi="ar-SA"/>
        </w:rPr>
        <w:t>2、付款方式：</w:t>
      </w:r>
    </w:p>
    <w:p w14:paraId="5A205C52">
      <w:pPr>
        <w:snapToGrid w:val="0"/>
        <w:spacing w:line="360" w:lineRule="auto"/>
        <w:ind w:firstLine="480" w:firstLineChars="200"/>
        <w:jc w:val="left"/>
        <w:rPr>
          <w:rFonts w:hint="eastAsia" w:asciiTheme="minorEastAsia" w:hAnsiTheme="minorEastAsia" w:eastAsiaTheme="minorEastAsia" w:cstheme="minorEastAsia"/>
          <w:color w:val="FF0000"/>
          <w:kern w:val="2"/>
          <w:sz w:val="24"/>
          <w:szCs w:val="24"/>
          <w:highlight w:val="none"/>
          <w:lang w:val="en-US" w:eastAsia="zh-CN" w:bidi="ar-SA"/>
        </w:rPr>
      </w:pPr>
      <w:r>
        <w:rPr>
          <w:rFonts w:hint="eastAsia" w:asciiTheme="minorEastAsia" w:hAnsiTheme="minorEastAsia" w:eastAsiaTheme="minorEastAsia" w:cstheme="minorEastAsia"/>
          <w:color w:val="FF0000"/>
          <w:kern w:val="2"/>
          <w:sz w:val="24"/>
          <w:szCs w:val="24"/>
          <w:highlight w:val="none"/>
          <w:lang w:val="en-US" w:eastAsia="zh-CN" w:bidi="ar-SA"/>
        </w:rPr>
        <w:t>（1）项目完工，竣工验收合格后，支付至合同价款的70%；</w:t>
      </w:r>
    </w:p>
    <w:p w14:paraId="326E1F7F">
      <w:pPr>
        <w:snapToGrid w:val="0"/>
        <w:spacing w:line="360" w:lineRule="auto"/>
        <w:ind w:firstLine="480" w:firstLineChars="200"/>
        <w:jc w:val="left"/>
        <w:rPr>
          <w:rFonts w:hint="eastAsia" w:asciiTheme="minorEastAsia" w:hAnsiTheme="minorEastAsia" w:eastAsiaTheme="minorEastAsia" w:cstheme="minorEastAsia"/>
          <w:color w:val="FF0000"/>
          <w:kern w:val="2"/>
          <w:sz w:val="24"/>
          <w:szCs w:val="24"/>
          <w:highlight w:val="none"/>
          <w:lang w:val="en-US" w:eastAsia="zh-CN" w:bidi="ar-SA"/>
        </w:rPr>
      </w:pPr>
      <w:r>
        <w:rPr>
          <w:rFonts w:hint="eastAsia" w:asciiTheme="minorEastAsia" w:hAnsiTheme="minorEastAsia" w:eastAsiaTheme="minorEastAsia" w:cstheme="minorEastAsia"/>
          <w:color w:val="FF0000"/>
          <w:kern w:val="2"/>
          <w:sz w:val="24"/>
          <w:szCs w:val="24"/>
          <w:highlight w:val="none"/>
          <w:lang w:val="en-US" w:eastAsia="zh-CN" w:bidi="ar-SA"/>
        </w:rPr>
        <w:t>（2）竣工结算完成后付至结算审定金额的95%；</w:t>
      </w:r>
    </w:p>
    <w:p w14:paraId="2E668326">
      <w:pPr>
        <w:snapToGrid w:val="0"/>
        <w:spacing w:line="360" w:lineRule="auto"/>
        <w:ind w:firstLine="480" w:firstLineChars="200"/>
        <w:jc w:val="left"/>
        <w:rPr>
          <w:rFonts w:hint="eastAsia" w:asciiTheme="minorEastAsia" w:hAnsiTheme="minorEastAsia" w:eastAsiaTheme="minorEastAsia" w:cstheme="minorEastAsia"/>
          <w:color w:val="FF0000"/>
          <w:kern w:val="2"/>
          <w:sz w:val="24"/>
          <w:szCs w:val="24"/>
          <w:highlight w:val="none"/>
          <w:lang w:val="en-US" w:eastAsia="zh-CN" w:bidi="ar-SA"/>
        </w:rPr>
      </w:pPr>
      <w:r>
        <w:rPr>
          <w:rFonts w:hint="eastAsia" w:asciiTheme="minorEastAsia" w:hAnsiTheme="minorEastAsia" w:eastAsiaTheme="minorEastAsia" w:cstheme="minorEastAsia"/>
          <w:color w:val="FF0000"/>
          <w:kern w:val="2"/>
          <w:sz w:val="24"/>
          <w:szCs w:val="24"/>
          <w:highlight w:val="none"/>
          <w:lang w:val="en-US" w:eastAsia="zh-CN" w:bidi="ar-SA"/>
        </w:rPr>
        <w:t>（3）剩余5%作为质量保证金，质保期满</w:t>
      </w:r>
      <w:r>
        <w:rPr>
          <w:rFonts w:hint="eastAsia" w:asciiTheme="minorEastAsia" w:hAnsiTheme="minorEastAsia" w:cstheme="minorEastAsia"/>
          <w:color w:val="FF0000"/>
          <w:kern w:val="2"/>
          <w:sz w:val="24"/>
          <w:szCs w:val="24"/>
          <w:highlight w:val="none"/>
          <w:lang w:val="en-US" w:eastAsia="zh-CN" w:bidi="ar-SA"/>
        </w:rPr>
        <w:t>2</w:t>
      </w:r>
      <w:r>
        <w:rPr>
          <w:rFonts w:hint="eastAsia" w:asciiTheme="minorEastAsia" w:hAnsiTheme="minorEastAsia" w:eastAsiaTheme="minorEastAsia" w:cstheme="minorEastAsia"/>
          <w:color w:val="FF0000"/>
          <w:kern w:val="2"/>
          <w:sz w:val="24"/>
          <w:szCs w:val="24"/>
          <w:highlight w:val="none"/>
          <w:lang w:val="en-US" w:eastAsia="zh-CN" w:bidi="ar-SA"/>
        </w:rPr>
        <w:t>年无质量问题一次性无息付清。</w:t>
      </w:r>
    </w:p>
    <w:p w14:paraId="6F7166C2">
      <w:pPr>
        <w:pStyle w:val="2"/>
        <w:keepLines w:val="0"/>
        <w:spacing w:line="360" w:lineRule="auto"/>
        <w:ind w:left="0" w:leftChars="0" w:firstLine="0" w:firstLineChars="0"/>
        <w:jc w:val="center"/>
        <w:rPr>
          <w:rFonts w:hint="eastAsia" w:asciiTheme="minorEastAsia" w:hAnsiTheme="minorEastAsia" w:eastAsiaTheme="minorEastAsia" w:cstheme="minorEastAsia"/>
          <w:color w:val="FF0000"/>
          <w:sz w:val="36"/>
          <w:szCs w:val="36"/>
          <w:highlight w:val="none"/>
        </w:rPr>
        <w:sectPr>
          <w:pgSz w:w="11906" w:h="16838"/>
          <w:pgMar w:top="1440" w:right="1440" w:bottom="1440" w:left="1440" w:header="851" w:footer="992" w:gutter="0"/>
          <w:pgNumType w:fmt="decimal"/>
          <w:cols w:space="720" w:num="1"/>
          <w:docGrid w:type="lines" w:linePitch="319" w:charSpace="0"/>
        </w:sectPr>
      </w:pPr>
      <w:bookmarkStart w:id="75" w:name="_Toc17290"/>
      <w:bookmarkStart w:id="76" w:name="_Toc19327"/>
      <w:bookmarkStart w:id="77" w:name="_Toc2234"/>
    </w:p>
    <w:p w14:paraId="0B7B8D6E">
      <w:pPr>
        <w:pStyle w:val="2"/>
        <w:keepLines w:val="0"/>
        <w:spacing w:line="240" w:lineRule="auto"/>
        <w:ind w:left="0" w:leftChars="0" w:firstLine="0" w:firstLineChars="0"/>
        <w:jc w:val="center"/>
        <w:rPr>
          <w:rFonts w:hint="eastAsia" w:asciiTheme="minorEastAsia" w:hAnsiTheme="minorEastAsia" w:eastAsiaTheme="minorEastAsia" w:cstheme="minorEastAsia"/>
          <w:sz w:val="36"/>
          <w:szCs w:val="36"/>
          <w:highlight w:val="none"/>
        </w:rPr>
      </w:pPr>
      <w:bookmarkStart w:id="78" w:name="_Toc19503"/>
      <w:r>
        <w:rPr>
          <w:rFonts w:hint="eastAsia" w:asciiTheme="minorEastAsia" w:hAnsiTheme="minorEastAsia" w:eastAsiaTheme="minorEastAsia" w:cstheme="minorEastAsia"/>
          <w:sz w:val="36"/>
          <w:szCs w:val="36"/>
          <w:highlight w:val="none"/>
        </w:rPr>
        <w:t>第六部分 合同条款</w:t>
      </w:r>
      <w:bookmarkEnd w:id="75"/>
      <w:bookmarkEnd w:id="76"/>
      <w:bookmarkEnd w:id="78"/>
    </w:p>
    <w:p w14:paraId="5C60048E">
      <w:pPr>
        <w:keepNext w:val="0"/>
        <w:keepLines w:val="0"/>
        <w:pageBreakBefore w:val="0"/>
        <w:widowControl w:val="0"/>
        <w:tabs>
          <w:tab w:val="left" w:pos="5355"/>
        </w:tabs>
        <w:overflowPunct/>
        <w:topLinePunct w:val="0"/>
        <w:autoSpaceDE/>
        <w:autoSpaceDN/>
        <w:bidi w:val="0"/>
        <w:adjustRightInd w:val="0"/>
        <w:snapToGrid w:val="0"/>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合同文本以最终签订为准</w:t>
      </w:r>
    </w:p>
    <w:p w14:paraId="635FD577">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u w:val="single"/>
          <w:lang w:val="en-US" w:eastAsia="zh-CN"/>
        </w:rPr>
      </w:pPr>
      <w:r>
        <w:rPr>
          <w:rFonts w:hint="eastAsia" w:asciiTheme="minorEastAsia" w:hAnsiTheme="minorEastAsia" w:eastAsiaTheme="minorEastAsia" w:cstheme="minorEastAsia"/>
          <w:b w:val="0"/>
          <w:bCs/>
          <w:color w:val="auto"/>
          <w:sz w:val="24"/>
          <w:highlight w:val="none"/>
        </w:rPr>
        <w:t>甲方:</w:t>
      </w:r>
      <w:r>
        <w:rPr>
          <w:rFonts w:hint="eastAsia" w:asciiTheme="minorEastAsia" w:hAnsiTheme="minorEastAsia" w:eastAsiaTheme="minorEastAsia" w:cstheme="minorEastAsia"/>
          <w:b w:val="0"/>
          <w:bCs/>
          <w:color w:val="auto"/>
          <w:sz w:val="24"/>
          <w:highlight w:val="none"/>
          <w:lang w:val="en-US" w:eastAsia="zh-CN"/>
        </w:rPr>
        <w:t xml:space="preserve"> </w:t>
      </w:r>
      <w:r>
        <w:rPr>
          <w:rFonts w:hint="eastAsia" w:asciiTheme="minorEastAsia" w:hAnsiTheme="minorEastAsia" w:eastAsiaTheme="minorEastAsia" w:cstheme="minorEastAsia"/>
          <w:b w:val="0"/>
          <w:bCs/>
          <w:color w:val="auto"/>
          <w:sz w:val="24"/>
          <w:highlight w:val="none"/>
          <w:u w:val="single"/>
          <w:lang w:val="en-US" w:eastAsia="zh-CN"/>
        </w:rPr>
        <w:t xml:space="preserve">    </w:t>
      </w:r>
      <w:r>
        <w:rPr>
          <w:rFonts w:hint="eastAsia" w:asciiTheme="minorEastAsia" w:hAnsiTheme="minorEastAsia" w:eastAsiaTheme="minorEastAsia" w:cstheme="minorEastAsia"/>
          <w:b w:val="0"/>
          <w:bCs/>
          <w:color w:val="auto"/>
          <w:sz w:val="24"/>
          <w:highlight w:val="none"/>
          <w:u w:val="single"/>
        </w:rPr>
        <w:t>(采购人)</w:t>
      </w:r>
      <w:r>
        <w:rPr>
          <w:rFonts w:hint="eastAsia" w:asciiTheme="minorEastAsia" w:hAnsiTheme="minorEastAsia" w:eastAsiaTheme="minorEastAsia" w:cstheme="minorEastAsia"/>
          <w:b w:val="0"/>
          <w:bCs/>
          <w:color w:val="auto"/>
          <w:sz w:val="24"/>
          <w:highlight w:val="none"/>
          <w:u w:val="single"/>
          <w:lang w:val="en-US" w:eastAsia="zh-CN"/>
        </w:rPr>
        <w:t xml:space="preserve">    </w:t>
      </w:r>
    </w:p>
    <w:p w14:paraId="4ED2FEAE">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val="0"/>
          <w:bCs/>
          <w:color w:val="auto"/>
          <w:sz w:val="24"/>
          <w:highlight w:val="none"/>
        </w:rPr>
        <w:t>乙方:</w:t>
      </w:r>
      <w:r>
        <w:rPr>
          <w:rFonts w:hint="eastAsia" w:asciiTheme="minorEastAsia" w:hAnsiTheme="minorEastAsia" w:eastAsiaTheme="minorEastAsia" w:cstheme="minorEastAsia"/>
          <w:b w:val="0"/>
          <w:bCs/>
          <w:color w:val="auto"/>
          <w:sz w:val="24"/>
          <w:highlight w:val="none"/>
          <w:lang w:val="en-US" w:eastAsia="zh-CN"/>
        </w:rPr>
        <w:t xml:space="preserve"> </w:t>
      </w:r>
      <w:r>
        <w:rPr>
          <w:rFonts w:hint="eastAsia" w:asciiTheme="minorEastAsia" w:hAnsiTheme="minorEastAsia" w:eastAsiaTheme="minorEastAsia" w:cstheme="minorEastAsia"/>
          <w:b w:val="0"/>
          <w:bCs/>
          <w:color w:val="auto"/>
          <w:sz w:val="24"/>
          <w:highlight w:val="none"/>
          <w:u w:val="single"/>
          <w:lang w:val="en-US" w:eastAsia="zh-CN"/>
        </w:rPr>
        <w:t xml:space="preserve"> </w:t>
      </w:r>
      <w:r>
        <w:rPr>
          <w:rFonts w:hint="eastAsia" w:asciiTheme="minorEastAsia" w:hAnsiTheme="minorEastAsia" w:eastAsiaTheme="minorEastAsia" w:cstheme="minorEastAsia"/>
          <w:b w:val="0"/>
          <w:bCs/>
          <w:color w:val="auto"/>
          <w:sz w:val="24"/>
          <w:highlight w:val="none"/>
          <w:u w:val="single"/>
        </w:rPr>
        <w:t>（成交供应商）</w:t>
      </w:r>
      <w:r>
        <w:rPr>
          <w:rFonts w:hint="eastAsia" w:asciiTheme="minorEastAsia" w:hAnsiTheme="minorEastAsia" w:eastAsiaTheme="minorEastAsia" w:cstheme="minorEastAsia"/>
          <w:b w:val="0"/>
          <w:bCs/>
          <w:color w:val="auto"/>
          <w:sz w:val="24"/>
          <w:highlight w:val="none"/>
          <w:u w:val="single"/>
          <w:lang w:val="en-US" w:eastAsia="zh-CN"/>
        </w:rPr>
        <w:t xml:space="preserve"> </w:t>
      </w:r>
    </w:p>
    <w:p w14:paraId="44196814">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val="0"/>
          <w:bCs/>
          <w:color w:val="auto"/>
          <w:sz w:val="24"/>
          <w:highlight w:val="none"/>
          <w:u w:val="single"/>
        </w:rPr>
        <w:t>(甲方名称)(采购项目名称)</w:t>
      </w:r>
      <w:r>
        <w:rPr>
          <w:rFonts w:hint="eastAsia" w:asciiTheme="minorEastAsia" w:hAnsiTheme="minorEastAsia" w:eastAsiaTheme="minorEastAsia" w:cstheme="minorEastAsia"/>
          <w:b w:val="0"/>
          <w:bCs/>
          <w:color w:val="auto"/>
          <w:sz w:val="24"/>
          <w:highlight w:val="none"/>
        </w:rPr>
        <w:t>项目，按照采购程序，采用竞争性</w:t>
      </w:r>
      <w:r>
        <w:rPr>
          <w:rFonts w:hint="eastAsia" w:asciiTheme="minorEastAsia" w:hAnsiTheme="minorEastAsia" w:eastAsiaTheme="minorEastAsia" w:cstheme="minorEastAsia"/>
          <w:b w:val="0"/>
          <w:bCs/>
          <w:color w:val="auto"/>
          <w:sz w:val="24"/>
          <w:highlight w:val="none"/>
          <w:lang w:val="en-US" w:eastAsia="zh-CN"/>
        </w:rPr>
        <w:t>谈判</w:t>
      </w:r>
      <w:r>
        <w:rPr>
          <w:rFonts w:hint="eastAsia" w:asciiTheme="minorEastAsia" w:hAnsiTheme="minorEastAsia" w:eastAsiaTheme="minorEastAsia" w:cstheme="minorEastAsia"/>
          <w:b w:val="0"/>
          <w:bCs/>
          <w:color w:val="auto"/>
          <w:sz w:val="24"/>
          <w:highlight w:val="none"/>
        </w:rPr>
        <w:t>采购的方式，选定</w:t>
      </w:r>
      <w:r>
        <w:rPr>
          <w:rFonts w:hint="eastAsia" w:asciiTheme="minorEastAsia" w:hAnsiTheme="minorEastAsia" w:eastAsiaTheme="minorEastAsia" w:cstheme="minorEastAsia"/>
          <w:b w:val="0"/>
          <w:bCs/>
          <w:color w:val="auto"/>
          <w:sz w:val="24"/>
          <w:highlight w:val="none"/>
          <w:u w:val="single"/>
        </w:rPr>
        <w:t>(乙方名称)</w:t>
      </w:r>
      <w:r>
        <w:rPr>
          <w:rFonts w:hint="eastAsia" w:asciiTheme="minorEastAsia" w:hAnsiTheme="minorEastAsia" w:eastAsiaTheme="minorEastAsia" w:cstheme="minorEastAsia"/>
          <w:b w:val="0"/>
          <w:bCs/>
          <w:color w:val="auto"/>
          <w:sz w:val="24"/>
          <w:highlight w:val="none"/>
        </w:rPr>
        <w:t>为成交供应商。依据国家《中华人民共和国政府采购法》、《中华人民共和国民法典》等法律法规及竞争性</w:t>
      </w:r>
      <w:r>
        <w:rPr>
          <w:rFonts w:hint="eastAsia" w:asciiTheme="minorEastAsia" w:hAnsiTheme="minorEastAsia" w:eastAsiaTheme="minorEastAsia" w:cstheme="minorEastAsia"/>
          <w:b w:val="0"/>
          <w:bCs/>
          <w:color w:val="auto"/>
          <w:sz w:val="24"/>
          <w:highlight w:val="none"/>
          <w:lang w:val="en-US" w:eastAsia="zh-CN"/>
        </w:rPr>
        <w:t>谈判</w:t>
      </w:r>
      <w:r>
        <w:rPr>
          <w:rFonts w:hint="eastAsia" w:asciiTheme="minorEastAsia" w:hAnsiTheme="minorEastAsia" w:eastAsiaTheme="minorEastAsia" w:cstheme="minorEastAsia"/>
          <w:b w:val="0"/>
          <w:bCs/>
          <w:color w:val="auto"/>
          <w:sz w:val="24"/>
          <w:highlight w:val="none"/>
        </w:rPr>
        <w:t>文件和乙方的响应文件，经甲、乙双方协商，达成如下合同条款。经协商，于</w:t>
      </w:r>
      <w:r>
        <w:rPr>
          <w:rFonts w:hint="eastAsia" w:asciiTheme="minorEastAsia" w:hAnsiTheme="minorEastAsia" w:eastAsiaTheme="minorEastAsia" w:cstheme="minorEastAsia"/>
          <w:b w:val="0"/>
          <w:bCs/>
          <w:color w:val="auto"/>
          <w:sz w:val="24"/>
          <w:highlight w:val="none"/>
          <w:lang w:val="en-US" w:eastAsia="zh-CN"/>
        </w:rPr>
        <w:t>2026</w:t>
      </w:r>
      <w:r>
        <w:rPr>
          <w:rFonts w:hint="eastAsia" w:asciiTheme="minorEastAsia" w:hAnsiTheme="minorEastAsia" w:eastAsiaTheme="minorEastAsia" w:cstheme="minorEastAsia"/>
          <w:b w:val="0"/>
          <w:bCs/>
          <w:color w:val="auto"/>
          <w:sz w:val="24"/>
          <w:highlight w:val="none"/>
        </w:rPr>
        <w:t>年</w:t>
      </w:r>
      <w:r>
        <w:rPr>
          <w:rFonts w:hint="eastAsia" w:asciiTheme="minorEastAsia" w:hAnsiTheme="minorEastAsia" w:eastAsiaTheme="minorEastAsia" w:cstheme="minorEastAsia"/>
          <w:b w:val="0"/>
          <w:bCs/>
          <w:color w:val="auto"/>
          <w:sz w:val="24"/>
          <w:highlight w:val="none"/>
          <w:u w:val="single"/>
        </w:rPr>
        <w:t xml:space="preserve">    </w:t>
      </w:r>
      <w:r>
        <w:rPr>
          <w:rFonts w:hint="eastAsia" w:asciiTheme="minorEastAsia" w:hAnsiTheme="minorEastAsia" w:eastAsiaTheme="minorEastAsia" w:cstheme="minorEastAsia"/>
          <w:b w:val="0"/>
          <w:bCs/>
          <w:color w:val="auto"/>
          <w:sz w:val="24"/>
          <w:highlight w:val="none"/>
        </w:rPr>
        <w:t>月</w:t>
      </w:r>
      <w:r>
        <w:rPr>
          <w:rFonts w:hint="eastAsia" w:asciiTheme="minorEastAsia" w:hAnsiTheme="minorEastAsia" w:eastAsiaTheme="minorEastAsia" w:cstheme="minorEastAsia"/>
          <w:b w:val="0"/>
          <w:bCs/>
          <w:color w:val="auto"/>
          <w:sz w:val="24"/>
          <w:highlight w:val="none"/>
          <w:u w:val="single"/>
        </w:rPr>
        <w:t xml:space="preserve">    </w:t>
      </w:r>
      <w:r>
        <w:rPr>
          <w:rFonts w:hint="eastAsia" w:asciiTheme="minorEastAsia" w:hAnsiTheme="minorEastAsia" w:eastAsiaTheme="minorEastAsia" w:cstheme="minorEastAsia"/>
          <w:b w:val="0"/>
          <w:bCs/>
          <w:color w:val="auto"/>
          <w:sz w:val="24"/>
          <w:highlight w:val="none"/>
        </w:rPr>
        <w:t>日按下述条款和条件签署本合同。</w:t>
      </w:r>
    </w:p>
    <w:p w14:paraId="76A2DFD5">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一、概况</w:t>
      </w:r>
    </w:p>
    <w:p w14:paraId="41B0C352">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1.1 </w:t>
      </w:r>
      <w:r>
        <w:rPr>
          <w:rFonts w:hint="eastAsia" w:asciiTheme="minorEastAsia" w:hAnsiTheme="minorEastAsia" w:eastAsiaTheme="minorEastAsia" w:cstheme="minorEastAsia"/>
          <w:b w:val="0"/>
          <w:bCs/>
          <w:color w:val="auto"/>
          <w:sz w:val="24"/>
          <w:highlight w:val="none"/>
        </w:rPr>
        <w:t>施工地点:</w:t>
      </w:r>
    </w:p>
    <w:p w14:paraId="7EBDDAC5">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1.2 </w:t>
      </w:r>
      <w:r>
        <w:rPr>
          <w:rFonts w:hint="eastAsia" w:asciiTheme="minorEastAsia" w:hAnsiTheme="minorEastAsia" w:eastAsiaTheme="minorEastAsia" w:cstheme="minorEastAsia"/>
          <w:b w:val="0"/>
          <w:bCs/>
          <w:color w:val="auto"/>
          <w:sz w:val="24"/>
          <w:highlight w:val="none"/>
        </w:rPr>
        <w:t>工程实施内容:详见附件一施工清单及报价明细。</w:t>
      </w:r>
    </w:p>
    <w:p w14:paraId="022E779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1.3 </w:t>
      </w:r>
      <w:r>
        <w:rPr>
          <w:rFonts w:hint="eastAsia" w:asciiTheme="minorEastAsia" w:hAnsiTheme="minorEastAsia" w:eastAsiaTheme="minorEastAsia" w:cstheme="minorEastAsia"/>
          <w:b w:val="0"/>
          <w:bCs/>
          <w:color w:val="auto"/>
          <w:sz w:val="24"/>
          <w:highlight w:val="none"/>
        </w:rPr>
        <w:t>承包方式:本工程以乙方包工包料、保证质量、保证施工安全、包工期、承包售后保修的方式由乙方</w:t>
      </w:r>
      <w:r>
        <w:rPr>
          <w:rFonts w:hint="eastAsia" w:asciiTheme="minorEastAsia" w:hAnsiTheme="minorEastAsia" w:eastAsiaTheme="minorEastAsia" w:cstheme="minorEastAsia"/>
          <w:b w:val="0"/>
          <w:bCs/>
          <w:color w:val="auto"/>
          <w:sz w:val="24"/>
          <w:highlight w:val="none"/>
          <w:u w:val="single"/>
        </w:rPr>
        <w:t>完全承包</w:t>
      </w:r>
      <w:r>
        <w:rPr>
          <w:rFonts w:hint="eastAsia" w:asciiTheme="minorEastAsia" w:hAnsiTheme="minorEastAsia" w:eastAsiaTheme="minorEastAsia" w:cstheme="minorEastAsia"/>
          <w:b w:val="0"/>
          <w:bCs/>
          <w:color w:val="auto"/>
          <w:sz w:val="24"/>
          <w:highlight w:val="none"/>
        </w:rPr>
        <w:t>。(详见附件一 施工清单及报价明细)。</w:t>
      </w:r>
    </w:p>
    <w:p w14:paraId="336499C6">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u w:val="singl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1.4 </w:t>
      </w:r>
      <w:r>
        <w:rPr>
          <w:rFonts w:hint="eastAsia" w:asciiTheme="minorEastAsia" w:hAnsiTheme="minorEastAsia" w:eastAsiaTheme="minorEastAsia" w:cstheme="minorEastAsia"/>
          <w:b w:val="0"/>
          <w:bCs/>
          <w:color w:val="auto"/>
          <w:sz w:val="24"/>
          <w:highlight w:val="none"/>
        </w:rPr>
        <w:t>总价款:¥</w:t>
      </w:r>
      <w:r>
        <w:rPr>
          <w:rFonts w:hint="eastAsia" w:asciiTheme="minorEastAsia" w:hAnsiTheme="minorEastAsia" w:eastAsiaTheme="minorEastAsia" w:cstheme="minorEastAsia"/>
          <w:b w:val="0"/>
          <w:bCs/>
          <w:color w:val="auto"/>
          <w:sz w:val="24"/>
          <w:highlight w:val="none"/>
          <w:u w:val="single"/>
          <w:lang w:val="en-US" w:eastAsia="zh-CN"/>
        </w:rPr>
        <w:t xml:space="preserve">         </w:t>
      </w:r>
      <w:r>
        <w:rPr>
          <w:rFonts w:hint="eastAsia" w:asciiTheme="minorEastAsia" w:hAnsiTheme="minorEastAsia" w:eastAsiaTheme="minorEastAsia" w:cstheme="minorEastAsia"/>
          <w:b w:val="0"/>
          <w:bCs/>
          <w:color w:val="auto"/>
          <w:sz w:val="24"/>
          <w:highlight w:val="none"/>
        </w:rPr>
        <w:t>元，大写(人民币):</w:t>
      </w:r>
      <w:r>
        <w:rPr>
          <w:rFonts w:hint="eastAsia" w:asciiTheme="minorEastAsia" w:hAnsiTheme="minorEastAsia" w:eastAsiaTheme="minorEastAsia" w:cstheme="minorEastAsia"/>
          <w:b w:val="0"/>
          <w:bCs/>
          <w:color w:val="auto"/>
          <w:sz w:val="24"/>
          <w:highlight w:val="none"/>
          <w:lang w:val="en-US" w:eastAsia="zh-CN"/>
        </w:rPr>
        <w:t xml:space="preserve"> </w:t>
      </w:r>
      <w:r>
        <w:rPr>
          <w:rFonts w:hint="eastAsia" w:asciiTheme="minorEastAsia" w:hAnsiTheme="minorEastAsia" w:eastAsiaTheme="minorEastAsia" w:cstheme="minorEastAsia"/>
          <w:b w:val="0"/>
          <w:bCs/>
          <w:color w:val="auto"/>
          <w:sz w:val="24"/>
          <w:highlight w:val="none"/>
          <w:u w:val="single"/>
          <w:lang w:val="en-US" w:eastAsia="zh-CN"/>
        </w:rPr>
        <w:t xml:space="preserve">            </w:t>
      </w:r>
    </w:p>
    <w:p w14:paraId="79C1FBA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rPr>
        <w:t>如变更施工内容，双方皆认可变更部分的工程款按实另计，对应款项均于工程竣工结算时一并结清。</w:t>
      </w:r>
    </w:p>
    <w:p w14:paraId="759683C3">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1.5 工程保修期</w:t>
      </w:r>
      <w:r>
        <w:rPr>
          <w:rFonts w:hint="eastAsia" w:asciiTheme="minorEastAsia" w:hAnsiTheme="minorEastAsia" w:cstheme="minorEastAsia"/>
          <w:b w:val="0"/>
          <w:bCs/>
          <w:color w:val="auto"/>
          <w:sz w:val="24"/>
          <w:highlight w:val="none"/>
          <w:lang w:val="en-US" w:eastAsia="zh-CN"/>
        </w:rPr>
        <w:t>2</w:t>
      </w:r>
      <w:r>
        <w:rPr>
          <w:rFonts w:hint="eastAsia" w:asciiTheme="minorEastAsia" w:hAnsiTheme="minorEastAsia" w:eastAsiaTheme="minorEastAsia" w:cstheme="minorEastAsia"/>
          <w:b w:val="0"/>
          <w:bCs/>
          <w:color w:val="auto"/>
          <w:sz w:val="24"/>
          <w:highlight w:val="none"/>
          <w:lang w:val="en-US" w:eastAsia="zh-CN"/>
        </w:rPr>
        <w:t>年，自验收合格双方签字之日起计</w:t>
      </w:r>
    </w:p>
    <w:p w14:paraId="44A4DCB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1.6 </w:t>
      </w:r>
      <w:r>
        <w:rPr>
          <w:rFonts w:hint="eastAsia" w:asciiTheme="minorEastAsia" w:hAnsiTheme="minorEastAsia" w:eastAsiaTheme="minorEastAsia" w:cstheme="minorEastAsia"/>
          <w:b w:val="0"/>
          <w:bCs/>
          <w:color w:val="auto"/>
          <w:sz w:val="24"/>
          <w:highlight w:val="none"/>
        </w:rPr>
        <w:t>工程期限:本工程计划2026年</w:t>
      </w:r>
      <w:r>
        <w:rPr>
          <w:rFonts w:hint="eastAsia" w:asciiTheme="minorEastAsia" w:hAnsiTheme="minorEastAsia" w:eastAsiaTheme="minorEastAsia" w:cstheme="minorEastAsia"/>
          <w:b w:val="0"/>
          <w:bCs/>
          <w:color w:val="auto"/>
          <w:sz w:val="24"/>
          <w:highlight w:val="none"/>
          <w:lang w:val="en-US" w:eastAsia="zh-CN"/>
        </w:rPr>
        <w:t xml:space="preserve">  </w:t>
      </w:r>
      <w:r>
        <w:rPr>
          <w:rFonts w:hint="eastAsia" w:asciiTheme="minorEastAsia" w:hAnsiTheme="minorEastAsia" w:eastAsiaTheme="minorEastAsia" w:cstheme="minorEastAsia"/>
          <w:b w:val="0"/>
          <w:bCs/>
          <w:color w:val="auto"/>
          <w:sz w:val="24"/>
          <w:highlight w:val="none"/>
        </w:rPr>
        <w:t>月</w:t>
      </w:r>
      <w:r>
        <w:rPr>
          <w:rFonts w:hint="eastAsia" w:asciiTheme="minorEastAsia" w:hAnsiTheme="minorEastAsia" w:eastAsiaTheme="minorEastAsia" w:cstheme="minorEastAsia"/>
          <w:b w:val="0"/>
          <w:bCs/>
          <w:color w:val="auto"/>
          <w:sz w:val="24"/>
          <w:highlight w:val="none"/>
          <w:lang w:val="en-US" w:eastAsia="zh-CN"/>
        </w:rPr>
        <w:t xml:space="preserve">   </w:t>
      </w:r>
      <w:r>
        <w:rPr>
          <w:rFonts w:hint="eastAsia" w:asciiTheme="minorEastAsia" w:hAnsiTheme="minorEastAsia" w:eastAsiaTheme="minorEastAsia" w:cstheme="minorEastAsia"/>
          <w:b w:val="0"/>
          <w:bCs/>
          <w:color w:val="auto"/>
          <w:sz w:val="24"/>
          <w:highlight w:val="none"/>
        </w:rPr>
        <w:t>日开工，2026年</w:t>
      </w:r>
      <w:r>
        <w:rPr>
          <w:rFonts w:hint="eastAsia" w:asciiTheme="minorEastAsia" w:hAnsiTheme="minorEastAsia" w:eastAsiaTheme="minorEastAsia" w:cstheme="minorEastAsia"/>
          <w:b w:val="0"/>
          <w:bCs/>
          <w:color w:val="auto"/>
          <w:sz w:val="24"/>
          <w:highlight w:val="none"/>
          <w:lang w:val="en-US" w:eastAsia="zh-CN"/>
        </w:rPr>
        <w:t xml:space="preserve">  </w:t>
      </w:r>
      <w:r>
        <w:rPr>
          <w:rFonts w:hint="eastAsia" w:asciiTheme="minorEastAsia" w:hAnsiTheme="minorEastAsia" w:eastAsiaTheme="minorEastAsia" w:cstheme="minorEastAsia"/>
          <w:b w:val="0"/>
          <w:bCs/>
          <w:color w:val="auto"/>
          <w:sz w:val="24"/>
          <w:highlight w:val="none"/>
        </w:rPr>
        <w:t>月</w:t>
      </w:r>
      <w:r>
        <w:rPr>
          <w:rFonts w:hint="eastAsia" w:asciiTheme="minorEastAsia" w:hAnsiTheme="minorEastAsia" w:eastAsiaTheme="minorEastAsia" w:cstheme="minorEastAsia"/>
          <w:b w:val="0"/>
          <w:bCs/>
          <w:color w:val="auto"/>
          <w:sz w:val="24"/>
          <w:highlight w:val="none"/>
          <w:lang w:val="en-US" w:eastAsia="zh-CN"/>
        </w:rPr>
        <w:t xml:space="preserve">   </w:t>
      </w:r>
      <w:r>
        <w:rPr>
          <w:rFonts w:hint="eastAsia" w:asciiTheme="minorEastAsia" w:hAnsiTheme="minorEastAsia" w:eastAsiaTheme="minorEastAsia" w:cstheme="minorEastAsia"/>
          <w:b w:val="0"/>
          <w:bCs/>
          <w:color w:val="auto"/>
          <w:sz w:val="24"/>
          <w:highlight w:val="none"/>
        </w:rPr>
        <w:t>日完工，总工期</w:t>
      </w:r>
      <w:r>
        <w:rPr>
          <w:rFonts w:hint="eastAsia" w:asciiTheme="minorEastAsia" w:hAnsiTheme="minorEastAsia" w:eastAsiaTheme="minorEastAsia" w:cstheme="minorEastAsia"/>
          <w:b w:val="0"/>
          <w:bCs/>
          <w:color w:val="auto"/>
          <w:sz w:val="24"/>
          <w:highlight w:val="none"/>
          <w:u w:val="single"/>
          <w:lang w:val="en-US" w:eastAsia="zh-CN"/>
        </w:rPr>
        <w:t xml:space="preserve">    </w:t>
      </w:r>
      <w:r>
        <w:rPr>
          <w:rFonts w:hint="eastAsia" w:asciiTheme="minorEastAsia" w:hAnsiTheme="minorEastAsia" w:eastAsiaTheme="minorEastAsia" w:cstheme="minorEastAsia"/>
          <w:b w:val="0"/>
          <w:bCs/>
          <w:color w:val="auto"/>
          <w:sz w:val="24"/>
          <w:highlight w:val="none"/>
        </w:rPr>
        <w:t>个日历日。实际开工日期以项目施工图纸或相关文件确认发出并发出同意施工文件</w:t>
      </w:r>
    </w:p>
    <w:p w14:paraId="18D3E27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bCs w:val="0"/>
          <w:color w:val="auto"/>
          <w:sz w:val="24"/>
          <w:highlight w:val="none"/>
        </w:rPr>
      </w:pPr>
      <w:r>
        <w:rPr>
          <w:rFonts w:hint="eastAsia" w:asciiTheme="minorEastAsia" w:hAnsiTheme="minorEastAsia" w:eastAsiaTheme="minorEastAsia" w:cstheme="minorEastAsia"/>
          <w:b/>
          <w:bCs w:val="0"/>
          <w:color w:val="auto"/>
          <w:sz w:val="24"/>
          <w:highlight w:val="none"/>
        </w:rPr>
        <w:t>二、关于材料供应的约定:</w:t>
      </w:r>
    </w:p>
    <w:p w14:paraId="40399B53">
      <w:pPr>
        <w:keepNext w:val="0"/>
        <w:keepLines w:val="0"/>
        <w:pageBreakBefore w:val="0"/>
        <w:widowControl w:val="0"/>
        <w:numPr>
          <w:ilvl w:val="0"/>
          <w:numId w:val="0"/>
        </w:numPr>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2.1 </w:t>
      </w:r>
      <w:r>
        <w:rPr>
          <w:rFonts w:hint="eastAsia" w:asciiTheme="minorEastAsia" w:hAnsiTheme="minorEastAsia" w:eastAsiaTheme="minorEastAsia" w:cstheme="minorEastAsia"/>
          <w:b w:val="0"/>
          <w:bCs/>
          <w:color w:val="auto"/>
          <w:sz w:val="24"/>
          <w:highlight w:val="none"/>
        </w:rPr>
        <w:t>本工程由乙方提供的施工材料，因乙方采购多余的材料，由乙方自行处理。乙方所提供的工程材料必须符合国家安全质量标准(以向甲方提供工程材料生产厂家或经销商质量合格证明为准)。</w:t>
      </w:r>
    </w:p>
    <w:p w14:paraId="71FD85D2">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3.1 </w:t>
      </w:r>
      <w:r>
        <w:rPr>
          <w:rFonts w:hint="eastAsia" w:asciiTheme="minorEastAsia" w:hAnsiTheme="minorEastAsia" w:eastAsiaTheme="minorEastAsia" w:cstheme="minorEastAsia"/>
          <w:b w:val="0"/>
          <w:bCs/>
          <w:color w:val="auto"/>
          <w:sz w:val="24"/>
          <w:highlight w:val="none"/>
        </w:rPr>
        <w:t>按合同约定由乙方购买的施工材料、设备，乙方应在施工材料、设备抵达施工现场前通知甲方，甲方应在施工材料、设备到场后</w:t>
      </w:r>
      <w:r>
        <w:rPr>
          <w:rFonts w:hint="eastAsia" w:asciiTheme="minorEastAsia" w:hAnsiTheme="minorEastAsia" w:eastAsiaTheme="minorEastAsia" w:cstheme="minorEastAsia"/>
          <w:b w:val="0"/>
          <w:bCs/>
          <w:color w:val="auto"/>
          <w:sz w:val="24"/>
          <w:highlight w:val="none"/>
          <w:u w:val="single"/>
          <w:lang w:val="en-US" w:eastAsia="zh-CN"/>
        </w:rPr>
        <w:t xml:space="preserve">    </w:t>
      </w:r>
      <w:r>
        <w:rPr>
          <w:rFonts w:hint="eastAsia" w:asciiTheme="minorEastAsia" w:hAnsiTheme="minorEastAsia" w:eastAsiaTheme="minorEastAsia" w:cstheme="minorEastAsia"/>
          <w:b w:val="0"/>
          <w:bCs/>
          <w:color w:val="auto"/>
          <w:sz w:val="24"/>
          <w:highlight w:val="none"/>
        </w:rPr>
        <w:t>日内与乙方共同验收并签署《货到签收单》之日起计，并经双方在开工报告上签字确认为准。</w:t>
      </w:r>
    </w:p>
    <w:p w14:paraId="29DEC49F">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bCs w:val="0"/>
          <w:color w:val="auto"/>
          <w:sz w:val="24"/>
          <w:highlight w:val="none"/>
        </w:rPr>
      </w:pPr>
      <w:r>
        <w:rPr>
          <w:rFonts w:hint="eastAsia" w:asciiTheme="minorEastAsia" w:hAnsiTheme="minorEastAsia" w:eastAsiaTheme="minorEastAsia" w:cstheme="minorEastAsia"/>
          <w:b/>
          <w:bCs w:val="0"/>
          <w:color w:val="auto"/>
          <w:sz w:val="24"/>
          <w:highlight w:val="none"/>
        </w:rPr>
        <w:t>三、关于工程质量及验收的约定:</w:t>
      </w:r>
    </w:p>
    <w:p w14:paraId="69C3EA7B">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3.1 </w:t>
      </w:r>
      <w:r>
        <w:rPr>
          <w:rFonts w:hint="eastAsia" w:asciiTheme="minorEastAsia" w:hAnsiTheme="minorEastAsia" w:eastAsiaTheme="minorEastAsia" w:cstheme="minorEastAsia"/>
          <w:b w:val="0"/>
          <w:bCs/>
          <w:color w:val="auto"/>
          <w:sz w:val="24"/>
          <w:highlight w:val="none"/>
        </w:rPr>
        <w:t>本工程执行国家、省、</w:t>
      </w:r>
      <w:r>
        <w:rPr>
          <w:rFonts w:hint="eastAsia" w:asciiTheme="minorEastAsia" w:hAnsiTheme="minorEastAsia" w:eastAsiaTheme="minorEastAsia" w:cstheme="minorEastAsia"/>
          <w:b w:val="0"/>
          <w:bCs/>
          <w:color w:val="auto"/>
          <w:sz w:val="24"/>
          <w:highlight w:val="none"/>
          <w:lang w:val="en-US" w:eastAsia="zh-CN"/>
        </w:rPr>
        <w:t>示范区</w:t>
      </w:r>
      <w:r>
        <w:rPr>
          <w:rFonts w:hint="eastAsia" w:asciiTheme="minorEastAsia" w:hAnsiTheme="minorEastAsia" w:eastAsiaTheme="minorEastAsia" w:cstheme="minorEastAsia"/>
          <w:b w:val="0"/>
          <w:bCs/>
          <w:color w:val="auto"/>
          <w:sz w:val="24"/>
          <w:highlight w:val="none"/>
        </w:rPr>
        <w:t>关于该工程质量验收的法规文件及同类标准、质量评定验收标准。</w:t>
      </w:r>
    </w:p>
    <w:p w14:paraId="13FB8246">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3.2 </w:t>
      </w:r>
      <w:r>
        <w:rPr>
          <w:rFonts w:hint="eastAsia" w:asciiTheme="minorEastAsia" w:hAnsiTheme="minorEastAsia" w:eastAsiaTheme="minorEastAsia" w:cstheme="minorEastAsia"/>
          <w:b w:val="0"/>
          <w:bCs/>
          <w:color w:val="auto"/>
          <w:sz w:val="24"/>
          <w:highlight w:val="none"/>
        </w:rPr>
        <w:t>本工程由乙方设计相关施工方案，以上方案甲乙双方各执一份。</w:t>
      </w:r>
    </w:p>
    <w:p w14:paraId="780910F8">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3.3 因</w:t>
      </w:r>
      <w:r>
        <w:rPr>
          <w:rFonts w:hint="eastAsia" w:asciiTheme="minorEastAsia" w:hAnsiTheme="minorEastAsia" w:eastAsiaTheme="minorEastAsia" w:cstheme="minorEastAsia"/>
          <w:b w:val="0"/>
          <w:bCs/>
          <w:color w:val="auto"/>
          <w:sz w:val="24"/>
          <w:highlight w:val="none"/>
        </w:rPr>
        <w:t>甲方</w:t>
      </w:r>
      <w:r>
        <w:rPr>
          <w:rFonts w:hint="eastAsia" w:asciiTheme="minorEastAsia" w:hAnsiTheme="minorEastAsia" w:eastAsiaTheme="minorEastAsia" w:cstheme="minorEastAsia"/>
          <w:b w:val="0"/>
          <w:bCs/>
          <w:color w:val="auto"/>
          <w:sz w:val="24"/>
          <w:highlight w:val="none"/>
          <w:lang w:val="en-US" w:eastAsia="zh-CN"/>
        </w:rPr>
        <w:t>原因</w:t>
      </w:r>
      <w:r>
        <w:rPr>
          <w:rFonts w:hint="eastAsia" w:asciiTheme="minorEastAsia" w:hAnsiTheme="minorEastAsia" w:eastAsiaTheme="minorEastAsia" w:cstheme="minorEastAsia"/>
          <w:b w:val="0"/>
          <w:bCs/>
          <w:color w:val="auto"/>
          <w:sz w:val="24"/>
          <w:highlight w:val="none"/>
        </w:rPr>
        <w:t>影响工程验收的，其误工费由甲方承担，工期顺延。</w:t>
      </w:r>
    </w:p>
    <w:p w14:paraId="49A1A8A9">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3.4 </w:t>
      </w:r>
      <w:r>
        <w:rPr>
          <w:rFonts w:hint="eastAsia" w:asciiTheme="minorEastAsia" w:hAnsiTheme="minorEastAsia" w:eastAsiaTheme="minorEastAsia" w:cstheme="minorEastAsia"/>
          <w:b w:val="0"/>
          <w:bCs/>
          <w:color w:val="auto"/>
          <w:sz w:val="24"/>
          <w:highlight w:val="none"/>
        </w:rPr>
        <w:t>由于乙方原因造成质量事故，其返工费用由乙方承担，工期不变。</w:t>
      </w:r>
    </w:p>
    <w:p w14:paraId="0198EF79">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3.5 </w:t>
      </w:r>
      <w:r>
        <w:rPr>
          <w:rFonts w:hint="eastAsia" w:asciiTheme="minorEastAsia" w:hAnsiTheme="minorEastAsia" w:eastAsiaTheme="minorEastAsia" w:cstheme="minorEastAsia"/>
          <w:b w:val="0"/>
          <w:bCs/>
          <w:color w:val="auto"/>
          <w:sz w:val="24"/>
          <w:highlight w:val="none"/>
        </w:rPr>
        <w:t>在施工过程中，甲方提出设计修改意见及增减工程项目时须提前与乙方联系，双方确认后，方能进行该项目的施工，由此影响竣工日期，甲、乙双方商定。凡甲方私自与工人商定更改施工内容所引起的一切后果，由甲方自负，给乙方造成损失的，甲方应予赔偿，损失无法计算的，则按照</w:t>
      </w:r>
      <w:r>
        <w:rPr>
          <w:rFonts w:hint="eastAsia" w:asciiTheme="minorEastAsia" w:hAnsiTheme="minorEastAsia" w:eastAsiaTheme="minorEastAsia" w:cstheme="minorEastAsia"/>
          <w:b w:val="0"/>
          <w:bCs/>
          <w:color w:val="auto"/>
          <w:sz w:val="24"/>
          <w:highlight w:val="none"/>
          <w:u w:val="single"/>
          <w:lang w:val="en-US" w:eastAsia="zh-CN"/>
        </w:rPr>
        <w:t xml:space="preserve">     </w:t>
      </w:r>
      <w:r>
        <w:rPr>
          <w:rFonts w:hint="eastAsia" w:asciiTheme="minorEastAsia" w:hAnsiTheme="minorEastAsia" w:eastAsiaTheme="minorEastAsia" w:cstheme="minorEastAsia"/>
          <w:b w:val="0"/>
          <w:bCs/>
          <w:color w:val="auto"/>
          <w:sz w:val="24"/>
          <w:highlight w:val="none"/>
        </w:rPr>
        <w:t>元的标准向乙方赔偿。</w:t>
      </w:r>
    </w:p>
    <w:p w14:paraId="055A4DA7">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lang w:val="en-US" w:eastAsia="zh-CN"/>
        </w:rPr>
        <w:t xml:space="preserve">3.6 </w:t>
      </w:r>
      <w:r>
        <w:rPr>
          <w:rFonts w:hint="eastAsia" w:asciiTheme="minorEastAsia" w:hAnsiTheme="minorEastAsia" w:eastAsiaTheme="minorEastAsia" w:cstheme="minorEastAsia"/>
          <w:b w:val="0"/>
          <w:bCs/>
          <w:color w:val="auto"/>
          <w:sz w:val="24"/>
          <w:highlight w:val="none"/>
        </w:rPr>
        <w:t>工程验收</w:t>
      </w:r>
    </w:p>
    <w:p w14:paraId="3DCE46CE">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rPr>
        <w:t>甲、乙双方应及时办理隐蔽工程和中间工程的检查与验收手续，甲方不能按预约规定日期参加验收，由乙方组织人员进行验收，对于该验收结果甲方应予承认。事后，若甲方要求复验，乙方应按要求办理复验。若复验合格，其复验及返工费用由甲方承担，工期也予以顺延。</w:t>
      </w:r>
    </w:p>
    <w:p w14:paraId="1B0C5DEA">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rPr>
        <w:t>工程未经验收，甲方提前使用或擅自动用，出现质量问题，由甲方承担全部责任，并视同工程验收合格。</w:t>
      </w:r>
    </w:p>
    <w:p w14:paraId="219D6C4D">
      <w:pPr>
        <w:pStyle w:val="7"/>
        <w:spacing w:line="360" w:lineRule="auto"/>
        <w:ind w:firstLine="482" w:firstLineChars="200"/>
        <w:rPr>
          <w:rFonts w:hint="eastAsia" w:asciiTheme="minorEastAsia" w:hAnsiTheme="minorEastAsia" w:eastAsiaTheme="minorEastAsia" w:cstheme="minorEastAsia"/>
          <w:b/>
          <w:bCs w:val="0"/>
          <w:color w:val="auto"/>
          <w:kern w:val="2"/>
          <w:sz w:val="24"/>
          <w:szCs w:val="22"/>
          <w:highlight w:val="none"/>
          <w:lang w:val="en-US" w:eastAsia="zh-CN" w:bidi="ar-SA"/>
        </w:rPr>
      </w:pPr>
      <w:r>
        <w:rPr>
          <w:rFonts w:hint="eastAsia" w:asciiTheme="minorEastAsia" w:hAnsiTheme="minorEastAsia" w:eastAsiaTheme="minorEastAsia" w:cstheme="minorEastAsia"/>
          <w:b/>
          <w:bCs w:val="0"/>
          <w:color w:val="auto"/>
          <w:kern w:val="2"/>
          <w:sz w:val="24"/>
          <w:szCs w:val="22"/>
          <w:highlight w:val="none"/>
          <w:lang w:val="en-US" w:eastAsia="zh-CN" w:bidi="ar-SA"/>
        </w:rPr>
        <w:t>四.甲乙双方对于安全生产和防火的约定:</w:t>
      </w:r>
    </w:p>
    <w:p w14:paraId="789A9E52">
      <w:pPr>
        <w:pStyle w:val="7"/>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4.1 甲方应保证提供的施工图纸或符合此项目相关需求的做法说明，同时应按相关规定办理施工所需证件、手续，提供有关的资料及施工场地应符合防火、防事故的要求，主要包括电气线路、高空作业、水和其他管道畅通、合格。</w:t>
      </w:r>
    </w:p>
    <w:p w14:paraId="3B5B2667">
      <w:pPr>
        <w:pStyle w:val="7"/>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4.2 甲方应保证提供施工期间的水源、电源，施工期间水、电费用由甲方承担;甲方应指派专人及时对工程进度、工程质量进行监督检查，同时还应协助乙方负责现场事务协调、对进场的材料进行验收及工程竣工验收确认材料、样板，根据工程的进度参加各阶段的验收。</w:t>
      </w:r>
    </w:p>
    <w:p w14:paraId="32748212">
      <w:pPr>
        <w:pStyle w:val="7"/>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4.3 乙方应遵守国家或地方政府及有关部门对施工现场的管理规定，妥善保护好施工现场周围建筑物、设备管线不受损坏，并做好施工场所保卫等工作，乙方应确保工程人员严格执行施工规范、安全操作规程、防火安全规定、环境保护规定。因乙方原因造成的人员伤亡及其他意外事故，其责任由乙方全权承担。</w:t>
      </w:r>
    </w:p>
    <w:p w14:paraId="66D330E9">
      <w:pPr>
        <w:pStyle w:val="7"/>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4.4 乙方应在所有工程项目结束前三日内书面通知甲方验收，以便甲方做好工程验收准备，同时密切配合甲方的进度，防止后期可能进场的企业办公设备发生毁坏等事故发生。</w:t>
      </w:r>
    </w:p>
    <w:p w14:paraId="1B2B624F">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bCs w:val="0"/>
          <w:color w:val="auto"/>
          <w:kern w:val="2"/>
          <w:sz w:val="24"/>
          <w:szCs w:val="22"/>
          <w:highlight w:val="none"/>
          <w:lang w:val="en-US" w:eastAsia="zh-CN" w:bidi="ar-SA"/>
        </w:rPr>
      </w:pPr>
      <w:r>
        <w:rPr>
          <w:rFonts w:hint="eastAsia" w:asciiTheme="minorEastAsia" w:hAnsiTheme="minorEastAsia" w:eastAsiaTheme="minorEastAsia" w:cstheme="minorEastAsia"/>
          <w:b/>
          <w:bCs w:val="0"/>
          <w:color w:val="auto"/>
          <w:kern w:val="2"/>
          <w:sz w:val="24"/>
          <w:szCs w:val="22"/>
          <w:highlight w:val="none"/>
          <w:lang w:val="en-US" w:eastAsia="zh-CN" w:bidi="ar-SA"/>
        </w:rPr>
        <w:t>五、关于工程价款的结算:</w:t>
      </w:r>
    </w:p>
    <w:p w14:paraId="35DD843F">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工程款付款方式:</w:t>
      </w:r>
    </w:p>
    <w:p w14:paraId="62DD9B25">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FF0000"/>
          <w:kern w:val="2"/>
          <w:sz w:val="24"/>
          <w:szCs w:val="22"/>
          <w:highlight w:val="none"/>
          <w:lang w:val="en-US" w:eastAsia="zh-CN" w:bidi="ar-SA"/>
        </w:rPr>
      </w:pPr>
      <w:r>
        <w:rPr>
          <w:rFonts w:hint="eastAsia" w:asciiTheme="minorEastAsia" w:hAnsiTheme="minorEastAsia" w:eastAsiaTheme="minorEastAsia" w:cstheme="minorEastAsia"/>
          <w:b w:val="0"/>
          <w:bCs/>
          <w:color w:val="FF0000"/>
          <w:kern w:val="2"/>
          <w:sz w:val="24"/>
          <w:szCs w:val="22"/>
          <w:highlight w:val="none"/>
          <w:lang w:val="en-US" w:eastAsia="zh-CN" w:bidi="ar-SA"/>
        </w:rPr>
        <w:t>（1）项目完工，竣工验收合格后，支付至合同价款的70%；</w:t>
      </w:r>
    </w:p>
    <w:p w14:paraId="495D3793">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FF0000"/>
          <w:kern w:val="2"/>
          <w:sz w:val="24"/>
          <w:szCs w:val="22"/>
          <w:highlight w:val="none"/>
          <w:lang w:val="en-US" w:eastAsia="zh-CN" w:bidi="ar-SA"/>
        </w:rPr>
      </w:pPr>
      <w:r>
        <w:rPr>
          <w:rFonts w:hint="eastAsia" w:asciiTheme="minorEastAsia" w:hAnsiTheme="minorEastAsia" w:eastAsiaTheme="minorEastAsia" w:cstheme="minorEastAsia"/>
          <w:b w:val="0"/>
          <w:bCs/>
          <w:color w:val="FF0000"/>
          <w:kern w:val="2"/>
          <w:sz w:val="24"/>
          <w:szCs w:val="22"/>
          <w:highlight w:val="none"/>
          <w:lang w:val="en-US" w:eastAsia="zh-CN" w:bidi="ar-SA"/>
        </w:rPr>
        <w:t>（2）竣工结算完成后付至结算审定金额的95%；</w:t>
      </w:r>
    </w:p>
    <w:p w14:paraId="1D3E7E6A">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FF0000"/>
          <w:kern w:val="2"/>
          <w:sz w:val="24"/>
          <w:szCs w:val="22"/>
          <w:highlight w:val="none"/>
          <w:lang w:val="en-US" w:eastAsia="zh-CN" w:bidi="ar-SA"/>
        </w:rPr>
      </w:pPr>
      <w:r>
        <w:rPr>
          <w:rFonts w:hint="eastAsia" w:asciiTheme="minorEastAsia" w:hAnsiTheme="minorEastAsia" w:eastAsiaTheme="minorEastAsia" w:cstheme="minorEastAsia"/>
          <w:b w:val="0"/>
          <w:bCs/>
          <w:color w:val="FF0000"/>
          <w:kern w:val="2"/>
          <w:sz w:val="24"/>
          <w:szCs w:val="22"/>
          <w:highlight w:val="none"/>
          <w:lang w:val="en-US" w:eastAsia="zh-CN" w:bidi="ar-SA"/>
        </w:rPr>
        <w:t>（3）剩余5%作为质量保证金，质保期满</w:t>
      </w:r>
      <w:r>
        <w:rPr>
          <w:rFonts w:hint="eastAsia" w:asciiTheme="minorEastAsia" w:hAnsiTheme="minorEastAsia" w:cstheme="minorEastAsia"/>
          <w:b w:val="0"/>
          <w:bCs/>
          <w:color w:val="FF0000"/>
          <w:kern w:val="2"/>
          <w:sz w:val="24"/>
          <w:szCs w:val="22"/>
          <w:highlight w:val="none"/>
          <w:lang w:val="en-US" w:eastAsia="zh-CN" w:bidi="ar-SA"/>
        </w:rPr>
        <w:t>2</w:t>
      </w:r>
      <w:r>
        <w:rPr>
          <w:rFonts w:hint="eastAsia" w:asciiTheme="minorEastAsia" w:hAnsiTheme="minorEastAsia" w:eastAsiaTheme="minorEastAsia" w:cstheme="minorEastAsia"/>
          <w:b w:val="0"/>
          <w:bCs/>
          <w:color w:val="FF0000"/>
          <w:kern w:val="2"/>
          <w:sz w:val="24"/>
          <w:szCs w:val="22"/>
          <w:highlight w:val="none"/>
          <w:lang w:val="en-US" w:eastAsia="zh-CN" w:bidi="ar-SA"/>
        </w:rPr>
        <w:t>年无质量问题一次性无息付清。</w:t>
      </w:r>
    </w:p>
    <w:p w14:paraId="6E92608D">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bCs w:val="0"/>
          <w:color w:val="auto"/>
          <w:kern w:val="2"/>
          <w:sz w:val="24"/>
          <w:szCs w:val="22"/>
          <w:highlight w:val="none"/>
          <w:lang w:val="en-US" w:eastAsia="zh-CN" w:bidi="ar-SA"/>
        </w:rPr>
      </w:pPr>
      <w:r>
        <w:rPr>
          <w:rFonts w:hint="eastAsia" w:asciiTheme="minorEastAsia" w:hAnsiTheme="minorEastAsia" w:eastAsiaTheme="minorEastAsia" w:cstheme="minorEastAsia"/>
          <w:b/>
          <w:bCs w:val="0"/>
          <w:color w:val="auto"/>
          <w:kern w:val="2"/>
          <w:sz w:val="24"/>
          <w:szCs w:val="22"/>
          <w:highlight w:val="none"/>
          <w:lang w:val="en-US" w:eastAsia="zh-CN" w:bidi="ar-SA"/>
        </w:rPr>
        <w:t>六、违约责任:</w:t>
      </w:r>
    </w:p>
    <w:p w14:paraId="021978C9">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6.1 由于施工现场进度及总包进度导致工程延期或中途停工，甲乙双方应经协商后，补偿对乙方的损失;</w:t>
      </w:r>
    </w:p>
    <w:p w14:paraId="39BC056F">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6.2 对以下原因造成竣工日期延误，工期相应顺延:</w:t>
      </w:r>
    </w:p>
    <w:p w14:paraId="598A0B9B">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6.2.1非乙方原因，因设计变更、工程量变化，引起施工程序变化;</w:t>
      </w:r>
    </w:p>
    <w:p w14:paraId="7D2CE357">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6.2.2不可抗力;由于战争、动乱、空中飞行物体坠落或其他非甲乙双方责任造成的爆炸、火灾、水灾，以及台风、大雨、暴雨、地震等。</w:t>
      </w:r>
    </w:p>
    <w:p w14:paraId="4024A3A3">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6.2.3甲方同意工期顺延的;</w:t>
      </w:r>
    </w:p>
    <w:p w14:paraId="3654745F">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6.2.4非乙方原因造成的停电、停水导致停工8小时以上(一周内累计计算)。</w:t>
      </w:r>
    </w:p>
    <w:p w14:paraId="79A7117E">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6.2.5甲方不按合同约定支付工程进度款，经乙方催告仍不足额支付的。</w:t>
      </w:r>
    </w:p>
    <w:p w14:paraId="06BDA774">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6.3 甲方未按合同的约定付款的，每逾期一天，按逾期未付款的千分之一支付违约金。</w:t>
      </w:r>
    </w:p>
    <w:p w14:paraId="2157EE7D">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6.4 由于乙方原因逾期竣工的，每逾期一天，乙方按甲方已付款的千分之一向甲方支付违约金。违约金不超过合同金额的15%。</w:t>
      </w:r>
    </w:p>
    <w:p w14:paraId="7B8F3817">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val="0"/>
          <w:bCs/>
          <w:color w:val="auto"/>
          <w:kern w:val="2"/>
          <w:sz w:val="24"/>
          <w:szCs w:val="22"/>
          <w:highlight w:val="none"/>
          <w:lang w:val="en-US" w:eastAsia="zh-CN" w:bidi="ar-SA"/>
        </w:rPr>
      </w:pPr>
      <w:r>
        <w:rPr>
          <w:rFonts w:hint="eastAsia" w:asciiTheme="minorEastAsia" w:hAnsiTheme="minorEastAsia" w:eastAsiaTheme="minorEastAsia" w:cstheme="minorEastAsia"/>
          <w:b w:val="0"/>
          <w:bCs/>
          <w:color w:val="auto"/>
          <w:kern w:val="2"/>
          <w:sz w:val="24"/>
          <w:szCs w:val="22"/>
          <w:highlight w:val="none"/>
          <w:lang w:val="en-US" w:eastAsia="zh-CN" w:bidi="ar-SA"/>
        </w:rPr>
        <w:t>6.5 乙方因未遵守总包方及甲方的各项现场施工规章制度造成的损失及罚款由乙方负责并承担责任。</w:t>
      </w:r>
    </w:p>
    <w:p w14:paraId="7B3CF559">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bCs w:val="0"/>
          <w:color w:val="auto"/>
          <w:sz w:val="24"/>
          <w:highlight w:val="none"/>
        </w:rPr>
      </w:pPr>
      <w:r>
        <w:rPr>
          <w:rFonts w:hint="eastAsia" w:asciiTheme="minorEastAsia" w:hAnsiTheme="minorEastAsia" w:eastAsiaTheme="minorEastAsia" w:cstheme="minorEastAsia"/>
          <w:b/>
          <w:bCs w:val="0"/>
          <w:color w:val="auto"/>
          <w:kern w:val="2"/>
          <w:sz w:val="24"/>
          <w:szCs w:val="22"/>
          <w:highlight w:val="none"/>
          <w:lang w:val="en-US" w:eastAsia="zh-CN" w:bidi="ar-SA"/>
        </w:rPr>
        <w:t>七、合同争议的解决</w:t>
      </w:r>
      <w:r>
        <w:rPr>
          <w:rFonts w:hint="eastAsia" w:asciiTheme="minorEastAsia" w:hAnsiTheme="minorEastAsia" w:eastAsiaTheme="minorEastAsia" w:cstheme="minorEastAsia"/>
          <w:b/>
          <w:bCs w:val="0"/>
          <w:color w:val="auto"/>
          <w:sz w:val="24"/>
          <w:highlight w:val="none"/>
        </w:rPr>
        <w:t>：</w:t>
      </w:r>
    </w:p>
    <w:p w14:paraId="0AF15EFC">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7.1 </w:t>
      </w:r>
      <w:r>
        <w:rPr>
          <w:rFonts w:hint="eastAsia" w:asciiTheme="minorEastAsia" w:hAnsiTheme="minorEastAsia" w:eastAsiaTheme="minorEastAsia" w:cstheme="minorEastAsia"/>
          <w:color w:val="auto"/>
          <w:sz w:val="24"/>
          <w:highlight w:val="none"/>
        </w:rPr>
        <w:t>合同一经签订，不得随意变更、中止或终止。对确需变更、调整或者中止、终止合同的，应按规定履行相应的手续。</w:t>
      </w:r>
    </w:p>
    <w:p w14:paraId="2A38395F">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7.2 </w:t>
      </w:r>
      <w:r>
        <w:rPr>
          <w:rFonts w:hint="eastAsia" w:asciiTheme="minorEastAsia" w:hAnsiTheme="minorEastAsia" w:eastAsiaTheme="minorEastAsia" w:cstheme="minorEastAsia"/>
          <w:color w:val="auto"/>
          <w:sz w:val="24"/>
          <w:highlight w:val="none"/>
        </w:rPr>
        <w:t>合同执行中发生争议的，甲、乙双方应协商解决，协商达不成一致时，可向甲方所在地人民法院提</w:t>
      </w:r>
      <w:r>
        <w:rPr>
          <w:rFonts w:hint="eastAsia" w:asciiTheme="minorEastAsia" w:hAnsiTheme="minorEastAsia" w:eastAsiaTheme="minorEastAsia" w:cstheme="minorEastAsia"/>
          <w:color w:val="auto"/>
          <w:sz w:val="24"/>
          <w:highlight w:val="none"/>
          <w:lang w:eastAsia="zh-CN"/>
        </w:rPr>
        <w:t>起</w:t>
      </w:r>
      <w:r>
        <w:rPr>
          <w:rFonts w:hint="eastAsia" w:asciiTheme="minorEastAsia" w:hAnsiTheme="minorEastAsia" w:eastAsiaTheme="minorEastAsia" w:cstheme="minorEastAsia"/>
          <w:color w:val="auto"/>
          <w:sz w:val="24"/>
          <w:highlight w:val="none"/>
        </w:rPr>
        <w:t>诉讼。</w:t>
      </w:r>
    </w:p>
    <w:p w14:paraId="19226C1D">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八</w:t>
      </w:r>
      <w:r>
        <w:rPr>
          <w:rFonts w:hint="eastAsia" w:asciiTheme="minorEastAsia" w:hAnsiTheme="minorEastAsia" w:eastAsiaTheme="minorEastAsia" w:cstheme="minorEastAsia"/>
          <w:b/>
          <w:color w:val="auto"/>
          <w:sz w:val="24"/>
          <w:highlight w:val="none"/>
        </w:rPr>
        <w:t>、</w:t>
      </w:r>
      <w:r>
        <w:rPr>
          <w:rFonts w:hint="eastAsia" w:asciiTheme="minorEastAsia" w:hAnsiTheme="minorEastAsia" w:eastAsiaTheme="minorEastAsia" w:cstheme="minorEastAsia"/>
          <w:b/>
          <w:color w:val="auto"/>
          <w:sz w:val="24"/>
          <w:highlight w:val="none"/>
          <w:lang w:eastAsia="zh-CN"/>
        </w:rPr>
        <w:t>其他</w:t>
      </w:r>
      <w:r>
        <w:rPr>
          <w:rFonts w:hint="eastAsia" w:asciiTheme="minorEastAsia" w:hAnsiTheme="minorEastAsia" w:eastAsiaTheme="minorEastAsia" w:cstheme="minorEastAsia"/>
          <w:b/>
          <w:color w:val="auto"/>
          <w:sz w:val="24"/>
          <w:highlight w:val="none"/>
        </w:rPr>
        <w:t>事项</w:t>
      </w:r>
    </w:p>
    <w:p w14:paraId="32E4D997">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8.1 </w:t>
      </w:r>
      <w:r>
        <w:rPr>
          <w:rFonts w:hint="eastAsia" w:asciiTheme="minorEastAsia" w:hAnsiTheme="minorEastAsia" w:eastAsiaTheme="minorEastAsia" w:cstheme="minorEastAsia"/>
          <w:color w:val="auto"/>
          <w:sz w:val="24"/>
          <w:highlight w:val="none"/>
        </w:rPr>
        <w:t>甲、乙双方作为合同执行的主体，有义务及时完全履行合同</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否则将承担响应的法律责任</w:t>
      </w:r>
      <w:r>
        <w:rPr>
          <w:rFonts w:hint="eastAsia" w:asciiTheme="minorEastAsia" w:hAnsiTheme="minorEastAsia" w:eastAsiaTheme="minorEastAsia" w:cstheme="minorEastAsia"/>
          <w:color w:val="auto"/>
          <w:sz w:val="24"/>
          <w:highlight w:val="none"/>
        </w:rPr>
        <w:t>。</w:t>
      </w:r>
    </w:p>
    <w:p w14:paraId="35BC19B8">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8.2 </w:t>
      </w:r>
      <w:r>
        <w:rPr>
          <w:rFonts w:hint="eastAsia" w:asciiTheme="minorEastAsia" w:hAnsiTheme="minorEastAsia" w:eastAsiaTheme="minorEastAsia" w:cstheme="minorEastAsia"/>
          <w:color w:val="auto"/>
          <w:sz w:val="24"/>
          <w:highlight w:val="none"/>
        </w:rPr>
        <w:t>合同未尽事宜，由甲、乙双方协商，协商方案作为本合同不可分割的组成部分，与本合同具有同等法律效力。</w:t>
      </w:r>
    </w:p>
    <w:p w14:paraId="5454A066">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8.3 采购</w:t>
      </w:r>
      <w:r>
        <w:rPr>
          <w:rFonts w:hint="eastAsia" w:asciiTheme="minorEastAsia" w:hAnsiTheme="minorEastAsia" w:eastAsiaTheme="minorEastAsia" w:cstheme="minorEastAsia"/>
          <w:color w:val="auto"/>
          <w:sz w:val="24"/>
          <w:highlight w:val="none"/>
        </w:rPr>
        <w:t>文件和乙方的</w:t>
      </w: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lang w:eastAsia="zh-CN"/>
        </w:rPr>
        <w:t>文件</w:t>
      </w:r>
      <w:r>
        <w:rPr>
          <w:rFonts w:hint="eastAsia" w:asciiTheme="minorEastAsia" w:hAnsiTheme="minorEastAsia" w:eastAsiaTheme="minorEastAsia" w:cstheme="minorEastAsia"/>
          <w:color w:val="auto"/>
          <w:sz w:val="24"/>
          <w:highlight w:val="none"/>
        </w:rPr>
        <w:t>以及合同附件均为合同不可分割的部分。</w:t>
      </w:r>
    </w:p>
    <w:p w14:paraId="771A63B6">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8.4 </w:t>
      </w:r>
      <w:r>
        <w:rPr>
          <w:rFonts w:hint="eastAsia" w:asciiTheme="minorEastAsia" w:hAnsiTheme="minorEastAsia" w:eastAsiaTheme="minorEastAsia" w:cstheme="minorEastAsia"/>
          <w:color w:val="auto"/>
          <w:sz w:val="24"/>
          <w:highlight w:val="none"/>
        </w:rPr>
        <w:t>合同一式陆份，甲方持</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肆</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份、乙方执</w:t>
      </w:r>
      <w:r>
        <w:rPr>
          <w:rFonts w:hint="eastAsia" w:asciiTheme="minorEastAsia" w:hAnsiTheme="minorEastAsia" w:eastAsiaTheme="minorEastAsia" w:cstheme="minorEastAsia"/>
          <w:color w:val="auto"/>
          <w:sz w:val="24"/>
          <w:highlight w:val="none"/>
          <w:u w:val="single"/>
          <w:lang w:val="en-US" w:eastAsia="zh-CN"/>
        </w:rPr>
        <w:t xml:space="preserve"> 贰 </w:t>
      </w:r>
      <w:r>
        <w:rPr>
          <w:rFonts w:hint="eastAsia" w:asciiTheme="minorEastAsia" w:hAnsiTheme="minorEastAsia" w:eastAsiaTheme="minorEastAsia" w:cstheme="minorEastAsia"/>
          <w:color w:val="auto"/>
          <w:sz w:val="24"/>
          <w:highlight w:val="none"/>
        </w:rPr>
        <w:t>份。双方签字盖章后生效，合同执行完毕自动失效。（合同的服务承诺长期有效）。</w:t>
      </w:r>
    </w:p>
    <w:p w14:paraId="26A1DF12">
      <w:pPr>
        <w:pStyle w:val="2"/>
        <w:pageBreakBefore/>
        <w:ind w:left="0" w:leftChars="0" w:firstLine="0" w:firstLineChars="0"/>
        <w:jc w:val="center"/>
        <w:rPr>
          <w:rFonts w:hint="eastAsia" w:asciiTheme="minorEastAsia" w:hAnsiTheme="minorEastAsia" w:eastAsiaTheme="minorEastAsia" w:cstheme="minorEastAsia"/>
          <w:sz w:val="44"/>
          <w:szCs w:val="44"/>
          <w:highlight w:val="none"/>
        </w:rPr>
      </w:pPr>
      <w:bookmarkStart w:id="79" w:name="_Toc6963"/>
      <w:bookmarkStart w:id="80" w:name="_Toc23448"/>
      <w:r>
        <w:rPr>
          <w:rFonts w:hint="eastAsia" w:asciiTheme="minorEastAsia" w:hAnsiTheme="minorEastAsia" w:eastAsiaTheme="minorEastAsia" w:cstheme="minorEastAsia"/>
          <w:sz w:val="44"/>
          <w:szCs w:val="44"/>
          <w:highlight w:val="none"/>
        </w:rPr>
        <w:t>第七部分  响应文件格式</w:t>
      </w:r>
      <w:bookmarkEnd w:id="77"/>
      <w:bookmarkEnd w:id="79"/>
      <w:bookmarkEnd w:id="80"/>
    </w:p>
    <w:p w14:paraId="6FF51652">
      <w:pPr>
        <w:adjustRightInd w:val="0"/>
        <w:snapToGrid w:val="0"/>
        <w:spacing w:line="360" w:lineRule="auto"/>
        <w:jc w:val="left"/>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24"/>
          <w:szCs w:val="24"/>
          <w:highlight w:val="none"/>
        </w:rPr>
        <w:t>项目编号：</w:t>
      </w:r>
      <w:r>
        <w:rPr>
          <w:rFonts w:hint="eastAsia" w:asciiTheme="minorEastAsia" w:hAnsiTheme="minorEastAsia" w:eastAsiaTheme="minorEastAsia" w:cstheme="minorEastAsia"/>
          <w:b/>
          <w:w w:val="120"/>
          <w:sz w:val="28"/>
          <w:szCs w:val="28"/>
          <w:highlight w:val="none"/>
        </w:rPr>
        <w:t xml:space="preserve">        </w:t>
      </w:r>
      <w:r>
        <w:rPr>
          <w:rFonts w:hint="eastAsia" w:asciiTheme="minorEastAsia" w:hAnsiTheme="minorEastAsia" w:eastAsiaTheme="minorEastAsia" w:cstheme="minorEastAsia"/>
          <w:b/>
          <w:w w:val="120"/>
          <w:sz w:val="28"/>
          <w:szCs w:val="28"/>
          <w:highlight w:val="none"/>
          <w:lang w:val="en-US" w:eastAsia="zh-CN"/>
        </w:rPr>
        <w:t xml:space="preserve">                        </w:t>
      </w:r>
      <w:r>
        <w:rPr>
          <w:rFonts w:hint="eastAsia" w:asciiTheme="minorEastAsia" w:hAnsiTheme="minorEastAsia" w:eastAsiaTheme="minorEastAsia" w:cstheme="minorEastAsia"/>
          <w:b/>
          <w:sz w:val="36"/>
          <w:szCs w:val="36"/>
          <w:highlight w:val="none"/>
        </w:rPr>
        <w:t>（正本或副本）</w:t>
      </w:r>
    </w:p>
    <w:p w14:paraId="0AFFA98D">
      <w:pPr>
        <w:adjustRightInd w:val="0"/>
        <w:snapToGrid w:val="0"/>
        <w:spacing w:line="240" w:lineRule="auto"/>
        <w:jc w:val="center"/>
        <w:rPr>
          <w:rFonts w:hint="eastAsia" w:asciiTheme="minorEastAsia" w:hAnsiTheme="minorEastAsia" w:eastAsiaTheme="minorEastAsia" w:cstheme="minorEastAsia"/>
          <w:b/>
          <w:sz w:val="20"/>
          <w:szCs w:val="16"/>
          <w:highlight w:val="none"/>
        </w:rPr>
      </w:pPr>
    </w:p>
    <w:p w14:paraId="0EB422FA">
      <w:pPr>
        <w:adjustRightInd w:val="0"/>
        <w:snapToGrid w:val="0"/>
        <w:spacing w:line="480" w:lineRule="auto"/>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eastAsia="zh-CN"/>
        </w:rPr>
        <w:t>杨陵区大寨街道办事处</w:t>
      </w:r>
      <w:r>
        <w:rPr>
          <w:rFonts w:hint="eastAsia" w:asciiTheme="minorEastAsia" w:hAnsiTheme="minorEastAsia" w:eastAsiaTheme="minorEastAsia" w:cstheme="minorEastAsia"/>
          <w:b/>
          <w:sz w:val="32"/>
          <w:szCs w:val="32"/>
          <w:highlight w:val="none"/>
          <w:lang w:val="en-US" w:eastAsia="zh-CN"/>
        </w:rPr>
        <w:t>2026年大寨街道办杜寨村"共享菜园"</w:t>
      </w:r>
    </w:p>
    <w:p w14:paraId="220F8379">
      <w:pPr>
        <w:adjustRightInd w:val="0"/>
        <w:snapToGrid w:val="0"/>
        <w:spacing w:line="480" w:lineRule="auto"/>
        <w:jc w:val="center"/>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lang w:val="en-US" w:eastAsia="zh-CN"/>
        </w:rPr>
        <w:t>二期建设项目</w:t>
      </w:r>
    </w:p>
    <w:p w14:paraId="3179B18E">
      <w:pPr>
        <w:adjustRightInd w:val="0"/>
        <w:snapToGrid w:val="0"/>
        <w:spacing w:line="480" w:lineRule="auto"/>
        <w:jc w:val="center"/>
        <w:rPr>
          <w:rFonts w:hint="eastAsia" w:asciiTheme="minorEastAsia" w:hAnsiTheme="minorEastAsia" w:eastAsiaTheme="minorEastAsia" w:cstheme="minorEastAsia"/>
          <w:b/>
          <w:sz w:val="60"/>
          <w:szCs w:val="60"/>
          <w:highlight w:val="none"/>
        </w:rPr>
      </w:pPr>
    </w:p>
    <w:p w14:paraId="04828D7A">
      <w:pPr>
        <w:adjustRightInd w:val="0"/>
        <w:snapToGrid w:val="0"/>
        <w:spacing w:line="480" w:lineRule="auto"/>
        <w:jc w:val="center"/>
        <w:rPr>
          <w:rFonts w:hint="eastAsia" w:asciiTheme="minorEastAsia" w:hAnsiTheme="minorEastAsia" w:eastAsiaTheme="minorEastAsia" w:cstheme="minorEastAsia"/>
          <w:b/>
          <w:sz w:val="72"/>
          <w:szCs w:val="72"/>
          <w:highlight w:val="none"/>
        </w:rPr>
      </w:pPr>
      <w:r>
        <w:rPr>
          <w:rFonts w:hint="eastAsia" w:asciiTheme="minorEastAsia" w:hAnsiTheme="minorEastAsia" w:eastAsiaTheme="minorEastAsia" w:cstheme="minorEastAsia"/>
          <w:b/>
          <w:sz w:val="56"/>
          <w:szCs w:val="56"/>
          <w:highlight w:val="none"/>
        </w:rPr>
        <w:t>响应文件</w:t>
      </w:r>
    </w:p>
    <w:p w14:paraId="4E388F0D">
      <w:pPr>
        <w:snapToGrid w:val="0"/>
        <w:spacing w:line="360" w:lineRule="auto"/>
        <w:jc w:val="left"/>
        <w:rPr>
          <w:rFonts w:hint="eastAsia" w:asciiTheme="minorEastAsia" w:hAnsiTheme="minorEastAsia" w:eastAsiaTheme="minorEastAsia" w:cstheme="minorEastAsia"/>
          <w:sz w:val="32"/>
          <w:szCs w:val="32"/>
          <w:highlight w:val="none"/>
          <w:lang w:val="zh-CN"/>
        </w:rPr>
      </w:pPr>
    </w:p>
    <w:p w14:paraId="2CD24722">
      <w:pPr>
        <w:pStyle w:val="7"/>
        <w:rPr>
          <w:rFonts w:hint="eastAsia" w:asciiTheme="minorEastAsia" w:hAnsiTheme="minorEastAsia" w:eastAsiaTheme="minorEastAsia" w:cstheme="minorEastAsia"/>
          <w:sz w:val="32"/>
          <w:szCs w:val="32"/>
          <w:highlight w:val="none"/>
          <w:lang w:val="zh-CN"/>
        </w:rPr>
      </w:pPr>
    </w:p>
    <w:p w14:paraId="6944C492">
      <w:pPr>
        <w:rPr>
          <w:rFonts w:hint="eastAsia" w:asciiTheme="minorEastAsia" w:hAnsiTheme="minorEastAsia" w:eastAsiaTheme="minorEastAsia" w:cstheme="minorEastAsia"/>
          <w:lang w:val="zh-CN"/>
        </w:rPr>
      </w:pPr>
    </w:p>
    <w:p w14:paraId="7CA54B13">
      <w:pPr>
        <w:pStyle w:val="7"/>
        <w:rPr>
          <w:rFonts w:hint="eastAsia" w:asciiTheme="minorEastAsia" w:hAnsiTheme="minorEastAsia" w:eastAsiaTheme="minorEastAsia" w:cstheme="minorEastAsia"/>
          <w:lang w:val="zh-CN"/>
        </w:rPr>
      </w:pPr>
    </w:p>
    <w:p w14:paraId="0D8ABA09">
      <w:pPr>
        <w:snapToGrid w:val="0"/>
        <w:spacing w:line="480" w:lineRule="auto"/>
        <w:ind w:firstLine="640" w:firstLineChars="200"/>
        <w:jc w:val="lef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highlight w:val="none"/>
          <w:lang w:val="zh-CN"/>
        </w:rPr>
        <w:t xml:space="preserve">供应商全称： </w:t>
      </w:r>
      <w:r>
        <w:rPr>
          <w:rFonts w:hint="eastAsia" w:asciiTheme="minorEastAsia" w:hAnsiTheme="minorEastAsia" w:eastAsiaTheme="minorEastAsia" w:cstheme="minorEastAsia"/>
          <w:sz w:val="32"/>
          <w:szCs w:val="32"/>
          <w:highlight w:val="none"/>
          <w:u w:val="single"/>
          <w:lang w:val="zh-CN"/>
        </w:rPr>
        <w:t xml:space="preserve">                    </w:t>
      </w:r>
      <w:r>
        <w:rPr>
          <w:rFonts w:hint="eastAsia" w:asciiTheme="minorEastAsia" w:hAnsiTheme="minorEastAsia" w:eastAsiaTheme="minorEastAsia" w:cstheme="minorEastAsia"/>
          <w:sz w:val="32"/>
          <w:szCs w:val="32"/>
          <w:highlight w:val="none"/>
          <w:lang w:val="zh-CN"/>
        </w:rPr>
        <w:t>（盖单位公章）</w:t>
      </w:r>
    </w:p>
    <w:p w14:paraId="2E57F452">
      <w:pPr>
        <w:snapToGrid w:val="0"/>
        <w:spacing w:line="480" w:lineRule="auto"/>
        <w:ind w:firstLine="640" w:firstLineChars="200"/>
        <w:jc w:val="lef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highlight w:val="none"/>
          <w:lang w:val="zh-CN"/>
        </w:rPr>
        <w:t>法定代表人或授权代表：</w:t>
      </w:r>
      <w:r>
        <w:rPr>
          <w:rFonts w:hint="eastAsia" w:asciiTheme="minorEastAsia" w:hAnsiTheme="minorEastAsia" w:eastAsiaTheme="minorEastAsia" w:cstheme="minorEastAsia"/>
          <w:sz w:val="32"/>
          <w:szCs w:val="32"/>
          <w:highlight w:val="none"/>
          <w:u w:val="single"/>
          <w:lang w:val="zh-CN"/>
        </w:rPr>
        <w:t xml:space="preserve">           </w:t>
      </w:r>
      <w:r>
        <w:rPr>
          <w:rFonts w:hint="eastAsia" w:asciiTheme="minorEastAsia" w:hAnsiTheme="minorEastAsia" w:eastAsiaTheme="minorEastAsia" w:cstheme="minorEastAsia"/>
          <w:sz w:val="32"/>
          <w:szCs w:val="32"/>
          <w:highlight w:val="none"/>
          <w:lang w:val="zh-CN"/>
        </w:rPr>
        <w:t>（签字或盖章）</w:t>
      </w:r>
    </w:p>
    <w:p w14:paraId="154805FC">
      <w:pPr>
        <w:snapToGrid w:val="0"/>
        <w:spacing w:line="480" w:lineRule="auto"/>
        <w:ind w:firstLine="640" w:firstLineChars="200"/>
        <w:jc w:val="lef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highlight w:val="none"/>
          <w:lang w:val="zh-CN"/>
        </w:rPr>
        <w:t>日   期：</w:t>
      </w:r>
      <w:r>
        <w:rPr>
          <w:rFonts w:hint="eastAsia" w:asciiTheme="minorEastAsia" w:hAnsiTheme="minorEastAsia" w:eastAsiaTheme="minorEastAsia" w:cstheme="minorEastAsia"/>
          <w:sz w:val="32"/>
          <w:szCs w:val="32"/>
          <w:highlight w:val="none"/>
          <w:u w:val="single"/>
          <w:lang w:val="en-US" w:eastAsia="zh-CN"/>
        </w:rPr>
        <w:t xml:space="preserve">    </w:t>
      </w:r>
      <w:r>
        <w:rPr>
          <w:rFonts w:hint="eastAsia" w:asciiTheme="minorEastAsia" w:hAnsiTheme="minorEastAsia" w:eastAsiaTheme="minorEastAsia" w:cstheme="minorEastAsia"/>
          <w:sz w:val="32"/>
          <w:szCs w:val="32"/>
          <w:highlight w:val="none"/>
          <w:u w:val="single"/>
          <w:lang w:val="zh-CN"/>
        </w:rPr>
        <w:t xml:space="preserve"> </w:t>
      </w:r>
      <w:r>
        <w:rPr>
          <w:rFonts w:hint="eastAsia" w:asciiTheme="minorEastAsia" w:hAnsiTheme="minorEastAsia" w:eastAsiaTheme="minorEastAsia" w:cstheme="minorEastAsia"/>
          <w:sz w:val="32"/>
          <w:szCs w:val="32"/>
          <w:highlight w:val="none"/>
          <w:lang w:val="zh-CN"/>
        </w:rPr>
        <w:t>年</w:t>
      </w:r>
      <w:r>
        <w:rPr>
          <w:rFonts w:hint="eastAsia" w:asciiTheme="minorEastAsia" w:hAnsiTheme="minorEastAsia" w:eastAsiaTheme="minorEastAsia" w:cstheme="minorEastAsia"/>
          <w:sz w:val="32"/>
          <w:szCs w:val="32"/>
          <w:highlight w:val="none"/>
          <w:u w:val="single"/>
          <w:lang w:val="zh-CN"/>
        </w:rPr>
        <w:t xml:space="preserve">    </w:t>
      </w:r>
      <w:r>
        <w:rPr>
          <w:rFonts w:hint="eastAsia" w:asciiTheme="minorEastAsia" w:hAnsiTheme="minorEastAsia" w:eastAsiaTheme="minorEastAsia" w:cstheme="minorEastAsia"/>
          <w:sz w:val="32"/>
          <w:szCs w:val="32"/>
          <w:highlight w:val="none"/>
          <w:lang w:val="zh-CN"/>
        </w:rPr>
        <w:t>月</w:t>
      </w:r>
      <w:r>
        <w:rPr>
          <w:rFonts w:hint="eastAsia" w:asciiTheme="minorEastAsia" w:hAnsiTheme="minorEastAsia" w:eastAsiaTheme="minorEastAsia" w:cstheme="minorEastAsia"/>
          <w:sz w:val="32"/>
          <w:szCs w:val="32"/>
          <w:highlight w:val="none"/>
          <w:u w:val="single"/>
          <w:lang w:val="zh-CN"/>
        </w:rPr>
        <w:t xml:space="preserve">    </w:t>
      </w:r>
      <w:r>
        <w:rPr>
          <w:rFonts w:hint="eastAsia" w:asciiTheme="minorEastAsia" w:hAnsiTheme="minorEastAsia" w:eastAsiaTheme="minorEastAsia" w:cstheme="minorEastAsia"/>
          <w:sz w:val="32"/>
          <w:szCs w:val="32"/>
          <w:highlight w:val="none"/>
          <w:lang w:val="zh-CN"/>
        </w:rPr>
        <w:t>日</w:t>
      </w:r>
    </w:p>
    <w:p w14:paraId="29025F6C">
      <w:pPr>
        <w:pageBreakBefore/>
        <w:jc w:val="center"/>
        <w:rPr>
          <w:rFonts w:hint="eastAsia" w:asciiTheme="minorEastAsia" w:hAnsiTheme="minorEastAsia" w:eastAsiaTheme="minorEastAsia" w:cstheme="minorEastAsia"/>
          <w:b w:val="0"/>
          <w:bCs/>
          <w:sz w:val="40"/>
          <w:szCs w:val="18"/>
          <w:highlight w:val="none"/>
        </w:rPr>
      </w:pPr>
      <w:r>
        <w:rPr>
          <w:rFonts w:hint="eastAsia" w:asciiTheme="minorEastAsia" w:hAnsiTheme="minorEastAsia" w:eastAsiaTheme="minorEastAsia" w:cstheme="minorEastAsia"/>
          <w:b w:val="0"/>
          <w:bCs/>
          <w:sz w:val="40"/>
          <w:szCs w:val="18"/>
          <w:highlight w:val="none"/>
        </w:rPr>
        <w:t>目</w:t>
      </w:r>
      <w:r>
        <w:rPr>
          <w:rFonts w:hint="eastAsia" w:asciiTheme="minorEastAsia" w:hAnsiTheme="minorEastAsia" w:eastAsiaTheme="minorEastAsia" w:cstheme="minorEastAsia"/>
          <w:b w:val="0"/>
          <w:bCs/>
          <w:sz w:val="40"/>
          <w:szCs w:val="18"/>
          <w:highlight w:val="none"/>
          <w:lang w:val="en-US" w:eastAsia="zh-CN"/>
        </w:rPr>
        <w:t xml:space="preserve">  </w:t>
      </w:r>
      <w:r>
        <w:rPr>
          <w:rFonts w:hint="eastAsia" w:asciiTheme="minorEastAsia" w:hAnsiTheme="minorEastAsia" w:eastAsiaTheme="minorEastAsia" w:cstheme="minorEastAsia"/>
          <w:b w:val="0"/>
          <w:bCs/>
          <w:sz w:val="40"/>
          <w:szCs w:val="18"/>
          <w:highlight w:val="none"/>
        </w:rPr>
        <w:t>录</w:t>
      </w:r>
    </w:p>
    <w:p w14:paraId="4D51BA52">
      <w:pPr>
        <w:ind w:firstLine="482" w:firstLineChars="200"/>
        <w:jc w:val="left"/>
        <w:rPr>
          <w:rFonts w:hint="eastAsia" w:asciiTheme="minorEastAsia" w:hAnsiTheme="minorEastAsia" w:eastAsiaTheme="minorEastAsia" w:cstheme="minorEastAsia"/>
          <w:b/>
          <w:sz w:val="24"/>
          <w:szCs w:val="24"/>
          <w:highlight w:val="none"/>
        </w:rPr>
      </w:pPr>
    </w:p>
    <w:p w14:paraId="7AE732C5">
      <w:pPr>
        <w:snapToGrid w:val="0"/>
        <w:spacing w:line="480" w:lineRule="auto"/>
        <w:ind w:firstLine="482" w:firstLineChars="20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第一部分   响应函</w:t>
      </w:r>
    </w:p>
    <w:p w14:paraId="3B2CA97D">
      <w:pPr>
        <w:snapToGrid w:val="0"/>
        <w:spacing w:line="480" w:lineRule="auto"/>
        <w:ind w:firstLine="482" w:firstLineChars="20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第二部分   响应一览表 </w:t>
      </w:r>
    </w:p>
    <w:p w14:paraId="069BB920">
      <w:pPr>
        <w:snapToGrid w:val="0"/>
        <w:spacing w:line="480" w:lineRule="auto"/>
        <w:ind w:firstLine="482" w:firstLineChars="20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第三部分   商务及技术响应说明</w:t>
      </w:r>
    </w:p>
    <w:p w14:paraId="6080BDB3">
      <w:pPr>
        <w:snapToGrid w:val="0"/>
        <w:spacing w:line="480" w:lineRule="auto"/>
        <w:ind w:firstLine="482" w:firstLineChars="20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第四部分   供应商资格要求</w:t>
      </w:r>
    </w:p>
    <w:p w14:paraId="1F346002">
      <w:pPr>
        <w:snapToGrid w:val="0"/>
        <w:spacing w:line="480" w:lineRule="auto"/>
        <w:ind w:firstLine="482" w:firstLineChars="20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第五部分   </w:t>
      </w:r>
      <w:r>
        <w:rPr>
          <w:rFonts w:hint="eastAsia" w:asciiTheme="minorEastAsia" w:hAnsiTheme="minorEastAsia" w:eastAsiaTheme="minorEastAsia" w:cstheme="minorEastAsia"/>
          <w:b/>
          <w:bCs/>
          <w:sz w:val="24"/>
          <w:szCs w:val="24"/>
          <w:highlight w:val="none"/>
          <w:lang w:val="en-US" w:eastAsia="zh-CN"/>
        </w:rPr>
        <w:t>技术与</w:t>
      </w:r>
      <w:r>
        <w:rPr>
          <w:rFonts w:hint="eastAsia" w:asciiTheme="minorEastAsia" w:hAnsiTheme="minorEastAsia" w:eastAsiaTheme="minorEastAsia" w:cstheme="minorEastAsia"/>
          <w:b/>
          <w:bCs/>
          <w:sz w:val="24"/>
          <w:szCs w:val="24"/>
          <w:highlight w:val="none"/>
        </w:rPr>
        <w:t>服务方案</w:t>
      </w:r>
    </w:p>
    <w:p w14:paraId="6333E38C">
      <w:pPr>
        <w:snapToGrid w:val="0"/>
        <w:spacing w:line="480" w:lineRule="auto"/>
        <w:ind w:firstLine="482" w:firstLineChars="20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w:t>
      </w:r>
      <w:r>
        <w:rPr>
          <w:rFonts w:hint="eastAsia" w:asciiTheme="minorEastAsia" w:hAnsiTheme="minorEastAsia" w:eastAsiaTheme="minorEastAsia" w:cstheme="minorEastAsia"/>
          <w:b/>
          <w:bCs/>
          <w:sz w:val="24"/>
          <w:szCs w:val="24"/>
          <w:highlight w:val="none"/>
          <w:lang w:val="en-US" w:eastAsia="zh-CN"/>
        </w:rPr>
        <w:t>六</w:t>
      </w:r>
      <w:r>
        <w:rPr>
          <w:rFonts w:hint="eastAsia" w:asciiTheme="minorEastAsia" w:hAnsiTheme="minorEastAsia" w:eastAsiaTheme="minorEastAsia" w:cstheme="minorEastAsia"/>
          <w:b/>
          <w:bCs/>
          <w:sz w:val="24"/>
          <w:szCs w:val="24"/>
          <w:highlight w:val="none"/>
        </w:rPr>
        <w:t>部分   业绩一览表</w:t>
      </w:r>
    </w:p>
    <w:p w14:paraId="79A64E0F">
      <w:pPr>
        <w:snapToGrid w:val="0"/>
        <w:spacing w:line="480" w:lineRule="auto"/>
        <w:ind w:firstLine="482" w:firstLineChars="200"/>
        <w:jc w:val="left"/>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第</w:t>
      </w:r>
      <w:r>
        <w:rPr>
          <w:rFonts w:hint="eastAsia" w:asciiTheme="minorEastAsia" w:hAnsiTheme="minorEastAsia" w:eastAsiaTheme="minorEastAsia" w:cstheme="minorEastAsia"/>
          <w:b/>
          <w:bCs/>
          <w:sz w:val="24"/>
          <w:szCs w:val="24"/>
          <w:highlight w:val="none"/>
          <w:lang w:val="en-US" w:eastAsia="zh-CN"/>
        </w:rPr>
        <w:t>七</w:t>
      </w:r>
      <w:r>
        <w:rPr>
          <w:rFonts w:hint="eastAsia" w:asciiTheme="minorEastAsia" w:hAnsiTheme="minorEastAsia" w:eastAsiaTheme="minorEastAsia" w:cstheme="minorEastAsia"/>
          <w:b/>
          <w:bCs/>
          <w:sz w:val="24"/>
          <w:szCs w:val="24"/>
          <w:highlight w:val="none"/>
        </w:rPr>
        <w:t xml:space="preserve">部分   </w:t>
      </w:r>
      <w:r>
        <w:rPr>
          <w:rFonts w:hint="eastAsia" w:asciiTheme="minorEastAsia" w:hAnsiTheme="minorEastAsia" w:cstheme="minorEastAsia"/>
          <w:b/>
          <w:bCs/>
          <w:sz w:val="24"/>
          <w:szCs w:val="24"/>
          <w:highlight w:val="none"/>
          <w:lang w:val="en-US" w:eastAsia="zh-CN"/>
        </w:rPr>
        <w:t>其他</w:t>
      </w:r>
    </w:p>
    <w:p w14:paraId="5AA6314C">
      <w:pPr>
        <w:snapToGrid w:val="0"/>
        <w:spacing w:line="480" w:lineRule="auto"/>
        <w:ind w:firstLine="562" w:firstLineChars="200"/>
        <w:jc w:val="left"/>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  </w:t>
      </w:r>
    </w:p>
    <w:p w14:paraId="1A43E1DC">
      <w:pPr>
        <w:pStyle w:val="3"/>
        <w:jc w:val="center"/>
        <w:rPr>
          <w:rFonts w:hint="eastAsia" w:asciiTheme="minorEastAsia" w:hAnsiTheme="minorEastAsia" w:eastAsiaTheme="minorEastAsia" w:cstheme="minorEastAsia"/>
          <w:sz w:val="32"/>
          <w:szCs w:val="32"/>
          <w:highlight w:val="none"/>
        </w:rPr>
        <w:sectPr>
          <w:pgSz w:w="11906" w:h="16838"/>
          <w:pgMar w:top="1440" w:right="1440" w:bottom="1440" w:left="1440" w:header="851" w:footer="992" w:gutter="0"/>
          <w:pgNumType w:fmt="decimal"/>
          <w:cols w:space="720" w:num="1"/>
          <w:docGrid w:type="lines" w:linePitch="319" w:charSpace="0"/>
        </w:sectPr>
      </w:pPr>
      <w:bookmarkStart w:id="81" w:name="_Toc4623"/>
      <w:bookmarkStart w:id="82" w:name="_Toc2536"/>
    </w:p>
    <w:p w14:paraId="338E0597">
      <w:pPr>
        <w:pStyle w:val="3"/>
        <w:jc w:val="center"/>
        <w:rPr>
          <w:rFonts w:hint="eastAsia" w:asciiTheme="minorEastAsia" w:hAnsiTheme="minorEastAsia" w:eastAsiaTheme="minorEastAsia" w:cstheme="minorEastAsia"/>
          <w:sz w:val="32"/>
          <w:szCs w:val="32"/>
          <w:highlight w:val="none"/>
        </w:rPr>
      </w:pPr>
      <w:bookmarkStart w:id="83" w:name="_Toc7200"/>
      <w:r>
        <w:rPr>
          <w:rFonts w:hint="eastAsia" w:asciiTheme="minorEastAsia" w:hAnsiTheme="minorEastAsia" w:eastAsiaTheme="minorEastAsia" w:cstheme="minorEastAsia"/>
          <w:sz w:val="32"/>
          <w:szCs w:val="32"/>
          <w:highlight w:val="none"/>
        </w:rPr>
        <w:t>第一部分 响应函</w:t>
      </w:r>
      <w:bookmarkEnd w:id="81"/>
      <w:bookmarkEnd w:id="82"/>
      <w:bookmarkEnd w:id="83"/>
    </w:p>
    <w:p w14:paraId="3AF5030A">
      <w:pPr>
        <w:adjustRightInd w:val="0"/>
        <w:snapToGrid w:val="0"/>
        <w:spacing w:line="360"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bCs/>
          <w:sz w:val="24"/>
          <w:szCs w:val="24"/>
          <w:highlight w:val="none"/>
          <w:lang w:eastAsia="zh-CN"/>
        </w:rPr>
        <w:t>陕西邦驰工程咨询有限公司</w:t>
      </w:r>
      <w:r>
        <w:rPr>
          <w:rFonts w:hint="eastAsia" w:asciiTheme="minorEastAsia" w:hAnsiTheme="minorEastAsia" w:eastAsiaTheme="minorEastAsia" w:cstheme="minorEastAsia"/>
          <w:bCs/>
          <w:sz w:val="24"/>
          <w:szCs w:val="24"/>
          <w:highlight w:val="none"/>
        </w:rPr>
        <w:t>：</w:t>
      </w:r>
    </w:p>
    <w:p w14:paraId="63B78399">
      <w:pPr>
        <w:adjustRightInd w:val="0"/>
        <w:snapToGrid w:val="0"/>
        <w:spacing w:line="360" w:lineRule="auto"/>
        <w:ind w:firstLine="480" w:firstLineChars="2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我单位收到</w:t>
      </w:r>
      <w:r>
        <w:rPr>
          <w:rFonts w:hint="eastAsia" w:asciiTheme="minorEastAsia" w:hAnsiTheme="minorEastAsia" w:eastAsiaTheme="minorEastAsia" w:cstheme="minorEastAsia"/>
          <w:sz w:val="24"/>
          <w:highlight w:val="none"/>
          <w:u w:val="single"/>
          <w:lang w:val="en-US" w:eastAsia="zh-CN"/>
        </w:rPr>
        <w:t xml:space="preserve">  （项目名称、编号）   </w:t>
      </w:r>
      <w:r>
        <w:rPr>
          <w:rFonts w:hint="eastAsia" w:asciiTheme="minorEastAsia" w:hAnsiTheme="minorEastAsia" w:eastAsiaTheme="minorEastAsia" w:cstheme="minorEastAsia"/>
          <w:sz w:val="24"/>
          <w:highlight w:val="none"/>
        </w:rPr>
        <w:t>的竞争性谈判文件，经详细研究，我公司决定参加本次谈判活动。为此，我方郑重承诺以下诸点，并负法律责任。</w:t>
      </w:r>
    </w:p>
    <w:p w14:paraId="1A82C548">
      <w:pPr>
        <w:adjustRightInd w:val="0"/>
        <w:snapToGrid w:val="0"/>
        <w:spacing w:line="360" w:lineRule="auto"/>
        <w:ind w:firstLine="480" w:firstLineChars="2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一、愿意按照竞争性谈判文件中的全部要求，提供合格的产品及完善的技术服务，履行合同的责任和义务。</w:t>
      </w:r>
    </w:p>
    <w:p w14:paraId="720285CA">
      <w:pPr>
        <w:adjustRightInd w:val="0"/>
        <w:snapToGrid w:val="0"/>
        <w:spacing w:line="360" w:lineRule="auto"/>
        <w:ind w:firstLine="480" w:firstLineChars="2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二、我们已详细阅读了竞争性谈判文件，完全理解并同意放弃提出含糊不清和误解问题的权利。</w:t>
      </w:r>
    </w:p>
    <w:p w14:paraId="086D75CB">
      <w:pPr>
        <w:adjustRightInd w:val="0"/>
        <w:snapToGrid w:val="0"/>
        <w:spacing w:line="360" w:lineRule="auto"/>
        <w:ind w:firstLine="480" w:firstLineChars="2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三、</w:t>
      </w:r>
      <w:r>
        <w:rPr>
          <w:rFonts w:hint="eastAsia" w:asciiTheme="minorEastAsia" w:hAnsiTheme="minorEastAsia" w:eastAsiaTheme="minorEastAsia" w:cstheme="minorEastAsia"/>
          <w:sz w:val="24"/>
          <w:highlight w:val="none"/>
        </w:rPr>
        <w:t>如果我方在谈判后到规定的响应有效期内撤回响应文件及承诺，我们的保证金将被对方没收。</w:t>
      </w:r>
    </w:p>
    <w:p w14:paraId="2CF9E747">
      <w:pPr>
        <w:adjustRightInd w:val="0"/>
        <w:snapToGrid w:val="0"/>
        <w:spacing w:line="360" w:lineRule="auto"/>
        <w:ind w:firstLine="480" w:firstLineChars="2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四</w:t>
      </w:r>
      <w:r>
        <w:rPr>
          <w:rFonts w:hint="eastAsia" w:asciiTheme="minorEastAsia" w:hAnsiTheme="minorEastAsia" w:eastAsiaTheme="minorEastAsia" w:cstheme="minorEastAsia"/>
          <w:sz w:val="24"/>
          <w:highlight w:val="none"/>
        </w:rPr>
        <w:t>、同意向贵方提供贵方可能要求的、与本次谈判有关的任何证据资料。</w:t>
      </w:r>
    </w:p>
    <w:p w14:paraId="372D51C2">
      <w:pPr>
        <w:adjustRightInd w:val="0"/>
        <w:snapToGrid w:val="0"/>
        <w:spacing w:line="360" w:lineRule="auto"/>
        <w:ind w:firstLine="480" w:firstLineChars="2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五</w:t>
      </w:r>
      <w:r>
        <w:rPr>
          <w:rFonts w:hint="eastAsia" w:asciiTheme="minorEastAsia" w:hAnsiTheme="minorEastAsia" w:eastAsiaTheme="minorEastAsia" w:cstheme="minorEastAsia"/>
          <w:sz w:val="24"/>
          <w:highlight w:val="none"/>
        </w:rPr>
        <w:t>、我方承诺响应有效期为谈判之日起</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日历日内有效。</w:t>
      </w:r>
    </w:p>
    <w:p w14:paraId="1CFF4B52">
      <w:pPr>
        <w:adjustRightInd w:val="0"/>
        <w:snapToGrid w:val="0"/>
        <w:spacing w:line="360" w:lineRule="auto"/>
        <w:ind w:firstLine="480" w:firstLineChars="2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六</w:t>
      </w:r>
      <w:r>
        <w:rPr>
          <w:rFonts w:hint="eastAsia" w:asciiTheme="minorEastAsia" w:hAnsiTheme="minorEastAsia" w:eastAsiaTheme="minorEastAsia" w:cstheme="minorEastAsia"/>
          <w:sz w:val="24"/>
          <w:highlight w:val="none"/>
        </w:rPr>
        <w:t>、所有关于本次谈判的函电，请按下列地址联系：</w:t>
      </w:r>
    </w:p>
    <w:p w14:paraId="457718EB">
      <w:pPr>
        <w:adjustRightInd w:val="0"/>
        <w:snapToGrid w:val="0"/>
        <w:spacing w:line="360" w:lineRule="auto"/>
        <w:ind w:firstLine="960" w:firstLineChars="400"/>
        <w:jc w:val="left"/>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供应商（单位名称及公章）：_________________</w:t>
      </w:r>
    </w:p>
    <w:p w14:paraId="3839E396">
      <w:pPr>
        <w:adjustRightInd w:val="0"/>
        <w:snapToGrid w:val="0"/>
        <w:spacing w:line="360" w:lineRule="auto"/>
        <w:ind w:firstLine="960" w:firstLineChars="4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法定代表人或被授权人（签字或盖章）：______________</w:t>
      </w:r>
    </w:p>
    <w:p w14:paraId="0BC8A20E">
      <w:pPr>
        <w:adjustRightInd w:val="0"/>
        <w:snapToGrid w:val="0"/>
        <w:spacing w:line="360" w:lineRule="auto"/>
        <w:ind w:firstLine="960" w:firstLineChars="4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地    址：________________________</w:t>
      </w:r>
    </w:p>
    <w:p w14:paraId="7516F0A8">
      <w:pPr>
        <w:adjustRightInd w:val="0"/>
        <w:snapToGrid w:val="0"/>
        <w:spacing w:line="360" w:lineRule="auto"/>
        <w:ind w:firstLine="960" w:firstLineChars="4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开户银行：________________________</w:t>
      </w:r>
    </w:p>
    <w:p w14:paraId="74033695">
      <w:pPr>
        <w:adjustRightInd w:val="0"/>
        <w:snapToGrid w:val="0"/>
        <w:spacing w:line="360" w:lineRule="auto"/>
        <w:ind w:firstLine="960" w:firstLineChars="4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账    号：________________________</w:t>
      </w:r>
    </w:p>
    <w:p w14:paraId="5CBB533B">
      <w:pPr>
        <w:adjustRightInd w:val="0"/>
        <w:snapToGrid w:val="0"/>
        <w:spacing w:line="360" w:lineRule="auto"/>
        <w:ind w:firstLine="960" w:firstLineChars="4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话：________________________</w:t>
      </w:r>
    </w:p>
    <w:p w14:paraId="0721BAAD">
      <w:pPr>
        <w:adjustRightInd w:val="0"/>
        <w:snapToGrid w:val="0"/>
        <w:spacing w:line="360" w:lineRule="auto"/>
        <w:ind w:firstLine="960" w:firstLineChars="4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传    真：________________________</w:t>
      </w:r>
    </w:p>
    <w:p w14:paraId="54313D43">
      <w:pPr>
        <w:adjustRightInd w:val="0"/>
        <w:snapToGrid w:val="0"/>
        <w:spacing w:line="360" w:lineRule="auto"/>
        <w:ind w:firstLine="960" w:firstLineChars="400"/>
        <w:jc w:val="left"/>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邮    编：________________________</w:t>
      </w:r>
    </w:p>
    <w:p w14:paraId="130CAF4B">
      <w:pPr>
        <w:adjustRightInd w:val="0"/>
        <w:snapToGrid w:val="0"/>
        <w:spacing w:line="360" w:lineRule="auto"/>
        <w:ind w:firstLine="960" w:firstLineChars="4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日</w:t>
      </w:r>
    </w:p>
    <w:p w14:paraId="03FD46DB">
      <w:pPr>
        <w:widowControl/>
        <w:spacing w:line="460" w:lineRule="exact"/>
        <w:ind w:firstLine="720" w:firstLineChars="200"/>
        <w:jc w:val="left"/>
        <w:rPr>
          <w:rFonts w:hint="eastAsia" w:asciiTheme="minorEastAsia" w:hAnsiTheme="minorEastAsia" w:eastAsiaTheme="minorEastAsia" w:cstheme="minorEastAsia"/>
          <w:sz w:val="36"/>
          <w:szCs w:val="36"/>
          <w:highlight w:val="none"/>
          <w:u w:val="single"/>
        </w:rPr>
      </w:pPr>
    </w:p>
    <w:p w14:paraId="44F3AB65">
      <w:pPr>
        <w:pStyle w:val="3"/>
        <w:rPr>
          <w:rFonts w:hint="eastAsia" w:asciiTheme="minorEastAsia" w:hAnsiTheme="minorEastAsia" w:eastAsiaTheme="minorEastAsia" w:cstheme="minorEastAsia"/>
          <w:highlight w:val="none"/>
        </w:rPr>
        <w:sectPr>
          <w:pgSz w:w="11906" w:h="16838"/>
          <w:pgMar w:top="1440" w:right="1803" w:bottom="1440" w:left="1803" w:header="851" w:footer="992" w:gutter="0"/>
          <w:pgNumType w:fmt="decimal"/>
          <w:cols w:space="720" w:num="1"/>
          <w:docGrid w:type="lines" w:linePitch="319" w:charSpace="0"/>
        </w:sectPr>
      </w:pPr>
      <w:bookmarkStart w:id="84" w:name="_Toc28494"/>
    </w:p>
    <w:p w14:paraId="428F780E">
      <w:pPr>
        <w:pStyle w:val="3"/>
        <w:jc w:val="center"/>
        <w:rPr>
          <w:rFonts w:hint="eastAsia" w:asciiTheme="minorEastAsia" w:hAnsiTheme="minorEastAsia" w:eastAsiaTheme="minorEastAsia" w:cstheme="minorEastAsia"/>
          <w:sz w:val="32"/>
          <w:szCs w:val="32"/>
          <w:highlight w:val="none"/>
        </w:rPr>
      </w:pPr>
      <w:bookmarkStart w:id="85" w:name="_Toc25685"/>
      <w:bookmarkStart w:id="86" w:name="_Toc16858"/>
      <w:r>
        <w:rPr>
          <w:rFonts w:hint="eastAsia" w:asciiTheme="minorEastAsia" w:hAnsiTheme="minorEastAsia" w:eastAsiaTheme="minorEastAsia" w:cstheme="minorEastAsia"/>
          <w:sz w:val="32"/>
          <w:szCs w:val="32"/>
          <w:highlight w:val="none"/>
        </w:rPr>
        <w:t>第二部分</w:t>
      </w:r>
      <w:bookmarkEnd w:id="84"/>
      <w:r>
        <w:rPr>
          <w:rFonts w:hint="eastAsia" w:asciiTheme="minorEastAsia" w:hAnsiTheme="minorEastAsia" w:eastAsiaTheme="minorEastAsia" w:cstheme="minorEastAsia"/>
          <w:sz w:val="32"/>
          <w:szCs w:val="32"/>
          <w:highlight w:val="none"/>
        </w:rPr>
        <w:t xml:space="preserve"> 响应一览表</w:t>
      </w:r>
      <w:bookmarkEnd w:id="85"/>
      <w:bookmarkEnd w:id="86"/>
    </w:p>
    <w:tbl>
      <w:tblPr>
        <w:tblStyle w:val="18"/>
        <w:tblpPr w:leftFromText="180" w:rightFromText="180" w:vertAnchor="text" w:horzAnchor="page" w:tblpX="1826" w:tblpY="140"/>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4"/>
        <w:gridCol w:w="5369"/>
      </w:tblGrid>
      <w:tr w14:paraId="39CF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jc w:val="center"/>
        </w:trPr>
        <w:tc>
          <w:tcPr>
            <w:tcW w:w="3484" w:type="dxa"/>
            <w:tcBorders>
              <w:tl2br w:val="single" w:color="auto" w:sz="4" w:space="0"/>
            </w:tcBorders>
            <w:vAlign w:val="center"/>
          </w:tcPr>
          <w:p w14:paraId="216329E6">
            <w:pPr>
              <w:kinsoku w:val="0"/>
              <w:spacing w:line="360" w:lineRule="auto"/>
              <w:ind w:left="960" w:hanging="960" w:hangingChars="4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报价内容</w:t>
            </w:r>
          </w:p>
          <w:p w14:paraId="08446FAF">
            <w:pPr>
              <w:kinsoku w:val="0"/>
              <w:spacing w:line="360" w:lineRule="auto"/>
              <w:jc w:val="left"/>
              <w:rPr>
                <w:rFonts w:hint="eastAsia" w:asciiTheme="minorEastAsia" w:hAnsiTheme="minorEastAsia" w:eastAsiaTheme="minorEastAsia" w:cstheme="minorEastAsia"/>
                <w:sz w:val="24"/>
                <w:szCs w:val="24"/>
                <w:highlight w:val="none"/>
              </w:rPr>
            </w:pPr>
          </w:p>
          <w:p w14:paraId="1CA8AB4D">
            <w:pPr>
              <w:kinsoku w:val="0"/>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项目名称</w:t>
            </w:r>
          </w:p>
        </w:tc>
        <w:tc>
          <w:tcPr>
            <w:tcW w:w="5369" w:type="dxa"/>
            <w:vAlign w:val="center"/>
          </w:tcPr>
          <w:p w14:paraId="06109DDE">
            <w:pPr>
              <w:kinsoku w:val="0"/>
              <w:spacing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响应总报价</w:t>
            </w:r>
          </w:p>
          <w:p w14:paraId="58AE8AA3">
            <w:pPr>
              <w:kinsoku w:val="0"/>
              <w:spacing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（元）</w:t>
            </w:r>
          </w:p>
        </w:tc>
      </w:tr>
      <w:tr w14:paraId="361F0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9" w:hRule="atLeast"/>
          <w:jc w:val="center"/>
        </w:trPr>
        <w:tc>
          <w:tcPr>
            <w:tcW w:w="3484" w:type="dxa"/>
            <w:vAlign w:val="center"/>
          </w:tcPr>
          <w:p w14:paraId="33DC942A">
            <w:pPr>
              <w:kinsoku w:val="0"/>
              <w:spacing w:line="360" w:lineRule="auto"/>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2026年大寨街道办杜寨村"共享菜园"二期建设项目</w:t>
            </w:r>
          </w:p>
        </w:tc>
        <w:tc>
          <w:tcPr>
            <w:tcW w:w="5369" w:type="dxa"/>
            <w:vAlign w:val="center"/>
          </w:tcPr>
          <w:p w14:paraId="424379F0">
            <w:pPr>
              <w:kinsoku w:val="0"/>
              <w:spacing w:line="360" w:lineRule="auto"/>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大写：</w:t>
            </w:r>
          </w:p>
          <w:p w14:paraId="247C5F82">
            <w:pPr>
              <w:kinsoku w:val="0"/>
              <w:spacing w:line="360" w:lineRule="auto"/>
              <w:jc w:val="both"/>
              <w:rPr>
                <w:rFonts w:hint="eastAsia" w:asciiTheme="minorEastAsia" w:hAnsiTheme="minorEastAsia" w:eastAsiaTheme="minorEastAsia" w:cstheme="minorEastAsia"/>
                <w:sz w:val="24"/>
                <w:szCs w:val="24"/>
                <w:highlight w:val="none"/>
                <w:lang w:val="en-US" w:eastAsia="zh-CN"/>
              </w:rPr>
            </w:pPr>
          </w:p>
          <w:p w14:paraId="64AEA030">
            <w:pPr>
              <w:kinsoku w:val="0"/>
              <w:spacing w:line="360" w:lineRule="auto"/>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小写：</w:t>
            </w:r>
          </w:p>
        </w:tc>
      </w:tr>
      <w:tr w14:paraId="1981D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8853" w:type="dxa"/>
            <w:gridSpan w:val="2"/>
            <w:vAlign w:val="center"/>
          </w:tcPr>
          <w:p w14:paraId="0EC7A19F">
            <w:pPr>
              <w:pStyle w:val="9"/>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备注：表内报价内容以元为单位</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精确到小数点后两位；</w:t>
            </w:r>
          </w:p>
          <w:p w14:paraId="3EA06804">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auto"/>
                <w:highlight w:val="none"/>
              </w:rPr>
              <w:t>严格按照谈判文件要求进行填写。</w:t>
            </w:r>
          </w:p>
        </w:tc>
      </w:tr>
    </w:tbl>
    <w:p w14:paraId="4DF8747F">
      <w:pPr>
        <w:widowControl/>
        <w:tabs>
          <w:tab w:val="left" w:pos="4000"/>
        </w:tabs>
        <w:snapToGrid w:val="0"/>
        <w:spacing w:line="300" w:lineRule="auto"/>
        <w:jc w:val="left"/>
        <w:rPr>
          <w:rFonts w:hint="eastAsia" w:asciiTheme="minorEastAsia" w:hAnsiTheme="minorEastAsia" w:eastAsiaTheme="minorEastAsia" w:cstheme="minorEastAsia"/>
          <w:b/>
          <w:bCs/>
          <w:spacing w:val="20"/>
          <w:kern w:val="0"/>
          <w:sz w:val="24"/>
          <w:szCs w:val="24"/>
          <w:highlight w:val="none"/>
        </w:rPr>
      </w:pPr>
    </w:p>
    <w:p w14:paraId="5FBB37FE">
      <w:pPr>
        <w:widowControl/>
        <w:tabs>
          <w:tab w:val="left" w:pos="4000"/>
        </w:tabs>
        <w:snapToGrid w:val="0"/>
        <w:spacing w:line="300" w:lineRule="auto"/>
        <w:jc w:val="left"/>
        <w:rPr>
          <w:rFonts w:hint="eastAsia" w:asciiTheme="minorEastAsia" w:hAnsiTheme="minorEastAsia" w:eastAsiaTheme="minorEastAsia" w:cstheme="minorEastAsia"/>
          <w:sz w:val="32"/>
          <w:szCs w:val="32"/>
          <w:highlight w:val="none"/>
        </w:rPr>
      </w:pPr>
    </w:p>
    <w:p w14:paraId="5D67BCA5">
      <w:pPr>
        <w:adjustRightInd w:val="0"/>
        <w:snapToGrid w:val="0"/>
        <w:spacing w:line="480" w:lineRule="auto"/>
        <w:jc w:val="left"/>
        <w:rPr>
          <w:rFonts w:hint="eastAsia" w:asciiTheme="minorEastAsia" w:hAnsiTheme="minorEastAsia" w:eastAsiaTheme="minorEastAsia" w:cstheme="minorEastAsia"/>
          <w:sz w:val="24"/>
          <w:highlight w:val="none"/>
        </w:rPr>
      </w:pPr>
    </w:p>
    <w:p w14:paraId="6BFB74AF">
      <w:pPr>
        <w:adjustRightInd w:val="0"/>
        <w:snapToGrid w:val="0"/>
        <w:spacing w:line="480" w:lineRule="auto"/>
        <w:jc w:val="left"/>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供应商（单位名称及公章）：______________________</w:t>
      </w:r>
    </w:p>
    <w:p w14:paraId="24FA0F57">
      <w:pPr>
        <w:adjustRightInd w:val="0"/>
        <w:snapToGrid w:val="0"/>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法定代表人或被授权人（签字或盖章）：______________________</w:t>
      </w:r>
    </w:p>
    <w:p w14:paraId="53FD8724">
      <w:pPr>
        <w:adjustRightInd w:val="0"/>
        <w:snapToGrid w:val="0"/>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期：_____年_____月_____日</w:t>
      </w:r>
    </w:p>
    <w:p w14:paraId="250A9AEB">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r>
    </w:p>
    <w:p w14:paraId="1ED030CA">
      <w:pPr>
        <w:pStyle w:val="23"/>
        <w:rPr>
          <w:rFonts w:hint="eastAsia" w:asciiTheme="minorEastAsia" w:hAnsiTheme="minorEastAsia" w:eastAsiaTheme="minorEastAsia" w:cstheme="minorEastAsia"/>
          <w:highlight w:val="none"/>
        </w:rPr>
        <w:sectPr>
          <w:pgSz w:w="11906" w:h="16838"/>
          <w:pgMar w:top="1440" w:right="1803" w:bottom="1440" w:left="1803" w:header="851" w:footer="992" w:gutter="0"/>
          <w:pgNumType w:fmt="decimal"/>
          <w:cols w:space="720" w:num="1"/>
          <w:docGrid w:type="lines" w:linePitch="319" w:charSpace="0"/>
        </w:sectPr>
      </w:pPr>
    </w:p>
    <w:p w14:paraId="221AC600">
      <w:pPr>
        <w:pStyle w:val="3"/>
        <w:jc w:val="center"/>
        <w:rPr>
          <w:rFonts w:hint="eastAsia" w:asciiTheme="minorEastAsia" w:hAnsiTheme="minorEastAsia" w:eastAsiaTheme="minorEastAsia" w:cstheme="minorEastAsia"/>
          <w:sz w:val="32"/>
          <w:szCs w:val="32"/>
          <w:highlight w:val="none"/>
        </w:rPr>
      </w:pPr>
      <w:bookmarkStart w:id="87" w:name="_Toc16341"/>
      <w:bookmarkStart w:id="88" w:name="_Toc22348"/>
      <w:bookmarkStart w:id="89" w:name="OLE_LINK1"/>
      <w:bookmarkStart w:id="90" w:name="_Toc11309"/>
      <w:r>
        <w:rPr>
          <w:rFonts w:hint="eastAsia" w:asciiTheme="minorEastAsia" w:hAnsiTheme="minorEastAsia" w:eastAsiaTheme="minorEastAsia" w:cstheme="minorEastAsia"/>
          <w:sz w:val="32"/>
          <w:szCs w:val="32"/>
          <w:highlight w:val="none"/>
        </w:rPr>
        <w:t>分项报价表</w:t>
      </w:r>
      <w:bookmarkEnd w:id="87"/>
      <w:bookmarkEnd w:id="88"/>
    </w:p>
    <w:p w14:paraId="173F0A9E">
      <w:pPr>
        <w:pStyle w:val="6"/>
        <w:ind w:firstLine="0"/>
        <w:rPr>
          <w:rFonts w:hint="eastAsia" w:asciiTheme="minorEastAsia" w:hAnsiTheme="minorEastAsia" w:eastAsiaTheme="minorEastAsia" w:cstheme="minorEastAsia"/>
          <w:sz w:val="24"/>
          <w:highlight w:val="none"/>
        </w:rPr>
      </w:pPr>
    </w:p>
    <w:p w14:paraId="6D99768F">
      <w:pPr>
        <w:jc w:val="both"/>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sz w:val="21"/>
          <w:szCs w:val="21"/>
          <w:highlight w:val="none"/>
        </w:rPr>
        <w:t>注：</w:t>
      </w:r>
      <w:r>
        <w:rPr>
          <w:rFonts w:hint="eastAsia" w:asciiTheme="minorEastAsia" w:hAnsiTheme="minorEastAsia" w:eastAsiaTheme="minorEastAsia" w:cstheme="minorEastAsia"/>
          <w:bCs/>
          <w:color w:val="auto"/>
          <w:sz w:val="21"/>
          <w:szCs w:val="21"/>
          <w:lang w:val="en-US" w:eastAsia="zh-CN"/>
        </w:rPr>
        <w:t>1、</w:t>
      </w:r>
      <w:r>
        <w:rPr>
          <w:rFonts w:hint="eastAsia" w:asciiTheme="minorEastAsia" w:hAnsiTheme="minorEastAsia" w:eastAsiaTheme="minorEastAsia" w:cstheme="minorEastAsia"/>
          <w:bCs/>
          <w:color w:val="auto"/>
          <w:sz w:val="21"/>
          <w:szCs w:val="21"/>
        </w:rPr>
        <w:t>“分项报价表”各分项报价合计应当与“第一次谈判报价表”总报价相等；</w:t>
      </w:r>
    </w:p>
    <w:p w14:paraId="4838617E">
      <w:pPr>
        <w:spacing w:line="48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、如果按单价计算的结果与金额不一致时，以单价为准修正金额与合计金额；</w:t>
      </w:r>
    </w:p>
    <w:p w14:paraId="7182CB6A">
      <w:pPr>
        <w:spacing w:line="480" w:lineRule="exact"/>
        <w:ind w:firstLine="420" w:firstLineChars="200"/>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lang w:val="en-US" w:eastAsia="zh-CN"/>
        </w:rPr>
        <w:t>3</w:t>
      </w:r>
      <w:r>
        <w:rPr>
          <w:rFonts w:hint="eastAsia" w:asciiTheme="minorEastAsia" w:hAnsiTheme="minorEastAsia" w:eastAsiaTheme="minorEastAsia" w:cstheme="minorEastAsia"/>
          <w:bCs/>
          <w:color w:val="auto"/>
          <w:sz w:val="21"/>
          <w:szCs w:val="21"/>
        </w:rPr>
        <w:t>、</w:t>
      </w:r>
      <w:r>
        <w:rPr>
          <w:rFonts w:hint="eastAsia" w:asciiTheme="minorEastAsia" w:hAnsiTheme="minorEastAsia" w:eastAsiaTheme="minorEastAsia" w:cstheme="minorEastAsia"/>
          <w:bCs/>
          <w:color w:val="auto"/>
          <w:sz w:val="21"/>
          <w:szCs w:val="21"/>
          <w:lang w:eastAsia="zh-CN"/>
        </w:rPr>
        <w:t>“分项报价表”，</w:t>
      </w:r>
      <w:r>
        <w:rPr>
          <w:rFonts w:hint="eastAsia" w:asciiTheme="minorEastAsia" w:hAnsiTheme="minorEastAsia" w:eastAsiaTheme="minorEastAsia" w:cstheme="minorEastAsia"/>
          <w:bCs/>
          <w:color w:val="auto"/>
          <w:sz w:val="21"/>
          <w:szCs w:val="21"/>
          <w:lang w:val="en-US" w:eastAsia="zh-CN"/>
        </w:rPr>
        <w:t>格式依据采购文件附件“工程量清单”</w:t>
      </w:r>
      <w:r>
        <w:rPr>
          <w:rFonts w:hint="eastAsia" w:asciiTheme="minorEastAsia" w:hAnsiTheme="minorEastAsia" w:eastAsiaTheme="minorEastAsia" w:cstheme="minorEastAsia"/>
          <w:bCs/>
          <w:color w:val="auto"/>
          <w:sz w:val="21"/>
          <w:szCs w:val="21"/>
        </w:rPr>
        <w:t>；</w:t>
      </w:r>
    </w:p>
    <w:p w14:paraId="17F2DF90">
      <w:pPr>
        <w:spacing w:line="360" w:lineRule="auto"/>
        <w:ind w:firstLine="420" w:firstLineChars="200"/>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、供应商在二次报价后分项报价表中的各分项报价根据</w:t>
      </w:r>
      <w:r>
        <w:rPr>
          <w:rFonts w:hint="eastAsia" w:asciiTheme="minorEastAsia" w:hAnsiTheme="minorEastAsia" w:eastAsiaTheme="minorEastAsia" w:cstheme="minorEastAsia"/>
          <w:color w:val="auto"/>
          <w:sz w:val="21"/>
          <w:szCs w:val="21"/>
          <w:lang w:val="en-US" w:eastAsia="zh-CN"/>
        </w:rPr>
        <w:t>谈判</w:t>
      </w:r>
      <w:r>
        <w:rPr>
          <w:rFonts w:hint="eastAsia" w:asciiTheme="minorEastAsia" w:hAnsiTheme="minorEastAsia" w:eastAsiaTheme="minorEastAsia" w:cstheme="minorEastAsia"/>
          <w:color w:val="auto"/>
          <w:sz w:val="21"/>
          <w:szCs w:val="21"/>
        </w:rPr>
        <w:t>二次总报价的下浮比例同比例下降。</w:t>
      </w:r>
    </w:p>
    <w:p w14:paraId="6FE4EC58">
      <w:pPr>
        <w:adjustRightInd w:val="0"/>
        <w:snapToGrid w:val="0"/>
        <w:spacing w:line="480" w:lineRule="auto"/>
        <w:rPr>
          <w:rFonts w:hint="eastAsia" w:asciiTheme="minorEastAsia" w:hAnsiTheme="minorEastAsia" w:eastAsiaTheme="minorEastAsia" w:cstheme="minorEastAsia"/>
          <w:sz w:val="24"/>
          <w:szCs w:val="24"/>
          <w:highlight w:val="none"/>
        </w:rPr>
      </w:pPr>
    </w:p>
    <w:p w14:paraId="4E657B09">
      <w:pPr>
        <w:adjustRightInd w:val="0"/>
        <w:snapToGrid w:val="0"/>
        <w:spacing w:line="48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供应商（单位名称及公章）：____________________</w:t>
      </w:r>
    </w:p>
    <w:p w14:paraId="1370F082">
      <w:pPr>
        <w:adjustRightInd w:val="0"/>
        <w:snapToGrid w:val="0"/>
        <w:spacing w:line="48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法定代表人或被授权人（签字或盖章）：____________________</w:t>
      </w:r>
    </w:p>
    <w:p w14:paraId="720EF893">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  期：______ 年______月______日</w:t>
      </w:r>
    </w:p>
    <w:p w14:paraId="7743392F">
      <w:pPr>
        <w:pStyle w:val="3"/>
        <w:jc w:val="center"/>
        <w:rPr>
          <w:rFonts w:hint="eastAsia" w:asciiTheme="minorEastAsia" w:hAnsiTheme="minorEastAsia" w:eastAsiaTheme="minorEastAsia" w:cstheme="minorEastAsia"/>
          <w:sz w:val="32"/>
          <w:szCs w:val="32"/>
          <w:highlight w:val="none"/>
        </w:rPr>
        <w:sectPr>
          <w:pgSz w:w="11906" w:h="16838"/>
          <w:pgMar w:top="1440" w:right="1803" w:bottom="1440" w:left="1803" w:header="851" w:footer="992" w:gutter="0"/>
          <w:pgNumType w:fmt="decimal"/>
          <w:cols w:space="720" w:num="1"/>
          <w:docGrid w:type="lines" w:linePitch="319" w:charSpace="0"/>
        </w:sectPr>
      </w:pPr>
      <w:bookmarkStart w:id="91" w:name="_Toc20147"/>
    </w:p>
    <w:p w14:paraId="49CC51AF">
      <w:pPr>
        <w:pStyle w:val="3"/>
        <w:jc w:val="center"/>
        <w:rPr>
          <w:rFonts w:hint="eastAsia" w:asciiTheme="minorEastAsia" w:hAnsiTheme="minorEastAsia" w:eastAsiaTheme="minorEastAsia" w:cstheme="minorEastAsia"/>
          <w:sz w:val="32"/>
          <w:szCs w:val="32"/>
          <w:highlight w:val="none"/>
        </w:rPr>
      </w:pPr>
      <w:bookmarkStart w:id="92" w:name="_Toc32346"/>
      <w:r>
        <w:rPr>
          <w:rFonts w:hint="eastAsia" w:asciiTheme="minorEastAsia" w:hAnsiTheme="minorEastAsia" w:eastAsiaTheme="minorEastAsia" w:cstheme="minorEastAsia"/>
          <w:sz w:val="32"/>
          <w:szCs w:val="32"/>
          <w:highlight w:val="none"/>
        </w:rPr>
        <w:t>第三部分 商务及技术响应说明</w:t>
      </w:r>
      <w:bookmarkEnd w:id="91"/>
      <w:bookmarkEnd w:id="92"/>
    </w:p>
    <w:p w14:paraId="6B00B7A3">
      <w:pPr>
        <w:pStyle w:val="6"/>
        <w:ind w:firstLine="0"/>
        <w:rPr>
          <w:rFonts w:hint="eastAsia" w:asciiTheme="minorEastAsia" w:hAnsiTheme="minorEastAsia" w:eastAsiaTheme="minorEastAsia" w:cstheme="minorEastAsia"/>
          <w:highlight w:val="none"/>
        </w:rPr>
      </w:pPr>
    </w:p>
    <w:p w14:paraId="11A07ADE">
      <w:pPr>
        <w:jc w:val="center"/>
        <w:rPr>
          <w:rFonts w:hint="eastAsia" w:asciiTheme="minorEastAsia" w:hAnsiTheme="minorEastAsia" w:eastAsiaTheme="minorEastAsia" w:cstheme="minorEastAsia"/>
          <w:b/>
          <w:bCs/>
          <w:sz w:val="28"/>
          <w:szCs w:val="32"/>
          <w:highlight w:val="none"/>
        </w:rPr>
      </w:pPr>
      <w:r>
        <w:rPr>
          <w:rFonts w:hint="eastAsia" w:asciiTheme="minorEastAsia" w:hAnsiTheme="minorEastAsia" w:eastAsiaTheme="minorEastAsia" w:cstheme="minorEastAsia"/>
          <w:b/>
          <w:bCs/>
          <w:sz w:val="28"/>
          <w:szCs w:val="32"/>
          <w:highlight w:val="none"/>
        </w:rPr>
        <w:t>商务偏离表</w:t>
      </w:r>
    </w:p>
    <w:tbl>
      <w:tblPr>
        <w:tblStyle w:val="18"/>
        <w:tblW w:w="9015"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560"/>
        <w:gridCol w:w="1845"/>
        <w:gridCol w:w="1800"/>
        <w:gridCol w:w="1335"/>
        <w:gridCol w:w="1590"/>
      </w:tblGrid>
      <w:tr w14:paraId="31A1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85" w:type="dxa"/>
            <w:vAlign w:val="center"/>
          </w:tcPr>
          <w:p w14:paraId="36DAA381">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序号</w:t>
            </w:r>
          </w:p>
        </w:tc>
        <w:tc>
          <w:tcPr>
            <w:tcW w:w="1560" w:type="dxa"/>
            <w:vAlign w:val="center"/>
          </w:tcPr>
          <w:p w14:paraId="07231464">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商务条款</w:t>
            </w:r>
          </w:p>
        </w:tc>
        <w:tc>
          <w:tcPr>
            <w:tcW w:w="1845" w:type="dxa"/>
            <w:vAlign w:val="center"/>
          </w:tcPr>
          <w:p w14:paraId="3071A44E">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商务要求</w:t>
            </w:r>
          </w:p>
          <w:p w14:paraId="39A97A11">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内容</w:t>
            </w:r>
          </w:p>
        </w:tc>
        <w:tc>
          <w:tcPr>
            <w:tcW w:w="1800" w:type="dxa"/>
            <w:vAlign w:val="center"/>
          </w:tcPr>
          <w:p w14:paraId="61A10CCE">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响应文件</w:t>
            </w:r>
          </w:p>
          <w:p w14:paraId="044F0CFE">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响应商务内容</w:t>
            </w:r>
          </w:p>
        </w:tc>
        <w:tc>
          <w:tcPr>
            <w:tcW w:w="1335" w:type="dxa"/>
            <w:vAlign w:val="center"/>
          </w:tcPr>
          <w:p w14:paraId="57D3152F">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偏离情况</w:t>
            </w:r>
          </w:p>
        </w:tc>
        <w:tc>
          <w:tcPr>
            <w:tcW w:w="1590" w:type="dxa"/>
            <w:vAlign w:val="center"/>
          </w:tcPr>
          <w:p w14:paraId="2206F96F">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说明</w:t>
            </w:r>
          </w:p>
        </w:tc>
      </w:tr>
      <w:tr w14:paraId="4ADE9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85" w:type="dxa"/>
          </w:tcPr>
          <w:p w14:paraId="2630D15C">
            <w:pPr>
              <w:pStyle w:val="9"/>
              <w:rPr>
                <w:rFonts w:hint="eastAsia" w:asciiTheme="minorEastAsia" w:hAnsiTheme="minorEastAsia" w:eastAsiaTheme="minorEastAsia" w:cstheme="minorEastAsia"/>
                <w:szCs w:val="24"/>
                <w:highlight w:val="none"/>
              </w:rPr>
            </w:pPr>
          </w:p>
        </w:tc>
        <w:tc>
          <w:tcPr>
            <w:tcW w:w="1560" w:type="dxa"/>
          </w:tcPr>
          <w:p w14:paraId="65FDCA67">
            <w:pPr>
              <w:pStyle w:val="9"/>
              <w:rPr>
                <w:rFonts w:hint="eastAsia" w:asciiTheme="minorEastAsia" w:hAnsiTheme="minorEastAsia" w:eastAsiaTheme="minorEastAsia" w:cstheme="minorEastAsia"/>
                <w:szCs w:val="24"/>
                <w:highlight w:val="none"/>
              </w:rPr>
            </w:pPr>
          </w:p>
        </w:tc>
        <w:tc>
          <w:tcPr>
            <w:tcW w:w="1845" w:type="dxa"/>
            <w:vAlign w:val="center"/>
          </w:tcPr>
          <w:p w14:paraId="37FE4633">
            <w:pPr>
              <w:pStyle w:val="9"/>
              <w:rPr>
                <w:rFonts w:hint="eastAsia" w:asciiTheme="minorEastAsia" w:hAnsiTheme="minorEastAsia" w:eastAsiaTheme="minorEastAsia" w:cstheme="minorEastAsia"/>
                <w:szCs w:val="24"/>
                <w:highlight w:val="none"/>
              </w:rPr>
            </w:pPr>
          </w:p>
        </w:tc>
        <w:tc>
          <w:tcPr>
            <w:tcW w:w="1800" w:type="dxa"/>
            <w:vAlign w:val="center"/>
          </w:tcPr>
          <w:p w14:paraId="4D2C5B87">
            <w:pPr>
              <w:pStyle w:val="9"/>
              <w:rPr>
                <w:rFonts w:hint="eastAsia" w:asciiTheme="minorEastAsia" w:hAnsiTheme="minorEastAsia" w:eastAsiaTheme="minorEastAsia" w:cstheme="minorEastAsia"/>
                <w:szCs w:val="24"/>
                <w:highlight w:val="none"/>
              </w:rPr>
            </w:pPr>
          </w:p>
        </w:tc>
        <w:tc>
          <w:tcPr>
            <w:tcW w:w="1335" w:type="dxa"/>
            <w:vAlign w:val="center"/>
          </w:tcPr>
          <w:p w14:paraId="378F9BF0">
            <w:pPr>
              <w:pStyle w:val="9"/>
              <w:rPr>
                <w:rFonts w:hint="eastAsia" w:asciiTheme="minorEastAsia" w:hAnsiTheme="minorEastAsia" w:eastAsiaTheme="minorEastAsia" w:cstheme="minorEastAsia"/>
                <w:szCs w:val="24"/>
                <w:highlight w:val="none"/>
              </w:rPr>
            </w:pPr>
          </w:p>
        </w:tc>
        <w:tc>
          <w:tcPr>
            <w:tcW w:w="1590" w:type="dxa"/>
            <w:vAlign w:val="center"/>
          </w:tcPr>
          <w:p w14:paraId="01B9878A">
            <w:pPr>
              <w:pStyle w:val="9"/>
              <w:rPr>
                <w:rFonts w:hint="eastAsia" w:asciiTheme="minorEastAsia" w:hAnsiTheme="minorEastAsia" w:eastAsiaTheme="minorEastAsia" w:cstheme="minorEastAsia"/>
                <w:szCs w:val="24"/>
                <w:highlight w:val="none"/>
              </w:rPr>
            </w:pPr>
          </w:p>
        </w:tc>
      </w:tr>
      <w:tr w14:paraId="2616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85" w:type="dxa"/>
          </w:tcPr>
          <w:p w14:paraId="32D9E5F2">
            <w:pPr>
              <w:pStyle w:val="9"/>
              <w:rPr>
                <w:rFonts w:hint="eastAsia" w:asciiTheme="minorEastAsia" w:hAnsiTheme="minorEastAsia" w:eastAsiaTheme="minorEastAsia" w:cstheme="minorEastAsia"/>
                <w:szCs w:val="24"/>
                <w:highlight w:val="none"/>
              </w:rPr>
            </w:pPr>
          </w:p>
        </w:tc>
        <w:tc>
          <w:tcPr>
            <w:tcW w:w="1560" w:type="dxa"/>
          </w:tcPr>
          <w:p w14:paraId="4EA7F3AE">
            <w:pPr>
              <w:pStyle w:val="9"/>
              <w:rPr>
                <w:rFonts w:hint="eastAsia" w:asciiTheme="minorEastAsia" w:hAnsiTheme="minorEastAsia" w:eastAsiaTheme="minorEastAsia" w:cstheme="minorEastAsia"/>
                <w:szCs w:val="24"/>
                <w:highlight w:val="none"/>
              </w:rPr>
            </w:pPr>
          </w:p>
        </w:tc>
        <w:tc>
          <w:tcPr>
            <w:tcW w:w="1845" w:type="dxa"/>
          </w:tcPr>
          <w:p w14:paraId="5730355C">
            <w:pPr>
              <w:pStyle w:val="9"/>
              <w:rPr>
                <w:rFonts w:hint="eastAsia" w:asciiTheme="minorEastAsia" w:hAnsiTheme="minorEastAsia" w:eastAsiaTheme="minorEastAsia" w:cstheme="minorEastAsia"/>
                <w:szCs w:val="24"/>
                <w:highlight w:val="none"/>
              </w:rPr>
            </w:pPr>
          </w:p>
        </w:tc>
        <w:tc>
          <w:tcPr>
            <w:tcW w:w="1800" w:type="dxa"/>
          </w:tcPr>
          <w:p w14:paraId="342DC6C2">
            <w:pPr>
              <w:pStyle w:val="9"/>
              <w:rPr>
                <w:rFonts w:hint="eastAsia" w:asciiTheme="minorEastAsia" w:hAnsiTheme="minorEastAsia" w:eastAsiaTheme="minorEastAsia" w:cstheme="minorEastAsia"/>
                <w:szCs w:val="24"/>
                <w:highlight w:val="none"/>
              </w:rPr>
            </w:pPr>
          </w:p>
        </w:tc>
        <w:tc>
          <w:tcPr>
            <w:tcW w:w="1335" w:type="dxa"/>
          </w:tcPr>
          <w:p w14:paraId="6C820D45">
            <w:pPr>
              <w:pStyle w:val="9"/>
              <w:rPr>
                <w:rFonts w:hint="eastAsia" w:asciiTheme="minorEastAsia" w:hAnsiTheme="minorEastAsia" w:eastAsiaTheme="minorEastAsia" w:cstheme="minorEastAsia"/>
                <w:szCs w:val="24"/>
                <w:highlight w:val="none"/>
              </w:rPr>
            </w:pPr>
          </w:p>
        </w:tc>
        <w:tc>
          <w:tcPr>
            <w:tcW w:w="1590" w:type="dxa"/>
          </w:tcPr>
          <w:p w14:paraId="4DDD43CB">
            <w:pPr>
              <w:pStyle w:val="9"/>
              <w:rPr>
                <w:rFonts w:hint="eastAsia" w:asciiTheme="minorEastAsia" w:hAnsiTheme="minorEastAsia" w:eastAsiaTheme="minorEastAsia" w:cstheme="minorEastAsia"/>
                <w:szCs w:val="24"/>
                <w:highlight w:val="none"/>
              </w:rPr>
            </w:pPr>
          </w:p>
        </w:tc>
      </w:tr>
      <w:tr w14:paraId="1761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85" w:type="dxa"/>
          </w:tcPr>
          <w:p w14:paraId="0FD14B91">
            <w:pPr>
              <w:pStyle w:val="9"/>
              <w:rPr>
                <w:rFonts w:hint="eastAsia" w:asciiTheme="minorEastAsia" w:hAnsiTheme="minorEastAsia" w:eastAsiaTheme="minorEastAsia" w:cstheme="minorEastAsia"/>
                <w:szCs w:val="24"/>
                <w:highlight w:val="none"/>
              </w:rPr>
            </w:pPr>
          </w:p>
        </w:tc>
        <w:tc>
          <w:tcPr>
            <w:tcW w:w="1560" w:type="dxa"/>
          </w:tcPr>
          <w:p w14:paraId="2F10CFFE">
            <w:pPr>
              <w:pStyle w:val="9"/>
              <w:rPr>
                <w:rFonts w:hint="eastAsia" w:asciiTheme="minorEastAsia" w:hAnsiTheme="minorEastAsia" w:eastAsiaTheme="minorEastAsia" w:cstheme="minorEastAsia"/>
                <w:szCs w:val="24"/>
                <w:highlight w:val="none"/>
              </w:rPr>
            </w:pPr>
          </w:p>
        </w:tc>
        <w:tc>
          <w:tcPr>
            <w:tcW w:w="1845" w:type="dxa"/>
          </w:tcPr>
          <w:p w14:paraId="4DEE79EA">
            <w:pPr>
              <w:pStyle w:val="9"/>
              <w:rPr>
                <w:rFonts w:hint="eastAsia" w:asciiTheme="minorEastAsia" w:hAnsiTheme="minorEastAsia" w:eastAsiaTheme="minorEastAsia" w:cstheme="minorEastAsia"/>
                <w:szCs w:val="24"/>
                <w:highlight w:val="none"/>
              </w:rPr>
            </w:pPr>
          </w:p>
        </w:tc>
        <w:tc>
          <w:tcPr>
            <w:tcW w:w="1800" w:type="dxa"/>
          </w:tcPr>
          <w:p w14:paraId="0E193D32">
            <w:pPr>
              <w:pStyle w:val="9"/>
              <w:rPr>
                <w:rFonts w:hint="eastAsia" w:asciiTheme="minorEastAsia" w:hAnsiTheme="minorEastAsia" w:eastAsiaTheme="minorEastAsia" w:cstheme="minorEastAsia"/>
                <w:szCs w:val="24"/>
                <w:highlight w:val="none"/>
              </w:rPr>
            </w:pPr>
          </w:p>
        </w:tc>
        <w:tc>
          <w:tcPr>
            <w:tcW w:w="1335" w:type="dxa"/>
          </w:tcPr>
          <w:p w14:paraId="737EA23D">
            <w:pPr>
              <w:pStyle w:val="9"/>
              <w:rPr>
                <w:rFonts w:hint="eastAsia" w:asciiTheme="minorEastAsia" w:hAnsiTheme="minorEastAsia" w:eastAsiaTheme="minorEastAsia" w:cstheme="minorEastAsia"/>
                <w:szCs w:val="24"/>
                <w:highlight w:val="none"/>
              </w:rPr>
            </w:pPr>
          </w:p>
        </w:tc>
        <w:tc>
          <w:tcPr>
            <w:tcW w:w="1590" w:type="dxa"/>
          </w:tcPr>
          <w:p w14:paraId="0488320F">
            <w:pPr>
              <w:pStyle w:val="9"/>
              <w:rPr>
                <w:rFonts w:hint="eastAsia" w:asciiTheme="minorEastAsia" w:hAnsiTheme="minorEastAsia" w:eastAsiaTheme="minorEastAsia" w:cstheme="minorEastAsia"/>
                <w:szCs w:val="24"/>
                <w:highlight w:val="none"/>
              </w:rPr>
            </w:pPr>
          </w:p>
        </w:tc>
      </w:tr>
      <w:tr w14:paraId="2E42B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85" w:type="dxa"/>
          </w:tcPr>
          <w:p w14:paraId="74F27EF4">
            <w:pPr>
              <w:pStyle w:val="9"/>
              <w:rPr>
                <w:rFonts w:hint="eastAsia" w:asciiTheme="minorEastAsia" w:hAnsiTheme="minorEastAsia" w:eastAsiaTheme="minorEastAsia" w:cstheme="minorEastAsia"/>
                <w:szCs w:val="24"/>
                <w:highlight w:val="none"/>
              </w:rPr>
            </w:pPr>
          </w:p>
        </w:tc>
        <w:tc>
          <w:tcPr>
            <w:tcW w:w="1560" w:type="dxa"/>
          </w:tcPr>
          <w:p w14:paraId="164CB46D">
            <w:pPr>
              <w:pStyle w:val="9"/>
              <w:rPr>
                <w:rFonts w:hint="eastAsia" w:asciiTheme="minorEastAsia" w:hAnsiTheme="minorEastAsia" w:eastAsiaTheme="minorEastAsia" w:cstheme="minorEastAsia"/>
                <w:szCs w:val="24"/>
                <w:highlight w:val="none"/>
              </w:rPr>
            </w:pPr>
          </w:p>
        </w:tc>
        <w:tc>
          <w:tcPr>
            <w:tcW w:w="1845" w:type="dxa"/>
          </w:tcPr>
          <w:p w14:paraId="64A6224E">
            <w:pPr>
              <w:pStyle w:val="9"/>
              <w:rPr>
                <w:rFonts w:hint="eastAsia" w:asciiTheme="minorEastAsia" w:hAnsiTheme="minorEastAsia" w:eastAsiaTheme="minorEastAsia" w:cstheme="minorEastAsia"/>
                <w:szCs w:val="24"/>
                <w:highlight w:val="none"/>
              </w:rPr>
            </w:pPr>
          </w:p>
        </w:tc>
        <w:tc>
          <w:tcPr>
            <w:tcW w:w="1800" w:type="dxa"/>
          </w:tcPr>
          <w:p w14:paraId="3EE158E5">
            <w:pPr>
              <w:pStyle w:val="9"/>
              <w:rPr>
                <w:rFonts w:hint="eastAsia" w:asciiTheme="minorEastAsia" w:hAnsiTheme="minorEastAsia" w:eastAsiaTheme="minorEastAsia" w:cstheme="minorEastAsia"/>
                <w:szCs w:val="24"/>
                <w:highlight w:val="none"/>
              </w:rPr>
            </w:pPr>
          </w:p>
        </w:tc>
        <w:tc>
          <w:tcPr>
            <w:tcW w:w="1335" w:type="dxa"/>
          </w:tcPr>
          <w:p w14:paraId="68444CDA">
            <w:pPr>
              <w:pStyle w:val="9"/>
              <w:rPr>
                <w:rFonts w:hint="eastAsia" w:asciiTheme="minorEastAsia" w:hAnsiTheme="minorEastAsia" w:eastAsiaTheme="minorEastAsia" w:cstheme="minorEastAsia"/>
                <w:szCs w:val="24"/>
                <w:highlight w:val="none"/>
              </w:rPr>
            </w:pPr>
          </w:p>
        </w:tc>
        <w:tc>
          <w:tcPr>
            <w:tcW w:w="1590" w:type="dxa"/>
          </w:tcPr>
          <w:p w14:paraId="76BB8395">
            <w:pPr>
              <w:pStyle w:val="9"/>
              <w:rPr>
                <w:rFonts w:hint="eastAsia" w:asciiTheme="minorEastAsia" w:hAnsiTheme="minorEastAsia" w:eastAsiaTheme="minorEastAsia" w:cstheme="minorEastAsia"/>
                <w:szCs w:val="24"/>
                <w:highlight w:val="none"/>
              </w:rPr>
            </w:pPr>
          </w:p>
        </w:tc>
      </w:tr>
      <w:tr w14:paraId="670F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85" w:type="dxa"/>
          </w:tcPr>
          <w:p w14:paraId="303C6106">
            <w:pPr>
              <w:pStyle w:val="9"/>
              <w:rPr>
                <w:rFonts w:hint="eastAsia" w:asciiTheme="minorEastAsia" w:hAnsiTheme="minorEastAsia" w:eastAsiaTheme="minorEastAsia" w:cstheme="minorEastAsia"/>
                <w:szCs w:val="24"/>
                <w:highlight w:val="none"/>
              </w:rPr>
            </w:pPr>
          </w:p>
        </w:tc>
        <w:tc>
          <w:tcPr>
            <w:tcW w:w="1560" w:type="dxa"/>
          </w:tcPr>
          <w:p w14:paraId="10D6E5D7">
            <w:pPr>
              <w:pStyle w:val="9"/>
              <w:rPr>
                <w:rFonts w:hint="eastAsia" w:asciiTheme="minorEastAsia" w:hAnsiTheme="minorEastAsia" w:eastAsiaTheme="minorEastAsia" w:cstheme="minorEastAsia"/>
                <w:szCs w:val="24"/>
                <w:highlight w:val="none"/>
              </w:rPr>
            </w:pPr>
          </w:p>
        </w:tc>
        <w:tc>
          <w:tcPr>
            <w:tcW w:w="1845" w:type="dxa"/>
          </w:tcPr>
          <w:p w14:paraId="7F8AE620">
            <w:pPr>
              <w:pStyle w:val="9"/>
              <w:rPr>
                <w:rFonts w:hint="eastAsia" w:asciiTheme="minorEastAsia" w:hAnsiTheme="minorEastAsia" w:eastAsiaTheme="minorEastAsia" w:cstheme="minorEastAsia"/>
                <w:szCs w:val="24"/>
                <w:highlight w:val="none"/>
              </w:rPr>
            </w:pPr>
          </w:p>
        </w:tc>
        <w:tc>
          <w:tcPr>
            <w:tcW w:w="1800" w:type="dxa"/>
          </w:tcPr>
          <w:p w14:paraId="601F1F67">
            <w:pPr>
              <w:pStyle w:val="9"/>
              <w:rPr>
                <w:rFonts w:hint="eastAsia" w:asciiTheme="minorEastAsia" w:hAnsiTheme="minorEastAsia" w:eastAsiaTheme="minorEastAsia" w:cstheme="minorEastAsia"/>
                <w:szCs w:val="24"/>
                <w:highlight w:val="none"/>
              </w:rPr>
            </w:pPr>
          </w:p>
        </w:tc>
        <w:tc>
          <w:tcPr>
            <w:tcW w:w="1335" w:type="dxa"/>
          </w:tcPr>
          <w:p w14:paraId="3E96C9B4">
            <w:pPr>
              <w:pStyle w:val="9"/>
              <w:rPr>
                <w:rFonts w:hint="eastAsia" w:asciiTheme="minorEastAsia" w:hAnsiTheme="minorEastAsia" w:eastAsiaTheme="minorEastAsia" w:cstheme="minorEastAsia"/>
                <w:szCs w:val="24"/>
                <w:highlight w:val="none"/>
              </w:rPr>
            </w:pPr>
          </w:p>
        </w:tc>
        <w:tc>
          <w:tcPr>
            <w:tcW w:w="1590" w:type="dxa"/>
          </w:tcPr>
          <w:p w14:paraId="4131E260">
            <w:pPr>
              <w:pStyle w:val="9"/>
              <w:rPr>
                <w:rFonts w:hint="eastAsia" w:asciiTheme="minorEastAsia" w:hAnsiTheme="minorEastAsia" w:eastAsiaTheme="minorEastAsia" w:cstheme="minorEastAsia"/>
                <w:szCs w:val="24"/>
                <w:highlight w:val="none"/>
              </w:rPr>
            </w:pPr>
          </w:p>
        </w:tc>
      </w:tr>
      <w:tr w14:paraId="4D61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85" w:type="dxa"/>
          </w:tcPr>
          <w:p w14:paraId="31EDCDC1">
            <w:pPr>
              <w:pStyle w:val="9"/>
              <w:rPr>
                <w:rFonts w:hint="eastAsia" w:asciiTheme="minorEastAsia" w:hAnsiTheme="minorEastAsia" w:eastAsiaTheme="minorEastAsia" w:cstheme="minorEastAsia"/>
                <w:szCs w:val="24"/>
                <w:highlight w:val="none"/>
              </w:rPr>
            </w:pPr>
          </w:p>
        </w:tc>
        <w:tc>
          <w:tcPr>
            <w:tcW w:w="1560" w:type="dxa"/>
          </w:tcPr>
          <w:p w14:paraId="03BB9D3D">
            <w:pPr>
              <w:pStyle w:val="9"/>
              <w:rPr>
                <w:rFonts w:hint="eastAsia" w:asciiTheme="minorEastAsia" w:hAnsiTheme="minorEastAsia" w:eastAsiaTheme="minorEastAsia" w:cstheme="minorEastAsia"/>
                <w:szCs w:val="24"/>
                <w:highlight w:val="none"/>
              </w:rPr>
            </w:pPr>
          </w:p>
        </w:tc>
        <w:tc>
          <w:tcPr>
            <w:tcW w:w="1845" w:type="dxa"/>
          </w:tcPr>
          <w:p w14:paraId="504A6157">
            <w:pPr>
              <w:pStyle w:val="9"/>
              <w:rPr>
                <w:rFonts w:hint="eastAsia" w:asciiTheme="minorEastAsia" w:hAnsiTheme="minorEastAsia" w:eastAsiaTheme="minorEastAsia" w:cstheme="minorEastAsia"/>
                <w:szCs w:val="24"/>
                <w:highlight w:val="none"/>
              </w:rPr>
            </w:pPr>
          </w:p>
        </w:tc>
        <w:tc>
          <w:tcPr>
            <w:tcW w:w="1800" w:type="dxa"/>
          </w:tcPr>
          <w:p w14:paraId="2A916874">
            <w:pPr>
              <w:pStyle w:val="9"/>
              <w:rPr>
                <w:rFonts w:hint="eastAsia" w:asciiTheme="minorEastAsia" w:hAnsiTheme="minorEastAsia" w:eastAsiaTheme="minorEastAsia" w:cstheme="minorEastAsia"/>
                <w:szCs w:val="24"/>
                <w:highlight w:val="none"/>
              </w:rPr>
            </w:pPr>
          </w:p>
        </w:tc>
        <w:tc>
          <w:tcPr>
            <w:tcW w:w="1335" w:type="dxa"/>
          </w:tcPr>
          <w:p w14:paraId="7560A3A1">
            <w:pPr>
              <w:pStyle w:val="9"/>
              <w:rPr>
                <w:rFonts w:hint="eastAsia" w:asciiTheme="minorEastAsia" w:hAnsiTheme="minorEastAsia" w:eastAsiaTheme="minorEastAsia" w:cstheme="minorEastAsia"/>
                <w:szCs w:val="24"/>
                <w:highlight w:val="none"/>
              </w:rPr>
            </w:pPr>
          </w:p>
        </w:tc>
        <w:tc>
          <w:tcPr>
            <w:tcW w:w="1590" w:type="dxa"/>
          </w:tcPr>
          <w:p w14:paraId="79CF7712">
            <w:pPr>
              <w:pStyle w:val="9"/>
              <w:rPr>
                <w:rFonts w:hint="eastAsia" w:asciiTheme="minorEastAsia" w:hAnsiTheme="minorEastAsia" w:eastAsiaTheme="minorEastAsia" w:cstheme="minorEastAsia"/>
                <w:szCs w:val="24"/>
                <w:highlight w:val="none"/>
              </w:rPr>
            </w:pPr>
          </w:p>
        </w:tc>
      </w:tr>
      <w:tr w14:paraId="16B2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85" w:type="dxa"/>
          </w:tcPr>
          <w:p w14:paraId="5C08C9B2">
            <w:pPr>
              <w:pStyle w:val="9"/>
              <w:rPr>
                <w:rFonts w:hint="eastAsia" w:asciiTheme="minorEastAsia" w:hAnsiTheme="minorEastAsia" w:eastAsiaTheme="minorEastAsia" w:cstheme="minorEastAsia"/>
                <w:szCs w:val="24"/>
                <w:highlight w:val="none"/>
              </w:rPr>
            </w:pPr>
          </w:p>
        </w:tc>
        <w:tc>
          <w:tcPr>
            <w:tcW w:w="1560" w:type="dxa"/>
          </w:tcPr>
          <w:p w14:paraId="6BDF6ADC">
            <w:pPr>
              <w:pStyle w:val="9"/>
              <w:rPr>
                <w:rFonts w:hint="eastAsia" w:asciiTheme="minorEastAsia" w:hAnsiTheme="minorEastAsia" w:eastAsiaTheme="minorEastAsia" w:cstheme="minorEastAsia"/>
                <w:szCs w:val="24"/>
                <w:highlight w:val="none"/>
              </w:rPr>
            </w:pPr>
          </w:p>
        </w:tc>
        <w:tc>
          <w:tcPr>
            <w:tcW w:w="1845" w:type="dxa"/>
          </w:tcPr>
          <w:p w14:paraId="656486E3">
            <w:pPr>
              <w:pStyle w:val="9"/>
              <w:rPr>
                <w:rFonts w:hint="eastAsia" w:asciiTheme="minorEastAsia" w:hAnsiTheme="minorEastAsia" w:eastAsiaTheme="minorEastAsia" w:cstheme="minorEastAsia"/>
                <w:szCs w:val="24"/>
                <w:highlight w:val="none"/>
              </w:rPr>
            </w:pPr>
          </w:p>
        </w:tc>
        <w:tc>
          <w:tcPr>
            <w:tcW w:w="1800" w:type="dxa"/>
          </w:tcPr>
          <w:p w14:paraId="647AA8E9">
            <w:pPr>
              <w:pStyle w:val="9"/>
              <w:rPr>
                <w:rFonts w:hint="eastAsia" w:asciiTheme="minorEastAsia" w:hAnsiTheme="minorEastAsia" w:eastAsiaTheme="minorEastAsia" w:cstheme="minorEastAsia"/>
                <w:szCs w:val="24"/>
                <w:highlight w:val="none"/>
              </w:rPr>
            </w:pPr>
          </w:p>
        </w:tc>
        <w:tc>
          <w:tcPr>
            <w:tcW w:w="1335" w:type="dxa"/>
          </w:tcPr>
          <w:p w14:paraId="0C2F0271">
            <w:pPr>
              <w:pStyle w:val="9"/>
              <w:rPr>
                <w:rFonts w:hint="eastAsia" w:asciiTheme="minorEastAsia" w:hAnsiTheme="minorEastAsia" w:eastAsiaTheme="minorEastAsia" w:cstheme="minorEastAsia"/>
                <w:szCs w:val="24"/>
                <w:highlight w:val="none"/>
              </w:rPr>
            </w:pPr>
          </w:p>
        </w:tc>
        <w:tc>
          <w:tcPr>
            <w:tcW w:w="1590" w:type="dxa"/>
          </w:tcPr>
          <w:p w14:paraId="734B5C5A">
            <w:pPr>
              <w:pStyle w:val="9"/>
              <w:rPr>
                <w:rFonts w:hint="eastAsia" w:asciiTheme="minorEastAsia" w:hAnsiTheme="minorEastAsia" w:eastAsiaTheme="minorEastAsia" w:cstheme="minorEastAsia"/>
                <w:szCs w:val="24"/>
                <w:highlight w:val="none"/>
              </w:rPr>
            </w:pPr>
          </w:p>
        </w:tc>
      </w:tr>
      <w:tr w14:paraId="45B6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885" w:type="dxa"/>
          </w:tcPr>
          <w:p w14:paraId="2ADF7C77">
            <w:pPr>
              <w:pStyle w:val="9"/>
              <w:rPr>
                <w:rFonts w:hint="eastAsia" w:asciiTheme="minorEastAsia" w:hAnsiTheme="minorEastAsia" w:eastAsiaTheme="minorEastAsia" w:cstheme="minorEastAsia"/>
                <w:szCs w:val="24"/>
                <w:highlight w:val="none"/>
              </w:rPr>
            </w:pPr>
          </w:p>
        </w:tc>
        <w:tc>
          <w:tcPr>
            <w:tcW w:w="1560" w:type="dxa"/>
          </w:tcPr>
          <w:p w14:paraId="02FEF3D4">
            <w:pPr>
              <w:pStyle w:val="9"/>
              <w:rPr>
                <w:rFonts w:hint="eastAsia" w:asciiTheme="minorEastAsia" w:hAnsiTheme="minorEastAsia" w:eastAsiaTheme="minorEastAsia" w:cstheme="minorEastAsia"/>
                <w:szCs w:val="24"/>
                <w:highlight w:val="none"/>
              </w:rPr>
            </w:pPr>
          </w:p>
        </w:tc>
        <w:tc>
          <w:tcPr>
            <w:tcW w:w="1845" w:type="dxa"/>
          </w:tcPr>
          <w:p w14:paraId="63C694AC">
            <w:pPr>
              <w:pStyle w:val="9"/>
              <w:rPr>
                <w:rFonts w:hint="eastAsia" w:asciiTheme="minorEastAsia" w:hAnsiTheme="minorEastAsia" w:eastAsiaTheme="minorEastAsia" w:cstheme="minorEastAsia"/>
                <w:szCs w:val="24"/>
                <w:highlight w:val="none"/>
              </w:rPr>
            </w:pPr>
          </w:p>
        </w:tc>
        <w:tc>
          <w:tcPr>
            <w:tcW w:w="1800" w:type="dxa"/>
          </w:tcPr>
          <w:p w14:paraId="3D7E7506">
            <w:pPr>
              <w:pStyle w:val="9"/>
              <w:rPr>
                <w:rFonts w:hint="eastAsia" w:asciiTheme="minorEastAsia" w:hAnsiTheme="minorEastAsia" w:eastAsiaTheme="minorEastAsia" w:cstheme="minorEastAsia"/>
                <w:szCs w:val="24"/>
                <w:highlight w:val="none"/>
              </w:rPr>
            </w:pPr>
          </w:p>
        </w:tc>
        <w:tc>
          <w:tcPr>
            <w:tcW w:w="1335" w:type="dxa"/>
          </w:tcPr>
          <w:p w14:paraId="696F5D91">
            <w:pPr>
              <w:pStyle w:val="9"/>
              <w:rPr>
                <w:rFonts w:hint="eastAsia" w:asciiTheme="minorEastAsia" w:hAnsiTheme="minorEastAsia" w:eastAsiaTheme="minorEastAsia" w:cstheme="minorEastAsia"/>
                <w:szCs w:val="24"/>
                <w:highlight w:val="none"/>
              </w:rPr>
            </w:pPr>
          </w:p>
        </w:tc>
        <w:tc>
          <w:tcPr>
            <w:tcW w:w="1590" w:type="dxa"/>
          </w:tcPr>
          <w:p w14:paraId="712DC3FA">
            <w:pPr>
              <w:pStyle w:val="9"/>
              <w:rPr>
                <w:rFonts w:hint="eastAsia" w:asciiTheme="minorEastAsia" w:hAnsiTheme="minorEastAsia" w:eastAsiaTheme="minorEastAsia" w:cstheme="minorEastAsia"/>
                <w:szCs w:val="24"/>
                <w:highlight w:val="none"/>
              </w:rPr>
            </w:pPr>
          </w:p>
        </w:tc>
      </w:tr>
    </w:tbl>
    <w:p w14:paraId="31E1DD96">
      <w:pPr>
        <w:pStyle w:val="6"/>
        <w:spacing w:line="360" w:lineRule="auto"/>
        <w:ind w:left="0" w:leftChars="0" w:firstLine="482" w:firstLineChars="20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按“供应商须知前附表”中所列商务条款进行比较和响应；如完全响应商务条款可提供空表。</w:t>
      </w:r>
    </w:p>
    <w:p w14:paraId="0961C913">
      <w:pPr>
        <w:pStyle w:val="6"/>
        <w:spacing w:line="360" w:lineRule="auto"/>
        <w:ind w:left="0" w:leftChars="0" w:firstLine="482" w:firstLineChars="200"/>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4"/>
          <w:szCs w:val="24"/>
          <w:highlight w:val="none"/>
        </w:rPr>
        <w:t>商务条款不允许负偏离；</w:t>
      </w:r>
    </w:p>
    <w:p w14:paraId="1C068C5A">
      <w:pPr>
        <w:pStyle w:val="6"/>
        <w:ind w:firstLine="0"/>
        <w:rPr>
          <w:rFonts w:hint="eastAsia" w:asciiTheme="minorEastAsia" w:hAnsiTheme="minorEastAsia" w:eastAsiaTheme="minorEastAsia" w:cstheme="minorEastAsia"/>
          <w:sz w:val="28"/>
          <w:szCs w:val="28"/>
          <w:highlight w:val="none"/>
        </w:rPr>
      </w:pPr>
    </w:p>
    <w:p w14:paraId="2B514255">
      <w:pPr>
        <w:adjustRightInd w:val="0"/>
        <w:snapToGrid w:val="0"/>
        <w:spacing w:line="48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供应商（单位名称及公章）：______________________</w:t>
      </w:r>
    </w:p>
    <w:p w14:paraId="4BE8722F">
      <w:pPr>
        <w:adjustRightInd w:val="0"/>
        <w:snapToGrid w:val="0"/>
        <w:spacing w:line="48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法定代表人或被授权人（签字或盖章）：______________________</w:t>
      </w:r>
    </w:p>
    <w:p w14:paraId="3FD810F4">
      <w:pPr>
        <w:adjustRightInd w:val="0"/>
        <w:snapToGrid w:val="0"/>
        <w:spacing w:line="48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    期： _____年_____ 月_____日</w:t>
      </w:r>
    </w:p>
    <w:p w14:paraId="5B5E5758">
      <w:pPr>
        <w:jc w:val="center"/>
        <w:rPr>
          <w:rFonts w:hint="eastAsia" w:asciiTheme="minorEastAsia" w:hAnsiTheme="minorEastAsia" w:eastAsiaTheme="minorEastAsia" w:cstheme="minorEastAsia"/>
          <w:b/>
          <w:bCs/>
          <w:sz w:val="28"/>
          <w:szCs w:val="32"/>
          <w:highlight w:val="none"/>
        </w:rPr>
        <w:sectPr>
          <w:pgSz w:w="11906" w:h="16838"/>
          <w:pgMar w:top="1440" w:right="1440" w:bottom="1440" w:left="1440" w:header="851" w:footer="992" w:gutter="0"/>
          <w:pgNumType w:fmt="decimal"/>
          <w:cols w:space="720" w:num="1"/>
          <w:docGrid w:type="lines" w:linePitch="319" w:charSpace="0"/>
        </w:sectPr>
      </w:pPr>
    </w:p>
    <w:p w14:paraId="3AB15329">
      <w:pPr>
        <w:jc w:val="center"/>
        <w:rPr>
          <w:rFonts w:hint="eastAsia" w:asciiTheme="minorEastAsia" w:hAnsiTheme="minorEastAsia" w:eastAsiaTheme="minorEastAsia" w:cstheme="minorEastAsia"/>
          <w:b/>
          <w:bCs/>
          <w:sz w:val="28"/>
          <w:szCs w:val="32"/>
          <w:highlight w:val="none"/>
        </w:rPr>
      </w:pPr>
      <w:r>
        <w:rPr>
          <w:rFonts w:hint="eastAsia" w:asciiTheme="minorEastAsia" w:hAnsiTheme="minorEastAsia" w:eastAsiaTheme="minorEastAsia" w:cstheme="minorEastAsia"/>
          <w:b/>
          <w:bCs/>
          <w:sz w:val="28"/>
          <w:szCs w:val="32"/>
          <w:highlight w:val="none"/>
        </w:rPr>
        <w:t>技术偏离表</w:t>
      </w:r>
    </w:p>
    <w:p w14:paraId="5129ACFB">
      <w:pPr>
        <w:pStyle w:val="6"/>
        <w:ind w:firstLine="0"/>
        <w:rPr>
          <w:rFonts w:hint="eastAsia" w:asciiTheme="minorEastAsia" w:hAnsiTheme="minorEastAsia" w:eastAsiaTheme="minorEastAsia" w:cstheme="minorEastAsia"/>
          <w:highlight w:val="none"/>
        </w:rPr>
      </w:pPr>
    </w:p>
    <w:tbl>
      <w:tblPr>
        <w:tblStyle w:val="18"/>
        <w:tblW w:w="9030"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1253"/>
        <w:gridCol w:w="1853"/>
        <w:gridCol w:w="1494"/>
        <w:gridCol w:w="1333"/>
        <w:gridCol w:w="1987"/>
      </w:tblGrid>
      <w:tr w14:paraId="16BB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1110" w:type="dxa"/>
            <w:vAlign w:val="center"/>
          </w:tcPr>
          <w:p w14:paraId="7624D85A">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序号</w:t>
            </w:r>
          </w:p>
        </w:tc>
        <w:tc>
          <w:tcPr>
            <w:tcW w:w="1253" w:type="dxa"/>
            <w:vAlign w:val="center"/>
          </w:tcPr>
          <w:p w14:paraId="2CDC2AC4">
            <w:pPr>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产品名称</w:t>
            </w:r>
          </w:p>
        </w:tc>
        <w:tc>
          <w:tcPr>
            <w:tcW w:w="1853" w:type="dxa"/>
            <w:vAlign w:val="center"/>
          </w:tcPr>
          <w:p w14:paraId="1EFFD883">
            <w:pPr>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采购文件</w:t>
            </w:r>
          </w:p>
          <w:p w14:paraId="5871DB7E">
            <w:pPr>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技术要求</w:t>
            </w:r>
          </w:p>
        </w:tc>
        <w:tc>
          <w:tcPr>
            <w:tcW w:w="1494" w:type="dxa"/>
            <w:vAlign w:val="center"/>
          </w:tcPr>
          <w:p w14:paraId="2EDA48C8">
            <w:pPr>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响应技术</w:t>
            </w:r>
          </w:p>
          <w:p w14:paraId="083C0F65">
            <w:pPr>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内容</w:t>
            </w:r>
          </w:p>
        </w:tc>
        <w:tc>
          <w:tcPr>
            <w:tcW w:w="1333" w:type="dxa"/>
            <w:vAlign w:val="center"/>
          </w:tcPr>
          <w:p w14:paraId="26642070">
            <w:pPr>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偏离说明</w:t>
            </w:r>
          </w:p>
        </w:tc>
        <w:tc>
          <w:tcPr>
            <w:tcW w:w="1987" w:type="dxa"/>
            <w:vAlign w:val="center"/>
          </w:tcPr>
          <w:p w14:paraId="6A3569B9">
            <w:pPr>
              <w:pStyle w:val="9"/>
              <w:jc w:val="center"/>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说明</w:t>
            </w:r>
          </w:p>
        </w:tc>
      </w:tr>
      <w:tr w14:paraId="5CAA2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110" w:type="dxa"/>
          </w:tcPr>
          <w:p w14:paraId="503FED21">
            <w:pPr>
              <w:pStyle w:val="9"/>
              <w:rPr>
                <w:rFonts w:hint="eastAsia" w:asciiTheme="minorEastAsia" w:hAnsiTheme="minorEastAsia" w:eastAsiaTheme="minorEastAsia" w:cstheme="minorEastAsia"/>
                <w:szCs w:val="24"/>
                <w:highlight w:val="none"/>
              </w:rPr>
            </w:pPr>
          </w:p>
        </w:tc>
        <w:tc>
          <w:tcPr>
            <w:tcW w:w="1253" w:type="dxa"/>
            <w:vAlign w:val="center"/>
          </w:tcPr>
          <w:p w14:paraId="7177A3D1">
            <w:pPr>
              <w:pStyle w:val="9"/>
              <w:rPr>
                <w:rFonts w:hint="eastAsia" w:asciiTheme="minorEastAsia" w:hAnsiTheme="minorEastAsia" w:eastAsiaTheme="minorEastAsia" w:cstheme="minorEastAsia"/>
                <w:szCs w:val="24"/>
                <w:highlight w:val="none"/>
              </w:rPr>
            </w:pPr>
          </w:p>
        </w:tc>
        <w:tc>
          <w:tcPr>
            <w:tcW w:w="1853" w:type="dxa"/>
            <w:vAlign w:val="center"/>
          </w:tcPr>
          <w:p w14:paraId="440656F7">
            <w:pPr>
              <w:pStyle w:val="9"/>
              <w:rPr>
                <w:rFonts w:hint="eastAsia" w:asciiTheme="minorEastAsia" w:hAnsiTheme="minorEastAsia" w:eastAsiaTheme="minorEastAsia" w:cstheme="minorEastAsia"/>
                <w:szCs w:val="24"/>
                <w:highlight w:val="none"/>
              </w:rPr>
            </w:pPr>
          </w:p>
        </w:tc>
        <w:tc>
          <w:tcPr>
            <w:tcW w:w="1494" w:type="dxa"/>
            <w:vAlign w:val="center"/>
          </w:tcPr>
          <w:p w14:paraId="79796CB8">
            <w:pPr>
              <w:pStyle w:val="9"/>
              <w:rPr>
                <w:rFonts w:hint="eastAsia" w:asciiTheme="minorEastAsia" w:hAnsiTheme="minorEastAsia" w:eastAsiaTheme="minorEastAsia" w:cstheme="minorEastAsia"/>
                <w:szCs w:val="24"/>
                <w:highlight w:val="none"/>
              </w:rPr>
            </w:pPr>
          </w:p>
        </w:tc>
        <w:tc>
          <w:tcPr>
            <w:tcW w:w="1333" w:type="dxa"/>
            <w:vAlign w:val="center"/>
          </w:tcPr>
          <w:p w14:paraId="1E322511">
            <w:pPr>
              <w:pStyle w:val="9"/>
              <w:rPr>
                <w:rFonts w:hint="eastAsia" w:asciiTheme="minorEastAsia" w:hAnsiTheme="minorEastAsia" w:eastAsiaTheme="minorEastAsia" w:cstheme="minorEastAsia"/>
                <w:szCs w:val="24"/>
                <w:highlight w:val="none"/>
              </w:rPr>
            </w:pPr>
          </w:p>
        </w:tc>
        <w:tc>
          <w:tcPr>
            <w:tcW w:w="1987" w:type="dxa"/>
            <w:vAlign w:val="center"/>
          </w:tcPr>
          <w:p w14:paraId="33BFF173">
            <w:pPr>
              <w:pStyle w:val="9"/>
              <w:rPr>
                <w:rFonts w:hint="eastAsia" w:asciiTheme="minorEastAsia" w:hAnsiTheme="minorEastAsia" w:eastAsiaTheme="minorEastAsia" w:cstheme="minorEastAsia"/>
                <w:szCs w:val="24"/>
                <w:highlight w:val="none"/>
              </w:rPr>
            </w:pPr>
          </w:p>
        </w:tc>
      </w:tr>
      <w:tr w14:paraId="5D8E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110" w:type="dxa"/>
          </w:tcPr>
          <w:p w14:paraId="28D1FE4A">
            <w:pPr>
              <w:pStyle w:val="9"/>
              <w:rPr>
                <w:rFonts w:hint="eastAsia" w:asciiTheme="minorEastAsia" w:hAnsiTheme="minorEastAsia" w:eastAsiaTheme="minorEastAsia" w:cstheme="minorEastAsia"/>
                <w:szCs w:val="24"/>
                <w:highlight w:val="none"/>
              </w:rPr>
            </w:pPr>
          </w:p>
        </w:tc>
        <w:tc>
          <w:tcPr>
            <w:tcW w:w="1253" w:type="dxa"/>
          </w:tcPr>
          <w:p w14:paraId="763AA244">
            <w:pPr>
              <w:pStyle w:val="9"/>
              <w:rPr>
                <w:rFonts w:hint="eastAsia" w:asciiTheme="minorEastAsia" w:hAnsiTheme="minorEastAsia" w:eastAsiaTheme="minorEastAsia" w:cstheme="minorEastAsia"/>
                <w:szCs w:val="24"/>
                <w:highlight w:val="none"/>
              </w:rPr>
            </w:pPr>
          </w:p>
        </w:tc>
        <w:tc>
          <w:tcPr>
            <w:tcW w:w="1853" w:type="dxa"/>
          </w:tcPr>
          <w:p w14:paraId="5BB28CAA">
            <w:pPr>
              <w:pStyle w:val="9"/>
              <w:rPr>
                <w:rFonts w:hint="eastAsia" w:asciiTheme="minorEastAsia" w:hAnsiTheme="minorEastAsia" w:eastAsiaTheme="minorEastAsia" w:cstheme="minorEastAsia"/>
                <w:szCs w:val="24"/>
                <w:highlight w:val="none"/>
              </w:rPr>
            </w:pPr>
          </w:p>
        </w:tc>
        <w:tc>
          <w:tcPr>
            <w:tcW w:w="1494" w:type="dxa"/>
          </w:tcPr>
          <w:p w14:paraId="7D8F7ED6">
            <w:pPr>
              <w:pStyle w:val="9"/>
              <w:rPr>
                <w:rFonts w:hint="eastAsia" w:asciiTheme="minorEastAsia" w:hAnsiTheme="minorEastAsia" w:eastAsiaTheme="minorEastAsia" w:cstheme="minorEastAsia"/>
                <w:szCs w:val="24"/>
                <w:highlight w:val="none"/>
              </w:rPr>
            </w:pPr>
          </w:p>
        </w:tc>
        <w:tc>
          <w:tcPr>
            <w:tcW w:w="1333" w:type="dxa"/>
          </w:tcPr>
          <w:p w14:paraId="75639909">
            <w:pPr>
              <w:pStyle w:val="9"/>
              <w:rPr>
                <w:rFonts w:hint="eastAsia" w:asciiTheme="minorEastAsia" w:hAnsiTheme="minorEastAsia" w:eastAsiaTheme="minorEastAsia" w:cstheme="minorEastAsia"/>
                <w:szCs w:val="24"/>
                <w:highlight w:val="none"/>
              </w:rPr>
            </w:pPr>
          </w:p>
        </w:tc>
        <w:tc>
          <w:tcPr>
            <w:tcW w:w="1987" w:type="dxa"/>
          </w:tcPr>
          <w:p w14:paraId="7393885F">
            <w:pPr>
              <w:pStyle w:val="9"/>
              <w:rPr>
                <w:rFonts w:hint="eastAsia" w:asciiTheme="minorEastAsia" w:hAnsiTheme="minorEastAsia" w:eastAsiaTheme="minorEastAsia" w:cstheme="minorEastAsia"/>
                <w:szCs w:val="24"/>
                <w:highlight w:val="none"/>
              </w:rPr>
            </w:pPr>
          </w:p>
        </w:tc>
      </w:tr>
      <w:tr w14:paraId="3902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110" w:type="dxa"/>
          </w:tcPr>
          <w:p w14:paraId="05FC291D">
            <w:pPr>
              <w:pStyle w:val="9"/>
              <w:rPr>
                <w:rFonts w:hint="eastAsia" w:asciiTheme="minorEastAsia" w:hAnsiTheme="minorEastAsia" w:eastAsiaTheme="minorEastAsia" w:cstheme="minorEastAsia"/>
                <w:szCs w:val="24"/>
                <w:highlight w:val="none"/>
              </w:rPr>
            </w:pPr>
          </w:p>
        </w:tc>
        <w:tc>
          <w:tcPr>
            <w:tcW w:w="1253" w:type="dxa"/>
          </w:tcPr>
          <w:p w14:paraId="31452B17">
            <w:pPr>
              <w:pStyle w:val="9"/>
              <w:rPr>
                <w:rFonts w:hint="eastAsia" w:asciiTheme="minorEastAsia" w:hAnsiTheme="minorEastAsia" w:eastAsiaTheme="minorEastAsia" w:cstheme="minorEastAsia"/>
                <w:szCs w:val="24"/>
                <w:highlight w:val="none"/>
              </w:rPr>
            </w:pPr>
          </w:p>
        </w:tc>
        <w:tc>
          <w:tcPr>
            <w:tcW w:w="1853" w:type="dxa"/>
          </w:tcPr>
          <w:p w14:paraId="0BDCF81C">
            <w:pPr>
              <w:pStyle w:val="9"/>
              <w:rPr>
                <w:rFonts w:hint="eastAsia" w:asciiTheme="minorEastAsia" w:hAnsiTheme="minorEastAsia" w:eastAsiaTheme="minorEastAsia" w:cstheme="minorEastAsia"/>
                <w:szCs w:val="24"/>
                <w:highlight w:val="none"/>
              </w:rPr>
            </w:pPr>
          </w:p>
        </w:tc>
        <w:tc>
          <w:tcPr>
            <w:tcW w:w="1494" w:type="dxa"/>
          </w:tcPr>
          <w:p w14:paraId="06AAD1EF">
            <w:pPr>
              <w:pStyle w:val="9"/>
              <w:rPr>
                <w:rFonts w:hint="eastAsia" w:asciiTheme="minorEastAsia" w:hAnsiTheme="minorEastAsia" w:eastAsiaTheme="minorEastAsia" w:cstheme="minorEastAsia"/>
                <w:szCs w:val="24"/>
                <w:highlight w:val="none"/>
              </w:rPr>
            </w:pPr>
          </w:p>
        </w:tc>
        <w:tc>
          <w:tcPr>
            <w:tcW w:w="1333" w:type="dxa"/>
          </w:tcPr>
          <w:p w14:paraId="02C5264F">
            <w:pPr>
              <w:pStyle w:val="9"/>
              <w:rPr>
                <w:rFonts w:hint="eastAsia" w:asciiTheme="minorEastAsia" w:hAnsiTheme="minorEastAsia" w:eastAsiaTheme="minorEastAsia" w:cstheme="minorEastAsia"/>
                <w:szCs w:val="24"/>
                <w:highlight w:val="none"/>
              </w:rPr>
            </w:pPr>
          </w:p>
        </w:tc>
        <w:tc>
          <w:tcPr>
            <w:tcW w:w="1987" w:type="dxa"/>
          </w:tcPr>
          <w:p w14:paraId="3B238082">
            <w:pPr>
              <w:pStyle w:val="9"/>
              <w:rPr>
                <w:rFonts w:hint="eastAsia" w:asciiTheme="minorEastAsia" w:hAnsiTheme="minorEastAsia" w:eastAsiaTheme="minorEastAsia" w:cstheme="minorEastAsia"/>
                <w:szCs w:val="24"/>
                <w:highlight w:val="none"/>
              </w:rPr>
            </w:pPr>
          </w:p>
        </w:tc>
      </w:tr>
      <w:tr w14:paraId="0927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110" w:type="dxa"/>
          </w:tcPr>
          <w:p w14:paraId="10EBF4A0">
            <w:pPr>
              <w:pStyle w:val="9"/>
              <w:rPr>
                <w:rFonts w:hint="eastAsia" w:asciiTheme="minorEastAsia" w:hAnsiTheme="minorEastAsia" w:eastAsiaTheme="minorEastAsia" w:cstheme="minorEastAsia"/>
                <w:szCs w:val="24"/>
                <w:highlight w:val="none"/>
              </w:rPr>
            </w:pPr>
          </w:p>
        </w:tc>
        <w:tc>
          <w:tcPr>
            <w:tcW w:w="1253" w:type="dxa"/>
          </w:tcPr>
          <w:p w14:paraId="3C9B696E">
            <w:pPr>
              <w:pStyle w:val="9"/>
              <w:rPr>
                <w:rFonts w:hint="eastAsia" w:asciiTheme="minorEastAsia" w:hAnsiTheme="minorEastAsia" w:eastAsiaTheme="minorEastAsia" w:cstheme="minorEastAsia"/>
                <w:szCs w:val="24"/>
                <w:highlight w:val="none"/>
              </w:rPr>
            </w:pPr>
          </w:p>
        </w:tc>
        <w:tc>
          <w:tcPr>
            <w:tcW w:w="1853" w:type="dxa"/>
          </w:tcPr>
          <w:p w14:paraId="3002603C">
            <w:pPr>
              <w:pStyle w:val="9"/>
              <w:rPr>
                <w:rFonts w:hint="eastAsia" w:asciiTheme="minorEastAsia" w:hAnsiTheme="minorEastAsia" w:eastAsiaTheme="minorEastAsia" w:cstheme="minorEastAsia"/>
                <w:szCs w:val="24"/>
                <w:highlight w:val="none"/>
              </w:rPr>
            </w:pPr>
          </w:p>
        </w:tc>
        <w:tc>
          <w:tcPr>
            <w:tcW w:w="1494" w:type="dxa"/>
          </w:tcPr>
          <w:p w14:paraId="70BBA379">
            <w:pPr>
              <w:pStyle w:val="9"/>
              <w:rPr>
                <w:rFonts w:hint="eastAsia" w:asciiTheme="minorEastAsia" w:hAnsiTheme="minorEastAsia" w:eastAsiaTheme="minorEastAsia" w:cstheme="minorEastAsia"/>
                <w:szCs w:val="24"/>
                <w:highlight w:val="none"/>
              </w:rPr>
            </w:pPr>
          </w:p>
        </w:tc>
        <w:tc>
          <w:tcPr>
            <w:tcW w:w="1333" w:type="dxa"/>
          </w:tcPr>
          <w:p w14:paraId="746AFA7A">
            <w:pPr>
              <w:pStyle w:val="9"/>
              <w:rPr>
                <w:rFonts w:hint="eastAsia" w:asciiTheme="minorEastAsia" w:hAnsiTheme="minorEastAsia" w:eastAsiaTheme="minorEastAsia" w:cstheme="minorEastAsia"/>
                <w:szCs w:val="24"/>
                <w:highlight w:val="none"/>
              </w:rPr>
            </w:pPr>
          </w:p>
        </w:tc>
        <w:tc>
          <w:tcPr>
            <w:tcW w:w="1987" w:type="dxa"/>
          </w:tcPr>
          <w:p w14:paraId="036E4747">
            <w:pPr>
              <w:pStyle w:val="9"/>
              <w:rPr>
                <w:rFonts w:hint="eastAsia" w:asciiTheme="minorEastAsia" w:hAnsiTheme="minorEastAsia" w:eastAsiaTheme="minorEastAsia" w:cstheme="minorEastAsia"/>
                <w:szCs w:val="24"/>
                <w:highlight w:val="none"/>
              </w:rPr>
            </w:pPr>
          </w:p>
        </w:tc>
      </w:tr>
      <w:tr w14:paraId="5081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110" w:type="dxa"/>
          </w:tcPr>
          <w:p w14:paraId="5A49E3F6">
            <w:pPr>
              <w:pStyle w:val="9"/>
              <w:rPr>
                <w:rFonts w:hint="eastAsia" w:asciiTheme="minorEastAsia" w:hAnsiTheme="minorEastAsia" w:eastAsiaTheme="minorEastAsia" w:cstheme="minorEastAsia"/>
                <w:szCs w:val="24"/>
                <w:highlight w:val="none"/>
              </w:rPr>
            </w:pPr>
          </w:p>
        </w:tc>
        <w:tc>
          <w:tcPr>
            <w:tcW w:w="1253" w:type="dxa"/>
          </w:tcPr>
          <w:p w14:paraId="02E576E4">
            <w:pPr>
              <w:pStyle w:val="9"/>
              <w:rPr>
                <w:rFonts w:hint="eastAsia" w:asciiTheme="minorEastAsia" w:hAnsiTheme="minorEastAsia" w:eastAsiaTheme="minorEastAsia" w:cstheme="minorEastAsia"/>
                <w:szCs w:val="24"/>
                <w:highlight w:val="none"/>
              </w:rPr>
            </w:pPr>
          </w:p>
        </w:tc>
        <w:tc>
          <w:tcPr>
            <w:tcW w:w="1853" w:type="dxa"/>
          </w:tcPr>
          <w:p w14:paraId="648F4E9F">
            <w:pPr>
              <w:pStyle w:val="9"/>
              <w:rPr>
                <w:rFonts w:hint="eastAsia" w:asciiTheme="minorEastAsia" w:hAnsiTheme="minorEastAsia" w:eastAsiaTheme="minorEastAsia" w:cstheme="minorEastAsia"/>
                <w:szCs w:val="24"/>
                <w:highlight w:val="none"/>
              </w:rPr>
            </w:pPr>
          </w:p>
        </w:tc>
        <w:tc>
          <w:tcPr>
            <w:tcW w:w="1494" w:type="dxa"/>
          </w:tcPr>
          <w:p w14:paraId="57073130">
            <w:pPr>
              <w:pStyle w:val="9"/>
              <w:rPr>
                <w:rFonts w:hint="eastAsia" w:asciiTheme="minorEastAsia" w:hAnsiTheme="minorEastAsia" w:eastAsiaTheme="minorEastAsia" w:cstheme="minorEastAsia"/>
                <w:szCs w:val="24"/>
                <w:highlight w:val="none"/>
              </w:rPr>
            </w:pPr>
          </w:p>
        </w:tc>
        <w:tc>
          <w:tcPr>
            <w:tcW w:w="1333" w:type="dxa"/>
          </w:tcPr>
          <w:p w14:paraId="6D7B1B37">
            <w:pPr>
              <w:pStyle w:val="9"/>
              <w:rPr>
                <w:rFonts w:hint="eastAsia" w:asciiTheme="minorEastAsia" w:hAnsiTheme="minorEastAsia" w:eastAsiaTheme="minorEastAsia" w:cstheme="minorEastAsia"/>
                <w:szCs w:val="24"/>
                <w:highlight w:val="none"/>
              </w:rPr>
            </w:pPr>
          </w:p>
        </w:tc>
        <w:tc>
          <w:tcPr>
            <w:tcW w:w="1987" w:type="dxa"/>
          </w:tcPr>
          <w:p w14:paraId="0280C329">
            <w:pPr>
              <w:pStyle w:val="9"/>
              <w:rPr>
                <w:rFonts w:hint="eastAsia" w:asciiTheme="minorEastAsia" w:hAnsiTheme="minorEastAsia" w:eastAsiaTheme="minorEastAsia" w:cstheme="minorEastAsia"/>
                <w:szCs w:val="24"/>
                <w:highlight w:val="none"/>
              </w:rPr>
            </w:pPr>
          </w:p>
        </w:tc>
      </w:tr>
      <w:tr w14:paraId="61B5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110" w:type="dxa"/>
          </w:tcPr>
          <w:p w14:paraId="3521D8DC">
            <w:pPr>
              <w:pStyle w:val="9"/>
              <w:rPr>
                <w:rFonts w:hint="eastAsia" w:asciiTheme="minorEastAsia" w:hAnsiTheme="minorEastAsia" w:eastAsiaTheme="minorEastAsia" w:cstheme="minorEastAsia"/>
                <w:szCs w:val="24"/>
                <w:highlight w:val="none"/>
              </w:rPr>
            </w:pPr>
          </w:p>
        </w:tc>
        <w:tc>
          <w:tcPr>
            <w:tcW w:w="1253" w:type="dxa"/>
          </w:tcPr>
          <w:p w14:paraId="17BA14F4">
            <w:pPr>
              <w:pStyle w:val="9"/>
              <w:rPr>
                <w:rFonts w:hint="eastAsia" w:asciiTheme="minorEastAsia" w:hAnsiTheme="minorEastAsia" w:eastAsiaTheme="minorEastAsia" w:cstheme="minorEastAsia"/>
                <w:szCs w:val="24"/>
                <w:highlight w:val="none"/>
              </w:rPr>
            </w:pPr>
          </w:p>
        </w:tc>
        <w:tc>
          <w:tcPr>
            <w:tcW w:w="1853" w:type="dxa"/>
          </w:tcPr>
          <w:p w14:paraId="5BB549A4">
            <w:pPr>
              <w:pStyle w:val="9"/>
              <w:rPr>
                <w:rFonts w:hint="eastAsia" w:asciiTheme="minorEastAsia" w:hAnsiTheme="minorEastAsia" w:eastAsiaTheme="minorEastAsia" w:cstheme="minorEastAsia"/>
                <w:szCs w:val="24"/>
                <w:highlight w:val="none"/>
              </w:rPr>
            </w:pPr>
          </w:p>
        </w:tc>
        <w:tc>
          <w:tcPr>
            <w:tcW w:w="1494" w:type="dxa"/>
          </w:tcPr>
          <w:p w14:paraId="2421412C">
            <w:pPr>
              <w:pStyle w:val="9"/>
              <w:rPr>
                <w:rFonts w:hint="eastAsia" w:asciiTheme="minorEastAsia" w:hAnsiTheme="minorEastAsia" w:eastAsiaTheme="minorEastAsia" w:cstheme="minorEastAsia"/>
                <w:szCs w:val="24"/>
                <w:highlight w:val="none"/>
              </w:rPr>
            </w:pPr>
          </w:p>
        </w:tc>
        <w:tc>
          <w:tcPr>
            <w:tcW w:w="1333" w:type="dxa"/>
          </w:tcPr>
          <w:p w14:paraId="6474D10F">
            <w:pPr>
              <w:pStyle w:val="9"/>
              <w:rPr>
                <w:rFonts w:hint="eastAsia" w:asciiTheme="minorEastAsia" w:hAnsiTheme="minorEastAsia" w:eastAsiaTheme="minorEastAsia" w:cstheme="minorEastAsia"/>
                <w:szCs w:val="24"/>
                <w:highlight w:val="none"/>
              </w:rPr>
            </w:pPr>
          </w:p>
        </w:tc>
        <w:tc>
          <w:tcPr>
            <w:tcW w:w="1987" w:type="dxa"/>
          </w:tcPr>
          <w:p w14:paraId="6AC07E1D">
            <w:pPr>
              <w:pStyle w:val="9"/>
              <w:rPr>
                <w:rFonts w:hint="eastAsia" w:asciiTheme="minorEastAsia" w:hAnsiTheme="minorEastAsia" w:eastAsiaTheme="minorEastAsia" w:cstheme="minorEastAsia"/>
                <w:szCs w:val="24"/>
                <w:highlight w:val="none"/>
              </w:rPr>
            </w:pPr>
          </w:p>
        </w:tc>
      </w:tr>
      <w:tr w14:paraId="19D2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110" w:type="dxa"/>
          </w:tcPr>
          <w:p w14:paraId="62720506">
            <w:pPr>
              <w:pStyle w:val="9"/>
              <w:rPr>
                <w:rFonts w:hint="eastAsia" w:asciiTheme="minorEastAsia" w:hAnsiTheme="minorEastAsia" w:eastAsiaTheme="minorEastAsia" w:cstheme="minorEastAsia"/>
                <w:szCs w:val="24"/>
                <w:highlight w:val="none"/>
              </w:rPr>
            </w:pPr>
          </w:p>
        </w:tc>
        <w:tc>
          <w:tcPr>
            <w:tcW w:w="1253" w:type="dxa"/>
          </w:tcPr>
          <w:p w14:paraId="5FC3140E">
            <w:pPr>
              <w:pStyle w:val="9"/>
              <w:rPr>
                <w:rFonts w:hint="eastAsia" w:asciiTheme="minorEastAsia" w:hAnsiTheme="minorEastAsia" w:eastAsiaTheme="minorEastAsia" w:cstheme="minorEastAsia"/>
                <w:szCs w:val="24"/>
                <w:highlight w:val="none"/>
              </w:rPr>
            </w:pPr>
          </w:p>
        </w:tc>
        <w:tc>
          <w:tcPr>
            <w:tcW w:w="1853" w:type="dxa"/>
          </w:tcPr>
          <w:p w14:paraId="5BB170B9">
            <w:pPr>
              <w:pStyle w:val="9"/>
              <w:rPr>
                <w:rFonts w:hint="eastAsia" w:asciiTheme="minorEastAsia" w:hAnsiTheme="minorEastAsia" w:eastAsiaTheme="minorEastAsia" w:cstheme="minorEastAsia"/>
                <w:szCs w:val="24"/>
                <w:highlight w:val="none"/>
              </w:rPr>
            </w:pPr>
          </w:p>
        </w:tc>
        <w:tc>
          <w:tcPr>
            <w:tcW w:w="1494" w:type="dxa"/>
          </w:tcPr>
          <w:p w14:paraId="55AAFBB1">
            <w:pPr>
              <w:pStyle w:val="9"/>
              <w:rPr>
                <w:rFonts w:hint="eastAsia" w:asciiTheme="minorEastAsia" w:hAnsiTheme="minorEastAsia" w:eastAsiaTheme="minorEastAsia" w:cstheme="minorEastAsia"/>
                <w:szCs w:val="24"/>
                <w:highlight w:val="none"/>
              </w:rPr>
            </w:pPr>
          </w:p>
        </w:tc>
        <w:tc>
          <w:tcPr>
            <w:tcW w:w="1333" w:type="dxa"/>
          </w:tcPr>
          <w:p w14:paraId="300C4DCB">
            <w:pPr>
              <w:pStyle w:val="9"/>
              <w:rPr>
                <w:rFonts w:hint="eastAsia" w:asciiTheme="minorEastAsia" w:hAnsiTheme="minorEastAsia" w:eastAsiaTheme="minorEastAsia" w:cstheme="minorEastAsia"/>
                <w:szCs w:val="24"/>
                <w:highlight w:val="none"/>
              </w:rPr>
            </w:pPr>
          </w:p>
        </w:tc>
        <w:tc>
          <w:tcPr>
            <w:tcW w:w="1987" w:type="dxa"/>
          </w:tcPr>
          <w:p w14:paraId="18F7A90E">
            <w:pPr>
              <w:pStyle w:val="9"/>
              <w:rPr>
                <w:rFonts w:hint="eastAsia" w:asciiTheme="minorEastAsia" w:hAnsiTheme="minorEastAsia" w:eastAsiaTheme="minorEastAsia" w:cstheme="minorEastAsia"/>
                <w:szCs w:val="24"/>
                <w:highlight w:val="none"/>
              </w:rPr>
            </w:pPr>
          </w:p>
        </w:tc>
      </w:tr>
      <w:tr w14:paraId="529B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110" w:type="dxa"/>
          </w:tcPr>
          <w:p w14:paraId="3D8646CE">
            <w:pPr>
              <w:pStyle w:val="9"/>
              <w:rPr>
                <w:rFonts w:hint="eastAsia" w:asciiTheme="minorEastAsia" w:hAnsiTheme="minorEastAsia" w:eastAsiaTheme="minorEastAsia" w:cstheme="minorEastAsia"/>
                <w:szCs w:val="24"/>
                <w:highlight w:val="none"/>
              </w:rPr>
            </w:pPr>
          </w:p>
        </w:tc>
        <w:tc>
          <w:tcPr>
            <w:tcW w:w="1253" w:type="dxa"/>
          </w:tcPr>
          <w:p w14:paraId="2CE9162A">
            <w:pPr>
              <w:pStyle w:val="9"/>
              <w:rPr>
                <w:rFonts w:hint="eastAsia" w:asciiTheme="minorEastAsia" w:hAnsiTheme="minorEastAsia" w:eastAsiaTheme="minorEastAsia" w:cstheme="minorEastAsia"/>
                <w:szCs w:val="24"/>
                <w:highlight w:val="none"/>
              </w:rPr>
            </w:pPr>
          </w:p>
        </w:tc>
        <w:tc>
          <w:tcPr>
            <w:tcW w:w="1853" w:type="dxa"/>
          </w:tcPr>
          <w:p w14:paraId="3C1F99B7">
            <w:pPr>
              <w:pStyle w:val="9"/>
              <w:rPr>
                <w:rFonts w:hint="eastAsia" w:asciiTheme="minorEastAsia" w:hAnsiTheme="minorEastAsia" w:eastAsiaTheme="minorEastAsia" w:cstheme="minorEastAsia"/>
                <w:szCs w:val="24"/>
                <w:highlight w:val="none"/>
              </w:rPr>
            </w:pPr>
          </w:p>
        </w:tc>
        <w:tc>
          <w:tcPr>
            <w:tcW w:w="1494" w:type="dxa"/>
          </w:tcPr>
          <w:p w14:paraId="3B419CF5">
            <w:pPr>
              <w:pStyle w:val="9"/>
              <w:rPr>
                <w:rFonts w:hint="eastAsia" w:asciiTheme="minorEastAsia" w:hAnsiTheme="minorEastAsia" w:eastAsiaTheme="minorEastAsia" w:cstheme="minorEastAsia"/>
                <w:szCs w:val="24"/>
                <w:highlight w:val="none"/>
              </w:rPr>
            </w:pPr>
          </w:p>
        </w:tc>
        <w:tc>
          <w:tcPr>
            <w:tcW w:w="1333" w:type="dxa"/>
          </w:tcPr>
          <w:p w14:paraId="4435EE99">
            <w:pPr>
              <w:pStyle w:val="9"/>
              <w:rPr>
                <w:rFonts w:hint="eastAsia" w:asciiTheme="minorEastAsia" w:hAnsiTheme="minorEastAsia" w:eastAsiaTheme="minorEastAsia" w:cstheme="minorEastAsia"/>
                <w:szCs w:val="24"/>
                <w:highlight w:val="none"/>
              </w:rPr>
            </w:pPr>
          </w:p>
        </w:tc>
        <w:tc>
          <w:tcPr>
            <w:tcW w:w="1987" w:type="dxa"/>
          </w:tcPr>
          <w:p w14:paraId="2934AFCA">
            <w:pPr>
              <w:pStyle w:val="9"/>
              <w:rPr>
                <w:rFonts w:hint="eastAsia" w:asciiTheme="minorEastAsia" w:hAnsiTheme="minorEastAsia" w:eastAsiaTheme="minorEastAsia" w:cstheme="minorEastAsia"/>
                <w:szCs w:val="24"/>
                <w:highlight w:val="none"/>
              </w:rPr>
            </w:pPr>
          </w:p>
        </w:tc>
      </w:tr>
    </w:tbl>
    <w:p w14:paraId="02AC0D27">
      <w:pPr>
        <w:bidi w:val="0"/>
        <w:rPr>
          <w:rFonts w:hint="eastAsia" w:asciiTheme="minorEastAsia" w:hAnsiTheme="minorEastAsia" w:eastAsiaTheme="minorEastAsia" w:cstheme="minorEastAsia"/>
        </w:rPr>
      </w:pPr>
    </w:p>
    <w:p w14:paraId="20274937">
      <w:pPr>
        <w:bidi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本表须按“第五部分 采购要求”中所列要求进行比较和响应；</w:t>
      </w:r>
    </w:p>
    <w:p w14:paraId="39921652">
      <w:pPr>
        <w:bidi w:val="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2.该表必须按照采购文件要求逐条如实填写，根据情况在“偏离情况”项填写正偏离或负偏离或无偏离，在“说明”项填写正偏离或负偏离原因。</w:t>
      </w:r>
    </w:p>
    <w:p w14:paraId="64A37A7F">
      <w:pPr>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3.该表可扩展。</w:t>
      </w:r>
    </w:p>
    <w:p w14:paraId="58A34500">
      <w:pPr>
        <w:pStyle w:val="6"/>
        <w:ind w:firstLine="0"/>
        <w:rPr>
          <w:rFonts w:hint="eastAsia" w:asciiTheme="minorEastAsia" w:hAnsiTheme="minorEastAsia" w:eastAsiaTheme="minorEastAsia" w:cstheme="minorEastAsia"/>
          <w:sz w:val="28"/>
          <w:szCs w:val="28"/>
          <w:highlight w:val="none"/>
        </w:rPr>
      </w:pPr>
    </w:p>
    <w:p w14:paraId="2D651D52">
      <w:pPr>
        <w:adjustRightInd w:val="0"/>
        <w:snapToGrid w:val="0"/>
        <w:spacing w:line="48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供应商（单位名称及公章）：______________________</w:t>
      </w:r>
    </w:p>
    <w:p w14:paraId="0AA072C4">
      <w:pPr>
        <w:adjustRightInd w:val="0"/>
        <w:snapToGrid w:val="0"/>
        <w:spacing w:line="48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法定代表人或被授权人（签字或盖章）：______________________</w:t>
      </w:r>
    </w:p>
    <w:p w14:paraId="68732A7D">
      <w:pPr>
        <w:adjustRightInd w:val="0"/>
        <w:snapToGrid w:val="0"/>
        <w:spacing w:line="480" w:lineRule="auto"/>
        <w:ind w:firstLine="480" w:firstLineChars="200"/>
        <w:jc w:val="left"/>
        <w:rPr>
          <w:rFonts w:hint="eastAsia" w:asciiTheme="minorEastAsia" w:hAnsiTheme="minorEastAsia" w:eastAsiaTheme="minorEastAsia" w:cstheme="minorEastAsia"/>
          <w:sz w:val="24"/>
          <w:szCs w:val="24"/>
          <w:highlight w:val="none"/>
        </w:rPr>
        <w:sectPr>
          <w:pgSz w:w="11906" w:h="16838"/>
          <w:pgMar w:top="1440" w:right="1440" w:bottom="1440" w:left="1440" w:header="851" w:footer="992" w:gutter="0"/>
          <w:pgNumType w:fmt="decimal"/>
          <w:cols w:space="720" w:num="1"/>
          <w:docGrid w:type="lines" w:linePitch="319" w:charSpace="0"/>
        </w:sectPr>
      </w:pPr>
      <w:r>
        <w:rPr>
          <w:rFonts w:hint="eastAsia" w:asciiTheme="minorEastAsia" w:hAnsiTheme="minorEastAsia" w:eastAsiaTheme="minorEastAsia" w:cstheme="minorEastAsia"/>
          <w:sz w:val="24"/>
          <w:szCs w:val="24"/>
          <w:highlight w:val="none"/>
        </w:rPr>
        <w:t>日    期： _____年_____ 月_____日</w:t>
      </w:r>
    </w:p>
    <w:p w14:paraId="5CDC5548">
      <w:pPr>
        <w:pStyle w:val="3"/>
        <w:jc w:val="center"/>
        <w:rPr>
          <w:rFonts w:hint="eastAsia" w:asciiTheme="minorEastAsia" w:hAnsiTheme="minorEastAsia" w:eastAsiaTheme="minorEastAsia" w:cstheme="minorEastAsia"/>
          <w:sz w:val="32"/>
          <w:szCs w:val="32"/>
          <w:highlight w:val="none"/>
        </w:rPr>
      </w:pPr>
      <w:bookmarkStart w:id="93" w:name="_Toc25978"/>
      <w:bookmarkStart w:id="94" w:name="_Toc18331"/>
      <w:r>
        <w:rPr>
          <w:rFonts w:hint="eastAsia" w:asciiTheme="minorEastAsia" w:hAnsiTheme="minorEastAsia" w:eastAsiaTheme="minorEastAsia" w:cstheme="minorEastAsia"/>
          <w:sz w:val="32"/>
          <w:szCs w:val="32"/>
          <w:highlight w:val="none"/>
        </w:rPr>
        <w:t>第四部分</w:t>
      </w:r>
      <w:bookmarkEnd w:id="89"/>
      <w:bookmarkEnd w:id="90"/>
      <w:r>
        <w:rPr>
          <w:rFonts w:hint="eastAsia" w:asciiTheme="minorEastAsia" w:hAnsiTheme="minorEastAsia" w:eastAsiaTheme="minorEastAsia" w:cstheme="minorEastAsia"/>
          <w:sz w:val="32"/>
          <w:szCs w:val="32"/>
          <w:highlight w:val="none"/>
        </w:rPr>
        <w:t xml:space="preserve"> 供应商资格要求</w:t>
      </w:r>
      <w:bookmarkEnd w:id="93"/>
      <w:bookmarkEnd w:id="94"/>
    </w:p>
    <w:p w14:paraId="2D2B700B">
      <w:pPr>
        <w:snapToGrid w:val="0"/>
        <w:spacing w:line="360" w:lineRule="auto"/>
        <w:ind w:right="-199" w:rightChars="-95"/>
        <w:jc w:val="left"/>
        <w:rPr>
          <w:rFonts w:hint="eastAsia" w:asciiTheme="minorEastAsia" w:hAnsiTheme="minorEastAsia" w:eastAsiaTheme="minorEastAsia" w:cstheme="minorEastAsia"/>
          <w:bCs/>
          <w:kern w:val="0"/>
          <w:sz w:val="24"/>
          <w:szCs w:val="24"/>
          <w:highlight w:val="none"/>
        </w:rPr>
      </w:pPr>
    </w:p>
    <w:p w14:paraId="1F799C31">
      <w:pPr>
        <w:snapToGrid w:val="0"/>
        <w:spacing w:line="360" w:lineRule="auto"/>
        <w:ind w:right="-199" w:rightChars="-95"/>
        <w:jc w:val="left"/>
        <w:rPr>
          <w:rFonts w:hint="eastAsia" w:asciiTheme="minorEastAsia" w:hAnsiTheme="minorEastAsia" w:eastAsiaTheme="minorEastAsia" w:cstheme="minorEastAsia"/>
          <w:b/>
          <w:bCs/>
          <w:sz w:val="36"/>
          <w:szCs w:val="36"/>
          <w:highlight w:val="none"/>
        </w:rPr>
      </w:pPr>
      <w:bookmarkStart w:id="95" w:name="_Toc1408"/>
      <w:r>
        <w:rPr>
          <w:rFonts w:hint="eastAsia" w:asciiTheme="minorEastAsia" w:hAnsiTheme="minorEastAsia" w:eastAsiaTheme="minorEastAsia" w:cstheme="minorEastAsia"/>
          <w:kern w:val="0"/>
          <w:sz w:val="24"/>
          <w:szCs w:val="24"/>
          <w:highlight w:val="none"/>
        </w:rPr>
        <w:t>供应商根据采购文件公告资格要求内容附资格证明文件。</w:t>
      </w:r>
    </w:p>
    <w:p w14:paraId="20D0BEAF">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（1）供应商为具有独立承担民事责任能力的法人，并出具合法有效的营业执照；</w:t>
      </w:r>
    </w:p>
    <w:p w14:paraId="5D243C35">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sectPr>
          <w:pgSz w:w="11906" w:h="16838"/>
          <w:pgMar w:top="1440" w:right="1803" w:bottom="1440" w:left="1803" w:header="851" w:footer="992" w:gutter="0"/>
          <w:pgNumType w:fmt="decimal"/>
          <w:cols w:space="720" w:num="1"/>
          <w:docGrid w:type="lines" w:linePitch="319" w:charSpace="0"/>
        </w:sectPr>
      </w:pPr>
    </w:p>
    <w:p w14:paraId="585E257D">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（2）法定代表人授权书及被授权人身份证（法定代表人直接参与，须提供法定代表人身份证明）；</w:t>
      </w:r>
    </w:p>
    <w:p w14:paraId="3F7F1282">
      <w:pPr>
        <w:ind w:left="420"/>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kern w:val="2"/>
          <w:sz w:val="24"/>
          <w:szCs w:val="24"/>
          <w:highlight w:val="none"/>
          <w:lang w:val="en-US" w:eastAsia="zh-CN" w:bidi="ar-SA"/>
        </w:rPr>
        <w:t xml:space="preserve">    </w:t>
      </w:r>
      <w:r>
        <w:rPr>
          <w:rFonts w:hint="eastAsia" w:asciiTheme="minorEastAsia" w:hAnsiTheme="minorEastAsia" w:eastAsiaTheme="minorEastAsia" w:cstheme="minorEastAsia"/>
          <w:b/>
          <w:bCs/>
          <w:sz w:val="24"/>
          <w:szCs w:val="24"/>
          <w:highlight w:val="none"/>
        </w:rPr>
        <w:t>法定代表人证明（法定代表人参加时提供）</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156"/>
        <w:gridCol w:w="184"/>
        <w:gridCol w:w="2156"/>
        <w:gridCol w:w="2160"/>
      </w:tblGrid>
      <w:tr w14:paraId="5E2E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410" w:type="dxa"/>
            <w:gridSpan w:val="6"/>
            <w:vAlign w:val="center"/>
          </w:tcPr>
          <w:p w14:paraId="22C46028">
            <w:pPr>
              <w:tabs>
                <w:tab w:val="left" w:pos="210"/>
              </w:tabs>
              <w:spacing w:line="360" w:lineRule="auto"/>
              <w:jc w:val="left"/>
              <w:rPr>
                <w:rFonts w:hint="eastAsia" w:asciiTheme="minorEastAsia" w:hAnsiTheme="minorEastAsia" w:eastAsiaTheme="minorEastAsia" w:cstheme="minorEastAsia"/>
                <w:kern w:val="0"/>
                <w:szCs w:val="21"/>
                <w:highlight w:val="none"/>
                <w:lang w:eastAsia="zh-CN"/>
              </w:rPr>
            </w:pPr>
            <w:r>
              <w:rPr>
                <w:rFonts w:hint="eastAsia" w:asciiTheme="minorEastAsia" w:hAnsiTheme="minorEastAsia" w:eastAsiaTheme="minorEastAsia" w:cstheme="minorEastAsia"/>
                <w:kern w:val="0"/>
                <w:szCs w:val="21"/>
                <w:highlight w:val="none"/>
              </w:rPr>
              <w:t>致：</w:t>
            </w:r>
            <w:r>
              <w:rPr>
                <w:rFonts w:hint="eastAsia" w:asciiTheme="minorEastAsia" w:hAnsiTheme="minorEastAsia" w:eastAsiaTheme="minorEastAsia" w:cstheme="minorEastAsia"/>
                <w:kern w:val="0"/>
                <w:szCs w:val="21"/>
                <w:highlight w:val="none"/>
                <w:lang w:eastAsia="zh-CN"/>
              </w:rPr>
              <w:t>陕西邦驰工程咨询有限公司</w:t>
            </w:r>
          </w:p>
        </w:tc>
      </w:tr>
      <w:tr w14:paraId="3F62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0A8C3CC7">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企</w:t>
            </w:r>
          </w:p>
          <w:p w14:paraId="12F1A53D">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业</w:t>
            </w:r>
          </w:p>
          <w:p w14:paraId="510FA38B">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法</w:t>
            </w:r>
          </w:p>
          <w:p w14:paraId="65A9A9EF">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人</w:t>
            </w:r>
          </w:p>
        </w:tc>
        <w:tc>
          <w:tcPr>
            <w:tcW w:w="2160" w:type="dxa"/>
            <w:vAlign w:val="center"/>
          </w:tcPr>
          <w:p w14:paraId="3BD7C0CE">
            <w:pPr>
              <w:tabs>
                <w:tab w:val="left" w:pos="210"/>
              </w:tabs>
              <w:spacing w:line="360" w:lineRule="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企业名称</w:t>
            </w:r>
          </w:p>
        </w:tc>
        <w:tc>
          <w:tcPr>
            <w:tcW w:w="6656" w:type="dxa"/>
            <w:gridSpan w:val="4"/>
            <w:vAlign w:val="center"/>
          </w:tcPr>
          <w:p w14:paraId="0516E997">
            <w:pPr>
              <w:tabs>
                <w:tab w:val="left" w:pos="210"/>
              </w:tabs>
              <w:spacing w:line="360" w:lineRule="auto"/>
              <w:jc w:val="left"/>
              <w:rPr>
                <w:rFonts w:hint="eastAsia" w:asciiTheme="minorEastAsia" w:hAnsiTheme="minorEastAsia" w:eastAsiaTheme="minorEastAsia" w:cstheme="minorEastAsia"/>
                <w:kern w:val="0"/>
                <w:szCs w:val="21"/>
                <w:highlight w:val="none"/>
              </w:rPr>
            </w:pPr>
          </w:p>
        </w:tc>
      </w:tr>
      <w:tr w14:paraId="10BB5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73FCB9C6">
            <w:pPr>
              <w:tabs>
                <w:tab w:val="left" w:pos="210"/>
              </w:tabs>
              <w:spacing w:line="360" w:lineRule="auto"/>
              <w:ind w:firstLine="420" w:firstLineChars="200"/>
              <w:jc w:val="center"/>
              <w:rPr>
                <w:rFonts w:hint="eastAsia" w:asciiTheme="minorEastAsia" w:hAnsiTheme="minorEastAsia" w:eastAsiaTheme="minorEastAsia" w:cstheme="minorEastAsia"/>
                <w:kern w:val="0"/>
                <w:szCs w:val="21"/>
                <w:highlight w:val="none"/>
              </w:rPr>
            </w:pPr>
          </w:p>
        </w:tc>
        <w:tc>
          <w:tcPr>
            <w:tcW w:w="2160" w:type="dxa"/>
            <w:vAlign w:val="center"/>
          </w:tcPr>
          <w:p w14:paraId="5D79E381">
            <w:pPr>
              <w:tabs>
                <w:tab w:val="left" w:pos="210"/>
              </w:tabs>
              <w:spacing w:line="360" w:lineRule="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法定地址</w:t>
            </w:r>
          </w:p>
        </w:tc>
        <w:tc>
          <w:tcPr>
            <w:tcW w:w="6656" w:type="dxa"/>
            <w:gridSpan w:val="4"/>
            <w:vAlign w:val="center"/>
          </w:tcPr>
          <w:p w14:paraId="4A44FB3F">
            <w:pPr>
              <w:tabs>
                <w:tab w:val="left" w:pos="210"/>
              </w:tabs>
              <w:spacing w:line="360" w:lineRule="auto"/>
              <w:jc w:val="left"/>
              <w:rPr>
                <w:rFonts w:hint="eastAsia" w:asciiTheme="minorEastAsia" w:hAnsiTheme="minorEastAsia" w:eastAsiaTheme="minorEastAsia" w:cstheme="minorEastAsia"/>
                <w:kern w:val="0"/>
                <w:szCs w:val="21"/>
                <w:highlight w:val="none"/>
              </w:rPr>
            </w:pPr>
          </w:p>
        </w:tc>
      </w:tr>
      <w:tr w14:paraId="0951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39A43B16">
            <w:pPr>
              <w:tabs>
                <w:tab w:val="left" w:pos="210"/>
              </w:tabs>
              <w:spacing w:line="360" w:lineRule="auto"/>
              <w:ind w:firstLine="420" w:firstLineChars="200"/>
              <w:jc w:val="center"/>
              <w:rPr>
                <w:rFonts w:hint="eastAsia" w:asciiTheme="minorEastAsia" w:hAnsiTheme="minorEastAsia" w:eastAsiaTheme="minorEastAsia" w:cstheme="minorEastAsia"/>
                <w:kern w:val="0"/>
                <w:szCs w:val="21"/>
                <w:highlight w:val="none"/>
              </w:rPr>
            </w:pPr>
          </w:p>
        </w:tc>
        <w:tc>
          <w:tcPr>
            <w:tcW w:w="2160" w:type="dxa"/>
            <w:vAlign w:val="center"/>
          </w:tcPr>
          <w:p w14:paraId="0152506A">
            <w:pPr>
              <w:tabs>
                <w:tab w:val="left" w:pos="210"/>
              </w:tabs>
              <w:spacing w:line="360" w:lineRule="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邮政编码</w:t>
            </w:r>
          </w:p>
        </w:tc>
        <w:tc>
          <w:tcPr>
            <w:tcW w:w="6656" w:type="dxa"/>
            <w:gridSpan w:val="4"/>
            <w:vAlign w:val="center"/>
          </w:tcPr>
          <w:p w14:paraId="4424452F">
            <w:pPr>
              <w:tabs>
                <w:tab w:val="left" w:pos="210"/>
              </w:tabs>
              <w:spacing w:line="360" w:lineRule="auto"/>
              <w:jc w:val="left"/>
              <w:rPr>
                <w:rFonts w:hint="eastAsia" w:asciiTheme="minorEastAsia" w:hAnsiTheme="minorEastAsia" w:eastAsiaTheme="minorEastAsia" w:cstheme="minorEastAsia"/>
                <w:kern w:val="0"/>
                <w:szCs w:val="21"/>
                <w:highlight w:val="none"/>
              </w:rPr>
            </w:pPr>
          </w:p>
        </w:tc>
      </w:tr>
      <w:tr w14:paraId="5BCA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0F6B2C15">
            <w:pPr>
              <w:tabs>
                <w:tab w:val="left" w:pos="210"/>
              </w:tabs>
              <w:spacing w:line="360" w:lineRule="auto"/>
              <w:ind w:firstLine="420" w:firstLineChars="200"/>
              <w:jc w:val="center"/>
              <w:rPr>
                <w:rFonts w:hint="eastAsia" w:asciiTheme="minorEastAsia" w:hAnsiTheme="minorEastAsia" w:eastAsiaTheme="minorEastAsia" w:cstheme="minorEastAsia"/>
                <w:kern w:val="0"/>
                <w:szCs w:val="21"/>
                <w:highlight w:val="none"/>
              </w:rPr>
            </w:pPr>
          </w:p>
        </w:tc>
        <w:tc>
          <w:tcPr>
            <w:tcW w:w="2160" w:type="dxa"/>
            <w:vAlign w:val="center"/>
          </w:tcPr>
          <w:p w14:paraId="2D415863">
            <w:pPr>
              <w:tabs>
                <w:tab w:val="left" w:pos="210"/>
              </w:tabs>
              <w:spacing w:line="360" w:lineRule="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工商登记机关</w:t>
            </w:r>
          </w:p>
        </w:tc>
        <w:tc>
          <w:tcPr>
            <w:tcW w:w="6656" w:type="dxa"/>
            <w:gridSpan w:val="4"/>
            <w:vAlign w:val="center"/>
          </w:tcPr>
          <w:p w14:paraId="50991B36">
            <w:pPr>
              <w:tabs>
                <w:tab w:val="left" w:pos="210"/>
              </w:tabs>
              <w:spacing w:line="360" w:lineRule="auto"/>
              <w:jc w:val="left"/>
              <w:rPr>
                <w:rFonts w:hint="eastAsia" w:asciiTheme="minorEastAsia" w:hAnsiTheme="minorEastAsia" w:eastAsiaTheme="minorEastAsia" w:cstheme="minorEastAsia"/>
                <w:kern w:val="0"/>
                <w:szCs w:val="21"/>
                <w:highlight w:val="none"/>
              </w:rPr>
            </w:pPr>
          </w:p>
        </w:tc>
      </w:tr>
      <w:tr w14:paraId="281E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250828BB">
            <w:pPr>
              <w:tabs>
                <w:tab w:val="left" w:pos="210"/>
              </w:tabs>
              <w:spacing w:line="360" w:lineRule="auto"/>
              <w:ind w:firstLine="420" w:firstLineChars="200"/>
              <w:jc w:val="center"/>
              <w:rPr>
                <w:rFonts w:hint="eastAsia" w:asciiTheme="minorEastAsia" w:hAnsiTheme="minorEastAsia" w:eastAsiaTheme="minorEastAsia" w:cstheme="minorEastAsia"/>
                <w:kern w:val="0"/>
                <w:szCs w:val="21"/>
                <w:highlight w:val="none"/>
              </w:rPr>
            </w:pPr>
          </w:p>
        </w:tc>
        <w:tc>
          <w:tcPr>
            <w:tcW w:w="2160" w:type="dxa"/>
            <w:vAlign w:val="center"/>
          </w:tcPr>
          <w:p w14:paraId="7D47A119">
            <w:pPr>
              <w:tabs>
                <w:tab w:val="left" w:pos="210"/>
              </w:tabs>
              <w:spacing w:line="360" w:lineRule="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统一社会信用代码</w:t>
            </w:r>
          </w:p>
        </w:tc>
        <w:tc>
          <w:tcPr>
            <w:tcW w:w="6656" w:type="dxa"/>
            <w:gridSpan w:val="4"/>
            <w:vAlign w:val="center"/>
          </w:tcPr>
          <w:p w14:paraId="3042DFCE">
            <w:pPr>
              <w:tabs>
                <w:tab w:val="left" w:pos="210"/>
              </w:tabs>
              <w:spacing w:line="360" w:lineRule="auto"/>
              <w:jc w:val="left"/>
              <w:rPr>
                <w:rFonts w:hint="eastAsia" w:asciiTheme="minorEastAsia" w:hAnsiTheme="minorEastAsia" w:eastAsiaTheme="minorEastAsia" w:cstheme="minorEastAsia"/>
                <w:kern w:val="0"/>
                <w:szCs w:val="21"/>
                <w:highlight w:val="none"/>
              </w:rPr>
            </w:pPr>
          </w:p>
        </w:tc>
      </w:tr>
      <w:tr w14:paraId="53BC4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13003804">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法</w:t>
            </w:r>
          </w:p>
          <w:p w14:paraId="7370F4F0">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定</w:t>
            </w:r>
          </w:p>
          <w:p w14:paraId="07852054">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代</w:t>
            </w:r>
          </w:p>
          <w:p w14:paraId="25042B9A">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表</w:t>
            </w:r>
          </w:p>
          <w:p w14:paraId="52B74441">
            <w:pPr>
              <w:tabs>
                <w:tab w:val="left" w:pos="210"/>
              </w:tabs>
              <w:spacing w:line="360" w:lineRule="auto"/>
              <w:jc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人</w:t>
            </w:r>
          </w:p>
        </w:tc>
        <w:tc>
          <w:tcPr>
            <w:tcW w:w="2160" w:type="dxa"/>
            <w:vAlign w:val="center"/>
          </w:tcPr>
          <w:p w14:paraId="1AF5C225">
            <w:pPr>
              <w:tabs>
                <w:tab w:val="left" w:pos="210"/>
              </w:tabs>
              <w:spacing w:line="360" w:lineRule="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姓名</w:t>
            </w:r>
          </w:p>
        </w:tc>
        <w:tc>
          <w:tcPr>
            <w:tcW w:w="2340" w:type="dxa"/>
            <w:gridSpan w:val="2"/>
            <w:vAlign w:val="center"/>
          </w:tcPr>
          <w:p w14:paraId="6AE4D742">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p>
        </w:tc>
        <w:tc>
          <w:tcPr>
            <w:tcW w:w="2156" w:type="dxa"/>
            <w:vAlign w:val="center"/>
          </w:tcPr>
          <w:p w14:paraId="41A13581">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性别</w:t>
            </w:r>
          </w:p>
        </w:tc>
        <w:tc>
          <w:tcPr>
            <w:tcW w:w="2160" w:type="dxa"/>
            <w:vAlign w:val="center"/>
          </w:tcPr>
          <w:p w14:paraId="7176B58D">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p>
        </w:tc>
      </w:tr>
      <w:tr w14:paraId="647B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4125DF79">
            <w:pPr>
              <w:tabs>
                <w:tab w:val="left" w:pos="210"/>
              </w:tabs>
              <w:spacing w:line="360" w:lineRule="auto"/>
              <w:ind w:firstLine="420" w:firstLineChars="200"/>
              <w:jc w:val="center"/>
              <w:rPr>
                <w:rFonts w:hint="eastAsia" w:asciiTheme="minorEastAsia" w:hAnsiTheme="minorEastAsia" w:eastAsiaTheme="minorEastAsia" w:cstheme="minorEastAsia"/>
                <w:kern w:val="0"/>
                <w:szCs w:val="21"/>
                <w:highlight w:val="none"/>
              </w:rPr>
            </w:pPr>
          </w:p>
        </w:tc>
        <w:tc>
          <w:tcPr>
            <w:tcW w:w="2160" w:type="dxa"/>
            <w:vAlign w:val="center"/>
          </w:tcPr>
          <w:p w14:paraId="3818277A">
            <w:pPr>
              <w:tabs>
                <w:tab w:val="left" w:pos="210"/>
              </w:tabs>
              <w:spacing w:line="360" w:lineRule="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职务</w:t>
            </w:r>
          </w:p>
        </w:tc>
        <w:tc>
          <w:tcPr>
            <w:tcW w:w="2340" w:type="dxa"/>
            <w:gridSpan w:val="2"/>
            <w:vAlign w:val="center"/>
          </w:tcPr>
          <w:p w14:paraId="35CEF637">
            <w:pPr>
              <w:tabs>
                <w:tab w:val="left" w:pos="210"/>
              </w:tabs>
              <w:spacing w:line="360" w:lineRule="auto"/>
              <w:jc w:val="left"/>
              <w:rPr>
                <w:rFonts w:hint="eastAsia" w:asciiTheme="minorEastAsia" w:hAnsiTheme="minorEastAsia" w:eastAsiaTheme="minorEastAsia" w:cstheme="minorEastAsia"/>
                <w:kern w:val="0"/>
                <w:szCs w:val="21"/>
                <w:highlight w:val="none"/>
              </w:rPr>
            </w:pPr>
          </w:p>
        </w:tc>
        <w:tc>
          <w:tcPr>
            <w:tcW w:w="2156" w:type="dxa"/>
            <w:vAlign w:val="center"/>
          </w:tcPr>
          <w:p w14:paraId="364297FB">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联系电话</w:t>
            </w:r>
          </w:p>
        </w:tc>
        <w:tc>
          <w:tcPr>
            <w:tcW w:w="2160" w:type="dxa"/>
            <w:vAlign w:val="center"/>
          </w:tcPr>
          <w:p w14:paraId="06A39F4C">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p>
        </w:tc>
      </w:tr>
      <w:tr w14:paraId="17E75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594" w:type="dxa"/>
            <w:vMerge w:val="continue"/>
            <w:vAlign w:val="center"/>
          </w:tcPr>
          <w:p w14:paraId="4D1F9C54">
            <w:pPr>
              <w:tabs>
                <w:tab w:val="left" w:pos="210"/>
              </w:tabs>
              <w:spacing w:line="360" w:lineRule="auto"/>
              <w:ind w:firstLine="420" w:firstLineChars="200"/>
              <w:jc w:val="center"/>
              <w:rPr>
                <w:rFonts w:hint="eastAsia" w:asciiTheme="minorEastAsia" w:hAnsiTheme="minorEastAsia" w:eastAsiaTheme="minorEastAsia" w:cstheme="minorEastAsia"/>
                <w:kern w:val="0"/>
                <w:szCs w:val="21"/>
                <w:highlight w:val="none"/>
              </w:rPr>
            </w:pPr>
          </w:p>
        </w:tc>
        <w:tc>
          <w:tcPr>
            <w:tcW w:w="2160" w:type="dxa"/>
            <w:vAlign w:val="center"/>
          </w:tcPr>
          <w:p w14:paraId="546BE34F">
            <w:pPr>
              <w:tabs>
                <w:tab w:val="left" w:pos="210"/>
              </w:tabs>
              <w:spacing w:line="360" w:lineRule="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传真</w:t>
            </w:r>
          </w:p>
        </w:tc>
        <w:tc>
          <w:tcPr>
            <w:tcW w:w="6656" w:type="dxa"/>
            <w:gridSpan w:val="4"/>
            <w:vAlign w:val="center"/>
          </w:tcPr>
          <w:p w14:paraId="7E25866E">
            <w:pPr>
              <w:tabs>
                <w:tab w:val="left" w:pos="210"/>
              </w:tabs>
              <w:spacing w:line="360" w:lineRule="auto"/>
              <w:jc w:val="left"/>
              <w:rPr>
                <w:rFonts w:hint="eastAsia" w:asciiTheme="minorEastAsia" w:hAnsiTheme="minorEastAsia" w:eastAsiaTheme="minorEastAsia" w:cstheme="minorEastAsia"/>
                <w:kern w:val="0"/>
                <w:szCs w:val="21"/>
                <w:highlight w:val="none"/>
              </w:rPr>
            </w:pPr>
          </w:p>
        </w:tc>
      </w:tr>
      <w:tr w14:paraId="42AD1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594" w:type="dxa"/>
            <w:vMerge w:val="restart"/>
            <w:vAlign w:val="center"/>
          </w:tcPr>
          <w:p w14:paraId="721BD4BC">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法</w:t>
            </w:r>
          </w:p>
          <w:p w14:paraId="1F11EF44">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定</w:t>
            </w:r>
          </w:p>
          <w:p w14:paraId="7289D812">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代</w:t>
            </w:r>
          </w:p>
          <w:p w14:paraId="7C1B1B7A">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表</w:t>
            </w:r>
          </w:p>
          <w:p w14:paraId="5B01A709">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人</w:t>
            </w:r>
          </w:p>
          <w:p w14:paraId="7EBC6146">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身</w:t>
            </w:r>
          </w:p>
          <w:p w14:paraId="421A06B0">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份</w:t>
            </w:r>
          </w:p>
          <w:p w14:paraId="4892583F">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证</w:t>
            </w:r>
          </w:p>
          <w:p w14:paraId="1F225567">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复</w:t>
            </w:r>
          </w:p>
          <w:p w14:paraId="54E92299">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印</w:t>
            </w:r>
          </w:p>
          <w:p w14:paraId="52541C02">
            <w:pPr>
              <w:keepNext w:val="0"/>
              <w:keepLines w:val="0"/>
              <w:pageBreakBefore w:val="0"/>
              <w:widowControl w:val="0"/>
              <w:tabs>
                <w:tab w:val="left" w:pos="210"/>
              </w:tabs>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件</w:t>
            </w:r>
          </w:p>
        </w:tc>
        <w:tc>
          <w:tcPr>
            <w:tcW w:w="4316" w:type="dxa"/>
            <w:gridSpan w:val="2"/>
            <w:vMerge w:val="restart"/>
            <w:vAlign w:val="center"/>
          </w:tcPr>
          <w:p w14:paraId="5318630B">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（正反面）</w:t>
            </w:r>
          </w:p>
        </w:tc>
        <w:tc>
          <w:tcPr>
            <w:tcW w:w="4500" w:type="dxa"/>
            <w:gridSpan w:val="3"/>
            <w:vAlign w:val="center"/>
          </w:tcPr>
          <w:p w14:paraId="4485D89E">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法定代表人（签字或盖章）</w:t>
            </w:r>
          </w:p>
        </w:tc>
      </w:tr>
      <w:tr w14:paraId="2FE4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594" w:type="dxa"/>
            <w:vMerge w:val="continue"/>
            <w:vAlign w:val="center"/>
          </w:tcPr>
          <w:p w14:paraId="13E79802">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p>
        </w:tc>
        <w:tc>
          <w:tcPr>
            <w:tcW w:w="4316" w:type="dxa"/>
            <w:gridSpan w:val="2"/>
            <w:vMerge w:val="continue"/>
            <w:vAlign w:val="center"/>
          </w:tcPr>
          <w:p w14:paraId="03AFD255">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p>
        </w:tc>
        <w:tc>
          <w:tcPr>
            <w:tcW w:w="4500" w:type="dxa"/>
            <w:gridSpan w:val="3"/>
            <w:vAlign w:val="bottom"/>
          </w:tcPr>
          <w:p w14:paraId="030CD370">
            <w:pPr>
              <w:tabs>
                <w:tab w:val="left" w:pos="210"/>
              </w:tabs>
              <w:spacing w:line="360" w:lineRule="auto"/>
              <w:ind w:firstLine="420" w:firstLineChars="200"/>
              <w:jc w:val="left"/>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（公章）</w:t>
            </w:r>
          </w:p>
          <w:p w14:paraId="56501E22">
            <w:pPr>
              <w:tabs>
                <w:tab w:val="left" w:pos="210"/>
              </w:tabs>
              <w:spacing w:line="360" w:lineRule="auto"/>
              <w:jc w:val="left"/>
              <w:rPr>
                <w:rFonts w:hint="eastAsia" w:asciiTheme="minorEastAsia" w:hAnsiTheme="minorEastAsia" w:eastAsiaTheme="minorEastAsia" w:cstheme="minorEastAsia"/>
                <w:kern w:val="0"/>
                <w:szCs w:val="21"/>
                <w:highlight w:val="none"/>
              </w:rPr>
            </w:pPr>
          </w:p>
          <w:p w14:paraId="1D5EE46F">
            <w:pPr>
              <w:adjustRightInd w:val="0"/>
              <w:snapToGrid w:val="0"/>
              <w:spacing w:line="480" w:lineRule="auto"/>
              <w:ind w:firstLine="480" w:firstLineChars="200"/>
              <w:jc w:val="right"/>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sz w:val="24"/>
                <w:highlight w:val="none"/>
              </w:rPr>
              <w:t>_________年______月 _____日</w:t>
            </w:r>
          </w:p>
        </w:tc>
      </w:tr>
    </w:tbl>
    <w:p w14:paraId="0224ACEC">
      <w:pPr>
        <w:pStyle w:val="5"/>
        <w:rPr>
          <w:rFonts w:hint="eastAsia" w:asciiTheme="minorEastAsia" w:hAnsiTheme="minorEastAsia" w:eastAsiaTheme="minorEastAsia" w:cstheme="minorEastAsia"/>
          <w:highlight w:val="none"/>
        </w:rPr>
        <w:sectPr>
          <w:pgSz w:w="11906" w:h="16838"/>
          <w:pgMar w:top="1440" w:right="1803" w:bottom="1440" w:left="1803" w:header="851" w:footer="992" w:gutter="0"/>
          <w:pgNumType w:fmt="decimal"/>
          <w:cols w:space="720" w:num="1"/>
          <w:docGrid w:type="lines" w:linePitch="319" w:charSpace="0"/>
        </w:sectPr>
      </w:pPr>
    </w:p>
    <w:p w14:paraId="7BAB8415">
      <w:pPr>
        <w:pStyle w:val="9"/>
        <w:jc w:val="center"/>
        <w:rPr>
          <w:rFonts w:hint="eastAsia" w:asciiTheme="minorEastAsia" w:hAnsiTheme="minorEastAsia" w:eastAsiaTheme="minorEastAsia" w:cstheme="minorEastAsia"/>
          <w:b/>
          <w:bCs/>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val="en-US" w:eastAsia="zh-CN"/>
        </w:rPr>
        <w:t>法定代表人授权书（被授权人参加时提供）</w:t>
      </w:r>
    </w:p>
    <w:p w14:paraId="073DA445">
      <w:pPr>
        <w:pStyle w:val="9"/>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eastAsia="zh-CN"/>
        </w:rPr>
        <w:t>陕西邦驰工程咨询有限公司</w:t>
      </w:r>
      <w:r>
        <w:rPr>
          <w:rFonts w:hint="eastAsia" w:asciiTheme="minorEastAsia" w:hAnsiTheme="minorEastAsia" w:eastAsiaTheme="minorEastAsia" w:cstheme="minorEastAsia"/>
          <w:b w:val="0"/>
          <w:bCs w:val="0"/>
          <w:color w:val="auto"/>
          <w:szCs w:val="24"/>
          <w:highlight w:val="none"/>
        </w:rPr>
        <w:t>：</w:t>
      </w:r>
    </w:p>
    <w:p w14:paraId="6BFFC23B">
      <w:pPr>
        <w:tabs>
          <w:tab w:val="left" w:pos="8820"/>
        </w:tabs>
        <w:spacing w:line="360" w:lineRule="auto"/>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本授权委托书声明：我</w:t>
      </w:r>
      <w:r>
        <w:rPr>
          <w:rFonts w:hint="eastAsia" w:asciiTheme="minorEastAsia" w:hAnsiTheme="minorEastAsia" w:eastAsiaTheme="minorEastAsia" w:cstheme="minorEastAsia"/>
          <w:sz w:val="24"/>
          <w:szCs w:val="24"/>
          <w:highlight w:val="none"/>
          <w:u w:val="single"/>
        </w:rPr>
        <w:t xml:space="preserve">（法定代表人姓名）   </w:t>
      </w:r>
      <w:r>
        <w:rPr>
          <w:rFonts w:hint="eastAsia" w:asciiTheme="minorEastAsia" w:hAnsiTheme="minorEastAsia" w:eastAsiaTheme="minorEastAsia" w:cstheme="minorEastAsia"/>
          <w:sz w:val="24"/>
          <w:szCs w:val="24"/>
          <w:highlight w:val="none"/>
        </w:rPr>
        <w:t>系注册于</w:t>
      </w:r>
      <w:r>
        <w:rPr>
          <w:rFonts w:hint="eastAsia" w:asciiTheme="minorEastAsia" w:hAnsiTheme="minorEastAsia" w:eastAsiaTheme="minorEastAsia" w:cstheme="minorEastAsia"/>
          <w:sz w:val="24"/>
          <w:szCs w:val="24"/>
          <w:highlight w:val="none"/>
          <w:u w:val="single"/>
        </w:rPr>
        <w:t xml:space="preserve">  （供应商地址）     </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u w:val="single"/>
        </w:rPr>
        <w:t xml:space="preserve">（供应商名称）  </w:t>
      </w:r>
      <w:r>
        <w:rPr>
          <w:rFonts w:hint="eastAsia" w:asciiTheme="minorEastAsia" w:hAnsiTheme="minorEastAsia" w:eastAsiaTheme="minorEastAsia" w:cstheme="minorEastAsia"/>
          <w:sz w:val="24"/>
          <w:szCs w:val="24"/>
          <w:highlight w:val="none"/>
        </w:rPr>
        <w:t>的法定代表人，现代表公司授权</w:t>
      </w:r>
      <w:r>
        <w:rPr>
          <w:rFonts w:hint="eastAsia" w:asciiTheme="minorEastAsia" w:hAnsiTheme="minorEastAsia" w:eastAsiaTheme="minorEastAsia" w:cstheme="minorEastAsia"/>
          <w:sz w:val="24"/>
          <w:szCs w:val="24"/>
          <w:highlight w:val="none"/>
          <w:u w:val="single"/>
        </w:rPr>
        <w:t xml:space="preserve">（被授权人的姓名、职务）   </w:t>
      </w:r>
      <w:r>
        <w:rPr>
          <w:rFonts w:hint="eastAsia" w:asciiTheme="minorEastAsia" w:hAnsiTheme="minorEastAsia" w:eastAsiaTheme="minorEastAsia" w:cstheme="minorEastAsia"/>
          <w:sz w:val="24"/>
          <w:szCs w:val="24"/>
          <w:highlight w:val="none"/>
        </w:rPr>
        <w:t>为我公司合法代理人，代表本公司参加</w:t>
      </w:r>
      <w:r>
        <w:rPr>
          <w:rFonts w:hint="eastAsia" w:asciiTheme="minorEastAsia" w:hAnsiTheme="minorEastAsia" w:eastAsiaTheme="minorEastAsia" w:cstheme="minorEastAsia"/>
          <w:sz w:val="24"/>
          <w:szCs w:val="24"/>
          <w:highlight w:val="none"/>
          <w:u w:val="single"/>
        </w:rPr>
        <w:t xml:space="preserve">  （项目名称） （项目编号）   </w:t>
      </w:r>
      <w:r>
        <w:rPr>
          <w:rFonts w:hint="eastAsia" w:asciiTheme="minorEastAsia" w:hAnsiTheme="minorEastAsia" w:eastAsiaTheme="minorEastAsia" w:cstheme="minorEastAsia"/>
          <w:sz w:val="24"/>
          <w:szCs w:val="24"/>
          <w:highlight w:val="none"/>
        </w:rPr>
        <w:t>的采购活动。以我方名义全权处理该项目有关谈判、签订合同以及执行合同等一切事宜。</w:t>
      </w:r>
    </w:p>
    <w:p w14:paraId="3D539F76">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本授权书自响应文件递交截止之日生效，有效期与响应有效期一致，特此声明。</w:t>
      </w:r>
    </w:p>
    <w:p w14:paraId="2BD3E69A">
      <w:pPr>
        <w:pStyle w:val="9"/>
        <w:ind w:firstLine="480" w:firstLineChars="200"/>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供应商（单位名称及公章）：</w:t>
      </w:r>
      <w:r>
        <w:rPr>
          <w:rFonts w:hint="eastAsia" w:asciiTheme="minorEastAsia" w:hAnsiTheme="minorEastAsia" w:eastAsiaTheme="minorEastAsia" w:cstheme="minorEastAsia"/>
          <w:b w:val="0"/>
          <w:bCs w:val="0"/>
          <w:color w:val="auto"/>
          <w:szCs w:val="24"/>
          <w:highlight w:val="none"/>
          <w:u w:val="single"/>
        </w:rPr>
        <w:t xml:space="preserve">                    </w:t>
      </w:r>
      <w:r>
        <w:rPr>
          <w:rFonts w:hint="eastAsia" w:asciiTheme="minorEastAsia" w:hAnsiTheme="minorEastAsia" w:eastAsiaTheme="minorEastAsia" w:cstheme="minorEastAsia"/>
          <w:b w:val="0"/>
          <w:bCs w:val="0"/>
          <w:color w:val="auto"/>
          <w:szCs w:val="24"/>
          <w:highlight w:val="none"/>
        </w:rPr>
        <w:t xml:space="preserve">                  </w:t>
      </w:r>
    </w:p>
    <w:p w14:paraId="40C21D74">
      <w:pPr>
        <w:pStyle w:val="9"/>
        <w:ind w:firstLine="480" w:firstLineChars="200"/>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法定代表人（签字或盖章）：</w:t>
      </w:r>
      <w:r>
        <w:rPr>
          <w:rFonts w:hint="eastAsia" w:asciiTheme="minorEastAsia" w:hAnsiTheme="minorEastAsia" w:eastAsiaTheme="minorEastAsia" w:cstheme="minorEastAsia"/>
          <w:b w:val="0"/>
          <w:bCs w:val="0"/>
          <w:color w:val="auto"/>
          <w:szCs w:val="24"/>
          <w:highlight w:val="none"/>
          <w:u w:val="single"/>
        </w:rPr>
        <w:t xml:space="preserve">                              </w:t>
      </w:r>
      <w:r>
        <w:rPr>
          <w:rFonts w:hint="eastAsia" w:asciiTheme="minorEastAsia" w:hAnsiTheme="minorEastAsia" w:eastAsiaTheme="minorEastAsia" w:cstheme="minorEastAsia"/>
          <w:b w:val="0"/>
          <w:bCs w:val="0"/>
          <w:color w:val="auto"/>
          <w:szCs w:val="24"/>
          <w:highlight w:val="none"/>
        </w:rPr>
        <w:t xml:space="preserve">                  </w:t>
      </w:r>
    </w:p>
    <w:p w14:paraId="614728E2">
      <w:pPr>
        <w:pStyle w:val="9"/>
        <w:ind w:firstLine="480" w:firstLineChars="200"/>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被授权人</w:t>
      </w:r>
      <w:r>
        <w:rPr>
          <w:rFonts w:hint="eastAsia" w:asciiTheme="minorEastAsia" w:hAnsiTheme="minorEastAsia" w:eastAsiaTheme="minorEastAsia" w:cstheme="minorEastAsia"/>
          <w:b w:val="0"/>
          <w:bCs w:val="0"/>
          <w:color w:val="auto"/>
          <w:szCs w:val="24"/>
          <w:highlight w:val="none"/>
          <w:u w:val="single"/>
        </w:rPr>
        <w:t xml:space="preserve">          </w:t>
      </w:r>
      <w:r>
        <w:rPr>
          <w:rFonts w:hint="eastAsia" w:asciiTheme="minorEastAsia" w:hAnsiTheme="minorEastAsia" w:eastAsiaTheme="minorEastAsia" w:cstheme="minorEastAsia"/>
          <w:b w:val="0"/>
          <w:bCs w:val="0"/>
          <w:color w:val="auto"/>
          <w:szCs w:val="24"/>
          <w:highlight w:val="none"/>
        </w:rPr>
        <w:t>性别：</w:t>
      </w:r>
      <w:r>
        <w:rPr>
          <w:rFonts w:hint="eastAsia" w:asciiTheme="minorEastAsia" w:hAnsiTheme="minorEastAsia" w:eastAsiaTheme="minorEastAsia" w:cstheme="minorEastAsia"/>
          <w:b w:val="0"/>
          <w:bCs w:val="0"/>
          <w:color w:val="auto"/>
          <w:szCs w:val="24"/>
          <w:highlight w:val="none"/>
          <w:u w:val="single"/>
        </w:rPr>
        <w:t xml:space="preserve">          </w:t>
      </w:r>
      <w:r>
        <w:rPr>
          <w:rFonts w:hint="eastAsia" w:asciiTheme="minorEastAsia" w:hAnsiTheme="minorEastAsia" w:eastAsiaTheme="minorEastAsia" w:cstheme="minorEastAsia"/>
          <w:b w:val="0"/>
          <w:bCs w:val="0"/>
          <w:color w:val="auto"/>
          <w:szCs w:val="24"/>
          <w:highlight w:val="none"/>
        </w:rPr>
        <w:t>职务：</w:t>
      </w:r>
      <w:r>
        <w:rPr>
          <w:rFonts w:hint="eastAsia" w:asciiTheme="minorEastAsia" w:hAnsiTheme="minorEastAsia" w:eastAsiaTheme="minorEastAsia" w:cstheme="minorEastAsia"/>
          <w:b w:val="0"/>
          <w:bCs w:val="0"/>
          <w:color w:val="auto"/>
          <w:szCs w:val="24"/>
          <w:highlight w:val="none"/>
          <w:u w:val="single"/>
        </w:rPr>
        <w:t xml:space="preserve">          </w:t>
      </w:r>
      <w:r>
        <w:rPr>
          <w:rFonts w:hint="eastAsia" w:asciiTheme="minorEastAsia" w:hAnsiTheme="minorEastAsia" w:eastAsiaTheme="minorEastAsia" w:cstheme="minorEastAsia"/>
          <w:b w:val="0"/>
          <w:bCs w:val="0"/>
          <w:color w:val="auto"/>
          <w:szCs w:val="24"/>
          <w:highlight w:val="none"/>
        </w:rPr>
        <w:t xml:space="preserve">              </w:t>
      </w:r>
    </w:p>
    <w:p w14:paraId="219A3FBD">
      <w:pPr>
        <w:pStyle w:val="9"/>
        <w:ind w:firstLine="480" w:firstLineChars="200"/>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联系地址：</w:t>
      </w:r>
      <w:r>
        <w:rPr>
          <w:rFonts w:hint="eastAsia" w:asciiTheme="minorEastAsia" w:hAnsiTheme="minorEastAsia" w:eastAsiaTheme="minorEastAsia" w:cstheme="minorEastAsia"/>
          <w:b w:val="0"/>
          <w:bCs w:val="0"/>
          <w:color w:val="auto"/>
          <w:szCs w:val="24"/>
          <w:highlight w:val="none"/>
          <w:u w:val="single"/>
        </w:rPr>
        <w:t xml:space="preserve">                              </w:t>
      </w:r>
      <w:r>
        <w:rPr>
          <w:rFonts w:hint="eastAsia" w:asciiTheme="minorEastAsia" w:hAnsiTheme="minorEastAsia" w:eastAsiaTheme="minorEastAsia" w:cstheme="minorEastAsia"/>
          <w:b w:val="0"/>
          <w:bCs w:val="0"/>
          <w:color w:val="auto"/>
          <w:szCs w:val="24"/>
          <w:highlight w:val="none"/>
        </w:rPr>
        <w:t xml:space="preserve">               </w:t>
      </w:r>
    </w:p>
    <w:p w14:paraId="3F8AF840">
      <w:pPr>
        <w:pStyle w:val="9"/>
        <w:ind w:firstLine="480" w:firstLineChars="200"/>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联系电话：</w:t>
      </w:r>
      <w:r>
        <w:rPr>
          <w:rFonts w:hint="eastAsia" w:asciiTheme="minorEastAsia" w:hAnsiTheme="minorEastAsia" w:eastAsiaTheme="minorEastAsia" w:cstheme="minorEastAsia"/>
          <w:b w:val="0"/>
          <w:bCs w:val="0"/>
          <w:color w:val="auto"/>
          <w:szCs w:val="24"/>
          <w:highlight w:val="none"/>
          <w:u w:val="single"/>
        </w:rPr>
        <w:t xml:space="preserve">                              </w:t>
      </w:r>
      <w:r>
        <w:rPr>
          <w:rFonts w:hint="eastAsia" w:asciiTheme="minorEastAsia" w:hAnsiTheme="minorEastAsia" w:eastAsiaTheme="minorEastAsia" w:cstheme="minorEastAsia"/>
          <w:b w:val="0"/>
          <w:bCs w:val="0"/>
          <w:color w:val="auto"/>
          <w:szCs w:val="24"/>
          <w:highlight w:val="none"/>
        </w:rPr>
        <w:t xml:space="preserve">               </w:t>
      </w:r>
    </w:p>
    <w:p w14:paraId="438CB17E">
      <w:pPr>
        <w:pStyle w:val="9"/>
        <w:ind w:firstLine="480" w:firstLineChars="200"/>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法定代表人及被授权人身份证复印件或扫描件</w:t>
      </w:r>
    </w:p>
    <w:tbl>
      <w:tblPr>
        <w:tblStyle w:val="18"/>
        <w:tblW w:w="0" w:type="auto"/>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4546"/>
      </w:tblGrid>
      <w:tr w14:paraId="7EE1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6" w:hRule="atLeast"/>
        </w:trPr>
        <w:tc>
          <w:tcPr>
            <w:tcW w:w="4394" w:type="dxa"/>
            <w:shd w:val="clear" w:color="auto" w:fill="D9D9D9"/>
            <w:vAlign w:val="center"/>
          </w:tcPr>
          <w:p w14:paraId="1CA56A8B">
            <w:pPr>
              <w:pStyle w:val="9"/>
              <w:rPr>
                <w:rFonts w:hint="eastAsia" w:asciiTheme="minorEastAsia" w:hAnsiTheme="minorEastAsia" w:eastAsiaTheme="minorEastAsia" w:cstheme="minorEastAsia"/>
                <w:b w:val="0"/>
                <w:bCs w:val="0"/>
                <w:color w:val="auto"/>
                <w:highlight w:val="none"/>
                <w:shd w:val="pct10" w:color="auto" w:fill="FFFFFF"/>
              </w:rPr>
            </w:pPr>
            <w:r>
              <w:rPr>
                <w:rFonts w:hint="eastAsia" w:asciiTheme="minorEastAsia" w:hAnsiTheme="minorEastAsia" w:eastAsiaTheme="minorEastAsia" w:cstheme="minorEastAsia"/>
                <w:b w:val="0"/>
                <w:bCs w:val="0"/>
                <w:color w:val="auto"/>
                <w:highlight w:val="none"/>
                <w:shd w:val="pct10" w:color="auto" w:fill="FFFFFF"/>
              </w:rPr>
              <w:t>法定代表人身份证复印件或扫描件</w:t>
            </w:r>
          </w:p>
          <w:p w14:paraId="64658F5B">
            <w:pPr>
              <w:pStyle w:val="9"/>
              <w:rPr>
                <w:rFonts w:hint="eastAsia" w:asciiTheme="minorEastAsia" w:hAnsiTheme="minorEastAsia" w:eastAsiaTheme="minorEastAsia" w:cstheme="minorEastAsia"/>
                <w:b w:val="0"/>
                <w:bCs w:val="0"/>
                <w:color w:val="auto"/>
                <w:highlight w:val="none"/>
                <w:shd w:val="pct10" w:color="auto" w:fill="FFFFFF"/>
              </w:rPr>
            </w:pPr>
            <w:r>
              <w:rPr>
                <w:rFonts w:hint="eastAsia" w:asciiTheme="minorEastAsia" w:hAnsiTheme="minorEastAsia" w:eastAsiaTheme="minorEastAsia" w:cstheme="minorEastAsia"/>
                <w:b w:val="0"/>
                <w:bCs w:val="0"/>
                <w:color w:val="auto"/>
                <w:highlight w:val="none"/>
                <w:shd w:val="pct10" w:color="auto" w:fill="FFFFFF"/>
              </w:rPr>
              <w:t>（正反面）</w:t>
            </w:r>
          </w:p>
          <w:p w14:paraId="07A61D2E">
            <w:pPr>
              <w:pStyle w:val="9"/>
              <w:rPr>
                <w:rFonts w:hint="eastAsia" w:asciiTheme="minorEastAsia" w:hAnsiTheme="minorEastAsia" w:eastAsiaTheme="minorEastAsia" w:cstheme="minorEastAsia"/>
                <w:b w:val="0"/>
                <w:bCs w:val="0"/>
                <w:color w:val="auto"/>
                <w:highlight w:val="none"/>
                <w:shd w:val="pct10" w:color="auto" w:fill="FFFFFF"/>
              </w:rPr>
            </w:pPr>
          </w:p>
        </w:tc>
        <w:tc>
          <w:tcPr>
            <w:tcW w:w="4546" w:type="dxa"/>
            <w:shd w:val="clear" w:color="auto" w:fill="D9D9D9"/>
            <w:vAlign w:val="center"/>
          </w:tcPr>
          <w:p w14:paraId="39D0B6E6">
            <w:pPr>
              <w:pStyle w:val="9"/>
              <w:rPr>
                <w:rFonts w:hint="eastAsia" w:asciiTheme="minorEastAsia" w:hAnsiTheme="minorEastAsia" w:eastAsiaTheme="minorEastAsia" w:cstheme="minorEastAsia"/>
                <w:b w:val="0"/>
                <w:bCs w:val="0"/>
                <w:color w:val="auto"/>
                <w:highlight w:val="none"/>
                <w:shd w:val="pct10" w:color="auto" w:fill="FFFFFF"/>
              </w:rPr>
            </w:pPr>
            <w:r>
              <w:rPr>
                <w:rFonts w:hint="eastAsia" w:asciiTheme="minorEastAsia" w:hAnsiTheme="minorEastAsia" w:eastAsiaTheme="minorEastAsia" w:cstheme="minorEastAsia"/>
                <w:b w:val="0"/>
                <w:bCs w:val="0"/>
                <w:color w:val="auto"/>
                <w:highlight w:val="none"/>
                <w:shd w:val="pct10" w:color="auto" w:fill="FFFFFF"/>
              </w:rPr>
              <w:t>被授权人身份证复印件或扫描件</w:t>
            </w:r>
          </w:p>
          <w:p w14:paraId="162DF2BF">
            <w:pPr>
              <w:pStyle w:val="9"/>
              <w:rPr>
                <w:rFonts w:hint="eastAsia" w:asciiTheme="minorEastAsia" w:hAnsiTheme="minorEastAsia" w:eastAsiaTheme="minorEastAsia" w:cstheme="minorEastAsia"/>
                <w:b w:val="0"/>
                <w:bCs w:val="0"/>
                <w:color w:val="auto"/>
                <w:highlight w:val="none"/>
                <w:shd w:val="pct10" w:color="auto" w:fill="FFFFFF"/>
              </w:rPr>
            </w:pPr>
            <w:r>
              <w:rPr>
                <w:rFonts w:hint="eastAsia" w:asciiTheme="minorEastAsia" w:hAnsiTheme="minorEastAsia" w:eastAsiaTheme="minorEastAsia" w:cstheme="minorEastAsia"/>
                <w:b w:val="0"/>
                <w:bCs w:val="0"/>
                <w:color w:val="auto"/>
                <w:highlight w:val="none"/>
                <w:shd w:val="pct10" w:color="auto" w:fill="FFFFFF"/>
              </w:rPr>
              <w:t>（正反面）</w:t>
            </w:r>
          </w:p>
          <w:p w14:paraId="262F5362">
            <w:pPr>
              <w:pStyle w:val="9"/>
              <w:rPr>
                <w:rFonts w:hint="eastAsia" w:asciiTheme="minorEastAsia" w:hAnsiTheme="minorEastAsia" w:eastAsiaTheme="minorEastAsia" w:cstheme="minorEastAsia"/>
                <w:b w:val="0"/>
                <w:bCs w:val="0"/>
                <w:color w:val="auto"/>
                <w:highlight w:val="none"/>
                <w:shd w:val="pct10" w:color="auto" w:fill="FFFFFF"/>
              </w:rPr>
            </w:pPr>
          </w:p>
        </w:tc>
      </w:tr>
    </w:tbl>
    <w:p w14:paraId="3DC18FE6">
      <w:pPr>
        <w:rPr>
          <w:rFonts w:hint="eastAsia" w:asciiTheme="minorEastAsia" w:hAnsiTheme="minorEastAsia" w:eastAsiaTheme="minorEastAsia" w:cstheme="minorEastAsia"/>
          <w:sz w:val="24"/>
          <w:szCs w:val="24"/>
          <w:highlight w:val="none"/>
        </w:rPr>
      </w:pPr>
    </w:p>
    <w:p w14:paraId="373351F6">
      <w:pPr>
        <w:keepNext/>
        <w:keepLines/>
        <w:spacing w:line="413" w:lineRule="auto"/>
        <w:ind w:firstLine="640" w:firstLineChars="200"/>
        <w:rPr>
          <w:rFonts w:hint="eastAsia" w:asciiTheme="minorEastAsia" w:hAnsiTheme="minorEastAsia" w:eastAsiaTheme="minorEastAsia" w:cstheme="minorEastAsia"/>
          <w:sz w:val="32"/>
          <w:szCs w:val="24"/>
          <w:highlight w:val="none"/>
        </w:rPr>
        <w:sectPr>
          <w:pgSz w:w="11906" w:h="16838"/>
          <w:pgMar w:top="1440" w:right="1803" w:bottom="1440" w:left="1803" w:header="851" w:footer="992" w:gutter="0"/>
          <w:pgNumType w:fmt="decimal"/>
          <w:cols w:space="720" w:num="1"/>
          <w:docGrid w:type="lines" w:linePitch="319" w:charSpace="0"/>
        </w:sectPr>
      </w:pPr>
    </w:p>
    <w:p w14:paraId="327EF987">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3）供应商具备建筑行政主管部门颁发的有效的建筑工程施工总承包叁级及以上或或钢结构工程专业承包叁级及以上资质，且具有有效的安全生产许可证；并在人员、设备、资金等方面具备相应的施工能力；拟派项目负责人须提供建筑工程专业贰级及以上注册建造师，具备有效的安全生产考核合格证，在本单位注册，且无在建工程（无在建工程需提供企业书面承诺等证明材料）；</w:t>
      </w:r>
    </w:p>
    <w:p w14:paraId="290415E5">
      <w:pPr>
        <w:pStyle w:val="7"/>
        <w:spacing w:line="360" w:lineRule="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 xml:space="preserve">    （4）财务状况报告：供应商提供2025年度经会计事务所或审计机构审计的完整的财务审计报告（成立时间至提供谈判响应文件截止时间不足一年的可提供成立后任意时段的资产负债表）或在文件递交截止时间前六个月内其开户银行出具的资信证明；</w:t>
      </w:r>
    </w:p>
    <w:p w14:paraId="6D1E2473">
      <w:pPr>
        <w:pStyle w:val="7"/>
        <w:spacing w:line="360" w:lineRule="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 xml:space="preserve">    （5）税收缴纳证明：2026年1月至今任意1个月的纳税证明或完税证明，依法免税的单位应提供相关证明材料；</w:t>
      </w:r>
    </w:p>
    <w:p w14:paraId="343ABEF7">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 xml:space="preserve">（6）社会保障资金缴纳证明：2026年1月至今任意1个月的已缴存单据或社保机构开具缴费证明，依法免缴的应提供相关文件证明（证明上应有社保机构或代收机构的公章或业务专用章）； </w:t>
      </w:r>
    </w:p>
    <w:p w14:paraId="2D4F05DB">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pPr>
    </w:p>
    <w:p w14:paraId="1815A743">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pPr>
    </w:p>
    <w:p w14:paraId="717DC8C5">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sectPr>
          <w:pgSz w:w="11906" w:h="16838"/>
          <w:pgMar w:top="1440" w:right="1440" w:bottom="1440" w:left="1440" w:header="851" w:footer="992" w:gutter="0"/>
          <w:pgNumType w:fmt="decimal"/>
          <w:cols w:space="720" w:num="1"/>
          <w:docGrid w:type="lines" w:linePitch="319" w:charSpace="0"/>
        </w:sectPr>
      </w:pPr>
    </w:p>
    <w:p w14:paraId="21D2AECC">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（7）供应商在近三年经营活动中没有重大违法记录的声明；</w:t>
      </w:r>
    </w:p>
    <w:p w14:paraId="04831D8A">
      <w:pPr>
        <w:pStyle w:val="7"/>
        <w:spacing w:line="360" w:lineRule="auto"/>
        <w:jc w:val="center"/>
        <w:rPr>
          <w:rFonts w:hint="eastAsia" w:asciiTheme="minorEastAsia" w:hAnsiTheme="minorEastAsia" w:eastAsiaTheme="minorEastAsia" w:cstheme="minorEastAsia"/>
          <w:b/>
          <w:bCs/>
          <w:kern w:val="2"/>
          <w:sz w:val="24"/>
          <w:szCs w:val="24"/>
          <w:highlight w:val="none"/>
          <w:lang w:val="en-US" w:eastAsia="zh-CN" w:bidi="ar-SA"/>
        </w:rPr>
      </w:pPr>
    </w:p>
    <w:p w14:paraId="4B1B0977">
      <w:pPr>
        <w:pStyle w:val="7"/>
        <w:spacing w:line="360" w:lineRule="auto"/>
        <w:jc w:val="center"/>
        <w:rPr>
          <w:rFonts w:hint="eastAsia" w:asciiTheme="minorEastAsia" w:hAnsiTheme="minorEastAsia" w:eastAsiaTheme="minorEastAsia" w:cstheme="minorEastAsia"/>
          <w:b/>
          <w:bCs/>
          <w:kern w:val="2"/>
          <w:sz w:val="24"/>
          <w:szCs w:val="24"/>
          <w:highlight w:val="none"/>
          <w:lang w:val="en-US" w:eastAsia="zh-CN" w:bidi="ar-SA"/>
        </w:rPr>
      </w:pPr>
      <w:r>
        <w:rPr>
          <w:rFonts w:hint="eastAsia" w:asciiTheme="minorEastAsia" w:hAnsiTheme="minorEastAsia" w:eastAsiaTheme="minorEastAsia" w:cstheme="minorEastAsia"/>
          <w:b/>
          <w:bCs/>
          <w:kern w:val="2"/>
          <w:sz w:val="24"/>
          <w:szCs w:val="24"/>
          <w:highlight w:val="none"/>
          <w:lang w:val="en-US" w:eastAsia="zh-CN" w:bidi="ar-SA"/>
        </w:rPr>
        <w:t>无重大违法记录声明</w:t>
      </w:r>
    </w:p>
    <w:p w14:paraId="18A98CAA">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（采购人名称）_______________________:</w:t>
      </w:r>
    </w:p>
    <w:p w14:paraId="5D6862E2">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我单位参与陕西邦驰工程咨询有限公司组织________________________（项目名称）竞争性谈判，我单位郑重声明：我方参加本项目政府采购活动前三年内无重大违法活动记录，符合《中华人民共和国政府采购法》规定的供应商资格条件，我方对此声明负全部法律责任。</w:t>
      </w:r>
    </w:p>
    <w:p w14:paraId="51C641BE">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特此声明。</w:t>
      </w:r>
    </w:p>
    <w:p w14:paraId="77D1A559">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p>
    <w:p w14:paraId="077B1AFA">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p>
    <w:p w14:paraId="062F9F4F">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供应商（单位名称及公章）：______________________</w:t>
      </w:r>
    </w:p>
    <w:p w14:paraId="3F6AFB48">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法定代表人或被授权人（签字或盖章）：______________________</w:t>
      </w:r>
    </w:p>
    <w:p w14:paraId="11C47970">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日期：_______年________月_______日</w:t>
      </w:r>
    </w:p>
    <w:p w14:paraId="7AD9607F">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sectPr>
          <w:pgSz w:w="11906" w:h="16838"/>
          <w:pgMar w:top="1440" w:right="1440" w:bottom="1440" w:left="1440" w:header="851" w:footer="992" w:gutter="0"/>
          <w:pgNumType w:fmt="decimal"/>
          <w:cols w:space="720" w:num="1"/>
          <w:docGrid w:type="lines" w:linePitch="319" w:charSpace="0"/>
        </w:sectPr>
      </w:pPr>
    </w:p>
    <w:p w14:paraId="16942891">
      <w:pPr>
        <w:pStyle w:val="7"/>
        <w:spacing w:line="360" w:lineRule="auto"/>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0DC842F">
      <w:pPr>
        <w:pStyle w:val="7"/>
        <w:ind w:firstLine="480" w:firstLineChars="200"/>
        <w:rPr>
          <w:rFonts w:hint="eastAsia" w:asciiTheme="minorEastAsia" w:hAnsiTheme="minorEastAsia" w:eastAsiaTheme="minorEastAsia" w:cstheme="minorEastAsia"/>
          <w:kern w:val="2"/>
          <w:sz w:val="24"/>
          <w:szCs w:val="24"/>
          <w:highlight w:val="none"/>
          <w:lang w:val="en-US" w:eastAsia="zh-CN" w:bidi="ar-SA"/>
        </w:rPr>
        <w:sectPr>
          <w:pgSz w:w="11906" w:h="16838"/>
          <w:pgMar w:top="1440" w:right="1440" w:bottom="1440" w:left="1440" w:header="851" w:footer="992" w:gutter="0"/>
          <w:pgNumType w:fmt="decimal"/>
          <w:cols w:space="720" w:num="1"/>
          <w:docGrid w:type="lines" w:linePitch="319" w:charSpace="0"/>
        </w:sectPr>
      </w:pPr>
    </w:p>
    <w:p w14:paraId="4307281E">
      <w:pPr>
        <w:pStyle w:val="7"/>
        <w:numPr>
          <w:ilvl w:val="0"/>
          <w:numId w:val="3"/>
        </w:numPr>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本项目不接受联合体谈判（提供非联合体承诺书）；</w:t>
      </w:r>
    </w:p>
    <w:p w14:paraId="545BF3D6">
      <w:pPr>
        <w:widowControl w:val="0"/>
        <w:numPr>
          <w:ilvl w:val="0"/>
          <w:numId w:val="0"/>
        </w:numPr>
        <w:jc w:val="both"/>
        <w:rPr>
          <w:rFonts w:hint="eastAsia" w:asciiTheme="minorEastAsia" w:hAnsiTheme="minorEastAsia" w:eastAsiaTheme="minorEastAsia" w:cstheme="minorEastAsia"/>
          <w:lang w:val="en-US" w:eastAsia="zh-CN"/>
        </w:rPr>
      </w:pPr>
    </w:p>
    <w:p w14:paraId="511CD885">
      <w:pPr>
        <w:widowControl/>
        <w:adjustRightInd w:val="0"/>
        <w:snapToGrid w:val="0"/>
        <w:spacing w:line="480" w:lineRule="auto"/>
        <w:ind w:left="420" w:firstLine="480" w:firstLineChars="20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非联合体响应声明</w:t>
      </w:r>
    </w:p>
    <w:p w14:paraId="46081E77">
      <w:pPr>
        <w:widowControl/>
        <w:adjustRightInd w:val="0"/>
        <w:snapToGrid w:val="0"/>
        <w:spacing w:line="480" w:lineRule="auto"/>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（采购人名称）_______________________：</w:t>
      </w:r>
    </w:p>
    <w:p w14:paraId="63CFB9E2">
      <w:pPr>
        <w:widowControl/>
        <w:adjustRightInd w:val="0"/>
        <w:snapToGrid w:val="0"/>
        <w:spacing w:line="480" w:lineRule="auto"/>
        <w:ind w:firstLine="480" w:firstLineChars="200"/>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我单位参与</w:t>
      </w:r>
      <w:r>
        <w:rPr>
          <w:rFonts w:hint="eastAsia" w:asciiTheme="minorEastAsia" w:hAnsiTheme="minorEastAsia" w:eastAsiaTheme="minorEastAsia" w:cstheme="minorEastAsia"/>
          <w:kern w:val="0"/>
          <w:sz w:val="24"/>
          <w:szCs w:val="24"/>
          <w:highlight w:val="none"/>
          <w:lang w:eastAsia="zh-CN"/>
        </w:rPr>
        <w:t>陕西邦驰工程咨询有限公司</w:t>
      </w:r>
      <w:r>
        <w:rPr>
          <w:rFonts w:hint="eastAsia" w:asciiTheme="minorEastAsia" w:hAnsiTheme="minorEastAsia" w:eastAsiaTheme="minorEastAsia" w:cstheme="minorEastAsia"/>
          <w:kern w:val="0"/>
          <w:sz w:val="24"/>
          <w:szCs w:val="24"/>
          <w:highlight w:val="none"/>
        </w:rPr>
        <w:t>组织的____________________（项目名称）竞争性谈判，我单位郑重声明：我方非联合体响应，如有虚假，承担相应责任。</w:t>
      </w:r>
    </w:p>
    <w:p w14:paraId="5ECD2CC7">
      <w:pPr>
        <w:widowControl/>
        <w:adjustRightInd w:val="0"/>
        <w:snapToGrid w:val="0"/>
        <w:spacing w:line="480" w:lineRule="auto"/>
        <w:ind w:firstLine="480" w:firstLineChars="200"/>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特此声明！</w:t>
      </w:r>
    </w:p>
    <w:p w14:paraId="1F008339">
      <w:pPr>
        <w:pStyle w:val="9"/>
        <w:adjustRightInd w:val="0"/>
        <w:snapToGrid w:val="0"/>
        <w:spacing w:line="480" w:lineRule="auto"/>
        <w:ind w:firstLine="480" w:firstLineChars="200"/>
        <w:rPr>
          <w:rFonts w:hint="eastAsia" w:asciiTheme="minorEastAsia" w:hAnsiTheme="minorEastAsia" w:eastAsiaTheme="minorEastAsia" w:cstheme="minorEastAsia"/>
          <w:b w:val="0"/>
          <w:bCs w:val="0"/>
          <w:color w:val="auto"/>
          <w:highlight w:val="none"/>
        </w:rPr>
      </w:pPr>
    </w:p>
    <w:p w14:paraId="71896491">
      <w:pPr>
        <w:pStyle w:val="9"/>
        <w:adjustRightInd w:val="0"/>
        <w:snapToGrid w:val="0"/>
        <w:spacing w:line="480" w:lineRule="auto"/>
        <w:ind w:firstLine="480" w:firstLineChars="200"/>
        <w:rPr>
          <w:rFonts w:hint="eastAsia" w:asciiTheme="minorEastAsia" w:hAnsiTheme="minorEastAsia" w:eastAsiaTheme="minorEastAsia" w:cstheme="minorEastAsia"/>
          <w:b w:val="0"/>
          <w:bCs w:val="0"/>
          <w:color w:val="auto"/>
          <w:highlight w:val="none"/>
        </w:rPr>
      </w:pPr>
    </w:p>
    <w:p w14:paraId="59443365">
      <w:pPr>
        <w:adjustRightInd w:val="0"/>
        <w:snapToGrid w:val="0"/>
        <w:spacing w:line="48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供应商（单位名称及公章）：______________________</w:t>
      </w:r>
    </w:p>
    <w:p w14:paraId="78409C83">
      <w:pPr>
        <w:adjustRightInd w:val="0"/>
        <w:snapToGrid w:val="0"/>
        <w:spacing w:line="48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法定代表人或被授权人（签字或盖章）：______________________</w:t>
      </w:r>
    </w:p>
    <w:p w14:paraId="2DDEAAED">
      <w:pPr>
        <w:adjustRightInd w:val="0"/>
        <w:snapToGrid w:val="0"/>
        <w:spacing w:line="48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日期：_______年________月_______日</w:t>
      </w:r>
    </w:p>
    <w:p w14:paraId="351466B9">
      <w:pPr>
        <w:pStyle w:val="7"/>
        <w:rPr>
          <w:rFonts w:hint="eastAsia" w:asciiTheme="minorEastAsia" w:hAnsiTheme="minorEastAsia" w:eastAsiaTheme="minorEastAsia" w:cstheme="minorEastAsia"/>
          <w:lang w:val="en-US" w:eastAsia="zh-CN"/>
        </w:rPr>
        <w:sectPr>
          <w:pgSz w:w="11906" w:h="16838"/>
          <w:pgMar w:top="1440" w:right="1440" w:bottom="1440" w:left="1440" w:header="851" w:footer="992" w:gutter="0"/>
          <w:pgNumType w:fmt="decimal"/>
          <w:cols w:space="720" w:num="1"/>
          <w:docGrid w:type="lines" w:linePitch="319" w:charSpace="0"/>
        </w:sectPr>
      </w:pPr>
    </w:p>
    <w:p w14:paraId="1B406FAB">
      <w:pPr>
        <w:spacing w:line="588" w:lineRule="exact"/>
        <w:jc w:val="both"/>
        <w:rPr>
          <w:rFonts w:hint="eastAsia" w:asciiTheme="minorEastAsia" w:hAnsiTheme="minorEastAsia" w:eastAsiaTheme="minorEastAsia" w:cstheme="minorEastAsia"/>
          <w:b/>
          <w:color w:val="auto"/>
          <w:spacing w:val="6"/>
          <w:sz w:val="24"/>
          <w:szCs w:val="24"/>
          <w:highlight w:val="none"/>
          <w:lang w:val="en-US" w:eastAsia="zh-CN"/>
        </w:rPr>
      </w:pPr>
      <w:r>
        <w:rPr>
          <w:rFonts w:hint="eastAsia" w:asciiTheme="minorEastAsia" w:hAnsiTheme="minorEastAsia" w:eastAsiaTheme="minorEastAsia" w:cstheme="minorEastAsia"/>
          <w:b w:val="0"/>
          <w:bCs/>
          <w:color w:val="auto"/>
          <w:spacing w:val="6"/>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eastAsia="zh-CN"/>
        </w:rPr>
        <w:t>本项目专门面向中小企业采购，供应商应出具中小企业声明函</w:t>
      </w:r>
    </w:p>
    <w:p w14:paraId="39AFEBA8">
      <w:pPr>
        <w:spacing w:line="588" w:lineRule="exact"/>
        <w:jc w:val="center"/>
        <w:rPr>
          <w:rFonts w:hint="eastAsia" w:asciiTheme="minorEastAsia" w:hAnsiTheme="minorEastAsia" w:eastAsiaTheme="minorEastAsia" w:cstheme="minorEastAsia"/>
          <w:b/>
          <w:spacing w:val="6"/>
          <w:sz w:val="24"/>
          <w:szCs w:val="24"/>
          <w:highlight w:val="none"/>
        </w:rPr>
      </w:pPr>
      <w:r>
        <w:rPr>
          <w:rFonts w:hint="eastAsia" w:asciiTheme="minorEastAsia" w:hAnsiTheme="minorEastAsia" w:eastAsiaTheme="minorEastAsia" w:cstheme="minorEastAsia"/>
          <w:b/>
          <w:spacing w:val="6"/>
          <w:sz w:val="24"/>
          <w:szCs w:val="24"/>
          <w:highlight w:val="none"/>
        </w:rPr>
        <w:t>中小企业声明函</w:t>
      </w:r>
    </w:p>
    <w:p w14:paraId="3F26BF67">
      <w:pPr>
        <w:spacing w:line="588" w:lineRule="exact"/>
        <w:ind w:firstLine="504" w:firstLineChars="200"/>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spacing w:val="6"/>
          <w:sz w:val="24"/>
          <w:highlight w:val="none"/>
          <w:u w:val="single"/>
        </w:rPr>
        <w:t>（单位名称）</w:t>
      </w:r>
      <w:r>
        <w:rPr>
          <w:rFonts w:hint="eastAsia" w:asciiTheme="minorEastAsia" w:hAnsiTheme="minorEastAsia" w:eastAsiaTheme="minorEastAsia" w:cstheme="minorEastAsia"/>
          <w:spacing w:val="6"/>
          <w:sz w:val="24"/>
          <w:highlight w:val="none"/>
        </w:rPr>
        <w:t>的</w:t>
      </w:r>
      <w:r>
        <w:rPr>
          <w:rFonts w:hint="eastAsia" w:asciiTheme="minorEastAsia" w:hAnsiTheme="minorEastAsia" w:eastAsiaTheme="minorEastAsia" w:cstheme="minorEastAsia"/>
          <w:spacing w:val="6"/>
          <w:sz w:val="24"/>
          <w:highlight w:val="none"/>
          <w:u w:val="single"/>
        </w:rPr>
        <w:t>（项目名称）</w:t>
      </w:r>
      <w:r>
        <w:rPr>
          <w:rFonts w:hint="eastAsia" w:asciiTheme="minorEastAsia" w:hAnsiTheme="minorEastAsia" w:eastAsiaTheme="minorEastAsia" w:cstheme="minorEastAsia"/>
          <w:spacing w:val="6"/>
          <w:sz w:val="24"/>
          <w:highlight w:val="none"/>
        </w:rPr>
        <w:t>采购活动，提供的货物全部由符合政策要求的中小企业制造。相关企业（含联合体中的中小企业、签订分包意向协议的中小企业）的具体情况如下：</w:t>
      </w:r>
    </w:p>
    <w:p w14:paraId="0DF59A57">
      <w:pPr>
        <w:spacing w:line="588" w:lineRule="exact"/>
        <w:ind w:firstLine="504" w:firstLineChars="200"/>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1.</w:t>
      </w:r>
      <w:r>
        <w:rPr>
          <w:rFonts w:hint="eastAsia" w:asciiTheme="minorEastAsia" w:hAnsiTheme="minorEastAsia" w:eastAsiaTheme="minorEastAsia" w:cstheme="minorEastAsia"/>
          <w:spacing w:val="6"/>
          <w:sz w:val="24"/>
          <w:highlight w:val="none"/>
          <w:u w:val="single"/>
        </w:rPr>
        <w:t xml:space="preserve">（标的名称） </w:t>
      </w:r>
      <w:r>
        <w:rPr>
          <w:rFonts w:hint="eastAsia" w:asciiTheme="minorEastAsia" w:hAnsiTheme="minorEastAsia" w:eastAsiaTheme="minorEastAsia" w:cstheme="minorEastAsia"/>
          <w:spacing w:val="6"/>
          <w:sz w:val="24"/>
          <w:highlight w:val="none"/>
        </w:rPr>
        <w:t>，属于</w:t>
      </w:r>
      <w:r>
        <w:rPr>
          <w:rFonts w:hint="eastAsia" w:asciiTheme="minorEastAsia" w:hAnsiTheme="minorEastAsia" w:eastAsiaTheme="minorEastAsia" w:cstheme="minorEastAsia"/>
          <w:spacing w:val="6"/>
          <w:sz w:val="24"/>
          <w:highlight w:val="none"/>
          <w:u w:val="single"/>
        </w:rPr>
        <w:t>（采购文件中明确的所属行业）</w:t>
      </w:r>
      <w:r>
        <w:rPr>
          <w:rFonts w:hint="eastAsia" w:asciiTheme="minorEastAsia" w:hAnsiTheme="minorEastAsia" w:eastAsiaTheme="minorEastAsia" w:cstheme="minorEastAsia"/>
          <w:spacing w:val="6"/>
          <w:sz w:val="24"/>
          <w:highlight w:val="none"/>
        </w:rPr>
        <w:t>；制造商为</w:t>
      </w:r>
      <w:r>
        <w:rPr>
          <w:rFonts w:hint="eastAsia" w:asciiTheme="minorEastAsia" w:hAnsiTheme="minorEastAsia" w:eastAsiaTheme="minorEastAsia" w:cstheme="minorEastAsia"/>
          <w:spacing w:val="6"/>
          <w:sz w:val="24"/>
          <w:highlight w:val="none"/>
          <w:u w:val="single"/>
        </w:rPr>
        <w:t>（企业名称）</w:t>
      </w:r>
      <w:r>
        <w:rPr>
          <w:rFonts w:hint="eastAsia" w:asciiTheme="minorEastAsia" w:hAnsiTheme="minorEastAsia" w:eastAsiaTheme="minorEastAsia" w:cstheme="minorEastAsia"/>
          <w:spacing w:val="6"/>
          <w:sz w:val="24"/>
          <w:highlight w:val="none"/>
        </w:rPr>
        <w:t>，从业人员</w:t>
      </w:r>
      <w:r>
        <w:rPr>
          <w:rFonts w:hint="eastAsia" w:asciiTheme="minorEastAsia" w:hAnsiTheme="minorEastAsia" w:eastAsiaTheme="minorEastAsia" w:cstheme="minorEastAsia"/>
          <w:spacing w:val="6"/>
          <w:sz w:val="24"/>
          <w:highlight w:val="none"/>
          <w:u w:val="single"/>
        </w:rPr>
        <w:t xml:space="preserve">    </w:t>
      </w:r>
      <w:r>
        <w:rPr>
          <w:rFonts w:hint="eastAsia" w:asciiTheme="minorEastAsia" w:hAnsiTheme="minorEastAsia" w:eastAsiaTheme="minorEastAsia" w:cstheme="minorEastAsia"/>
          <w:spacing w:val="6"/>
          <w:sz w:val="24"/>
          <w:highlight w:val="none"/>
        </w:rPr>
        <w:t>人，营业收入为</w:t>
      </w:r>
      <w:r>
        <w:rPr>
          <w:rFonts w:hint="eastAsia" w:asciiTheme="minorEastAsia" w:hAnsiTheme="minorEastAsia" w:eastAsiaTheme="minorEastAsia" w:cstheme="minorEastAsia"/>
          <w:spacing w:val="6"/>
          <w:sz w:val="24"/>
          <w:highlight w:val="none"/>
          <w:u w:val="single"/>
        </w:rPr>
        <w:t xml:space="preserve">       </w:t>
      </w:r>
      <w:r>
        <w:rPr>
          <w:rFonts w:hint="eastAsia" w:asciiTheme="minorEastAsia" w:hAnsiTheme="minorEastAsia" w:eastAsiaTheme="minorEastAsia" w:cstheme="minorEastAsia"/>
          <w:spacing w:val="6"/>
          <w:sz w:val="24"/>
          <w:highlight w:val="none"/>
        </w:rPr>
        <w:t>万元，资产总额为</w:t>
      </w:r>
      <w:r>
        <w:rPr>
          <w:rFonts w:hint="eastAsia" w:asciiTheme="minorEastAsia" w:hAnsiTheme="minorEastAsia" w:eastAsiaTheme="minorEastAsia" w:cstheme="minorEastAsia"/>
          <w:spacing w:val="6"/>
          <w:sz w:val="24"/>
          <w:highlight w:val="none"/>
          <w:u w:val="single"/>
        </w:rPr>
        <w:t xml:space="preserve">      </w:t>
      </w:r>
      <w:r>
        <w:rPr>
          <w:rFonts w:hint="eastAsia" w:asciiTheme="minorEastAsia" w:hAnsiTheme="minorEastAsia" w:eastAsiaTheme="minorEastAsia" w:cstheme="minorEastAsia"/>
          <w:spacing w:val="6"/>
          <w:sz w:val="24"/>
          <w:highlight w:val="none"/>
        </w:rPr>
        <w:t>万元，属于</w:t>
      </w:r>
      <w:r>
        <w:rPr>
          <w:rFonts w:hint="eastAsia" w:asciiTheme="minorEastAsia" w:hAnsiTheme="minorEastAsia" w:eastAsiaTheme="minorEastAsia" w:cstheme="minorEastAsia"/>
          <w:spacing w:val="6"/>
          <w:sz w:val="24"/>
          <w:highlight w:val="none"/>
          <w:u w:val="single"/>
        </w:rPr>
        <w:t>（中型企业、小型企业、微型企业）</w:t>
      </w:r>
      <w:r>
        <w:rPr>
          <w:rFonts w:hint="eastAsia" w:asciiTheme="minorEastAsia" w:hAnsiTheme="minorEastAsia" w:eastAsiaTheme="minorEastAsia" w:cstheme="minorEastAsia"/>
          <w:spacing w:val="6"/>
          <w:sz w:val="24"/>
          <w:highlight w:val="none"/>
        </w:rPr>
        <w:t>；</w:t>
      </w:r>
    </w:p>
    <w:p w14:paraId="09DCBB9D">
      <w:pPr>
        <w:spacing w:line="588" w:lineRule="exact"/>
        <w:ind w:firstLine="504" w:firstLineChars="200"/>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2.</w:t>
      </w:r>
      <w:r>
        <w:rPr>
          <w:rFonts w:hint="eastAsia" w:asciiTheme="minorEastAsia" w:hAnsiTheme="minorEastAsia" w:eastAsiaTheme="minorEastAsia" w:cstheme="minorEastAsia"/>
          <w:spacing w:val="6"/>
          <w:sz w:val="24"/>
          <w:highlight w:val="none"/>
          <w:u w:val="single"/>
        </w:rPr>
        <w:t xml:space="preserve">（标的名称） </w:t>
      </w:r>
      <w:r>
        <w:rPr>
          <w:rFonts w:hint="eastAsia" w:asciiTheme="minorEastAsia" w:hAnsiTheme="minorEastAsia" w:eastAsiaTheme="minorEastAsia" w:cstheme="minorEastAsia"/>
          <w:spacing w:val="6"/>
          <w:sz w:val="24"/>
          <w:highlight w:val="none"/>
        </w:rPr>
        <w:t>，属于</w:t>
      </w:r>
      <w:r>
        <w:rPr>
          <w:rFonts w:hint="eastAsia" w:asciiTheme="minorEastAsia" w:hAnsiTheme="minorEastAsia" w:eastAsiaTheme="minorEastAsia" w:cstheme="minorEastAsia"/>
          <w:spacing w:val="6"/>
          <w:sz w:val="24"/>
          <w:highlight w:val="none"/>
          <w:u w:val="single"/>
        </w:rPr>
        <w:t>（采购文件中明确的所属行业）</w:t>
      </w:r>
      <w:r>
        <w:rPr>
          <w:rFonts w:hint="eastAsia" w:asciiTheme="minorEastAsia" w:hAnsiTheme="minorEastAsia" w:eastAsiaTheme="minorEastAsia" w:cstheme="minorEastAsia"/>
          <w:spacing w:val="6"/>
          <w:sz w:val="24"/>
          <w:highlight w:val="none"/>
        </w:rPr>
        <w:t>；制造商为（企业名称），从业人员</w:t>
      </w:r>
      <w:r>
        <w:rPr>
          <w:rFonts w:hint="eastAsia" w:asciiTheme="minorEastAsia" w:hAnsiTheme="minorEastAsia" w:eastAsiaTheme="minorEastAsia" w:cstheme="minorEastAsia"/>
          <w:spacing w:val="6"/>
          <w:sz w:val="24"/>
          <w:highlight w:val="none"/>
          <w:u w:val="single"/>
        </w:rPr>
        <w:t xml:space="preserve">     </w:t>
      </w:r>
      <w:r>
        <w:rPr>
          <w:rFonts w:hint="eastAsia" w:asciiTheme="minorEastAsia" w:hAnsiTheme="minorEastAsia" w:eastAsiaTheme="minorEastAsia" w:cstheme="minorEastAsia"/>
          <w:spacing w:val="6"/>
          <w:sz w:val="24"/>
          <w:highlight w:val="none"/>
        </w:rPr>
        <w:t>人，营业收入为</w:t>
      </w:r>
      <w:r>
        <w:rPr>
          <w:rFonts w:hint="eastAsia" w:asciiTheme="minorEastAsia" w:hAnsiTheme="minorEastAsia" w:eastAsiaTheme="minorEastAsia" w:cstheme="minorEastAsia"/>
          <w:spacing w:val="6"/>
          <w:sz w:val="24"/>
          <w:highlight w:val="none"/>
          <w:u w:val="single"/>
        </w:rPr>
        <w:t xml:space="preserve">      </w:t>
      </w:r>
      <w:r>
        <w:rPr>
          <w:rFonts w:hint="eastAsia" w:asciiTheme="minorEastAsia" w:hAnsiTheme="minorEastAsia" w:eastAsiaTheme="minorEastAsia" w:cstheme="minorEastAsia"/>
          <w:spacing w:val="6"/>
          <w:sz w:val="24"/>
          <w:highlight w:val="none"/>
        </w:rPr>
        <w:t>万元，资产总额为</w:t>
      </w:r>
      <w:r>
        <w:rPr>
          <w:rFonts w:hint="eastAsia" w:asciiTheme="minorEastAsia" w:hAnsiTheme="minorEastAsia" w:eastAsiaTheme="minorEastAsia" w:cstheme="minorEastAsia"/>
          <w:spacing w:val="6"/>
          <w:sz w:val="24"/>
          <w:highlight w:val="none"/>
          <w:u w:val="single"/>
        </w:rPr>
        <w:t xml:space="preserve">    </w:t>
      </w:r>
      <w:r>
        <w:rPr>
          <w:rFonts w:hint="eastAsia" w:asciiTheme="minorEastAsia" w:hAnsiTheme="minorEastAsia" w:eastAsiaTheme="minorEastAsia" w:cstheme="minorEastAsia"/>
          <w:spacing w:val="6"/>
          <w:sz w:val="24"/>
          <w:highlight w:val="none"/>
        </w:rPr>
        <w:t>万元，属于</w:t>
      </w:r>
      <w:r>
        <w:rPr>
          <w:rFonts w:hint="eastAsia" w:asciiTheme="minorEastAsia" w:hAnsiTheme="minorEastAsia" w:eastAsiaTheme="minorEastAsia" w:cstheme="minorEastAsia"/>
          <w:spacing w:val="6"/>
          <w:sz w:val="24"/>
          <w:highlight w:val="none"/>
          <w:u w:val="single"/>
        </w:rPr>
        <w:t>（中型企业、小型企业、微型企业）</w:t>
      </w:r>
      <w:r>
        <w:rPr>
          <w:rFonts w:hint="eastAsia" w:asciiTheme="minorEastAsia" w:hAnsiTheme="minorEastAsia" w:eastAsiaTheme="minorEastAsia" w:cstheme="minorEastAsia"/>
          <w:spacing w:val="6"/>
          <w:sz w:val="24"/>
          <w:highlight w:val="none"/>
        </w:rPr>
        <w:t>；</w:t>
      </w:r>
    </w:p>
    <w:p w14:paraId="4AB69121">
      <w:pPr>
        <w:spacing w:line="588" w:lineRule="exact"/>
        <w:ind w:firstLine="504" w:firstLineChars="200"/>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w:t>
      </w:r>
    </w:p>
    <w:p w14:paraId="0508EDF7">
      <w:pPr>
        <w:spacing w:line="588" w:lineRule="exact"/>
        <w:ind w:firstLine="504" w:firstLineChars="200"/>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以上企业，不属于大企业的分支机构，不存在控股股东为大企业的情形，也不存在与大企业的负责人为同一人的情形。</w:t>
      </w:r>
    </w:p>
    <w:p w14:paraId="57E4407E">
      <w:pPr>
        <w:spacing w:line="588" w:lineRule="exact"/>
        <w:ind w:firstLine="504" w:firstLineChars="200"/>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本企业对上述声明内容的真实性负责。如有虚假，将依法承担相应责任。</w:t>
      </w:r>
    </w:p>
    <w:p w14:paraId="71C85BBF">
      <w:pPr>
        <w:spacing w:line="588" w:lineRule="exact"/>
        <w:ind w:firstLine="504" w:firstLineChars="200"/>
        <w:jc w:val="righ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企业名称（盖章）：</w:t>
      </w:r>
    </w:p>
    <w:p w14:paraId="01A4674D">
      <w:pPr>
        <w:pStyle w:val="9"/>
        <w:ind w:firstLine="6000" w:firstLineChars="25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highlight w:val="none"/>
        </w:rPr>
        <w:t>日期：</w:t>
      </w:r>
    </w:p>
    <w:p w14:paraId="465C1C73">
      <w:pPr>
        <w:pStyle w:val="9"/>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0333587E">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val="0"/>
          <w:bCs w:val="0"/>
          <w:color w:val="auto"/>
          <w:sz w:val="21"/>
          <w:szCs w:val="21"/>
          <w:highlight w:val="none"/>
        </w:rPr>
        <w:t xml:space="preserve">    2.从业人员、营业收入、资产总额填报上一年度数据，无上一年度数据的新成立企业可不填报。</w:t>
      </w:r>
      <w:r>
        <w:rPr>
          <w:rFonts w:hint="eastAsia" w:asciiTheme="minorEastAsia" w:hAnsiTheme="minorEastAsia" w:eastAsiaTheme="minorEastAsia" w:cstheme="minorEastAsia"/>
          <w:color w:val="auto"/>
          <w:highlight w:val="none"/>
        </w:rPr>
        <w:br w:type="page"/>
      </w:r>
    </w:p>
    <w:p w14:paraId="413FFB3A">
      <w:pPr>
        <w:pStyle w:val="3"/>
        <w:pageBreakBefore/>
        <w:rPr>
          <w:rFonts w:hint="eastAsia" w:asciiTheme="minorEastAsia" w:hAnsiTheme="minorEastAsia" w:eastAsiaTheme="minorEastAsia" w:cstheme="minorEastAsia"/>
          <w:sz w:val="44"/>
          <w:szCs w:val="44"/>
          <w:highlight w:val="none"/>
        </w:rPr>
      </w:pPr>
      <w:bookmarkStart w:id="96" w:name="_Toc4826"/>
      <w:bookmarkStart w:id="97" w:name="_Toc29488"/>
      <w:r>
        <w:rPr>
          <w:rFonts w:hint="eastAsia" w:asciiTheme="minorEastAsia" w:hAnsiTheme="minorEastAsia" w:eastAsiaTheme="minorEastAsia" w:cstheme="minorEastAsia"/>
          <w:sz w:val="44"/>
          <w:szCs w:val="44"/>
          <w:highlight w:val="none"/>
        </w:rPr>
        <w:t>第五部分</w:t>
      </w:r>
      <w:bookmarkEnd w:id="95"/>
      <w:r>
        <w:rPr>
          <w:rFonts w:hint="eastAsia" w:asciiTheme="minorEastAsia" w:hAnsiTheme="minorEastAsia" w:eastAsiaTheme="minorEastAsia" w:cstheme="minorEastAsia"/>
          <w:sz w:val="44"/>
          <w:szCs w:val="44"/>
          <w:highlight w:val="none"/>
        </w:rPr>
        <w:t xml:space="preserve"> </w:t>
      </w:r>
      <w:r>
        <w:rPr>
          <w:rFonts w:hint="eastAsia" w:asciiTheme="minorEastAsia" w:hAnsiTheme="minorEastAsia" w:eastAsiaTheme="minorEastAsia" w:cstheme="minorEastAsia"/>
          <w:sz w:val="44"/>
          <w:szCs w:val="44"/>
          <w:highlight w:val="none"/>
          <w:lang w:val="en-US" w:eastAsia="zh-CN"/>
        </w:rPr>
        <w:t>技术与</w:t>
      </w:r>
      <w:r>
        <w:rPr>
          <w:rFonts w:hint="eastAsia" w:asciiTheme="minorEastAsia" w:hAnsiTheme="minorEastAsia" w:eastAsiaTheme="minorEastAsia" w:cstheme="minorEastAsia"/>
          <w:sz w:val="44"/>
          <w:szCs w:val="44"/>
          <w:highlight w:val="none"/>
        </w:rPr>
        <w:t>服务方案</w:t>
      </w:r>
      <w:bookmarkEnd w:id="96"/>
      <w:bookmarkEnd w:id="97"/>
    </w:p>
    <w:p w14:paraId="1E7DAB25">
      <w:pPr>
        <w:spacing w:line="360" w:lineRule="auto"/>
        <w:ind w:firstLine="482" w:firstLineChars="200"/>
        <w:jc w:val="left"/>
        <w:rPr>
          <w:rFonts w:hint="default" w:asciiTheme="minorEastAsia" w:hAnsiTheme="minorEastAsia" w:eastAsiaTheme="minorEastAsia" w:cstheme="minorEastAsia"/>
          <w:highlight w:val="none"/>
          <w:lang w:val="en-US" w:eastAsia="zh-CN"/>
        </w:rPr>
        <w:sectPr>
          <w:headerReference r:id="rId6" w:type="default"/>
          <w:footerReference r:id="rId7" w:type="default"/>
          <w:pgSz w:w="11906" w:h="16838"/>
          <w:pgMar w:top="1440" w:right="1803" w:bottom="1440" w:left="1803" w:header="851" w:footer="992" w:gutter="0"/>
          <w:pgNumType w:fmt="decimal"/>
          <w:cols w:space="720" w:num="1"/>
          <w:docGrid w:type="lines" w:linePitch="319" w:charSpace="0"/>
        </w:sectPr>
      </w:pPr>
      <w:r>
        <w:rPr>
          <w:rFonts w:hint="eastAsia" w:asciiTheme="minorEastAsia" w:hAnsiTheme="minorEastAsia" w:eastAsiaTheme="minorEastAsia" w:cstheme="minorEastAsia"/>
          <w:b/>
          <w:bCs/>
          <w:sz w:val="24"/>
          <w:szCs w:val="24"/>
          <w:highlight w:val="none"/>
        </w:rPr>
        <w:t>方案由供应商自行编写，无具体格式</w:t>
      </w:r>
      <w:r>
        <w:rPr>
          <w:rFonts w:hint="eastAsia" w:asciiTheme="minorEastAsia" w:hAnsiTheme="minorEastAsia" w:cstheme="minorEastAsia"/>
          <w:b/>
          <w:bCs/>
          <w:sz w:val="24"/>
          <w:szCs w:val="24"/>
          <w:highlight w:val="none"/>
          <w:lang w:val="en-US" w:eastAsia="zh-CN"/>
        </w:rPr>
        <w:t>(方案包含但不限于施工技术方案、设备安装及调试、工程后续保修服务等)</w:t>
      </w:r>
    </w:p>
    <w:p w14:paraId="32CAA333">
      <w:pPr>
        <w:pStyle w:val="3"/>
        <w:pageBreakBefore/>
        <w:rPr>
          <w:rFonts w:hint="eastAsia" w:asciiTheme="minorEastAsia" w:hAnsiTheme="minorEastAsia" w:eastAsiaTheme="minorEastAsia" w:cstheme="minorEastAsia"/>
          <w:sz w:val="44"/>
          <w:szCs w:val="44"/>
          <w:highlight w:val="none"/>
        </w:rPr>
      </w:pPr>
      <w:bookmarkStart w:id="98" w:name="_Toc23489"/>
      <w:bookmarkStart w:id="99" w:name="_Toc11434"/>
      <w:bookmarkStart w:id="100" w:name="_Toc11150"/>
      <w:r>
        <w:rPr>
          <w:rFonts w:hint="eastAsia" w:asciiTheme="minorEastAsia" w:hAnsiTheme="minorEastAsia" w:eastAsiaTheme="minorEastAsia" w:cstheme="minorEastAsia"/>
          <w:sz w:val="44"/>
          <w:szCs w:val="44"/>
          <w:highlight w:val="none"/>
        </w:rPr>
        <w:t>第</w:t>
      </w:r>
      <w:r>
        <w:rPr>
          <w:rFonts w:hint="eastAsia" w:asciiTheme="minorEastAsia" w:hAnsiTheme="minorEastAsia" w:eastAsiaTheme="minorEastAsia" w:cstheme="minorEastAsia"/>
          <w:sz w:val="44"/>
          <w:szCs w:val="44"/>
          <w:highlight w:val="none"/>
          <w:lang w:val="en-US" w:eastAsia="zh-CN"/>
        </w:rPr>
        <w:t>六</w:t>
      </w:r>
      <w:r>
        <w:rPr>
          <w:rFonts w:hint="eastAsia" w:asciiTheme="minorEastAsia" w:hAnsiTheme="minorEastAsia" w:eastAsiaTheme="minorEastAsia" w:cstheme="minorEastAsia"/>
          <w:sz w:val="44"/>
          <w:szCs w:val="44"/>
          <w:highlight w:val="none"/>
        </w:rPr>
        <w:t>部分  业绩一览表</w:t>
      </w:r>
      <w:bookmarkEnd w:id="98"/>
      <w:bookmarkEnd w:id="99"/>
      <w:bookmarkEnd w:id="100"/>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07"/>
        <w:gridCol w:w="1614"/>
        <w:gridCol w:w="1479"/>
        <w:gridCol w:w="1496"/>
        <w:gridCol w:w="1589"/>
        <w:gridCol w:w="1172"/>
      </w:tblGrid>
      <w:tr w14:paraId="39A5C1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6" w:hRule="atLeast"/>
          <w:jc w:val="center"/>
        </w:trPr>
        <w:tc>
          <w:tcPr>
            <w:tcW w:w="807" w:type="dxa"/>
            <w:tcBorders>
              <w:top w:val="single" w:color="auto" w:sz="4" w:space="0"/>
            </w:tcBorders>
            <w:vAlign w:val="center"/>
          </w:tcPr>
          <w:p w14:paraId="733D797A">
            <w:pPr>
              <w:spacing w:line="400" w:lineRule="exact"/>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年份</w:t>
            </w:r>
          </w:p>
        </w:tc>
        <w:tc>
          <w:tcPr>
            <w:tcW w:w="1614" w:type="dxa"/>
            <w:tcBorders>
              <w:top w:val="single" w:color="auto" w:sz="4" w:space="0"/>
            </w:tcBorders>
            <w:vAlign w:val="center"/>
          </w:tcPr>
          <w:p w14:paraId="7CB287F0">
            <w:pPr>
              <w:spacing w:line="400" w:lineRule="exact"/>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用户名称</w:t>
            </w:r>
          </w:p>
        </w:tc>
        <w:tc>
          <w:tcPr>
            <w:tcW w:w="1479" w:type="dxa"/>
            <w:tcBorders>
              <w:top w:val="single" w:color="auto" w:sz="4" w:space="0"/>
            </w:tcBorders>
            <w:vAlign w:val="center"/>
          </w:tcPr>
          <w:p w14:paraId="7C331505">
            <w:pPr>
              <w:spacing w:line="400" w:lineRule="exact"/>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项目名称</w:t>
            </w:r>
          </w:p>
        </w:tc>
        <w:tc>
          <w:tcPr>
            <w:tcW w:w="1496" w:type="dxa"/>
            <w:tcBorders>
              <w:top w:val="single" w:color="auto" w:sz="4" w:space="0"/>
            </w:tcBorders>
            <w:vAlign w:val="center"/>
          </w:tcPr>
          <w:p w14:paraId="5B4BE76F">
            <w:pPr>
              <w:spacing w:line="400" w:lineRule="exact"/>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合同签订时间</w:t>
            </w:r>
          </w:p>
        </w:tc>
        <w:tc>
          <w:tcPr>
            <w:tcW w:w="1589" w:type="dxa"/>
            <w:tcBorders>
              <w:top w:val="single" w:color="auto" w:sz="4" w:space="0"/>
            </w:tcBorders>
            <w:vAlign w:val="center"/>
          </w:tcPr>
          <w:p w14:paraId="7E40F38C">
            <w:pPr>
              <w:spacing w:line="400" w:lineRule="exact"/>
              <w:ind w:firstLine="105" w:firstLineChars="50"/>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合同金额</w:t>
            </w:r>
          </w:p>
        </w:tc>
        <w:tc>
          <w:tcPr>
            <w:tcW w:w="1172" w:type="dxa"/>
            <w:tcBorders>
              <w:top w:val="single" w:color="auto" w:sz="4" w:space="0"/>
              <w:left w:val="single" w:color="auto" w:sz="4" w:space="0"/>
            </w:tcBorders>
            <w:vAlign w:val="center"/>
          </w:tcPr>
          <w:p w14:paraId="0D8905A5">
            <w:pPr>
              <w:spacing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备注</w:t>
            </w:r>
          </w:p>
        </w:tc>
      </w:tr>
      <w:tr w14:paraId="228381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51E2A554">
            <w:pPr>
              <w:spacing w:line="400" w:lineRule="exact"/>
              <w:jc w:val="center"/>
              <w:rPr>
                <w:rFonts w:hint="eastAsia" w:asciiTheme="minorEastAsia" w:hAnsiTheme="minorEastAsia" w:eastAsiaTheme="minorEastAsia" w:cstheme="minorEastAsia"/>
                <w:highlight w:val="none"/>
              </w:rPr>
            </w:pPr>
          </w:p>
        </w:tc>
        <w:tc>
          <w:tcPr>
            <w:tcW w:w="1614" w:type="dxa"/>
            <w:vAlign w:val="center"/>
          </w:tcPr>
          <w:p w14:paraId="0EE88196">
            <w:pPr>
              <w:spacing w:line="400" w:lineRule="exact"/>
              <w:jc w:val="center"/>
              <w:rPr>
                <w:rFonts w:hint="eastAsia" w:asciiTheme="minorEastAsia" w:hAnsiTheme="minorEastAsia" w:eastAsiaTheme="minorEastAsia" w:cstheme="minorEastAsia"/>
                <w:highlight w:val="none"/>
              </w:rPr>
            </w:pPr>
          </w:p>
        </w:tc>
        <w:tc>
          <w:tcPr>
            <w:tcW w:w="1479" w:type="dxa"/>
            <w:vAlign w:val="center"/>
          </w:tcPr>
          <w:p w14:paraId="673D97F8">
            <w:pPr>
              <w:spacing w:line="400" w:lineRule="exact"/>
              <w:jc w:val="center"/>
              <w:rPr>
                <w:rFonts w:hint="eastAsia" w:asciiTheme="minorEastAsia" w:hAnsiTheme="minorEastAsia" w:eastAsiaTheme="minorEastAsia" w:cstheme="minorEastAsia"/>
                <w:highlight w:val="none"/>
              </w:rPr>
            </w:pPr>
          </w:p>
        </w:tc>
        <w:tc>
          <w:tcPr>
            <w:tcW w:w="1496" w:type="dxa"/>
            <w:vAlign w:val="center"/>
          </w:tcPr>
          <w:p w14:paraId="7A374AC6">
            <w:pPr>
              <w:spacing w:line="400" w:lineRule="exact"/>
              <w:jc w:val="center"/>
              <w:rPr>
                <w:rFonts w:hint="eastAsia" w:asciiTheme="minorEastAsia" w:hAnsiTheme="minorEastAsia" w:eastAsiaTheme="minorEastAsia" w:cstheme="minorEastAsia"/>
                <w:highlight w:val="none"/>
              </w:rPr>
            </w:pPr>
          </w:p>
        </w:tc>
        <w:tc>
          <w:tcPr>
            <w:tcW w:w="1589" w:type="dxa"/>
            <w:vAlign w:val="center"/>
          </w:tcPr>
          <w:p w14:paraId="3AE44176">
            <w:pPr>
              <w:spacing w:line="400" w:lineRule="exact"/>
              <w:jc w:val="center"/>
              <w:rPr>
                <w:rFonts w:hint="eastAsia" w:asciiTheme="minorEastAsia" w:hAnsiTheme="minorEastAsia" w:eastAsiaTheme="minorEastAsia" w:cstheme="minorEastAsia"/>
                <w:highlight w:val="none"/>
              </w:rPr>
            </w:pPr>
          </w:p>
        </w:tc>
        <w:tc>
          <w:tcPr>
            <w:tcW w:w="1172" w:type="dxa"/>
            <w:tcBorders>
              <w:left w:val="single" w:color="auto" w:sz="4" w:space="0"/>
            </w:tcBorders>
            <w:vAlign w:val="center"/>
          </w:tcPr>
          <w:p w14:paraId="7A3FDBF1">
            <w:pPr>
              <w:spacing w:line="400" w:lineRule="exact"/>
              <w:jc w:val="center"/>
              <w:rPr>
                <w:rFonts w:hint="eastAsia" w:asciiTheme="minorEastAsia" w:hAnsiTheme="minorEastAsia" w:eastAsiaTheme="minorEastAsia" w:cstheme="minorEastAsia"/>
                <w:highlight w:val="none"/>
              </w:rPr>
            </w:pPr>
          </w:p>
        </w:tc>
      </w:tr>
      <w:tr w14:paraId="266525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45AF1AD3">
            <w:pPr>
              <w:spacing w:line="400" w:lineRule="exact"/>
              <w:jc w:val="center"/>
              <w:rPr>
                <w:rFonts w:hint="eastAsia" w:asciiTheme="minorEastAsia" w:hAnsiTheme="minorEastAsia" w:eastAsiaTheme="minorEastAsia" w:cstheme="minorEastAsia"/>
                <w:highlight w:val="none"/>
              </w:rPr>
            </w:pPr>
          </w:p>
        </w:tc>
        <w:tc>
          <w:tcPr>
            <w:tcW w:w="1614" w:type="dxa"/>
            <w:vAlign w:val="center"/>
          </w:tcPr>
          <w:p w14:paraId="5A9B1ECF">
            <w:pPr>
              <w:spacing w:line="400" w:lineRule="exact"/>
              <w:jc w:val="center"/>
              <w:rPr>
                <w:rFonts w:hint="eastAsia" w:asciiTheme="minorEastAsia" w:hAnsiTheme="minorEastAsia" w:eastAsiaTheme="minorEastAsia" w:cstheme="minorEastAsia"/>
                <w:highlight w:val="none"/>
              </w:rPr>
            </w:pPr>
          </w:p>
        </w:tc>
        <w:tc>
          <w:tcPr>
            <w:tcW w:w="1479" w:type="dxa"/>
            <w:vAlign w:val="center"/>
          </w:tcPr>
          <w:p w14:paraId="2017BB4E">
            <w:pPr>
              <w:spacing w:line="400" w:lineRule="exact"/>
              <w:jc w:val="center"/>
              <w:rPr>
                <w:rFonts w:hint="eastAsia" w:asciiTheme="minorEastAsia" w:hAnsiTheme="minorEastAsia" w:eastAsiaTheme="minorEastAsia" w:cstheme="minorEastAsia"/>
                <w:highlight w:val="none"/>
              </w:rPr>
            </w:pPr>
          </w:p>
        </w:tc>
        <w:tc>
          <w:tcPr>
            <w:tcW w:w="1496" w:type="dxa"/>
            <w:vAlign w:val="center"/>
          </w:tcPr>
          <w:p w14:paraId="7F4AB762">
            <w:pPr>
              <w:spacing w:line="400" w:lineRule="exact"/>
              <w:jc w:val="center"/>
              <w:rPr>
                <w:rFonts w:hint="eastAsia" w:asciiTheme="minorEastAsia" w:hAnsiTheme="minorEastAsia" w:eastAsiaTheme="minorEastAsia" w:cstheme="minorEastAsia"/>
                <w:highlight w:val="none"/>
              </w:rPr>
            </w:pPr>
          </w:p>
        </w:tc>
        <w:tc>
          <w:tcPr>
            <w:tcW w:w="1589" w:type="dxa"/>
            <w:vAlign w:val="center"/>
          </w:tcPr>
          <w:p w14:paraId="484A4AEB">
            <w:pPr>
              <w:spacing w:line="400" w:lineRule="exact"/>
              <w:jc w:val="center"/>
              <w:rPr>
                <w:rFonts w:hint="eastAsia" w:asciiTheme="minorEastAsia" w:hAnsiTheme="minorEastAsia" w:eastAsiaTheme="minorEastAsia" w:cstheme="minorEastAsia"/>
                <w:highlight w:val="none"/>
              </w:rPr>
            </w:pPr>
          </w:p>
        </w:tc>
        <w:tc>
          <w:tcPr>
            <w:tcW w:w="1172" w:type="dxa"/>
            <w:tcBorders>
              <w:left w:val="single" w:color="auto" w:sz="4" w:space="0"/>
            </w:tcBorders>
            <w:vAlign w:val="center"/>
          </w:tcPr>
          <w:p w14:paraId="460BFFBE">
            <w:pPr>
              <w:spacing w:line="400" w:lineRule="exact"/>
              <w:jc w:val="center"/>
              <w:rPr>
                <w:rFonts w:hint="eastAsia" w:asciiTheme="minorEastAsia" w:hAnsiTheme="minorEastAsia" w:eastAsiaTheme="minorEastAsia" w:cstheme="minorEastAsia"/>
                <w:highlight w:val="none"/>
              </w:rPr>
            </w:pPr>
          </w:p>
        </w:tc>
      </w:tr>
      <w:tr w14:paraId="62FDE0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05E2FAEC">
            <w:pPr>
              <w:spacing w:line="400" w:lineRule="exact"/>
              <w:jc w:val="center"/>
              <w:rPr>
                <w:rFonts w:hint="eastAsia" w:asciiTheme="minorEastAsia" w:hAnsiTheme="minorEastAsia" w:eastAsiaTheme="minorEastAsia" w:cstheme="minorEastAsia"/>
                <w:highlight w:val="none"/>
              </w:rPr>
            </w:pPr>
          </w:p>
        </w:tc>
        <w:tc>
          <w:tcPr>
            <w:tcW w:w="1614" w:type="dxa"/>
            <w:vAlign w:val="center"/>
          </w:tcPr>
          <w:p w14:paraId="70384AC3">
            <w:pPr>
              <w:spacing w:line="400" w:lineRule="exact"/>
              <w:jc w:val="center"/>
              <w:rPr>
                <w:rFonts w:hint="eastAsia" w:asciiTheme="minorEastAsia" w:hAnsiTheme="minorEastAsia" w:eastAsiaTheme="minorEastAsia" w:cstheme="minorEastAsia"/>
                <w:highlight w:val="none"/>
              </w:rPr>
            </w:pPr>
          </w:p>
        </w:tc>
        <w:tc>
          <w:tcPr>
            <w:tcW w:w="1479" w:type="dxa"/>
            <w:vAlign w:val="center"/>
          </w:tcPr>
          <w:p w14:paraId="5549D1AA">
            <w:pPr>
              <w:spacing w:line="400" w:lineRule="exact"/>
              <w:jc w:val="center"/>
              <w:rPr>
                <w:rFonts w:hint="eastAsia" w:asciiTheme="minorEastAsia" w:hAnsiTheme="minorEastAsia" w:eastAsiaTheme="minorEastAsia" w:cstheme="minorEastAsia"/>
                <w:highlight w:val="none"/>
              </w:rPr>
            </w:pPr>
          </w:p>
        </w:tc>
        <w:tc>
          <w:tcPr>
            <w:tcW w:w="1496" w:type="dxa"/>
            <w:vAlign w:val="center"/>
          </w:tcPr>
          <w:p w14:paraId="45CA669E">
            <w:pPr>
              <w:spacing w:line="400" w:lineRule="exact"/>
              <w:jc w:val="center"/>
              <w:rPr>
                <w:rFonts w:hint="eastAsia" w:asciiTheme="minorEastAsia" w:hAnsiTheme="minorEastAsia" w:eastAsiaTheme="minorEastAsia" w:cstheme="minorEastAsia"/>
                <w:highlight w:val="none"/>
              </w:rPr>
            </w:pPr>
          </w:p>
        </w:tc>
        <w:tc>
          <w:tcPr>
            <w:tcW w:w="1589" w:type="dxa"/>
            <w:vAlign w:val="center"/>
          </w:tcPr>
          <w:p w14:paraId="50AC96B6">
            <w:pPr>
              <w:spacing w:line="400" w:lineRule="exact"/>
              <w:jc w:val="center"/>
              <w:rPr>
                <w:rFonts w:hint="eastAsia" w:asciiTheme="minorEastAsia" w:hAnsiTheme="minorEastAsia" w:eastAsiaTheme="minorEastAsia" w:cstheme="minorEastAsia"/>
                <w:highlight w:val="none"/>
              </w:rPr>
            </w:pPr>
          </w:p>
        </w:tc>
        <w:tc>
          <w:tcPr>
            <w:tcW w:w="1172" w:type="dxa"/>
            <w:tcBorders>
              <w:left w:val="single" w:color="auto" w:sz="4" w:space="0"/>
            </w:tcBorders>
            <w:vAlign w:val="center"/>
          </w:tcPr>
          <w:p w14:paraId="719318DC">
            <w:pPr>
              <w:spacing w:line="400" w:lineRule="exact"/>
              <w:jc w:val="center"/>
              <w:rPr>
                <w:rFonts w:hint="eastAsia" w:asciiTheme="minorEastAsia" w:hAnsiTheme="minorEastAsia" w:eastAsiaTheme="minorEastAsia" w:cstheme="minorEastAsia"/>
                <w:highlight w:val="none"/>
              </w:rPr>
            </w:pPr>
          </w:p>
        </w:tc>
      </w:tr>
      <w:tr w14:paraId="181D59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27E1AF67">
            <w:pPr>
              <w:spacing w:line="400" w:lineRule="exact"/>
              <w:jc w:val="center"/>
              <w:rPr>
                <w:rFonts w:hint="eastAsia" w:asciiTheme="minorEastAsia" w:hAnsiTheme="minorEastAsia" w:eastAsiaTheme="minorEastAsia" w:cstheme="minorEastAsia"/>
                <w:highlight w:val="none"/>
              </w:rPr>
            </w:pPr>
          </w:p>
        </w:tc>
        <w:tc>
          <w:tcPr>
            <w:tcW w:w="1614" w:type="dxa"/>
            <w:tcBorders>
              <w:right w:val="single" w:color="auto" w:sz="4" w:space="0"/>
            </w:tcBorders>
            <w:vAlign w:val="center"/>
          </w:tcPr>
          <w:p w14:paraId="7C3974E6">
            <w:pPr>
              <w:spacing w:line="400" w:lineRule="exact"/>
              <w:jc w:val="center"/>
              <w:rPr>
                <w:rFonts w:hint="eastAsia" w:asciiTheme="minorEastAsia" w:hAnsiTheme="minorEastAsia" w:eastAsiaTheme="minorEastAsia" w:cstheme="minorEastAsia"/>
                <w:highlight w:val="none"/>
              </w:rPr>
            </w:pPr>
          </w:p>
        </w:tc>
        <w:tc>
          <w:tcPr>
            <w:tcW w:w="1479" w:type="dxa"/>
            <w:tcBorders>
              <w:left w:val="single" w:color="auto" w:sz="4" w:space="0"/>
            </w:tcBorders>
            <w:vAlign w:val="center"/>
          </w:tcPr>
          <w:p w14:paraId="2C5CB6D7">
            <w:pPr>
              <w:spacing w:line="400" w:lineRule="exact"/>
              <w:jc w:val="center"/>
              <w:rPr>
                <w:rFonts w:hint="eastAsia" w:asciiTheme="minorEastAsia" w:hAnsiTheme="minorEastAsia" w:eastAsiaTheme="minorEastAsia" w:cstheme="minorEastAsia"/>
                <w:highlight w:val="none"/>
              </w:rPr>
            </w:pPr>
          </w:p>
        </w:tc>
        <w:tc>
          <w:tcPr>
            <w:tcW w:w="1496" w:type="dxa"/>
            <w:vAlign w:val="center"/>
          </w:tcPr>
          <w:p w14:paraId="2731584E">
            <w:pPr>
              <w:spacing w:line="400" w:lineRule="exact"/>
              <w:jc w:val="center"/>
              <w:rPr>
                <w:rFonts w:hint="eastAsia" w:asciiTheme="minorEastAsia" w:hAnsiTheme="minorEastAsia" w:eastAsiaTheme="minorEastAsia" w:cstheme="minorEastAsia"/>
                <w:highlight w:val="none"/>
              </w:rPr>
            </w:pPr>
          </w:p>
        </w:tc>
        <w:tc>
          <w:tcPr>
            <w:tcW w:w="1589" w:type="dxa"/>
            <w:vAlign w:val="center"/>
          </w:tcPr>
          <w:p w14:paraId="1855D077">
            <w:pPr>
              <w:spacing w:line="400" w:lineRule="exact"/>
              <w:jc w:val="center"/>
              <w:rPr>
                <w:rFonts w:hint="eastAsia" w:asciiTheme="minorEastAsia" w:hAnsiTheme="minorEastAsia" w:eastAsiaTheme="minorEastAsia" w:cstheme="minorEastAsia"/>
                <w:highlight w:val="none"/>
              </w:rPr>
            </w:pPr>
          </w:p>
        </w:tc>
        <w:tc>
          <w:tcPr>
            <w:tcW w:w="1172" w:type="dxa"/>
            <w:tcBorders>
              <w:left w:val="single" w:color="auto" w:sz="4" w:space="0"/>
            </w:tcBorders>
            <w:vAlign w:val="center"/>
          </w:tcPr>
          <w:p w14:paraId="3E099DB9">
            <w:pPr>
              <w:spacing w:line="400" w:lineRule="exact"/>
              <w:jc w:val="center"/>
              <w:rPr>
                <w:rFonts w:hint="eastAsia" w:asciiTheme="minorEastAsia" w:hAnsiTheme="minorEastAsia" w:eastAsiaTheme="minorEastAsia" w:cstheme="minorEastAsia"/>
                <w:highlight w:val="none"/>
              </w:rPr>
            </w:pPr>
          </w:p>
        </w:tc>
      </w:tr>
      <w:tr w14:paraId="1B7FDD8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tcBorders>
              <w:right w:val="single" w:color="auto" w:sz="4" w:space="0"/>
            </w:tcBorders>
            <w:vAlign w:val="center"/>
          </w:tcPr>
          <w:p w14:paraId="61B71984">
            <w:pPr>
              <w:spacing w:line="400" w:lineRule="exact"/>
              <w:rPr>
                <w:rFonts w:hint="eastAsia" w:asciiTheme="minorEastAsia" w:hAnsiTheme="minorEastAsia" w:eastAsiaTheme="minorEastAsia" w:cstheme="minorEastAsia"/>
                <w:highlight w:val="none"/>
              </w:rPr>
            </w:pPr>
          </w:p>
        </w:tc>
        <w:tc>
          <w:tcPr>
            <w:tcW w:w="1614" w:type="dxa"/>
            <w:tcBorders>
              <w:left w:val="single" w:color="auto" w:sz="4" w:space="0"/>
              <w:right w:val="single" w:color="auto" w:sz="4" w:space="0"/>
            </w:tcBorders>
            <w:vAlign w:val="center"/>
          </w:tcPr>
          <w:p w14:paraId="3B42DEE9">
            <w:pPr>
              <w:spacing w:line="400" w:lineRule="exact"/>
              <w:rPr>
                <w:rFonts w:hint="eastAsia" w:asciiTheme="minorEastAsia" w:hAnsiTheme="minorEastAsia" w:eastAsiaTheme="minorEastAsia" w:cstheme="minorEastAsia"/>
                <w:highlight w:val="none"/>
              </w:rPr>
            </w:pPr>
          </w:p>
        </w:tc>
        <w:tc>
          <w:tcPr>
            <w:tcW w:w="1479" w:type="dxa"/>
            <w:tcBorders>
              <w:left w:val="single" w:color="auto" w:sz="4" w:space="0"/>
              <w:right w:val="single" w:color="auto" w:sz="4" w:space="0"/>
            </w:tcBorders>
            <w:vAlign w:val="center"/>
          </w:tcPr>
          <w:p w14:paraId="21C72407">
            <w:pPr>
              <w:spacing w:line="400" w:lineRule="exact"/>
              <w:rPr>
                <w:rFonts w:hint="eastAsia" w:asciiTheme="minorEastAsia" w:hAnsiTheme="minorEastAsia" w:eastAsiaTheme="minorEastAsia" w:cstheme="minorEastAsia"/>
                <w:highlight w:val="none"/>
              </w:rPr>
            </w:pPr>
          </w:p>
        </w:tc>
        <w:tc>
          <w:tcPr>
            <w:tcW w:w="1496" w:type="dxa"/>
            <w:tcBorders>
              <w:left w:val="single" w:color="auto" w:sz="4" w:space="0"/>
              <w:right w:val="single" w:color="auto" w:sz="4" w:space="0"/>
            </w:tcBorders>
            <w:vAlign w:val="center"/>
          </w:tcPr>
          <w:p w14:paraId="5318C888">
            <w:pPr>
              <w:spacing w:line="400" w:lineRule="exact"/>
              <w:rPr>
                <w:rFonts w:hint="eastAsia" w:asciiTheme="minorEastAsia" w:hAnsiTheme="minorEastAsia" w:eastAsiaTheme="minorEastAsia" w:cstheme="minorEastAsia"/>
                <w:highlight w:val="none"/>
              </w:rPr>
            </w:pPr>
          </w:p>
        </w:tc>
        <w:tc>
          <w:tcPr>
            <w:tcW w:w="1589" w:type="dxa"/>
            <w:tcBorders>
              <w:left w:val="single" w:color="auto" w:sz="4" w:space="0"/>
              <w:right w:val="single" w:color="auto" w:sz="4" w:space="0"/>
            </w:tcBorders>
            <w:vAlign w:val="center"/>
          </w:tcPr>
          <w:p w14:paraId="4C4D0DC9">
            <w:pPr>
              <w:spacing w:line="400" w:lineRule="exact"/>
              <w:rPr>
                <w:rFonts w:hint="eastAsia" w:asciiTheme="minorEastAsia" w:hAnsiTheme="minorEastAsia" w:eastAsiaTheme="minorEastAsia" w:cstheme="minorEastAsia"/>
                <w:highlight w:val="none"/>
              </w:rPr>
            </w:pPr>
          </w:p>
        </w:tc>
        <w:tc>
          <w:tcPr>
            <w:tcW w:w="1172" w:type="dxa"/>
            <w:tcBorders>
              <w:left w:val="single" w:color="auto" w:sz="4" w:space="0"/>
            </w:tcBorders>
            <w:vAlign w:val="center"/>
          </w:tcPr>
          <w:p w14:paraId="0975165F">
            <w:pPr>
              <w:spacing w:line="400" w:lineRule="exact"/>
              <w:rPr>
                <w:rFonts w:hint="eastAsia" w:asciiTheme="minorEastAsia" w:hAnsiTheme="minorEastAsia" w:eastAsiaTheme="minorEastAsia" w:cstheme="minorEastAsia"/>
                <w:highlight w:val="none"/>
              </w:rPr>
            </w:pPr>
          </w:p>
        </w:tc>
      </w:tr>
      <w:tr w14:paraId="002370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7AF1313A">
            <w:pPr>
              <w:spacing w:line="400" w:lineRule="exact"/>
              <w:rPr>
                <w:rFonts w:hint="eastAsia" w:asciiTheme="minorEastAsia" w:hAnsiTheme="minorEastAsia" w:eastAsiaTheme="minorEastAsia" w:cstheme="minorEastAsia"/>
                <w:highlight w:val="none"/>
              </w:rPr>
            </w:pPr>
          </w:p>
        </w:tc>
        <w:tc>
          <w:tcPr>
            <w:tcW w:w="1614" w:type="dxa"/>
            <w:vAlign w:val="center"/>
          </w:tcPr>
          <w:p w14:paraId="336F05E1">
            <w:pPr>
              <w:spacing w:line="400" w:lineRule="exact"/>
              <w:rPr>
                <w:rFonts w:hint="eastAsia" w:asciiTheme="minorEastAsia" w:hAnsiTheme="minorEastAsia" w:eastAsiaTheme="minorEastAsia" w:cstheme="minorEastAsia"/>
                <w:highlight w:val="none"/>
              </w:rPr>
            </w:pPr>
          </w:p>
        </w:tc>
        <w:tc>
          <w:tcPr>
            <w:tcW w:w="1479" w:type="dxa"/>
            <w:vAlign w:val="center"/>
          </w:tcPr>
          <w:p w14:paraId="3F608294">
            <w:pPr>
              <w:spacing w:line="400" w:lineRule="exact"/>
              <w:rPr>
                <w:rFonts w:hint="eastAsia" w:asciiTheme="minorEastAsia" w:hAnsiTheme="minorEastAsia" w:eastAsiaTheme="minorEastAsia" w:cstheme="minorEastAsia"/>
                <w:highlight w:val="none"/>
              </w:rPr>
            </w:pPr>
          </w:p>
        </w:tc>
        <w:tc>
          <w:tcPr>
            <w:tcW w:w="1496" w:type="dxa"/>
            <w:vAlign w:val="center"/>
          </w:tcPr>
          <w:p w14:paraId="12991C6D">
            <w:pPr>
              <w:spacing w:line="400" w:lineRule="exact"/>
              <w:rPr>
                <w:rFonts w:hint="eastAsia" w:asciiTheme="minorEastAsia" w:hAnsiTheme="minorEastAsia" w:eastAsiaTheme="minorEastAsia" w:cstheme="minorEastAsia"/>
                <w:highlight w:val="none"/>
              </w:rPr>
            </w:pPr>
          </w:p>
        </w:tc>
        <w:tc>
          <w:tcPr>
            <w:tcW w:w="1589" w:type="dxa"/>
            <w:tcBorders>
              <w:right w:val="single" w:color="auto" w:sz="4" w:space="0"/>
            </w:tcBorders>
            <w:vAlign w:val="center"/>
          </w:tcPr>
          <w:p w14:paraId="07B1C395">
            <w:pPr>
              <w:spacing w:line="400" w:lineRule="exact"/>
              <w:rPr>
                <w:rFonts w:hint="eastAsia" w:asciiTheme="minorEastAsia" w:hAnsiTheme="minorEastAsia" w:eastAsiaTheme="minorEastAsia" w:cstheme="minorEastAsia"/>
                <w:highlight w:val="none"/>
              </w:rPr>
            </w:pPr>
          </w:p>
        </w:tc>
        <w:tc>
          <w:tcPr>
            <w:tcW w:w="1172" w:type="dxa"/>
            <w:tcBorders>
              <w:left w:val="single" w:color="auto" w:sz="4" w:space="0"/>
            </w:tcBorders>
            <w:vAlign w:val="center"/>
          </w:tcPr>
          <w:p w14:paraId="368185A3">
            <w:pPr>
              <w:spacing w:line="400" w:lineRule="exact"/>
              <w:rPr>
                <w:rFonts w:hint="eastAsia" w:asciiTheme="minorEastAsia" w:hAnsiTheme="minorEastAsia" w:eastAsiaTheme="minorEastAsia" w:cstheme="minorEastAsia"/>
                <w:highlight w:val="none"/>
              </w:rPr>
            </w:pPr>
          </w:p>
        </w:tc>
      </w:tr>
      <w:tr w14:paraId="2A8534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0" w:hRule="atLeast"/>
          <w:jc w:val="center"/>
        </w:trPr>
        <w:tc>
          <w:tcPr>
            <w:tcW w:w="807" w:type="dxa"/>
            <w:tcBorders>
              <w:bottom w:val="single" w:color="auto" w:sz="4" w:space="0"/>
            </w:tcBorders>
            <w:vAlign w:val="center"/>
          </w:tcPr>
          <w:p w14:paraId="2A854CAB">
            <w:pPr>
              <w:spacing w:line="400" w:lineRule="exact"/>
              <w:jc w:val="center"/>
              <w:rPr>
                <w:rFonts w:hint="eastAsia" w:asciiTheme="minorEastAsia" w:hAnsiTheme="minorEastAsia" w:eastAsiaTheme="minorEastAsia" w:cstheme="minorEastAsia"/>
                <w:highlight w:val="none"/>
              </w:rPr>
            </w:pPr>
          </w:p>
        </w:tc>
        <w:tc>
          <w:tcPr>
            <w:tcW w:w="1614" w:type="dxa"/>
            <w:tcBorders>
              <w:bottom w:val="single" w:color="auto" w:sz="4" w:space="0"/>
            </w:tcBorders>
            <w:vAlign w:val="center"/>
          </w:tcPr>
          <w:p w14:paraId="50E251D5">
            <w:pPr>
              <w:spacing w:line="400" w:lineRule="exact"/>
              <w:jc w:val="center"/>
              <w:rPr>
                <w:rFonts w:hint="eastAsia" w:asciiTheme="minorEastAsia" w:hAnsiTheme="minorEastAsia" w:eastAsiaTheme="minorEastAsia" w:cstheme="minorEastAsia"/>
                <w:highlight w:val="none"/>
              </w:rPr>
            </w:pPr>
          </w:p>
        </w:tc>
        <w:tc>
          <w:tcPr>
            <w:tcW w:w="1479" w:type="dxa"/>
            <w:tcBorders>
              <w:bottom w:val="single" w:color="auto" w:sz="4" w:space="0"/>
            </w:tcBorders>
            <w:vAlign w:val="center"/>
          </w:tcPr>
          <w:p w14:paraId="71748A44">
            <w:pPr>
              <w:spacing w:line="400" w:lineRule="exact"/>
              <w:jc w:val="center"/>
              <w:rPr>
                <w:rFonts w:hint="eastAsia" w:asciiTheme="minorEastAsia" w:hAnsiTheme="minorEastAsia" w:eastAsiaTheme="minorEastAsia" w:cstheme="minorEastAsia"/>
                <w:highlight w:val="none"/>
              </w:rPr>
            </w:pPr>
          </w:p>
        </w:tc>
        <w:tc>
          <w:tcPr>
            <w:tcW w:w="1496" w:type="dxa"/>
            <w:tcBorders>
              <w:bottom w:val="single" w:color="auto" w:sz="4" w:space="0"/>
            </w:tcBorders>
            <w:vAlign w:val="center"/>
          </w:tcPr>
          <w:p w14:paraId="50EEF650">
            <w:pPr>
              <w:spacing w:line="400" w:lineRule="exact"/>
              <w:jc w:val="center"/>
              <w:rPr>
                <w:rFonts w:hint="eastAsia" w:asciiTheme="minorEastAsia" w:hAnsiTheme="minorEastAsia" w:eastAsiaTheme="minorEastAsia" w:cstheme="minorEastAsia"/>
                <w:highlight w:val="none"/>
              </w:rPr>
            </w:pPr>
          </w:p>
        </w:tc>
        <w:tc>
          <w:tcPr>
            <w:tcW w:w="1589" w:type="dxa"/>
            <w:tcBorders>
              <w:bottom w:val="single" w:color="auto" w:sz="4" w:space="0"/>
              <w:right w:val="single" w:color="auto" w:sz="4" w:space="0"/>
            </w:tcBorders>
            <w:vAlign w:val="center"/>
          </w:tcPr>
          <w:p w14:paraId="367FBB93">
            <w:pPr>
              <w:spacing w:line="400" w:lineRule="exact"/>
              <w:jc w:val="center"/>
              <w:rPr>
                <w:rFonts w:hint="eastAsia" w:asciiTheme="minorEastAsia" w:hAnsiTheme="minorEastAsia" w:eastAsiaTheme="minorEastAsia" w:cstheme="minorEastAsia"/>
                <w:highlight w:val="none"/>
              </w:rPr>
            </w:pPr>
          </w:p>
        </w:tc>
        <w:tc>
          <w:tcPr>
            <w:tcW w:w="1172" w:type="dxa"/>
            <w:tcBorders>
              <w:left w:val="single" w:color="auto" w:sz="4" w:space="0"/>
              <w:bottom w:val="single" w:color="auto" w:sz="4" w:space="0"/>
            </w:tcBorders>
            <w:vAlign w:val="center"/>
          </w:tcPr>
          <w:p w14:paraId="2C35A627">
            <w:pPr>
              <w:spacing w:line="400" w:lineRule="exact"/>
              <w:jc w:val="center"/>
              <w:rPr>
                <w:rFonts w:hint="eastAsia" w:asciiTheme="minorEastAsia" w:hAnsiTheme="minorEastAsia" w:eastAsiaTheme="minorEastAsia" w:cstheme="minorEastAsia"/>
                <w:highlight w:val="none"/>
              </w:rPr>
            </w:pPr>
          </w:p>
        </w:tc>
      </w:tr>
    </w:tbl>
    <w:p w14:paraId="75618420">
      <w:pPr>
        <w:rPr>
          <w:rFonts w:hint="eastAsia" w:asciiTheme="minorEastAsia" w:hAnsiTheme="minorEastAsia" w:eastAsiaTheme="minorEastAsia" w:cstheme="minorEastAsia"/>
          <w:highlight w:val="none"/>
        </w:rPr>
      </w:pPr>
    </w:p>
    <w:p w14:paraId="7B033F17">
      <w:pPr>
        <w:rPr>
          <w:rFonts w:hint="eastAsia" w:asciiTheme="minorEastAsia" w:hAnsiTheme="minorEastAsia" w:eastAsiaTheme="minorEastAsia" w:cstheme="minorEastAsia"/>
          <w:highlight w:val="none"/>
        </w:rPr>
      </w:pPr>
    </w:p>
    <w:p w14:paraId="687283F0">
      <w:pPr>
        <w:spacing w:line="360" w:lineRule="auto"/>
        <w:ind w:left="36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后附</w:t>
      </w:r>
      <w:r>
        <w:rPr>
          <w:rFonts w:hint="eastAsia" w:asciiTheme="minorEastAsia" w:hAnsiTheme="minorEastAsia" w:cstheme="minorEastAsia"/>
          <w:sz w:val="24"/>
          <w:szCs w:val="24"/>
          <w:highlight w:val="none"/>
          <w:lang w:val="en-US" w:eastAsia="zh-CN"/>
        </w:rPr>
        <w:t>2023年1月至今类似</w:t>
      </w:r>
      <w:r>
        <w:rPr>
          <w:rFonts w:hint="eastAsia" w:asciiTheme="minorEastAsia" w:hAnsiTheme="minorEastAsia" w:eastAsiaTheme="minorEastAsia" w:cstheme="minorEastAsia"/>
          <w:sz w:val="24"/>
          <w:szCs w:val="24"/>
          <w:highlight w:val="none"/>
        </w:rPr>
        <w:t>合同复印件</w:t>
      </w:r>
    </w:p>
    <w:p w14:paraId="122025F5">
      <w:pPr>
        <w:adjustRightInd w:val="0"/>
        <w:snapToGrid w:val="0"/>
        <w:spacing w:line="480" w:lineRule="auto"/>
        <w:jc w:val="left"/>
        <w:rPr>
          <w:rFonts w:hint="eastAsia" w:asciiTheme="minorEastAsia" w:hAnsiTheme="minorEastAsia" w:eastAsiaTheme="minorEastAsia" w:cstheme="minorEastAsia"/>
          <w:sz w:val="24"/>
          <w:szCs w:val="24"/>
          <w:highlight w:val="none"/>
        </w:rPr>
      </w:pPr>
    </w:p>
    <w:p w14:paraId="5EA0A65E">
      <w:pPr>
        <w:pStyle w:val="17"/>
        <w:ind w:left="0" w:leftChars="0" w:firstLine="0" w:firstLineChars="0"/>
        <w:rPr>
          <w:rFonts w:hint="eastAsia" w:asciiTheme="minorEastAsia" w:hAnsiTheme="minorEastAsia" w:eastAsiaTheme="minorEastAsia" w:cstheme="minorEastAsia"/>
          <w:highlight w:val="none"/>
        </w:rPr>
        <w:sectPr>
          <w:footerReference r:id="rId8" w:type="default"/>
          <w:pgSz w:w="11906" w:h="16838"/>
          <w:pgMar w:top="1440" w:right="1803" w:bottom="1440" w:left="1803" w:header="851" w:footer="992" w:gutter="0"/>
          <w:pgNumType w:fmt="decimal"/>
          <w:cols w:space="720" w:num="1"/>
          <w:docGrid w:type="lines" w:linePitch="319" w:charSpace="0"/>
        </w:sectPr>
      </w:pPr>
    </w:p>
    <w:p w14:paraId="2427B947">
      <w:pPr>
        <w:jc w:val="center"/>
        <w:outlineLvl w:val="1"/>
        <w:rPr>
          <w:rFonts w:hint="eastAsia" w:asciiTheme="minorEastAsia" w:hAnsiTheme="minorEastAsia" w:eastAsiaTheme="minorEastAsia" w:cstheme="minorEastAsia"/>
          <w:b/>
          <w:sz w:val="44"/>
          <w:szCs w:val="44"/>
          <w:highlight w:val="none"/>
        </w:rPr>
      </w:pPr>
      <w:bookmarkStart w:id="101" w:name="_Toc25107"/>
      <w:bookmarkStart w:id="102" w:name="_Toc20282"/>
      <w:r>
        <w:rPr>
          <w:rFonts w:hint="eastAsia" w:asciiTheme="minorEastAsia" w:hAnsiTheme="minorEastAsia" w:eastAsiaTheme="minorEastAsia" w:cstheme="minorEastAsia"/>
          <w:b/>
          <w:sz w:val="44"/>
          <w:szCs w:val="44"/>
          <w:highlight w:val="none"/>
        </w:rPr>
        <w:t>第</w:t>
      </w:r>
      <w:r>
        <w:rPr>
          <w:rFonts w:hint="eastAsia" w:asciiTheme="minorEastAsia" w:hAnsiTheme="minorEastAsia" w:eastAsiaTheme="minorEastAsia" w:cstheme="minorEastAsia"/>
          <w:b/>
          <w:sz w:val="44"/>
          <w:szCs w:val="44"/>
          <w:highlight w:val="none"/>
          <w:lang w:val="en-US" w:eastAsia="zh-CN"/>
        </w:rPr>
        <w:t>七</w:t>
      </w:r>
      <w:r>
        <w:rPr>
          <w:rFonts w:hint="eastAsia" w:asciiTheme="minorEastAsia" w:hAnsiTheme="minorEastAsia" w:eastAsiaTheme="minorEastAsia" w:cstheme="minorEastAsia"/>
          <w:b/>
          <w:sz w:val="44"/>
          <w:szCs w:val="44"/>
          <w:highlight w:val="none"/>
        </w:rPr>
        <w:t>部分 其他</w:t>
      </w:r>
      <w:bookmarkEnd w:id="101"/>
      <w:bookmarkEnd w:id="102"/>
    </w:p>
    <w:p w14:paraId="32E4D361">
      <w:pPr>
        <w:ind w:firstLine="301" w:firstLineChars="100"/>
        <w:jc w:val="center"/>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lang w:val="en-US" w:eastAsia="zh-CN"/>
        </w:rPr>
        <w:t>7.1</w:t>
      </w:r>
      <w:r>
        <w:rPr>
          <w:rFonts w:hint="eastAsia" w:asciiTheme="minorEastAsia" w:hAnsiTheme="minorEastAsia" w:eastAsiaTheme="minorEastAsia" w:cstheme="minorEastAsia"/>
          <w:b/>
          <w:sz w:val="30"/>
          <w:szCs w:val="30"/>
        </w:rPr>
        <w:t>陕西省政府采购供应商</w:t>
      </w:r>
    </w:p>
    <w:p w14:paraId="4BF0291E">
      <w:pPr>
        <w:ind w:firstLine="301" w:firstLineChars="100"/>
        <w:jc w:val="center"/>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拒绝政府采购领域商业贿赂承诺书</w:t>
      </w:r>
    </w:p>
    <w:p w14:paraId="5D19513A">
      <w:pPr>
        <w:keepNext w:val="0"/>
        <w:keepLines w:val="0"/>
        <w:pageBreakBefore w:val="0"/>
        <w:widowControl w:val="0"/>
        <w:kinsoku/>
        <w:wordWrap/>
        <w:overflowPunct/>
        <w:topLinePunct w:val="0"/>
        <w:autoSpaceDE/>
        <w:autoSpaceDN/>
        <w:bidi w:val="0"/>
        <w:adjustRightInd/>
        <w:snapToGrid/>
        <w:spacing w:line="432"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为响应党中央、国务院关于治理政府采购领域商业贿赂行为的号召，我公司在此庄严承诺：</w:t>
      </w:r>
    </w:p>
    <w:p w14:paraId="31228133">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1、在参与政府采购活动中遵纪守法、诚信经营、公平竞标。</w:t>
      </w:r>
    </w:p>
    <w:p w14:paraId="195B9941">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2、不向政府采购人、采购代理机构和政府采购评审专家进行任何形式的商业贿赂以谋取交易机会。</w:t>
      </w:r>
    </w:p>
    <w:p w14:paraId="36CDBBC1">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3、不向政府采购代理机构和采购人提供虚假资质文件或采用虚假应标方式参与政府采购市场竞争并谋取中标、成交。</w:t>
      </w:r>
    </w:p>
    <w:p w14:paraId="70F856CE">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4、不采取“围标、陪标”等商业欺诈手段获得政府采购定单。</w:t>
      </w:r>
    </w:p>
    <w:p w14:paraId="6D290C8A">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5、不采取不正当手段诋毁、排挤其他供应商。</w:t>
      </w:r>
    </w:p>
    <w:p w14:paraId="39EA0962">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6、不在提供商品和服务时“偷梁换柱、以次充好”损害采购人的合法权益。</w:t>
      </w:r>
    </w:p>
    <w:p w14:paraId="2F5A7E9A">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7、不与采购人、采购代理机构政府采购评审专家或其他供应商恶意串通，进行质疑和投诉，维护政府采购市场秩序。</w:t>
      </w:r>
    </w:p>
    <w:p w14:paraId="12F9136B">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8、尊重和接受政府采购监督管理部门的监督和政府采购代理机构招标采购要求，承担因违约行为给采购人造成的损失。</w:t>
      </w:r>
    </w:p>
    <w:p w14:paraId="057965F5">
      <w:pPr>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9、不发生其他有悖于政府采购公开、公平、公正和诚实信用原则的行为。</w:t>
      </w:r>
    </w:p>
    <w:p w14:paraId="7283D174">
      <w:pPr>
        <w:bidi w:val="0"/>
        <w:rPr>
          <w:rFonts w:hint="eastAsia"/>
        </w:rPr>
      </w:pPr>
    </w:p>
    <w:p w14:paraId="0E7F8A30">
      <w:pPr>
        <w:keepNext w:val="0"/>
        <w:keepLines w:val="0"/>
        <w:pageBreakBefore w:val="0"/>
        <w:widowControl w:val="0"/>
        <w:kinsoku/>
        <w:wordWrap/>
        <w:overflowPunct/>
        <w:topLinePunct w:val="0"/>
        <w:autoSpaceDE/>
        <w:autoSpaceDN/>
        <w:bidi w:val="0"/>
        <w:adjustRightInd/>
        <w:snapToGrid/>
        <w:spacing w:line="432" w:lineRule="auto"/>
        <w:ind w:firstLine="2880" w:firstLineChars="1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承诺单位：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（公      章）</w:t>
      </w:r>
    </w:p>
    <w:p w14:paraId="58D94407">
      <w:pPr>
        <w:keepNext w:val="0"/>
        <w:keepLines w:val="0"/>
        <w:pageBreakBefore w:val="0"/>
        <w:widowControl w:val="0"/>
        <w:kinsoku/>
        <w:wordWrap/>
        <w:overflowPunct/>
        <w:topLinePunct w:val="0"/>
        <w:autoSpaceDE/>
        <w:autoSpaceDN/>
        <w:bidi w:val="0"/>
        <w:adjustRightInd/>
        <w:snapToGrid/>
        <w:spacing w:line="432" w:lineRule="auto"/>
        <w:ind w:firstLine="2880" w:firstLineChars="1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全权代表：</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none"/>
        </w:rPr>
        <w:t>（</w:t>
      </w:r>
      <w:r>
        <w:rPr>
          <w:rFonts w:hint="eastAsia" w:asciiTheme="minorEastAsia" w:hAnsiTheme="minorEastAsia" w:eastAsiaTheme="minorEastAsia" w:cstheme="minorEastAsia"/>
          <w:sz w:val="24"/>
        </w:rPr>
        <w:t>签字或盖章）</w:t>
      </w:r>
    </w:p>
    <w:p w14:paraId="71DA460B">
      <w:pPr>
        <w:keepNext w:val="0"/>
        <w:keepLines w:val="0"/>
        <w:pageBreakBefore w:val="0"/>
        <w:widowControl w:val="0"/>
        <w:kinsoku/>
        <w:wordWrap/>
        <w:overflowPunct/>
        <w:topLinePunct w:val="0"/>
        <w:autoSpaceDE/>
        <w:autoSpaceDN/>
        <w:bidi w:val="0"/>
        <w:adjustRightInd/>
        <w:snapToGrid/>
        <w:spacing w:line="432" w:lineRule="auto"/>
        <w:ind w:firstLine="2880" w:firstLineChars="1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             </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                  </w:t>
      </w:r>
    </w:p>
    <w:p w14:paraId="036EE921">
      <w:pPr>
        <w:keepNext w:val="0"/>
        <w:keepLines w:val="0"/>
        <w:pageBreakBefore w:val="0"/>
        <w:widowControl w:val="0"/>
        <w:kinsoku/>
        <w:wordWrap/>
        <w:overflowPunct/>
        <w:topLinePunct w:val="0"/>
        <w:autoSpaceDE/>
        <w:autoSpaceDN/>
        <w:bidi w:val="0"/>
        <w:adjustRightInd/>
        <w:snapToGrid/>
        <w:spacing w:line="432" w:lineRule="auto"/>
        <w:ind w:firstLine="2880" w:firstLineChars="1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    编：                               </w:t>
      </w:r>
    </w:p>
    <w:p w14:paraId="3E71B7CA">
      <w:pPr>
        <w:keepNext w:val="0"/>
        <w:keepLines w:val="0"/>
        <w:pageBreakBefore w:val="0"/>
        <w:widowControl w:val="0"/>
        <w:kinsoku/>
        <w:wordWrap/>
        <w:overflowPunct/>
        <w:topLinePunct w:val="0"/>
        <w:autoSpaceDE/>
        <w:autoSpaceDN/>
        <w:bidi w:val="0"/>
        <w:adjustRightInd/>
        <w:snapToGrid/>
        <w:spacing w:line="432" w:lineRule="auto"/>
        <w:ind w:firstLine="2880" w:firstLineChars="1200"/>
        <w:textAlignment w:val="auto"/>
        <w:rPr>
          <w:rFonts w:hint="eastAsia" w:ascii="宋体" w:hAnsi="宋体"/>
          <w:sz w:val="24"/>
        </w:rPr>
      </w:pPr>
      <w:r>
        <w:rPr>
          <w:rFonts w:hint="eastAsia" w:asciiTheme="minorEastAsia" w:hAnsiTheme="minorEastAsia" w:eastAsiaTheme="minorEastAsia" w:cstheme="minorEastAsia"/>
          <w:sz w:val="24"/>
        </w:rPr>
        <w:t xml:space="preserve">电    话：      </w:t>
      </w:r>
      <w:r>
        <w:rPr>
          <w:rFonts w:hint="eastAsia" w:ascii="宋体" w:hAnsi="宋体"/>
          <w:sz w:val="24"/>
        </w:rPr>
        <w:t xml:space="preserve">  </w:t>
      </w:r>
    </w:p>
    <w:p w14:paraId="41461888">
      <w:pPr>
        <w:pStyle w:val="3"/>
        <w:jc w:val="both"/>
        <w:rPr>
          <w:rFonts w:hint="eastAsia" w:asciiTheme="minorEastAsia" w:hAnsiTheme="minorEastAsia" w:eastAsiaTheme="minorEastAsia" w:cstheme="minorEastAsia"/>
          <w:highlight w:val="none"/>
        </w:rPr>
        <w:sectPr>
          <w:footerReference r:id="rId9" w:type="default"/>
          <w:pgSz w:w="11906" w:h="16838"/>
          <w:pgMar w:top="1440" w:right="1803" w:bottom="1440" w:left="1803" w:header="851" w:footer="992" w:gutter="0"/>
          <w:pgNumType w:fmt="decimal"/>
          <w:cols w:space="720" w:num="1"/>
          <w:docGrid w:type="lines" w:linePitch="319" w:charSpace="0"/>
        </w:sectPr>
      </w:pPr>
    </w:p>
    <w:p w14:paraId="1AAC4F3F">
      <w:pPr>
        <w:ind w:firstLine="301" w:firstLineChars="100"/>
        <w:jc w:val="center"/>
        <w:rPr>
          <w:rFonts w:hint="eastAsia" w:asciiTheme="minorEastAsia" w:hAnsiTheme="minorEastAsia" w:eastAsiaTheme="minorEastAsia" w:cstheme="minorEastAsia"/>
          <w:b/>
          <w:sz w:val="30"/>
          <w:szCs w:val="30"/>
          <w:lang w:val="en-US" w:eastAsia="zh-CN"/>
        </w:rPr>
        <w:sectPr>
          <w:pgSz w:w="11906" w:h="16838"/>
          <w:pgMar w:top="1440" w:right="1803" w:bottom="1440" w:left="1803" w:header="851" w:footer="992" w:gutter="0"/>
          <w:pgNumType w:fmt="decimal"/>
          <w:cols w:space="720" w:num="1"/>
          <w:docGrid w:type="lines" w:linePitch="319" w:charSpace="0"/>
        </w:sectPr>
      </w:pPr>
      <w:r>
        <w:rPr>
          <w:rFonts w:hint="eastAsia" w:asciiTheme="minorEastAsia" w:hAnsiTheme="minorEastAsia" w:eastAsiaTheme="minorEastAsia" w:cstheme="minorEastAsia"/>
          <w:b/>
          <w:sz w:val="30"/>
          <w:szCs w:val="30"/>
          <w:lang w:val="en-US" w:eastAsia="zh-CN"/>
        </w:rPr>
        <w:t>7.2供应商有必要说明的其他问题</w:t>
      </w:r>
    </w:p>
    <w:p w14:paraId="3C6237F9">
      <w:pPr>
        <w:pStyle w:val="3"/>
        <w:jc w:val="both"/>
        <w:rPr>
          <w:rFonts w:hint="eastAsia" w:asciiTheme="minorEastAsia" w:hAnsiTheme="minorEastAsia" w:eastAsiaTheme="minorEastAsia" w:cstheme="minorEastAsia"/>
          <w:highlight w:val="none"/>
        </w:rPr>
      </w:pPr>
      <w:bookmarkStart w:id="103" w:name="_Toc18749"/>
      <w:bookmarkStart w:id="104" w:name="_Toc18884"/>
      <w:bookmarkStart w:id="105" w:name="_Toc14361"/>
      <w:bookmarkStart w:id="106" w:name="_Toc22153"/>
      <w:bookmarkStart w:id="107" w:name="_Toc13303"/>
      <w:r>
        <w:rPr>
          <w:rFonts w:hint="eastAsia" w:asciiTheme="minorEastAsia" w:hAnsiTheme="minorEastAsia" w:eastAsiaTheme="minorEastAsia" w:cstheme="minorEastAsia"/>
          <w:highlight w:val="none"/>
        </w:rPr>
        <w:t>附件</w:t>
      </w:r>
      <w:r>
        <w:rPr>
          <w:rFonts w:hint="eastAsia" w:asciiTheme="minorEastAsia" w:hAnsiTheme="minorEastAsia" w:eastAsiaTheme="minorEastAsia" w:cstheme="minorEastAsia"/>
          <w:highlight w:val="none"/>
          <w:lang w:val="en-US" w:eastAsia="zh-CN"/>
        </w:rPr>
        <w:t>一</w:t>
      </w:r>
      <w:r>
        <w:rPr>
          <w:rFonts w:hint="eastAsia" w:asciiTheme="minorEastAsia" w:hAnsiTheme="minorEastAsia" w:eastAsiaTheme="minorEastAsia" w:cstheme="minorEastAsia"/>
          <w:highlight w:val="none"/>
        </w:rPr>
        <w:t>、</w:t>
      </w:r>
      <w:bookmarkEnd w:id="103"/>
    </w:p>
    <w:p w14:paraId="63D41F5D">
      <w:pPr>
        <w:pStyle w:val="9"/>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shd w:val="clear" w:color="auto" w:fill="FFFFFF"/>
        </w:rPr>
        <w:t>关于印发中小企业划型标准规定的通知</w:t>
      </w:r>
    </w:p>
    <w:p w14:paraId="6ECD8473">
      <w:pPr>
        <w:pStyle w:val="15"/>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各省、自治区、直辖市人民政府，国务院各部委、各直属机构及有关单位：</w:t>
      </w:r>
    </w:p>
    <w:p w14:paraId="18F2D3E0">
      <w:pPr>
        <w:pStyle w:val="15"/>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A829A8E">
      <w:pPr>
        <w:pStyle w:val="15"/>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w:t>
      </w:r>
      <w:r>
        <w:rPr>
          <w:rFonts w:hint="eastAsia" w:asciiTheme="minorEastAsia" w:hAnsiTheme="minorEastAsia" w:eastAsiaTheme="minorEastAsia" w:cstheme="minorEastAsia"/>
          <w:color w:val="000000"/>
          <w:sz w:val="18"/>
          <w:szCs w:val="18"/>
          <w:highlight w:val="none"/>
          <w:shd w:val="clear" w:color="auto" w:fill="FFFFFF"/>
          <w:lang w:val="en-US" w:eastAsia="zh-CN"/>
        </w:rPr>
        <w:t xml:space="preserve">                      </w:t>
      </w:r>
      <w:r>
        <w:rPr>
          <w:rFonts w:hint="eastAsia" w:asciiTheme="minorEastAsia" w:hAnsiTheme="minorEastAsia" w:eastAsiaTheme="minorEastAsia" w:cstheme="minorEastAsia"/>
          <w:color w:val="000000"/>
          <w:sz w:val="18"/>
          <w:szCs w:val="18"/>
          <w:highlight w:val="none"/>
          <w:shd w:val="clear" w:color="auto" w:fill="FFFFFF"/>
        </w:rPr>
        <w:t>工业和信息化部　国家统计局</w:t>
      </w:r>
    </w:p>
    <w:p w14:paraId="79229DC5">
      <w:pPr>
        <w:pStyle w:val="15"/>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w:t>
      </w:r>
      <w:r>
        <w:rPr>
          <w:rFonts w:hint="eastAsia" w:asciiTheme="minorEastAsia" w:hAnsiTheme="minorEastAsia" w:eastAsiaTheme="minorEastAsia" w:cstheme="minorEastAsia"/>
          <w:color w:val="000000"/>
          <w:sz w:val="18"/>
          <w:szCs w:val="18"/>
          <w:highlight w:val="none"/>
          <w:shd w:val="clear" w:color="auto" w:fill="FFFFFF"/>
          <w:lang w:val="en-US" w:eastAsia="zh-CN"/>
        </w:rPr>
        <w:t xml:space="preserve">                      </w:t>
      </w:r>
      <w:r>
        <w:rPr>
          <w:rFonts w:hint="eastAsia" w:asciiTheme="minorEastAsia" w:hAnsiTheme="minorEastAsia" w:eastAsiaTheme="minorEastAsia" w:cstheme="minorEastAsia"/>
          <w:color w:val="000000"/>
          <w:sz w:val="18"/>
          <w:szCs w:val="18"/>
          <w:highlight w:val="none"/>
          <w:shd w:val="clear" w:color="auto" w:fill="FFFFFF"/>
        </w:rPr>
        <w:t>国家发展和改革委员会　财政部</w:t>
      </w:r>
    </w:p>
    <w:p w14:paraId="6D269BED">
      <w:pPr>
        <w:pStyle w:val="15"/>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shd w:val="clear" w:color="auto" w:fill="FFFFFF"/>
        </w:rPr>
        <w:t>　　　　　　　　　　　　　　　　　　　　　　　　</w:t>
      </w:r>
      <w:r>
        <w:rPr>
          <w:rFonts w:hint="eastAsia" w:asciiTheme="minorEastAsia" w:hAnsiTheme="minorEastAsia" w:eastAsiaTheme="minorEastAsia" w:cstheme="minorEastAsia"/>
          <w:color w:val="000000"/>
          <w:sz w:val="18"/>
          <w:szCs w:val="18"/>
          <w:highlight w:val="none"/>
          <w:shd w:val="clear" w:color="auto" w:fill="FFFFFF"/>
          <w:lang w:val="en-US" w:eastAsia="zh-CN"/>
        </w:rPr>
        <w:t xml:space="preserve">                    </w:t>
      </w:r>
      <w:r>
        <w:rPr>
          <w:rFonts w:hint="eastAsia" w:asciiTheme="minorEastAsia" w:hAnsiTheme="minorEastAsia" w:eastAsiaTheme="minorEastAsia" w:cstheme="minorEastAsia"/>
          <w:color w:val="000000"/>
          <w:sz w:val="18"/>
          <w:szCs w:val="18"/>
          <w:highlight w:val="none"/>
          <w:shd w:val="clear" w:color="auto" w:fill="FFFFFF"/>
          <w:lang w:eastAsia="zh-CN"/>
        </w:rPr>
        <w:t>二〇一一</w:t>
      </w:r>
      <w:r>
        <w:rPr>
          <w:rFonts w:hint="eastAsia" w:asciiTheme="minorEastAsia" w:hAnsiTheme="minorEastAsia" w:eastAsiaTheme="minorEastAsia" w:cstheme="minorEastAsia"/>
          <w:color w:val="000000"/>
          <w:sz w:val="18"/>
          <w:szCs w:val="18"/>
          <w:highlight w:val="none"/>
          <w:shd w:val="clear" w:color="auto" w:fill="FFFFFF"/>
        </w:rPr>
        <w:t>年六月十八日</w:t>
      </w:r>
    </w:p>
    <w:p w14:paraId="661C2286">
      <w:pPr>
        <w:pStyle w:val="15"/>
        <w:rPr>
          <w:rFonts w:hint="eastAsia" w:asciiTheme="minorEastAsia" w:hAnsiTheme="minorEastAsia" w:eastAsiaTheme="minorEastAsia" w:cstheme="minorEastAsia"/>
          <w:color w:val="000000"/>
          <w:sz w:val="18"/>
          <w:szCs w:val="18"/>
          <w:highlight w:val="none"/>
        </w:rPr>
      </w:pPr>
      <w:r>
        <w:rPr>
          <w:rFonts w:hint="eastAsia" w:asciiTheme="minorEastAsia" w:hAnsiTheme="minorEastAsia" w:eastAsiaTheme="minorEastAsia" w:cstheme="minorEastAsia"/>
          <w:color w:val="000000"/>
          <w:sz w:val="18"/>
          <w:szCs w:val="18"/>
          <w:highlight w:val="none"/>
          <w:shd w:val="clear" w:color="auto" w:fill="FFFFFF"/>
        </w:rPr>
        <w:t> </w:t>
      </w:r>
    </w:p>
    <w:p w14:paraId="0AAFD1C7">
      <w:pPr>
        <w:pStyle w:val="15"/>
        <w:jc w:val="center"/>
        <w:rPr>
          <w:rStyle w:val="20"/>
          <w:rFonts w:hint="eastAsia" w:asciiTheme="minorEastAsia" w:hAnsiTheme="minorEastAsia" w:eastAsiaTheme="minorEastAsia" w:cstheme="minorEastAsia"/>
          <w:color w:val="000000"/>
          <w:sz w:val="18"/>
          <w:szCs w:val="18"/>
          <w:highlight w:val="none"/>
          <w:shd w:val="clear" w:color="auto" w:fill="FFFFFF"/>
        </w:rPr>
      </w:pPr>
      <w:r>
        <w:rPr>
          <w:rStyle w:val="20"/>
          <w:rFonts w:hint="eastAsia" w:asciiTheme="minorEastAsia" w:hAnsiTheme="minorEastAsia" w:eastAsiaTheme="minorEastAsia" w:cstheme="minorEastAsia"/>
          <w:color w:val="000000"/>
          <w:sz w:val="18"/>
          <w:szCs w:val="18"/>
          <w:highlight w:val="none"/>
          <w:shd w:val="clear" w:color="auto" w:fill="FFFFFF"/>
        </w:rPr>
        <w:t>中小企业划型标准规定</w:t>
      </w:r>
    </w:p>
    <w:p w14:paraId="281874D7">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一、根据《中华人民共和国中小企业促进法》和《国务院关于进一步促进中小企业发展的若干意见》（国发〔2009〕36号），制定本规定。</w:t>
      </w:r>
    </w:p>
    <w:p w14:paraId="71186B42">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二、中小企业划分为中型、小型、微型三种类型，具体标准根据企业从业人员、营业收入、资产总额等指标，结合行业特点制定。</w:t>
      </w:r>
    </w:p>
    <w:p w14:paraId="3774955F">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C445274">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四、各行业划型标准为：</w:t>
      </w:r>
    </w:p>
    <w:p w14:paraId="1E1D5067">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0E5A3DEA">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B92F29C">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A49104">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FA57B59">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00D82C3">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630B6A5">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74508C0">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6542818">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725FB1C">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0FBDC83">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C18ADED">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75DA102">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E1F36B7">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BE46B84">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405272F">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p>
    <w:p w14:paraId="4926B5DA">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五、企业类型的划分以统计部门的统计数据为依据。</w:t>
      </w:r>
    </w:p>
    <w:p w14:paraId="0ED98EE9">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六、本规定适用于在中华人民共和国境内依法设立的各类所有制和各种组织形式的企业。个体工商户和本规定以外的行业，参照本规定进行划型。</w:t>
      </w:r>
    </w:p>
    <w:p w14:paraId="1D5A5E6A">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49EC50BD">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八、本规定由工业和信息化部、国家统计局会同有关部门根据《国民经济行业分类》修订情况和企业发展变化情况适时修订。</w:t>
      </w:r>
    </w:p>
    <w:p w14:paraId="70DF2C55">
      <w:pPr>
        <w:spacing w:line="360" w:lineRule="auto"/>
        <w:rPr>
          <w:rFonts w:hint="eastAsia" w:asciiTheme="minorEastAsia" w:hAnsiTheme="minorEastAsia" w:eastAsiaTheme="minorEastAsia" w:cstheme="minorEastAsia"/>
          <w:color w:val="000000"/>
          <w:sz w:val="18"/>
          <w:szCs w:val="18"/>
          <w:highlight w:val="none"/>
          <w:shd w:val="clear" w:color="auto" w:fill="FFFFFF"/>
        </w:rPr>
      </w:pPr>
      <w:r>
        <w:rPr>
          <w:rFonts w:hint="eastAsia" w:asciiTheme="minorEastAsia" w:hAnsiTheme="minorEastAsia" w:eastAsiaTheme="minorEastAsia" w:cstheme="minorEastAsia"/>
          <w:color w:val="000000"/>
          <w:sz w:val="18"/>
          <w:szCs w:val="18"/>
          <w:highlight w:val="none"/>
          <w:shd w:val="clear" w:color="auto" w:fill="FFFFFF"/>
        </w:rPr>
        <w:t>　　九、本规定由工业和信息化部、国家统计局会同有关部门负责解释。</w:t>
      </w:r>
    </w:p>
    <w:p w14:paraId="593258FA">
      <w:pPr>
        <w:spacing w:line="360" w:lineRule="auto"/>
        <w:rPr>
          <w:rFonts w:hint="eastAsia" w:asciiTheme="minorEastAsia" w:hAnsiTheme="minorEastAsia" w:eastAsiaTheme="minorEastAsia" w:cstheme="minorEastAsia"/>
          <w:sz w:val="18"/>
          <w:szCs w:val="18"/>
          <w:highlight w:val="none"/>
        </w:rPr>
        <w:sectPr>
          <w:footerReference r:id="rId10" w:type="default"/>
          <w:pgSz w:w="11906" w:h="16838"/>
          <w:pgMar w:top="1440" w:right="1803" w:bottom="1440" w:left="1803" w:header="851" w:footer="992" w:gutter="0"/>
          <w:pgNumType w:fmt="decimal"/>
          <w:cols w:space="720" w:num="1"/>
          <w:docGrid w:type="lines" w:linePitch="319" w:charSpace="0"/>
        </w:sectPr>
      </w:pPr>
      <w:r>
        <w:rPr>
          <w:rFonts w:hint="eastAsia" w:asciiTheme="minorEastAsia" w:hAnsiTheme="minorEastAsia" w:eastAsiaTheme="minorEastAsia" w:cstheme="minorEastAsia"/>
          <w:color w:val="000000"/>
          <w:sz w:val="18"/>
          <w:szCs w:val="18"/>
          <w:highlight w:val="none"/>
          <w:shd w:val="clear" w:color="auto" w:fill="FFFFFF"/>
        </w:rPr>
        <w:t>　　十、本规定自发布之日起执行，原国家经贸委、原国家计委、财政部和国家统计局2003年颁布的《中小企业标准暂行规定》同时废止。</w:t>
      </w:r>
    </w:p>
    <w:p w14:paraId="59568B7F">
      <w:pPr>
        <w:pStyle w:val="3"/>
        <w:rPr>
          <w:rFonts w:hint="eastAsia" w:asciiTheme="minorEastAsia" w:hAnsiTheme="minorEastAsia" w:eastAsiaTheme="minorEastAsia" w:cstheme="minorEastAsia"/>
          <w:highlight w:val="none"/>
        </w:rPr>
      </w:pPr>
      <w:bookmarkStart w:id="108" w:name="_Toc3538"/>
      <w:bookmarkStart w:id="109" w:name="_Toc2824"/>
      <w:r>
        <w:rPr>
          <w:rFonts w:hint="eastAsia" w:asciiTheme="minorEastAsia" w:hAnsiTheme="minorEastAsia" w:eastAsiaTheme="minorEastAsia" w:cstheme="minorEastAsia"/>
          <w:highlight w:val="none"/>
        </w:rPr>
        <w:t>附件</w:t>
      </w:r>
      <w:r>
        <w:rPr>
          <w:rFonts w:hint="eastAsia" w:asciiTheme="minorEastAsia" w:hAnsiTheme="minorEastAsia" w:eastAsiaTheme="minorEastAsia" w:cstheme="minorEastAsia"/>
          <w:highlight w:val="none"/>
          <w:lang w:val="en-US" w:eastAsia="zh-CN"/>
        </w:rPr>
        <w:t>二</w:t>
      </w:r>
      <w:r>
        <w:rPr>
          <w:rFonts w:hint="eastAsia" w:asciiTheme="minorEastAsia" w:hAnsiTheme="minorEastAsia" w:eastAsiaTheme="minorEastAsia" w:cstheme="minorEastAsia"/>
          <w:highlight w:val="none"/>
        </w:rPr>
        <w:t>、残疾人福利性单位声明</w:t>
      </w:r>
      <w:bookmarkEnd w:id="104"/>
      <w:bookmarkEnd w:id="108"/>
      <w:bookmarkEnd w:id="109"/>
    </w:p>
    <w:p w14:paraId="5C82422B">
      <w:pPr>
        <w:spacing w:line="588" w:lineRule="exact"/>
        <w:ind w:firstLine="504" w:firstLineChars="200"/>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根据《三部门联合发布关于促进残疾人就业政府采购政策的通知》（财库〔2017〕141号）的规定，由供应商自行申明，并对申明真实性负责。如有虚假，将依法承担相应责任。</w:t>
      </w:r>
    </w:p>
    <w:p w14:paraId="4106DE8F">
      <w:pPr>
        <w:rPr>
          <w:rFonts w:hint="eastAsia" w:asciiTheme="minorEastAsia" w:hAnsiTheme="minorEastAsia" w:eastAsiaTheme="minorEastAsia" w:cstheme="minorEastAsia"/>
          <w:highlight w:val="none"/>
        </w:rPr>
      </w:pPr>
    </w:p>
    <w:p w14:paraId="0C1F1F2B">
      <w:pPr>
        <w:pStyle w:val="3"/>
        <w:rPr>
          <w:rFonts w:hint="eastAsia" w:asciiTheme="minorEastAsia" w:hAnsiTheme="minorEastAsia" w:eastAsiaTheme="minorEastAsia" w:cstheme="minorEastAsia"/>
          <w:highlight w:val="none"/>
        </w:rPr>
      </w:pPr>
      <w:bookmarkStart w:id="110" w:name="_Toc3053"/>
      <w:bookmarkStart w:id="111" w:name="_Toc25235"/>
      <w:bookmarkStart w:id="112" w:name="_Toc2391"/>
      <w:bookmarkStart w:id="113" w:name="_Toc22669"/>
      <w:bookmarkStart w:id="114" w:name="_Toc2723"/>
      <w:bookmarkStart w:id="115" w:name="_Toc26509"/>
      <w:r>
        <w:rPr>
          <w:rFonts w:hint="eastAsia" w:asciiTheme="minorEastAsia" w:hAnsiTheme="minorEastAsia" w:eastAsiaTheme="minorEastAsia" w:cstheme="minorEastAsia"/>
          <w:highlight w:val="none"/>
        </w:rPr>
        <w:t>附件</w:t>
      </w:r>
      <w:r>
        <w:rPr>
          <w:rFonts w:hint="eastAsia" w:asciiTheme="minorEastAsia" w:hAnsiTheme="minorEastAsia" w:eastAsiaTheme="minorEastAsia" w:cstheme="minorEastAsia"/>
          <w:highlight w:val="none"/>
          <w:lang w:val="en-US" w:eastAsia="zh-CN"/>
        </w:rPr>
        <w:t>三</w:t>
      </w:r>
      <w:r>
        <w:rPr>
          <w:rFonts w:hint="eastAsia" w:asciiTheme="minorEastAsia" w:hAnsiTheme="minorEastAsia" w:eastAsiaTheme="minorEastAsia" w:cstheme="minorEastAsia"/>
          <w:highlight w:val="none"/>
        </w:rPr>
        <w:t>、监狱企业证明文件</w:t>
      </w:r>
      <w:bookmarkEnd w:id="110"/>
      <w:bookmarkEnd w:id="111"/>
      <w:bookmarkEnd w:id="112"/>
      <w:bookmarkEnd w:id="113"/>
      <w:bookmarkEnd w:id="114"/>
      <w:bookmarkEnd w:id="115"/>
    </w:p>
    <w:p w14:paraId="63698BD7">
      <w:pPr>
        <w:snapToGrid w:val="0"/>
        <w:spacing w:line="360" w:lineRule="auto"/>
        <w:ind w:firstLine="504" w:firstLineChars="200"/>
        <w:jc w:val="left"/>
        <w:rPr>
          <w:rFonts w:hint="eastAsia" w:asciiTheme="minorEastAsia" w:hAnsiTheme="minorEastAsia" w:eastAsiaTheme="minorEastAsia" w:cstheme="minorEastAsia"/>
          <w:b/>
          <w:bCs/>
          <w:spacing w:val="48"/>
          <w:sz w:val="72"/>
          <w:szCs w:val="72"/>
          <w:highlight w:val="none"/>
        </w:rPr>
      </w:pPr>
      <w:r>
        <w:rPr>
          <w:rFonts w:hint="eastAsia" w:asciiTheme="minorEastAsia" w:hAnsiTheme="minorEastAsia" w:eastAsiaTheme="minorEastAsia" w:cstheme="minorEastAsia"/>
          <w:spacing w:val="6"/>
          <w:sz w:val="24"/>
          <w:szCs w:val="24"/>
          <w:highlight w:val="none"/>
        </w:rPr>
        <w:t>说明：根据</w:t>
      </w:r>
      <w:r>
        <w:rPr>
          <w:rFonts w:hint="eastAsia" w:asciiTheme="minorEastAsia" w:hAnsiTheme="minorEastAsia" w:eastAsiaTheme="minorEastAsia" w:cstheme="minorEastAsia"/>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07CE472F">
      <w:pPr>
        <w:bidi w:val="0"/>
        <w:rPr>
          <w:rFonts w:hint="eastAsia"/>
        </w:rPr>
      </w:pPr>
      <w:bookmarkStart w:id="116" w:name="_Toc3267"/>
      <w:bookmarkStart w:id="117" w:name="_Toc19198"/>
      <w:bookmarkStart w:id="118" w:name="_Toc563"/>
      <w:bookmarkStart w:id="119" w:name="_Toc11969"/>
      <w:bookmarkStart w:id="120" w:name="_Toc2516"/>
      <w:bookmarkStart w:id="121" w:name="_Toc25479"/>
      <w:bookmarkStart w:id="122" w:name="_Toc13122"/>
      <w:bookmarkStart w:id="123" w:name="_Toc2126"/>
    </w:p>
    <w:p w14:paraId="1DD74438">
      <w:pPr>
        <w:pStyle w:val="3"/>
        <w:adjustRightInd w:val="0"/>
        <w:spacing w:line="416" w:lineRule="atLeast"/>
        <w:textAlignment w:val="baseline"/>
        <w:rPr>
          <w:rFonts w:hint="eastAsia" w:asciiTheme="minorEastAsia" w:hAnsiTheme="minorEastAsia" w:eastAsiaTheme="minorEastAsia" w:cstheme="minorEastAsia"/>
          <w:highlight w:val="none"/>
        </w:rPr>
      </w:pPr>
      <w:bookmarkStart w:id="124" w:name="_Toc23260"/>
      <w:r>
        <w:rPr>
          <w:rFonts w:hint="eastAsia" w:asciiTheme="minorEastAsia" w:hAnsiTheme="minorEastAsia" w:eastAsiaTheme="minorEastAsia" w:cstheme="minorEastAsia"/>
          <w:highlight w:val="none"/>
        </w:rPr>
        <w:t>附件</w:t>
      </w:r>
      <w:r>
        <w:rPr>
          <w:rFonts w:hint="eastAsia" w:asciiTheme="minorEastAsia" w:hAnsiTheme="minorEastAsia" w:eastAsiaTheme="minorEastAsia" w:cstheme="minorEastAsia"/>
          <w:highlight w:val="none"/>
          <w:lang w:val="en-US" w:eastAsia="zh-CN"/>
        </w:rPr>
        <w:t>四</w:t>
      </w:r>
      <w:r>
        <w:rPr>
          <w:rFonts w:hint="eastAsia" w:asciiTheme="minorEastAsia" w:hAnsiTheme="minorEastAsia" w:eastAsiaTheme="minorEastAsia" w:cstheme="minorEastAsia"/>
          <w:highlight w:val="none"/>
        </w:rPr>
        <w:t>、“节能产品”“环境标志产品”证明材料</w:t>
      </w:r>
      <w:bookmarkEnd w:id="116"/>
      <w:bookmarkEnd w:id="117"/>
      <w:bookmarkEnd w:id="118"/>
      <w:bookmarkEnd w:id="119"/>
      <w:bookmarkEnd w:id="120"/>
      <w:bookmarkEnd w:id="121"/>
      <w:bookmarkEnd w:id="122"/>
      <w:bookmarkEnd w:id="123"/>
      <w:bookmarkEnd w:id="124"/>
    </w:p>
    <w:p w14:paraId="07966034">
      <w:pPr>
        <w:widowControl/>
        <w:spacing w:line="360" w:lineRule="auto"/>
        <w:ind w:firstLine="504" w:firstLineChars="200"/>
        <w:rPr>
          <w:rFonts w:hint="eastAsia" w:asciiTheme="minorEastAsia" w:hAnsiTheme="minorEastAsia" w:eastAsiaTheme="minorEastAsia" w:cstheme="minorEastAsia"/>
          <w:spacing w:val="6"/>
          <w:sz w:val="24"/>
          <w:szCs w:val="24"/>
          <w:highlight w:val="none"/>
        </w:rPr>
      </w:pPr>
      <w:r>
        <w:rPr>
          <w:rFonts w:hint="eastAsia" w:asciiTheme="minorEastAsia" w:hAnsiTheme="minorEastAsia" w:eastAsiaTheme="minorEastAsia" w:cstheme="minorEastAsia"/>
          <w:spacing w:val="6"/>
          <w:sz w:val="24"/>
          <w:szCs w:val="24"/>
          <w:highlight w:val="none"/>
        </w:rPr>
        <w:t>1.供应商提供的产品属于“节能产品”“环境标志产品”，应提供产品列入“节能产品”“环境标志产品”相应产品的国家确定的认证机构出具的、处于有效期内的节能产品、环境标志产品认证证书。</w:t>
      </w:r>
    </w:p>
    <w:p w14:paraId="4C00F401">
      <w:pPr>
        <w:widowControl/>
        <w:spacing w:line="360" w:lineRule="auto"/>
        <w:ind w:firstLine="504" w:firstLineChars="200"/>
        <w:rPr>
          <w:rFonts w:hint="eastAsia" w:asciiTheme="minorEastAsia" w:hAnsiTheme="minorEastAsia" w:eastAsiaTheme="minorEastAsia" w:cstheme="minorEastAsia"/>
          <w:spacing w:val="6"/>
          <w:sz w:val="24"/>
          <w:szCs w:val="24"/>
          <w:highlight w:val="none"/>
        </w:rPr>
      </w:pPr>
      <w:r>
        <w:rPr>
          <w:rFonts w:hint="eastAsia" w:asciiTheme="minorEastAsia" w:hAnsiTheme="minorEastAsia" w:eastAsiaTheme="minorEastAsia" w:cstheme="minorEastAsia"/>
          <w:spacing w:val="6"/>
          <w:sz w:val="24"/>
          <w:szCs w:val="24"/>
          <w:highlight w:val="none"/>
        </w:rPr>
        <w:t>2.未按照上述要求提供的，评审时不予考虑。</w:t>
      </w:r>
    </w:p>
    <w:p w14:paraId="22A40588">
      <w:pPr>
        <w:snapToGrid w:val="0"/>
        <w:spacing w:line="360" w:lineRule="auto"/>
        <w:ind w:firstLine="480" w:firstLineChars="200"/>
        <w:rPr>
          <w:rFonts w:hint="eastAsia" w:asciiTheme="minorEastAsia" w:hAnsiTheme="minorEastAsia" w:eastAsiaTheme="minorEastAsia" w:cstheme="minorEastAsia"/>
          <w:sz w:val="24"/>
          <w:szCs w:val="24"/>
          <w:highlight w:val="none"/>
        </w:rPr>
      </w:pPr>
    </w:p>
    <w:p w14:paraId="4D9802F8">
      <w:pPr>
        <w:spacing w:line="588" w:lineRule="exact"/>
        <w:ind w:firstLine="504" w:firstLineChars="200"/>
        <w:rPr>
          <w:rFonts w:hint="eastAsia" w:asciiTheme="minorEastAsia" w:hAnsiTheme="minorEastAsia" w:eastAsiaTheme="minorEastAsia" w:cstheme="minorEastAsia"/>
          <w:spacing w:val="6"/>
          <w:sz w:val="24"/>
          <w:szCs w:val="24"/>
          <w:highlight w:val="none"/>
        </w:rPr>
      </w:pPr>
    </w:p>
    <w:p w14:paraId="01798AC5">
      <w:pPr>
        <w:pStyle w:val="3"/>
        <w:adjustRightInd w:val="0"/>
        <w:spacing w:line="416" w:lineRule="atLeast"/>
        <w:textAlignment w:val="baseline"/>
        <w:rPr>
          <w:rFonts w:hint="eastAsia" w:asciiTheme="minorEastAsia" w:hAnsiTheme="minorEastAsia" w:eastAsiaTheme="minorEastAsia" w:cstheme="minorEastAsia"/>
          <w:highlight w:val="none"/>
        </w:rPr>
        <w:sectPr>
          <w:footerReference r:id="rId11" w:type="default"/>
          <w:pgSz w:w="11906" w:h="16838"/>
          <w:pgMar w:top="1440" w:right="1803" w:bottom="1440" w:left="1803" w:header="851" w:footer="992" w:gutter="0"/>
          <w:pgNumType w:fmt="decimal"/>
          <w:cols w:space="720" w:num="1"/>
          <w:docGrid w:type="lines" w:linePitch="319" w:charSpace="0"/>
        </w:sectPr>
      </w:pPr>
    </w:p>
    <w:p w14:paraId="276AC6AB">
      <w:pPr>
        <w:pStyle w:val="3"/>
        <w:rPr>
          <w:rFonts w:hint="eastAsia" w:asciiTheme="minorEastAsia" w:hAnsiTheme="minorEastAsia" w:eastAsiaTheme="minorEastAsia" w:cstheme="minorEastAsia"/>
          <w:highlight w:val="none"/>
        </w:rPr>
      </w:pPr>
      <w:bookmarkStart w:id="125" w:name="_Toc23799"/>
      <w:bookmarkStart w:id="126" w:name="_Toc26579"/>
      <w:bookmarkStart w:id="127" w:name="_Toc26351"/>
      <w:bookmarkStart w:id="128" w:name="_Toc24855"/>
      <w:bookmarkStart w:id="129" w:name="_Toc2461"/>
      <w:bookmarkStart w:id="130" w:name="_Toc26778"/>
      <w:bookmarkStart w:id="131" w:name="_Toc4414"/>
      <w:r>
        <w:rPr>
          <w:rFonts w:hint="eastAsia" w:asciiTheme="minorEastAsia" w:hAnsiTheme="minorEastAsia" w:eastAsiaTheme="minorEastAsia" w:cstheme="minorEastAsia"/>
          <w:highlight w:val="none"/>
        </w:rPr>
        <w:t>附件</w:t>
      </w:r>
      <w:r>
        <w:rPr>
          <w:rFonts w:hint="eastAsia" w:asciiTheme="minorEastAsia" w:hAnsiTheme="minorEastAsia" w:eastAsiaTheme="minorEastAsia" w:cstheme="minorEastAsia"/>
          <w:highlight w:val="none"/>
          <w:lang w:val="en-US" w:eastAsia="zh-CN"/>
        </w:rPr>
        <w:t>五</w:t>
      </w:r>
      <w:r>
        <w:rPr>
          <w:rFonts w:hint="eastAsia" w:asciiTheme="minorEastAsia" w:hAnsiTheme="minorEastAsia" w:eastAsiaTheme="minorEastAsia" w:cstheme="minorEastAsia"/>
          <w:highlight w:val="none"/>
        </w:rPr>
        <w:t>、质疑函范本</w:t>
      </w:r>
      <w:bookmarkEnd w:id="125"/>
      <w:bookmarkEnd w:id="126"/>
      <w:bookmarkEnd w:id="127"/>
      <w:bookmarkEnd w:id="128"/>
      <w:bookmarkEnd w:id="129"/>
      <w:bookmarkEnd w:id="130"/>
      <w:bookmarkEnd w:id="131"/>
    </w:p>
    <w:p w14:paraId="163322A3">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一、质疑供应商基本信息</w:t>
      </w:r>
    </w:p>
    <w:p w14:paraId="5D385304">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质疑供应商：                                        </w:t>
      </w:r>
    </w:p>
    <w:p w14:paraId="4BC292DE">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                          邮编：                                                   </w:t>
      </w:r>
    </w:p>
    <w:p w14:paraId="3A4023A5">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                      联系电话：                              </w:t>
      </w:r>
    </w:p>
    <w:p w14:paraId="60028D5A">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授权代表：                                          </w:t>
      </w:r>
    </w:p>
    <w:p w14:paraId="6D373319">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                                            </w:t>
      </w:r>
    </w:p>
    <w:p w14:paraId="164E8DCF">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                         邮编：                                                </w:t>
      </w:r>
    </w:p>
    <w:p w14:paraId="7AFD5537">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二、质疑项目基本情况</w:t>
      </w:r>
    </w:p>
    <w:p w14:paraId="68D597E1">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质疑项目的名称：            包号：                          </w:t>
      </w:r>
    </w:p>
    <w:p w14:paraId="57E96FC9">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质疑项目的编号：                    </w:t>
      </w:r>
    </w:p>
    <w:p w14:paraId="6FBDAB25">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采购人名称：                                         </w:t>
      </w:r>
    </w:p>
    <w:p w14:paraId="4C1E0C1A">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采购文件获取日期：                                           </w:t>
      </w:r>
    </w:p>
    <w:p w14:paraId="0475EDA3">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三、质疑事项具体内容</w:t>
      </w:r>
    </w:p>
    <w:p w14:paraId="7554FCFC">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质疑事项1：                                         </w:t>
      </w:r>
    </w:p>
    <w:p w14:paraId="715A6781">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事实依据：                                          </w:t>
      </w:r>
    </w:p>
    <w:p w14:paraId="3D9D05F5">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法律依据：                                          </w:t>
      </w:r>
    </w:p>
    <w:p w14:paraId="06F69FB4">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质疑事项2</w:t>
      </w:r>
    </w:p>
    <w:p w14:paraId="508F9E89">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p w14:paraId="344F6C74">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四、与质疑事项相关的质疑请求</w:t>
      </w:r>
    </w:p>
    <w:p w14:paraId="6655CE4E">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请求：                                               </w:t>
      </w:r>
    </w:p>
    <w:p w14:paraId="22D8BCA9">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签字（签章）：                   公章：                      </w:t>
      </w:r>
    </w:p>
    <w:p w14:paraId="0DB76BEA">
      <w:pPr>
        <w:widowControl/>
        <w:spacing w:line="360" w:lineRule="auto"/>
        <w:ind w:left="420" w:left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日期：    </w:t>
      </w:r>
    </w:p>
    <w:p w14:paraId="7E43598E">
      <w:pPr>
        <w:widowControl/>
        <w:spacing w:line="360" w:lineRule="auto"/>
        <w:rPr>
          <w:rFonts w:hint="eastAsia" w:asciiTheme="minorEastAsia" w:hAnsiTheme="minorEastAsia" w:eastAsiaTheme="minorEastAsia" w:cstheme="minorEastAsia"/>
          <w:sz w:val="24"/>
          <w:szCs w:val="24"/>
          <w:highlight w:val="none"/>
        </w:rPr>
        <w:sectPr>
          <w:pgSz w:w="11906" w:h="16838"/>
          <w:pgMar w:top="1440" w:right="1803" w:bottom="1440" w:left="1803" w:header="851" w:footer="992" w:gutter="0"/>
          <w:pgNumType w:fmt="decimal"/>
          <w:cols w:space="720" w:num="1"/>
          <w:docGrid w:type="lines" w:linePitch="319" w:charSpace="0"/>
        </w:sectPr>
      </w:pPr>
    </w:p>
    <w:p w14:paraId="13D43ACE">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质疑函制作说明：</w:t>
      </w:r>
    </w:p>
    <w:p w14:paraId="24BE0D5F">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1.供应商提出质疑时，应提交质疑函和必要的证明材料。</w:t>
      </w:r>
    </w:p>
    <w:p w14:paraId="7B89CFB6">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C9FD191">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3.质疑供应商若对项目的某一分包进行质疑，质疑函中应列明具体分包号。</w:t>
      </w:r>
    </w:p>
    <w:p w14:paraId="42DEF7D9">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4.质疑函的质疑事项应具体、明确，并有必要的事实依据和法律依据。</w:t>
      </w:r>
    </w:p>
    <w:p w14:paraId="4B5B301B">
      <w:pPr>
        <w:widowControl/>
        <w:spacing w:line="360" w:lineRule="auto"/>
        <w:ind w:left="420" w:left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5.质疑函的质疑请求应与质疑事项相关。</w:t>
      </w:r>
    </w:p>
    <w:p w14:paraId="046A0CE4">
      <w:pPr>
        <w:widowControl/>
        <w:spacing w:line="360" w:lineRule="auto"/>
        <w:ind w:left="420" w:left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highlight w:val="none"/>
        </w:rPr>
        <w:t>6.质疑供应商为自然人的，质疑函应由本人签字；质疑供应商为法人或者其他组织的，质疑函应由法定代表人、主要负责人，或者其授权代表签字或者盖章，并加盖公章。</w:t>
      </w:r>
      <w:bookmarkEnd w:id="105"/>
      <w:bookmarkEnd w:id="106"/>
      <w:bookmarkEnd w:id="107"/>
    </w:p>
    <w:sectPr>
      <w:headerReference r:id="rId12" w:type="default"/>
      <w:footerReference r:id="rId13" w:type="default"/>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CA189">
    <w:pPr>
      <w:pStyle w:val="10"/>
      <w:tabs>
        <w:tab w:val="right" w:pos="8426"/>
      </w:tabs>
      <w:rPr>
        <w:rFonts w:hint="eastAsia" w:ascii="宋体" w:hAnsi="宋体" w:cs="宋体" w:eastAsiaTheme="minorEastAsia"/>
        <w:lang w:eastAsia="zh-CN"/>
      </w:rPr>
    </w:pPr>
    <w:r>
      <w:rPr>
        <w:rFonts w:hint="eastAsia" w:ascii="宋体" w:hAnsi="宋体" w:cs="宋体"/>
      </w:rPr>
      <w:tab/>
    </w:r>
    <w:r>
      <w:rPr>
        <w:rFonts w:hint="eastAsia" w:ascii="宋体" w:hAnsi="宋体" w:cs="宋体"/>
      </w:rPr>
      <w:tab/>
    </w:r>
    <w:r>
      <w:rPr>
        <w:rFonts w:hint="eastAsia" w:ascii="宋体" w:hAnsi="宋体" w:cs="宋体"/>
        <w:lang w:eastAsia="zh-CN"/>
      </w:rPr>
      <w:t>陕西邦驰工程咨询有限公司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B6D7F">
    <w:pPr>
      <w:pStyle w:val="10"/>
      <w:jc w:val="right"/>
      <w:rPr>
        <w:rFonts w:hint="eastAsia" w:ascii="宋体" w:hAnsi="宋体" w:cs="宋体"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E32978">
                          <w:pPr>
                            <w:pStyle w:val="10"/>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6E32978">
                    <w:pPr>
                      <w:pStyle w:val="10"/>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rFonts w:hint="eastAsia" w:ascii="宋体" w:hAnsi="宋体" w:cs="宋体"/>
        <w:lang w:eastAsia="zh-CN"/>
      </w:rPr>
      <w:t>陕西邦驰工程咨询有限公司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4B43A">
    <w:pPr>
      <w:pStyle w:val="10"/>
      <w:jc w:val="right"/>
      <w:rPr>
        <w:rFonts w:hint="eastAsia" w:ascii="宋体" w:cs="宋体" w:eastAsiaTheme="minor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A65AF">
                          <w:pPr>
                            <w:pStyle w:val="10"/>
                          </w:pPr>
                          <w:r>
                            <w:t xml:space="preserve">— </w:t>
                          </w:r>
                          <w:r>
                            <w:fldChar w:fldCharType="begin"/>
                          </w:r>
                          <w:r>
                            <w:instrText xml:space="preserve"> PAGE  \* MERGEFORMAT </w:instrText>
                          </w:r>
                          <w:r>
                            <w:fldChar w:fldCharType="separate"/>
                          </w:r>
                          <w:r>
                            <w:t>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BAA65AF">
                    <w:pPr>
                      <w:pStyle w:val="10"/>
                    </w:pPr>
                    <w:r>
                      <w:t xml:space="preserve">— </w:t>
                    </w:r>
                    <w:r>
                      <w:fldChar w:fldCharType="begin"/>
                    </w:r>
                    <w:r>
                      <w:instrText xml:space="preserve"> PAGE  \* MERGEFORMAT </w:instrText>
                    </w:r>
                    <w:r>
                      <w:fldChar w:fldCharType="separate"/>
                    </w:r>
                    <w:r>
                      <w:t>5</w:t>
                    </w:r>
                    <w:r>
                      <w:fldChar w:fldCharType="end"/>
                    </w:r>
                    <w:r>
                      <w:t xml:space="preserve"> —</w:t>
                    </w:r>
                  </w:p>
                </w:txbxContent>
              </v:textbox>
            </v:shape>
          </w:pict>
        </mc:Fallback>
      </mc:AlternateContent>
    </w:r>
    <w:r>
      <w:rPr>
        <w:rFonts w:hint="eastAsia" w:ascii="宋体" w:hAnsi="宋体" w:cs="宋体"/>
        <w:lang w:eastAsia="zh-CN"/>
      </w:rPr>
      <w:t>陕西邦驰工程咨询有限公司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1989D">
    <w:pPr>
      <w:pStyle w:val="10"/>
      <w:tabs>
        <w:tab w:val="center" w:pos="4150"/>
        <w:tab w:val="right" w:pos="8420"/>
        <w:tab w:val="clear" w:pos="4153"/>
      </w:tabs>
      <w:rPr>
        <w:rFonts w:hint="eastAsia" w:ascii="宋体" w:eastAsiaTheme="minorEastAsia"/>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B20DCF">
                          <w:pPr>
                            <w:pStyle w:val="10"/>
                          </w:pPr>
                          <w:r>
                            <w:t xml:space="preserve">— </w:t>
                          </w:r>
                          <w:r>
                            <w:fldChar w:fldCharType="begin"/>
                          </w:r>
                          <w:r>
                            <w:instrText xml:space="preserve"> PAGE  \* MERGEFORMAT </w:instrText>
                          </w:r>
                          <w:r>
                            <w:fldChar w:fldCharType="separate"/>
                          </w:r>
                          <w:r>
                            <w:t>42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4B20DCF">
                    <w:pPr>
                      <w:pStyle w:val="10"/>
                    </w:pPr>
                    <w:r>
                      <w:t xml:space="preserve">— </w:t>
                    </w:r>
                    <w:r>
                      <w:fldChar w:fldCharType="begin"/>
                    </w:r>
                    <w:r>
                      <w:instrText xml:space="preserve"> PAGE  \* MERGEFORMAT </w:instrText>
                    </w:r>
                    <w:r>
                      <w:fldChar w:fldCharType="separate"/>
                    </w:r>
                    <w:r>
                      <w:t>42</w:t>
                    </w:r>
                    <w:r>
                      <w:fldChar w:fldCharType="end"/>
                    </w:r>
                    <w:r>
                      <w:t xml:space="preserve"> —</w:t>
                    </w:r>
                  </w:p>
                </w:txbxContent>
              </v:textbox>
            </v:shape>
          </w:pict>
        </mc:Fallback>
      </mc:AlternateContent>
    </w:r>
    <w:r>
      <w:rPr>
        <w:rFonts w:ascii="宋体"/>
      </w:rPr>
      <w:tab/>
    </w:r>
    <w:r>
      <w:rPr>
        <w:rFonts w:ascii="宋体"/>
      </w:rPr>
      <w:tab/>
    </w:r>
    <w:r>
      <w:rPr>
        <w:rFonts w:hint="eastAsia" w:ascii="宋体" w:hAnsi="宋体" w:cs="宋体"/>
        <w:lang w:eastAsia="zh-CN"/>
      </w:rPr>
      <w:t>陕西邦驰工程咨询有限公司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BE18F">
    <w:pPr>
      <w:pStyle w:val="10"/>
      <w:tabs>
        <w:tab w:val="center" w:pos="4150"/>
        <w:tab w:val="right" w:pos="8420"/>
        <w:tab w:val="clear" w:pos="4153"/>
      </w:tabs>
      <w:rPr>
        <w:rFonts w:asci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DF6BD">
                          <w:pPr>
                            <w:pStyle w:val="10"/>
                          </w:pPr>
                          <w:r>
                            <w:t xml:space="preserve">— </w:t>
                          </w:r>
                          <w:r>
                            <w:fldChar w:fldCharType="begin"/>
                          </w:r>
                          <w:r>
                            <w:instrText xml:space="preserve"> PAGE  \* MERGEFORMAT </w:instrText>
                          </w:r>
                          <w:r>
                            <w:fldChar w:fldCharType="separate"/>
                          </w:r>
                          <w:r>
                            <w:t>44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E0DF6BD">
                    <w:pPr>
                      <w:pStyle w:val="10"/>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r>
      <w:rPr>
        <w:rFonts w:ascii="宋体"/>
      </w:rPr>
      <w:tab/>
    </w:r>
    <w:r>
      <w:rPr>
        <w:rFonts w:ascii="宋体"/>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B9F55">
    <w:pPr>
      <w:pStyle w:val="10"/>
      <w:tabs>
        <w:tab w:val="center" w:pos="4150"/>
        <w:tab w:val="right" w:pos="8420"/>
        <w:tab w:val="clear" w:pos="4153"/>
      </w:tabs>
      <w:rPr>
        <w:rFonts w:hint="eastAsia" w:ascii="宋体" w:eastAsiaTheme="minorEastAsia"/>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6572B6">
                          <w:pPr>
                            <w:pStyle w:val="10"/>
                          </w:pPr>
                          <w:r>
                            <w:t xml:space="preserve">— </w:t>
                          </w:r>
                          <w:r>
                            <w:fldChar w:fldCharType="begin"/>
                          </w:r>
                          <w:r>
                            <w:instrText xml:space="preserve"> PAGE  \* MERGEFORMAT </w:instrText>
                          </w:r>
                          <w:r>
                            <w:fldChar w:fldCharType="separate"/>
                          </w:r>
                          <w:r>
                            <w:t>46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6572B6">
                    <w:pPr>
                      <w:pStyle w:val="10"/>
                    </w:pPr>
                    <w:r>
                      <w:t xml:space="preserve">— </w:t>
                    </w:r>
                    <w:r>
                      <w:fldChar w:fldCharType="begin"/>
                    </w:r>
                    <w:r>
                      <w:instrText xml:space="preserve"> PAGE  \* MERGEFORMAT </w:instrText>
                    </w:r>
                    <w:r>
                      <w:fldChar w:fldCharType="separate"/>
                    </w:r>
                    <w:r>
                      <w:t>46</w:t>
                    </w:r>
                    <w:r>
                      <w:fldChar w:fldCharType="end"/>
                    </w:r>
                    <w:r>
                      <w:t xml:space="preserve"> —</w:t>
                    </w:r>
                  </w:p>
                </w:txbxContent>
              </v:textbox>
            </v:shape>
          </w:pict>
        </mc:Fallback>
      </mc:AlternateContent>
    </w:r>
    <w:r>
      <w:rPr>
        <w:rFonts w:ascii="宋体"/>
      </w:rPr>
      <w:tab/>
    </w:r>
    <w:r>
      <w:rPr>
        <w:rFonts w:ascii="宋体"/>
      </w:rPr>
      <w:tab/>
    </w:r>
    <w:r>
      <w:rPr>
        <w:rFonts w:hint="eastAsia" w:ascii="宋体" w:hAnsi="宋体" w:cs="宋体"/>
        <w:lang w:eastAsia="zh-CN"/>
      </w:rPr>
      <w:t>陕西邦驰工程咨询有限公司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E60D6">
    <w:pPr>
      <w:pStyle w:val="10"/>
      <w:tabs>
        <w:tab w:val="center" w:pos="4150"/>
        <w:tab w:val="right" w:pos="8420"/>
        <w:tab w:val="clear" w:pos="4153"/>
      </w:tabs>
      <w:rPr>
        <w:rFonts w:hint="eastAsia" w:ascii="宋体" w:eastAsiaTheme="minorEastAsia"/>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EC985F">
                          <w:pPr>
                            <w:pStyle w:val="10"/>
                          </w:pPr>
                          <w:r>
                            <w:t xml:space="preserve">— </w:t>
                          </w:r>
                          <w:r>
                            <w:fldChar w:fldCharType="begin"/>
                          </w:r>
                          <w:r>
                            <w:instrText xml:space="preserve"> PAGE  \* MERGEFORMAT </w:instrText>
                          </w:r>
                          <w:r>
                            <w:fldChar w:fldCharType="separate"/>
                          </w:r>
                          <w:r>
                            <w:t>46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CEC985F">
                    <w:pPr>
                      <w:pStyle w:val="10"/>
                    </w:pPr>
                    <w:r>
                      <w:t xml:space="preserve">— </w:t>
                    </w:r>
                    <w:r>
                      <w:fldChar w:fldCharType="begin"/>
                    </w:r>
                    <w:r>
                      <w:instrText xml:space="preserve"> PAGE  \* MERGEFORMAT </w:instrText>
                    </w:r>
                    <w:r>
                      <w:fldChar w:fldCharType="separate"/>
                    </w:r>
                    <w:r>
                      <w:t>46</w:t>
                    </w:r>
                    <w:r>
                      <w:fldChar w:fldCharType="end"/>
                    </w:r>
                    <w:r>
                      <w:t xml:space="preserve"> —</w:t>
                    </w:r>
                  </w:p>
                </w:txbxContent>
              </v:textbox>
            </v:shape>
          </w:pict>
        </mc:Fallback>
      </mc:AlternateContent>
    </w:r>
    <w:r>
      <w:rPr>
        <w:rFonts w:ascii="宋体"/>
      </w:rPr>
      <w:tab/>
    </w:r>
    <w:r>
      <w:rPr>
        <w:rFonts w:ascii="宋体"/>
      </w:rPr>
      <w:tab/>
    </w:r>
    <w:r>
      <w:rPr>
        <w:rFonts w:hint="eastAsia" w:ascii="宋体" w:hAnsi="宋体" w:cs="宋体"/>
        <w:lang w:eastAsia="zh-CN"/>
      </w:rPr>
      <w:t>陕西邦驰工程咨询有限公司</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B1E1E">
    <w:pPr>
      <w:pStyle w:val="10"/>
      <w:tabs>
        <w:tab w:val="center" w:pos="4150"/>
        <w:tab w:val="right" w:pos="8420"/>
        <w:tab w:val="clear" w:pos="4153"/>
      </w:tabs>
      <w:rPr>
        <w:rFonts w:hint="eastAsia" w:ascii="宋体" w:eastAsiaTheme="minorEastAsia"/>
        <w:lang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89C6A">
                          <w:pPr>
                            <w:pStyle w:val="10"/>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4C89C6A">
                    <w:pPr>
                      <w:pStyle w:val="10"/>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r>
      <w:rPr>
        <w:rFonts w:ascii="宋体"/>
      </w:rPr>
      <w:tab/>
    </w:r>
    <w:r>
      <w:rPr>
        <w:rFonts w:ascii="宋体"/>
      </w:rPr>
      <w:tab/>
    </w:r>
    <w:r>
      <w:rPr>
        <w:rFonts w:hint="eastAsia" w:ascii="宋体" w:hAnsi="宋体" w:cs="宋体"/>
        <w:lang w:eastAsia="zh-CN"/>
      </w:rPr>
      <w:t>陕西邦驰工程咨询有限公司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B8DCA">
    <w:pPr>
      <w:pStyle w:val="10"/>
      <w:tabs>
        <w:tab w:val="center" w:pos="4150"/>
        <w:tab w:val="right" w:pos="8420"/>
        <w:tab w:val="clear" w:pos="4153"/>
      </w:tabs>
      <w:rPr>
        <w:rFonts w:hint="eastAsia" w:ascii="宋体" w:cs="宋体" w:eastAsiaTheme="minorEastAsia"/>
        <w:lang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7F7657">
                          <w:pPr>
                            <w:pStyle w:val="10"/>
                          </w:pPr>
                          <w:r>
                            <w:t xml:space="preserve">— </w:t>
                          </w:r>
                          <w:r>
                            <w:fldChar w:fldCharType="begin"/>
                          </w:r>
                          <w:r>
                            <w:instrText xml:space="preserve"> PAGE  \* MERGEFORMAT </w:instrText>
                          </w:r>
                          <w:r>
                            <w:fldChar w:fldCharType="separate"/>
                          </w:r>
                          <w:r>
                            <w:t>51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57F7657">
                    <w:pPr>
                      <w:pStyle w:val="10"/>
                    </w:pPr>
                    <w:r>
                      <w:t xml:space="preserve">— </w:t>
                    </w:r>
                    <w:r>
                      <w:fldChar w:fldCharType="begin"/>
                    </w:r>
                    <w:r>
                      <w:instrText xml:space="preserve"> PAGE  \* MERGEFORMAT </w:instrText>
                    </w:r>
                    <w:r>
                      <w:fldChar w:fldCharType="separate"/>
                    </w:r>
                    <w:r>
                      <w:t>51</w:t>
                    </w:r>
                    <w:r>
                      <w:fldChar w:fldCharType="end"/>
                    </w:r>
                    <w:r>
                      <w:t xml:space="preserve"> —</w:t>
                    </w:r>
                  </w:p>
                </w:txbxContent>
              </v:textbox>
            </v:shape>
          </w:pict>
        </mc:Fallback>
      </mc:AlternateContent>
    </w:r>
    <w:r>
      <w:rPr>
        <w:rFonts w:ascii="宋体" w:cs="宋体"/>
      </w:rPr>
      <w:tab/>
    </w:r>
    <w:r>
      <w:rPr>
        <w:rFonts w:ascii="宋体" w:cs="宋体"/>
      </w:rPr>
      <w:tab/>
    </w:r>
    <w:r>
      <w:rPr>
        <w:rFonts w:hint="eastAsia" w:ascii="宋体" w:hAnsi="宋体" w:cs="宋体"/>
        <w:lang w:eastAsia="zh-CN"/>
      </w:rPr>
      <w:t>陕西邦驰工程咨询有限公司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C1AB7">
    <w:pPr>
      <w:adjustRightInd w:val="0"/>
      <w:snapToGrid w:val="0"/>
      <w:spacing w:line="360" w:lineRule="auto"/>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7FDDA">
    <w:pPr>
      <w:adjustRightInd w:val="0"/>
      <w:snapToGrid w:val="0"/>
      <w:spacing w:line="36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6416F0"/>
    <w:multiLevelType w:val="singleLevel"/>
    <w:tmpl w:val="DF6416F0"/>
    <w:lvl w:ilvl="0" w:tentative="0">
      <w:start w:val="9"/>
      <w:numFmt w:val="decimal"/>
      <w:suff w:val="nothing"/>
      <w:lvlText w:val="（%1）"/>
      <w:lvlJc w:val="left"/>
    </w:lvl>
  </w:abstractNum>
  <w:abstractNum w:abstractNumId="1">
    <w:nsid w:val="2CA54935"/>
    <w:multiLevelType w:val="singleLevel"/>
    <w:tmpl w:val="2CA54935"/>
    <w:lvl w:ilvl="0" w:tentative="0">
      <w:start w:val="7"/>
      <w:numFmt w:val="chineseCounting"/>
      <w:suff w:val="nothing"/>
      <w:lvlText w:val="%1、"/>
      <w:lvlJc w:val="left"/>
      <w:rPr>
        <w:rFonts w:hint="eastAsia"/>
      </w:rPr>
    </w:lvl>
  </w:abstractNum>
  <w:abstractNum w:abstractNumId="2">
    <w:nsid w:val="58BE4ABA"/>
    <w:multiLevelType w:val="singleLevel"/>
    <w:tmpl w:val="58BE4ABA"/>
    <w:lvl w:ilvl="0" w:tentative="0">
      <w:start w:val="1"/>
      <w:numFmt w:val="decimal"/>
      <w:pStyle w:val="4"/>
      <w:suff w:val="nothing"/>
      <w:lvlText w:val="%1、"/>
      <w:lvlJc w:val="left"/>
      <w:pPr>
        <w:ind w:left="0" w:firstLine="4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15C5E"/>
    <w:rsid w:val="00AD10E6"/>
    <w:rsid w:val="03AA7B5F"/>
    <w:rsid w:val="071E572F"/>
    <w:rsid w:val="073F4F8F"/>
    <w:rsid w:val="086C5D2B"/>
    <w:rsid w:val="0B2B0D64"/>
    <w:rsid w:val="0DE10621"/>
    <w:rsid w:val="0FC71A98"/>
    <w:rsid w:val="12E806A4"/>
    <w:rsid w:val="16A75608"/>
    <w:rsid w:val="16AD459B"/>
    <w:rsid w:val="17373359"/>
    <w:rsid w:val="187E0833"/>
    <w:rsid w:val="18B85D9C"/>
    <w:rsid w:val="1A1A3838"/>
    <w:rsid w:val="1FDE0FDE"/>
    <w:rsid w:val="298C36DF"/>
    <w:rsid w:val="2BDD46C6"/>
    <w:rsid w:val="2D6A0110"/>
    <w:rsid w:val="2D727090"/>
    <w:rsid w:val="30A532D8"/>
    <w:rsid w:val="343B642D"/>
    <w:rsid w:val="37EF1A09"/>
    <w:rsid w:val="3A804B9A"/>
    <w:rsid w:val="3C0A04D6"/>
    <w:rsid w:val="3C685597"/>
    <w:rsid w:val="3D17730C"/>
    <w:rsid w:val="3E8454A2"/>
    <w:rsid w:val="3ED96F6F"/>
    <w:rsid w:val="3FDD65EB"/>
    <w:rsid w:val="421A200C"/>
    <w:rsid w:val="450F63C7"/>
    <w:rsid w:val="462E229D"/>
    <w:rsid w:val="49D942C7"/>
    <w:rsid w:val="4ADF790A"/>
    <w:rsid w:val="4D41465D"/>
    <w:rsid w:val="4EF474AD"/>
    <w:rsid w:val="51CC4711"/>
    <w:rsid w:val="527252B8"/>
    <w:rsid w:val="528B637A"/>
    <w:rsid w:val="53426A39"/>
    <w:rsid w:val="56A31EE4"/>
    <w:rsid w:val="59F44805"/>
    <w:rsid w:val="5AD00DCE"/>
    <w:rsid w:val="5AE85C9D"/>
    <w:rsid w:val="5D211DB5"/>
    <w:rsid w:val="604A517F"/>
    <w:rsid w:val="66BB6E19"/>
    <w:rsid w:val="67627252"/>
    <w:rsid w:val="69006E72"/>
    <w:rsid w:val="6A3C022E"/>
    <w:rsid w:val="6B3F26D7"/>
    <w:rsid w:val="6C77379F"/>
    <w:rsid w:val="6D95035A"/>
    <w:rsid w:val="71D86714"/>
    <w:rsid w:val="7AC027B5"/>
    <w:rsid w:val="7B4927AB"/>
    <w:rsid w:val="7DD81BC4"/>
    <w:rsid w:val="7E9B6E74"/>
    <w:rsid w:val="7F4752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adjustRightInd w:val="0"/>
      <w:snapToGrid w:val="0"/>
      <w:spacing w:line="360" w:lineRule="auto"/>
      <w:ind w:firstLine="602" w:firstLineChars="200"/>
      <w:jc w:val="center"/>
      <w:outlineLvl w:val="0"/>
    </w:pPr>
    <w:rPr>
      <w:rFonts w:ascii="Times New Roman" w:hAnsi="Times New Roman" w:eastAsia="宋体"/>
      <w:b/>
      <w:kern w:val="44"/>
      <w:sz w:val="32"/>
    </w:rPr>
  </w:style>
  <w:style w:type="paragraph" w:styleId="3">
    <w:name w:val="heading 2"/>
    <w:basedOn w:val="1"/>
    <w:next w:val="1"/>
    <w:unhideWhenUsed/>
    <w:qFormat/>
    <w:uiPriority w:val="0"/>
    <w:pPr>
      <w:keepNext/>
      <w:keepLines/>
      <w:spacing w:line="413" w:lineRule="auto"/>
      <w:jc w:val="center"/>
      <w:outlineLvl w:val="1"/>
    </w:pPr>
    <w:rPr>
      <w:rFonts w:ascii="Arial" w:hAnsi="Arial" w:eastAsia="宋体"/>
      <w:b/>
      <w:sz w:val="28"/>
    </w:rPr>
  </w:style>
  <w:style w:type="paragraph" w:styleId="4">
    <w:name w:val="heading 3"/>
    <w:basedOn w:val="1"/>
    <w:next w:val="1"/>
    <w:unhideWhenUsed/>
    <w:qFormat/>
    <w:uiPriority w:val="0"/>
    <w:pPr>
      <w:keepNext/>
      <w:keepLines/>
      <w:numPr>
        <w:ilvl w:val="0"/>
        <w:numId w:val="1"/>
      </w:numPr>
      <w:adjustRightInd w:val="0"/>
      <w:snapToGrid w:val="0"/>
      <w:spacing w:line="360" w:lineRule="auto"/>
      <w:ind w:firstLine="602" w:firstLineChars="200"/>
      <w:outlineLvl w:val="2"/>
    </w:pPr>
    <w:rPr>
      <w:b/>
      <w:sz w:val="32"/>
    </w:rPr>
  </w:style>
  <w:style w:type="paragraph" w:styleId="5">
    <w:name w:val="heading 4"/>
    <w:basedOn w:val="1"/>
    <w:next w:val="1"/>
    <w:unhideWhenUsed/>
    <w:qFormat/>
    <w:uiPriority w:val="0"/>
    <w:pPr>
      <w:keepNext/>
      <w:keepLines/>
      <w:jc w:val="left"/>
      <w:outlineLvl w:val="3"/>
    </w:pPr>
    <w:rPr>
      <w:rFonts w:hint="eastAsia" w:ascii="Arial" w:hAnsi="Arial" w:eastAsia="宋体" w:cs="Times New Roman"/>
      <w:b/>
      <w:sz w:val="32"/>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Body Text"/>
    <w:basedOn w:val="1"/>
    <w:next w:val="1"/>
    <w:qFormat/>
    <w:uiPriority w:val="99"/>
  </w:style>
  <w:style w:type="paragraph" w:styleId="8">
    <w:name w:val="Body Text Indent"/>
    <w:basedOn w:val="1"/>
    <w:qFormat/>
    <w:uiPriority w:val="0"/>
    <w:pPr>
      <w:spacing w:after="120"/>
      <w:ind w:left="420" w:leftChars="200"/>
    </w:pPr>
  </w:style>
  <w:style w:type="paragraph" w:styleId="9">
    <w:name w:val="Plain Text"/>
    <w:basedOn w:val="1"/>
    <w:qFormat/>
    <w:uiPriority w:val="0"/>
    <w:pPr>
      <w:spacing w:line="360" w:lineRule="auto"/>
    </w:pPr>
    <w:rPr>
      <w:rFonts w:ascii="宋体" w:hAnsi="宋体" w:cs="Courier New"/>
      <w:b/>
      <w:bCs/>
      <w:color w:val="FF0000"/>
      <w:sz w:val="24"/>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Body Text 2"/>
    <w:basedOn w:val="1"/>
    <w:unhideWhenUsed/>
    <w:qFormat/>
    <w:uiPriority w:val="99"/>
    <w:rPr>
      <w:sz w:val="28"/>
    </w:rPr>
  </w:style>
  <w:style w:type="paragraph" w:styleId="15">
    <w:name w:val="Normal (Web)"/>
    <w:basedOn w:val="1"/>
    <w:qFormat/>
    <w:uiPriority w:val="0"/>
    <w:pPr>
      <w:spacing w:beforeAutospacing="1" w:afterAutospacing="1"/>
      <w:jc w:val="left"/>
    </w:pPr>
    <w:rPr>
      <w:rFonts w:cs="Times New Roman"/>
      <w:kern w:val="0"/>
      <w:sz w:val="24"/>
    </w:rPr>
  </w:style>
  <w:style w:type="paragraph" w:styleId="16">
    <w:name w:val="Body Text First Indent"/>
    <w:basedOn w:val="7"/>
    <w:next w:val="1"/>
    <w:qFormat/>
    <w:uiPriority w:val="99"/>
    <w:pPr>
      <w:ind w:firstLine="420" w:firstLineChars="100"/>
    </w:pPr>
  </w:style>
  <w:style w:type="paragraph" w:styleId="17">
    <w:name w:val="Body Text First Indent 2"/>
    <w:basedOn w:val="8"/>
    <w:next w:val="1"/>
    <w:qFormat/>
    <w:uiPriority w:val="0"/>
    <w:pPr>
      <w:ind w:firstLine="420" w:firstLineChars="200"/>
    </w:pPr>
  </w:style>
  <w:style w:type="character" w:styleId="20">
    <w:name w:val="Strong"/>
    <w:basedOn w:val="19"/>
    <w:qFormat/>
    <w:uiPriority w:val="0"/>
    <w:rPr>
      <w:b/>
      <w:sz w:val="24"/>
      <w:szCs w:val="24"/>
    </w:rPr>
  </w:style>
  <w:style w:type="character" w:styleId="21">
    <w:name w:val="Emphasis"/>
    <w:qFormat/>
    <w:uiPriority w:val="0"/>
    <w:rPr>
      <w:i/>
      <w:iCs/>
    </w:rPr>
  </w:style>
  <w:style w:type="paragraph" w:customStyle="1" w:styleId="22">
    <w:name w:val="null3"/>
    <w:hidden/>
    <w:qFormat/>
    <w:uiPriority w:val="0"/>
    <w:rPr>
      <w:rFonts w:hint="eastAsia" w:asciiTheme="minorHAnsi" w:hAnsiTheme="minorHAnsi" w:eastAsiaTheme="minorEastAsia" w:cstheme="minorBidi"/>
      <w:lang w:val="en-US" w:eastAsia="zh-Hans"/>
    </w:rPr>
  </w:style>
  <w:style w:type="paragraph" w:customStyle="1" w:styleId="23">
    <w:name w:val="列表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442</Words>
  <Characters>486</Characters>
  <Lines>0</Lines>
  <Paragraphs>0</Paragraphs>
  <TotalTime>84</TotalTime>
  <ScaleCrop>false</ScaleCrop>
  <LinksUpToDate>false</LinksUpToDate>
  <CharactersWithSpaces>553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2026-09-02T07:07:00Z</dcterms:created>
  <dc:creator>Administrator</dc:creator>
  <cp:lastModifiedBy>Administrator</cp:lastModifiedBy>
  <dcterms:modified xsi:type="dcterms:W3CDTF">2026-09-09T09:49:24Z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eyJoZGlkIjoiNjIwMzk1YmY4YjVjYTFkY2I4NjkwYWEzMWNhMTY3MDEiLCJ1c2VySWQiOiI5MzQ5NzkwMjMifQ==</vt:lpwstr>
  </property>
  <property fmtid="{D5CDD505-2E9C-101B-9397-08002B2CF9AE}" pid="4" name="ICV">
    <vt:lpwstr>D0462FF883384554BF2914486C479536_13</vt:lpwstr>
  </property>
</Properties>
</file>