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023BB7">
      <w:pPr>
        <w:jc w:val="center"/>
        <w:rPr>
          <w:rFonts w:hint="eastAsia" w:ascii="仿宋_GB2312" w:hAnsi="仿宋_GB2312" w:eastAsia="仿宋_GB2312" w:cs="仿宋_GB2312"/>
          <w:b/>
          <w:bCs/>
          <w:color w:val="333333"/>
          <w:kern w:val="0"/>
          <w:sz w:val="32"/>
          <w:szCs w:val="32"/>
          <w:lang w:val="en-US" w:eastAsia="zh-CN" w:bidi="ar-SA"/>
        </w:rPr>
      </w:pPr>
      <w:r>
        <w:rPr>
          <w:rFonts w:hint="eastAsia" w:ascii="仿宋_GB2312" w:hAnsi="仿宋_GB2312" w:eastAsia="仿宋_GB2312" w:cs="仿宋_GB2312"/>
          <w:b/>
          <w:bCs/>
          <w:color w:val="333333"/>
          <w:kern w:val="0"/>
          <w:sz w:val="32"/>
          <w:szCs w:val="32"/>
          <w:lang w:val="en-US" w:eastAsia="zh-CN" w:bidi="ar-SA"/>
        </w:rPr>
        <w:t>延安市安塞区机关事务管理局</w:t>
      </w:r>
    </w:p>
    <w:p w14:paraId="3903AF7B">
      <w:pPr>
        <w:jc w:val="center"/>
        <w:rPr>
          <w:rFonts w:hint="eastAsia" w:ascii="仿宋_GB2312" w:hAnsi="仿宋_GB2312" w:eastAsia="仿宋_GB2312" w:cs="仿宋_GB2312"/>
          <w:b/>
          <w:bCs/>
          <w:color w:val="333333"/>
          <w:kern w:val="0"/>
          <w:sz w:val="32"/>
          <w:szCs w:val="32"/>
          <w:lang w:val="en-US" w:eastAsia="zh-CN" w:bidi="ar-SA"/>
        </w:rPr>
      </w:pPr>
      <w:r>
        <w:rPr>
          <w:rFonts w:hint="eastAsia" w:ascii="仿宋_GB2312" w:hAnsi="仿宋_GB2312" w:eastAsia="仿宋_GB2312" w:cs="仿宋_GB2312"/>
          <w:b/>
          <w:bCs/>
          <w:color w:val="333333"/>
          <w:kern w:val="0"/>
          <w:sz w:val="32"/>
          <w:szCs w:val="32"/>
          <w:lang w:val="en-US" w:eastAsia="zh-CN" w:bidi="ar-SA"/>
        </w:rPr>
        <w:t>安塞区体育运动中心、福利中心等12栋办公楼物业服务</w:t>
      </w:r>
    </w:p>
    <w:p w14:paraId="4593CB48">
      <w:pPr>
        <w:jc w:val="center"/>
        <w:rPr>
          <w:rFonts w:hint="default" w:ascii="仿宋_GB2312" w:hAnsi="仿宋_GB2312" w:eastAsia="仿宋_GB2312" w:cs="仿宋_GB2312"/>
          <w:b/>
          <w:bCs/>
          <w:color w:val="333333"/>
          <w:kern w:val="0"/>
          <w:sz w:val="32"/>
          <w:szCs w:val="32"/>
          <w:lang w:val="en-US" w:eastAsia="zh-CN" w:bidi="ar-SA"/>
        </w:rPr>
      </w:pPr>
      <w:r>
        <w:rPr>
          <w:rFonts w:hint="eastAsia" w:ascii="仿宋_GB2312" w:hAnsi="仿宋_GB2312" w:eastAsia="仿宋_GB2312" w:cs="仿宋_GB2312"/>
          <w:b/>
          <w:bCs/>
          <w:color w:val="333333"/>
          <w:kern w:val="0"/>
          <w:sz w:val="32"/>
          <w:szCs w:val="32"/>
          <w:lang w:val="en-US" w:eastAsia="zh-CN" w:bidi="ar-SA"/>
        </w:rPr>
        <w:t>采购项目竞争性磋商公告</w:t>
      </w:r>
    </w:p>
    <w:p w14:paraId="0E4F410A">
      <w:pPr>
        <w:keepNext w:val="0"/>
        <w:keepLines w:val="0"/>
        <w:pageBreakBefore w:val="0"/>
        <w:kinsoku/>
        <w:overflowPunct/>
        <w:topLinePunct w:val="0"/>
        <w:autoSpaceDE/>
        <w:autoSpaceDN/>
        <w:bidi w:val="0"/>
        <w:adjustRightInd/>
        <w:snapToGrid/>
        <w:spacing w:line="240" w:lineRule="exact"/>
        <w:jc w:val="both"/>
        <w:textAlignment w:val="auto"/>
        <w:rPr>
          <w:rFonts w:hint="default" w:ascii="仿宋_GB2312" w:hAnsi="仿宋_GB2312" w:eastAsia="仿宋_GB2312" w:cs="仿宋_GB2312"/>
          <w:b w:val="0"/>
          <w:bCs w:val="0"/>
          <w:color w:val="333333"/>
          <w:kern w:val="0"/>
          <w:sz w:val="21"/>
          <w:szCs w:val="21"/>
          <w:lang w:val="en-US" w:eastAsia="zh-CN" w:bidi="ar-SA"/>
        </w:rPr>
      </w:pPr>
      <w:bookmarkStart w:id="0" w:name="_GoBack"/>
      <w:bookmarkEnd w:id="0"/>
    </w:p>
    <w:p w14:paraId="50499B1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240" w:lineRule="exact"/>
        <w:ind w:left="0" w:right="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项目概况</w:t>
      </w:r>
    </w:p>
    <w:p w14:paraId="55F034E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安塞区体育运动中心、福利中心等12栋办公楼物业服务采购项目采购项目的潜在供应商应在《全国公共资源交易平台（陕西省•延安市）》使用CA锁下载获取采购文件，并于 2026年06月11日 14时30分 （北京时间）前提交响应文件。</w:t>
      </w:r>
    </w:p>
    <w:p w14:paraId="4DF7AAE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一、项目基本情况</w:t>
      </w:r>
    </w:p>
    <w:p w14:paraId="4C8DB24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项目编号：ASZCJC-2026034</w:t>
      </w:r>
    </w:p>
    <w:p w14:paraId="4713D01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项目名称：安塞区体育运动中心、福利中心等12栋办公楼物业服务采购项目</w:t>
      </w:r>
    </w:p>
    <w:p w14:paraId="7F0AD65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采购方式：竞争性磋商</w:t>
      </w:r>
    </w:p>
    <w:p w14:paraId="747A274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预算金额：1,446,667.25元</w:t>
      </w:r>
    </w:p>
    <w:p w14:paraId="22CAC4E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采购需求：</w:t>
      </w:r>
    </w:p>
    <w:p w14:paraId="3FC2886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合同包1(安塞区体育运动中心、福利中心等12栋办公楼物业服务采购项目):</w:t>
      </w:r>
    </w:p>
    <w:p w14:paraId="2AD97D1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合同包预算金额：1,446,667.25元</w:t>
      </w:r>
    </w:p>
    <w:p w14:paraId="4CCF469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合同包最高限价：1,446,667.25元</w:t>
      </w:r>
    </w:p>
    <w:tbl>
      <w:tblPr>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39"/>
        <w:gridCol w:w="926"/>
        <w:gridCol w:w="3019"/>
        <w:gridCol w:w="1041"/>
        <w:gridCol w:w="1421"/>
        <w:gridCol w:w="1500"/>
      </w:tblGrid>
      <w:tr w14:paraId="2F24B7D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3FCBB9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品目号</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8E7413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品目名称</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1C1D01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采购标的</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41D85A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数量（单位）</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4E46D3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技术规格、参数及要求</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234AFE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品目预算(元)</w:t>
            </w:r>
          </w:p>
        </w:tc>
      </w:tr>
      <w:tr w14:paraId="64FCCB4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C82028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6DDB8A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物业管理服务</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9B76A5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安塞区体育运动中心 福利中心等12栋办公楼物业服务采购项目</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AF86E5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877505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C6425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right"/>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1,446,667.25</w:t>
            </w:r>
          </w:p>
        </w:tc>
      </w:tr>
    </w:tbl>
    <w:p w14:paraId="1B2CA78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本合同包不接受联合体投标</w:t>
      </w:r>
    </w:p>
    <w:p w14:paraId="664B32C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合同履行期限：无</w:t>
      </w:r>
    </w:p>
    <w:p w14:paraId="216E8CD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二、申请人的资格要求：</w:t>
      </w:r>
    </w:p>
    <w:p w14:paraId="389DC38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1.满足《中华人民共和国政府采购法》第二十二条规定;</w:t>
      </w:r>
    </w:p>
    <w:p w14:paraId="1966254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2.落实政府采购政策需满足的资格要求：</w:t>
      </w:r>
    </w:p>
    <w:p w14:paraId="2F2385F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合同包1(安塞区体育运动中心、福利中心等12栋办公楼物业服务采购项目)落实政府采购政策需满足的资格要求如下:</w:t>
      </w:r>
    </w:p>
    <w:p w14:paraId="471A4EA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480" w:right="0" w:firstLine="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1、《关于在政府采购活动中查询及使用信用记录有关问题的通知》（财库〔2016〕125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2、《政府采购促进中小企业发展管理办法》（财库〔2020〕46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3、 《关于政府采购支持监狱企业发展有关问题的通知》（财库〔2014〕68 号）； </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4、《关于促进残疾人就业政府采购政策的通知》（财库〔2017〕141 号）。 </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5、国务院办公厅《关于建立政府强制采购节能产品制度的通知》（国办发〔2007〕51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6、财政部、国家发改委、生态环境部、市场监管总局联合印发《关于调整优化节能产品、环境标志产品政府采购执行机制的通知》（财库〔2019〕9 号）。 </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7、《财政部 农业农村部 国家乡村振兴局关于运用政府采购政策支持乡村产业振兴的通知》（财库〔2021〕19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8、《财政部 农业农村部 国 家乡村振兴局 中华全国供销合作总社关于印发&lt;关于深入开展政府采购脱 贫地区农副产品工作推进乡村产业振兴的实施意见&gt;的通知》（财库〔2021〕20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9、《陕西省财政厅关于加快推进我省中小企业政府采购信用融资工作的通知》（陕财办采〔2020〕15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10、陕西省财政厅关于印发《陕西省中小企业政府采购信用融资办法》（陕财办采〔2018〕23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11、其他需要落实的政府采购政策。</w:t>
      </w:r>
    </w:p>
    <w:p w14:paraId="46654B8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3.本项目的特定资格要求：</w:t>
      </w:r>
    </w:p>
    <w:p w14:paraId="65F9366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合同包1(安塞区体育运动中心、福利中心等12栋办公楼物业服务采购项目)特定资格要求如下:</w:t>
      </w:r>
    </w:p>
    <w:p w14:paraId="3CF73F5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480" w:right="0" w:firstLine="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投标人须具备独立承担民事责任能力的法人、事业法人、其他组织。企业法人应提供合法有效的标识有统一社会信用代码的营业执照（附年度报告）；事业法人应提供事业单位法人证书；其他组织应提供合法登记证明文件；</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（2）法定代表人授权书（附法定代表人身份证复印件）及被授权人身份证（法定代表人直接参加只须提供法定代表人身份证）；</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（3）税收缴纳证明：提供2026年度已缴纳任意一个月的缴税凭证，依法免税的供应商应提供相关文件证明；</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（4）社会保障资金缴纳证明：提供2026年度已缴纳任意一个月的社会保障资金缴存证明或社保机构开具的社会保险参保缴费情况证明；依法不需要缴纳社会保障资金的应提供相关文件证明；</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（5）财务状况报告：提供2025年度的财务审计报告(成立时间至提交响应文件截止时间不足一年的可提供成立后任意时段的资产负债表)及基本存款账户开户信息；</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（6）控股管理关系：提供直接控股和管理关系清单。若与其他供应商存在单位负责人为同一人或者存在直接控股、管理关系的，则磋商无效；</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（7）书面声明：提供书面声明，包括声明具有履行合同所必需的设备和专业技术能力；</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（8）供应商应出具参加政府采购活动前3年内在经营活动中没有重大违法记录的书面声明；</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9）供应商不得为“信用中国”网站中列入严重失信主体名单、重大税收违法失信主体，不得为中国政府采购网政府采购严重违法失信行为记录名单中被财政部门禁止参加政府采购活动的供应商（提供查询结果网页截图并加盖供应商公章）；</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（10）本项目不接受联合体磋商，不允许分包。供应商应提供《非联合体不分包投标声明》，视为独立响应，不分包。</w:t>
      </w:r>
    </w:p>
    <w:p w14:paraId="5904EB6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三、获取采购文件</w:t>
      </w:r>
    </w:p>
    <w:p w14:paraId="232916C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时间： 2026年05月25日 至 2026年05月29日 ，每天上午 09:00:00 至 12:00:00 ，下午 14:00:00 至 17:00:00 （北京时间）</w:t>
      </w:r>
    </w:p>
    <w:p w14:paraId="57DF839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途径：《全国公共资源交易平台（陕西省•延安市）》使用CA锁下载</w:t>
      </w:r>
    </w:p>
    <w:p w14:paraId="6B4E51C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方式：在线获取</w:t>
      </w:r>
    </w:p>
    <w:p w14:paraId="0DC7CE3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售价： 0元</w:t>
      </w:r>
    </w:p>
    <w:p w14:paraId="596A614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四、响应文件提交</w:t>
      </w:r>
    </w:p>
    <w:p w14:paraId="2FDBBC5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截止时间： 2026年06月11日 14时30分00秒 （北京时间）</w:t>
      </w:r>
    </w:p>
    <w:p w14:paraId="0246F18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地点：延安市新区为民服务中心7号楼公共资源交易中心交易5厅</w:t>
      </w:r>
    </w:p>
    <w:p w14:paraId="0F95FB0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五、开启</w:t>
      </w:r>
    </w:p>
    <w:p w14:paraId="279DBCB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时间： 2026年06月11日 14时30分00秒 （北京时间）</w:t>
      </w:r>
    </w:p>
    <w:p w14:paraId="7E4BF1A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地点：延安市新区为民服务中心7号楼公共资源交易中心交易5厅</w:t>
      </w:r>
    </w:p>
    <w:p w14:paraId="1E13F8F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六、公告期限</w:t>
      </w:r>
    </w:p>
    <w:p w14:paraId="24F2DCF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自本公告发布之日起3个工作日。</w:t>
      </w:r>
    </w:p>
    <w:p w14:paraId="0BCAB58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七、其他补充事宜</w:t>
      </w:r>
    </w:p>
    <w:p w14:paraId="4B9F25D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1、请供应商按照陕西省财政厅关于政府采购投标人注册登记有关事项的通知中的要求，通过陕西省政府采购网注册登记加入陕西省政府采购供应商库；</w:t>
      </w:r>
    </w:p>
    <w:p w14:paraId="5C357EB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2、本次公告在《陕西省政府采购网》、《全国公共资源交易平台（陕西省.延安市）》媒介上发布；</w:t>
      </w:r>
    </w:p>
    <w:p w14:paraId="7B1E9E4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3、本项目采用电子化投标方式。供应商须使用数字认证证书（CA 锁）对电子响应文件进行签章、加密、递交及开标时解密等相关招投标事宜。供应商应在规定时间内，使用电子响应文件加密时所用的数字认证证书（CA 锁）自行解密电子响应文件。如因供应商自身原因（如迟到、未携带数字认证证书等原因）未在规定时间内解密的，视为响应无效。</w:t>
      </w:r>
    </w:p>
    <w:p w14:paraId="6448425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4、制作电子响应文件。供应商须在《全国公共资源交易平台（陕西省.延安市）》（http://ya.sxggzyjy.cn/）”的“服务指南”栏目“下载专区”中，免费下载“公共资源交易平台政府采购电子标书制作工具”，并升级至最新版本，使用该客户端制作电子响应文件，制作扩展名为“.SXSTF”的电子响应文件。”</w:t>
      </w:r>
    </w:p>
    <w:p w14:paraId="4D54107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5、纸质版响应文件递交地点：延安市为民服务中心7号楼2楼（延安市公共资源交易5厅）。响应文件递交的具体要求详见磋商文件的规定。逾期送达的、未送达指定地点的或者不按照磋商文件要求密封的响应文件，采购人将予以拒收。</w:t>
      </w:r>
    </w:p>
    <w:p w14:paraId="2EEC5DD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6、本项目专门面向中小企业采购。</w:t>
      </w:r>
    </w:p>
    <w:p w14:paraId="5140BA9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八、对本次招标提出询问，请按以下方式联系。</w:t>
      </w:r>
    </w:p>
    <w:p w14:paraId="06DCFA8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jc w:val="left"/>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1.采购人信息</w:t>
      </w:r>
    </w:p>
    <w:p w14:paraId="673B150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名称：延安市安塞区机关事务管理局</w:t>
      </w:r>
    </w:p>
    <w:p w14:paraId="7428529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地址：延安市安塞区政府大院原档案馆301室</w:t>
      </w:r>
    </w:p>
    <w:p w14:paraId="692C4B8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联系方式：13892157388</w:t>
      </w:r>
    </w:p>
    <w:p w14:paraId="683F7D5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jc w:val="left"/>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2.采购代理机构信息</w:t>
      </w:r>
    </w:p>
    <w:p w14:paraId="6B89352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名称：延安市安塞区政府采购中心</w:t>
      </w:r>
    </w:p>
    <w:p w14:paraId="66F9E96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地址：延安市安塞区文化大楼1607室</w:t>
      </w:r>
    </w:p>
    <w:p w14:paraId="5BBF108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联系方式：0911-6216506</w:t>
      </w:r>
    </w:p>
    <w:p w14:paraId="4D815D9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jc w:val="left"/>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3.项目联系方式</w:t>
      </w:r>
    </w:p>
    <w:p w14:paraId="1FE2A4B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项目联系人：王 工</w:t>
      </w:r>
    </w:p>
    <w:p w14:paraId="16F7DAB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电话：0911-6216506</w:t>
      </w:r>
    </w:p>
    <w:p w14:paraId="72491EBB">
      <w:pPr>
        <w:jc w:val="both"/>
        <w:rPr>
          <w:rFonts w:hint="default"/>
          <w:szCs w:val="21"/>
          <w:lang w:val="en-US" w:eastAsia="zh-CN"/>
        </w:rPr>
      </w:pPr>
    </w:p>
    <w:p w14:paraId="20D754E8">
      <w:pPr>
        <w:jc w:val="both"/>
        <w:rPr>
          <w:rFonts w:hint="default"/>
          <w:szCs w:val="21"/>
          <w:lang w:val="en-US" w:eastAsia="zh-CN"/>
        </w:rPr>
      </w:pPr>
    </w:p>
    <w:p w14:paraId="476BDB4E">
      <w:pPr>
        <w:jc w:val="both"/>
        <w:rPr>
          <w:rFonts w:hint="default"/>
          <w:szCs w:val="21"/>
          <w:lang w:val="en-US" w:eastAsia="zh-CN"/>
        </w:rPr>
      </w:pPr>
    </w:p>
    <w:p w14:paraId="0D04D707">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right"/>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延安市安塞区政府采购中心</w:t>
      </w:r>
    </w:p>
    <w:p w14:paraId="74BA4032">
      <w:pPr>
        <w:jc w:val="center"/>
        <w:rPr>
          <w:rFonts w:hint="default"/>
          <w:szCs w:val="21"/>
          <w:lang w:val="en-US" w:eastAsia="zh-CN"/>
        </w:rPr>
      </w:pPr>
      <w:r>
        <w:rPr>
          <w:rFonts w:hint="eastAsia" w:ascii="仿宋_GB2312" w:hAnsi="仿宋_GB2312" w:eastAsia="仿宋_GB2312" w:cs="仿宋_GB2312"/>
          <w:b w:val="0"/>
          <w:bCs w:val="0"/>
          <w:color w:val="333333"/>
          <w:kern w:val="0"/>
          <w:sz w:val="21"/>
          <w:szCs w:val="21"/>
          <w:lang w:val="en-US" w:eastAsia="zh-CN" w:bidi="ar-SA"/>
        </w:rPr>
        <w:t xml:space="preserve">                                                     2026年05月23日</w:t>
      </w:r>
    </w:p>
    <w:p w14:paraId="08C74F90">
      <w:pPr>
        <w:jc w:val="both"/>
        <w:rPr>
          <w:rFonts w:hint="default"/>
          <w:szCs w:val="21"/>
          <w:lang w:val="en-US" w:eastAsia="zh-CN"/>
        </w:rPr>
      </w:pPr>
    </w:p>
    <w:p w14:paraId="3D04B2AC">
      <w:pPr>
        <w:jc w:val="both"/>
        <w:rPr>
          <w:rFonts w:hint="default"/>
          <w:szCs w:val="21"/>
          <w:lang w:val="en-US" w:eastAsia="zh-CN"/>
        </w:rPr>
      </w:pPr>
    </w:p>
    <w:p w14:paraId="7588FFC0">
      <w:pPr>
        <w:jc w:val="both"/>
        <w:rPr>
          <w:rFonts w:hint="default"/>
          <w:szCs w:val="21"/>
          <w:lang w:val="en-US" w:eastAsia="zh-CN"/>
        </w:rPr>
      </w:pPr>
    </w:p>
    <w:p w14:paraId="53070E3E">
      <w:pPr>
        <w:jc w:val="both"/>
        <w:rPr>
          <w:rFonts w:hint="default"/>
          <w:szCs w:val="21"/>
          <w:lang w:val="en-US" w:eastAsia="zh-CN"/>
        </w:rPr>
      </w:pPr>
    </w:p>
    <w:p w14:paraId="7281ADC5">
      <w:pPr>
        <w:jc w:val="both"/>
        <w:rPr>
          <w:rFonts w:hint="default"/>
          <w:szCs w:val="21"/>
          <w:lang w:val="en-US" w:eastAsia="zh-CN"/>
        </w:rPr>
      </w:pPr>
    </w:p>
    <w:p w14:paraId="685D9629">
      <w:pPr>
        <w:jc w:val="both"/>
        <w:rPr>
          <w:rFonts w:hint="default"/>
          <w:szCs w:val="21"/>
          <w:lang w:val="en-US" w:eastAsia="zh-CN"/>
        </w:rPr>
      </w:pPr>
    </w:p>
    <w:p w14:paraId="30ED2749">
      <w:pPr>
        <w:jc w:val="both"/>
        <w:rPr>
          <w:rFonts w:hint="default"/>
          <w:szCs w:val="21"/>
          <w:lang w:val="en-US" w:eastAsia="zh-CN"/>
        </w:rPr>
      </w:pPr>
    </w:p>
    <w:p w14:paraId="38DB76F8">
      <w:pPr>
        <w:jc w:val="both"/>
        <w:rPr>
          <w:rFonts w:hint="default"/>
          <w:szCs w:val="21"/>
          <w:lang w:val="en-US" w:eastAsia="zh-CN"/>
        </w:rPr>
      </w:pPr>
    </w:p>
    <w:p w14:paraId="28B210DF">
      <w:pPr>
        <w:jc w:val="both"/>
        <w:rPr>
          <w:rFonts w:hint="default"/>
          <w:szCs w:val="21"/>
          <w:lang w:val="en-US" w:eastAsia="zh-CN"/>
        </w:rPr>
      </w:pPr>
    </w:p>
    <w:p w14:paraId="73D923DD">
      <w:pPr>
        <w:jc w:val="both"/>
        <w:rPr>
          <w:rFonts w:hint="default"/>
          <w:szCs w:val="21"/>
          <w:lang w:val="en-US" w:eastAsia="zh-CN"/>
        </w:rPr>
      </w:pPr>
    </w:p>
    <w:p w14:paraId="5939EB26">
      <w:pPr>
        <w:jc w:val="both"/>
        <w:rPr>
          <w:rFonts w:hint="default"/>
          <w:szCs w:val="21"/>
          <w:lang w:val="en-US" w:eastAsia="zh-CN"/>
        </w:rPr>
      </w:pPr>
    </w:p>
    <w:p w14:paraId="6B784392">
      <w:pPr>
        <w:jc w:val="both"/>
        <w:rPr>
          <w:rFonts w:hint="default"/>
          <w:szCs w:val="21"/>
          <w:lang w:val="en-US" w:eastAsia="zh-CN"/>
        </w:rPr>
      </w:pPr>
    </w:p>
    <w:p w14:paraId="52D6307A">
      <w:pPr>
        <w:jc w:val="both"/>
        <w:rPr>
          <w:rFonts w:hint="default"/>
          <w:szCs w:val="21"/>
          <w:lang w:val="en-US" w:eastAsia="zh-CN"/>
        </w:rPr>
      </w:pPr>
    </w:p>
    <w:p w14:paraId="664A8FE2">
      <w:pPr>
        <w:jc w:val="both"/>
        <w:rPr>
          <w:rFonts w:hint="default"/>
          <w:szCs w:val="21"/>
          <w:lang w:val="en-US" w:eastAsia="zh-CN"/>
        </w:rPr>
      </w:pPr>
    </w:p>
    <w:p w14:paraId="417E5CB2">
      <w:pPr>
        <w:jc w:val="both"/>
        <w:rPr>
          <w:rFonts w:hint="default"/>
          <w:szCs w:val="21"/>
          <w:lang w:val="en-US" w:eastAsia="zh-CN"/>
        </w:rPr>
      </w:pPr>
    </w:p>
    <w:p w14:paraId="0C52D684">
      <w:pPr>
        <w:jc w:val="both"/>
        <w:rPr>
          <w:rFonts w:hint="default"/>
          <w:szCs w:val="21"/>
          <w:lang w:val="en-US" w:eastAsia="zh-CN"/>
        </w:rPr>
      </w:pPr>
    </w:p>
    <w:p w14:paraId="119C8004">
      <w:pPr>
        <w:jc w:val="both"/>
        <w:rPr>
          <w:rFonts w:hint="default"/>
          <w:szCs w:val="21"/>
          <w:lang w:val="en-US" w:eastAsia="zh-CN"/>
        </w:rPr>
      </w:pPr>
    </w:p>
    <w:p w14:paraId="43FF48D0">
      <w:pPr>
        <w:jc w:val="both"/>
        <w:rPr>
          <w:rFonts w:hint="default"/>
          <w:szCs w:val="21"/>
          <w:lang w:val="en-US" w:eastAsia="zh-CN"/>
        </w:rPr>
      </w:pPr>
    </w:p>
    <w:p w14:paraId="3113FACC">
      <w:pPr>
        <w:jc w:val="both"/>
        <w:rPr>
          <w:rFonts w:hint="default"/>
          <w:szCs w:val="21"/>
          <w:lang w:val="en-US" w:eastAsia="zh-CN"/>
        </w:rPr>
      </w:pPr>
    </w:p>
    <w:p w14:paraId="27CB8A46">
      <w:pPr>
        <w:jc w:val="both"/>
        <w:rPr>
          <w:rFonts w:hint="default"/>
          <w:szCs w:val="21"/>
          <w:lang w:val="en-US" w:eastAsia="zh-CN"/>
        </w:rPr>
      </w:pPr>
    </w:p>
    <w:p w14:paraId="1EDC214C">
      <w:pPr>
        <w:jc w:val="both"/>
        <w:rPr>
          <w:rFonts w:hint="default"/>
          <w:szCs w:val="21"/>
          <w:lang w:val="en-US" w:eastAsia="zh-CN"/>
        </w:rPr>
      </w:pPr>
    </w:p>
    <w:p w14:paraId="7857F264">
      <w:pPr>
        <w:jc w:val="both"/>
        <w:rPr>
          <w:rFonts w:hint="default"/>
          <w:szCs w:val="21"/>
          <w:lang w:val="en-US" w:eastAsia="zh-CN"/>
        </w:rPr>
      </w:pPr>
    </w:p>
    <w:p w14:paraId="0DE7D9C8">
      <w:pPr>
        <w:jc w:val="both"/>
        <w:rPr>
          <w:rFonts w:hint="default"/>
          <w:szCs w:val="21"/>
          <w:lang w:val="en-US" w:eastAsia="zh-CN"/>
        </w:rPr>
      </w:pPr>
      <w:r>
        <w:rPr>
          <w:rFonts w:hint="eastAsia"/>
          <w:szCs w:val="21"/>
          <w:lang w:val="en-US" w:eastAsia="zh-CN"/>
        </w:rPr>
        <w:t xml:space="preserve"> </w:t>
      </w:r>
    </w:p>
    <w:p w14:paraId="4288E17E">
      <w:pPr>
        <w:jc w:val="both"/>
        <w:rPr>
          <w:rFonts w:hint="default"/>
          <w:szCs w:val="21"/>
          <w:lang w:val="en-US" w:eastAsia="zh-CN"/>
        </w:rPr>
      </w:pPr>
    </w:p>
    <w:p w14:paraId="34D6FFF6">
      <w:pPr>
        <w:jc w:val="both"/>
        <w:rPr>
          <w:rFonts w:hint="default"/>
          <w:szCs w:val="21"/>
          <w:lang w:val="en-US" w:eastAsia="zh-CN"/>
        </w:rPr>
      </w:pPr>
    </w:p>
    <w:p w14:paraId="34271276">
      <w:pPr>
        <w:jc w:val="both"/>
        <w:rPr>
          <w:rFonts w:hint="default"/>
          <w:szCs w:val="21"/>
          <w:lang w:val="en-US" w:eastAsia="zh-CN"/>
        </w:rPr>
      </w:pPr>
    </w:p>
    <w:p w14:paraId="76994AD2">
      <w:pPr>
        <w:jc w:val="both"/>
        <w:rPr>
          <w:rFonts w:hint="default"/>
          <w:szCs w:val="21"/>
          <w:lang w:val="en-US" w:eastAsia="zh-CN"/>
        </w:rPr>
      </w:pPr>
    </w:p>
    <w:p w14:paraId="51C9F162">
      <w:pPr>
        <w:jc w:val="both"/>
        <w:rPr>
          <w:rFonts w:hint="default"/>
          <w:szCs w:val="21"/>
          <w:lang w:val="en-US" w:eastAsia="zh-CN"/>
        </w:rPr>
      </w:pPr>
    </w:p>
    <w:p w14:paraId="38744A43">
      <w:pPr>
        <w:jc w:val="both"/>
        <w:rPr>
          <w:rFonts w:hint="default"/>
          <w:szCs w:val="21"/>
          <w:lang w:val="en-US" w:eastAsia="zh-CN"/>
        </w:rPr>
      </w:pPr>
    </w:p>
    <w:p w14:paraId="3ADCF761">
      <w:pPr>
        <w:jc w:val="both"/>
        <w:rPr>
          <w:rFonts w:hint="default"/>
          <w:szCs w:val="21"/>
          <w:lang w:val="en-US" w:eastAsia="zh-CN"/>
        </w:rPr>
      </w:pPr>
    </w:p>
    <w:p w14:paraId="76E55CA2">
      <w:pPr>
        <w:jc w:val="both"/>
        <w:rPr>
          <w:rFonts w:hint="default"/>
          <w:szCs w:val="21"/>
          <w:lang w:val="en-US" w:eastAsia="zh-CN"/>
        </w:rPr>
      </w:pPr>
    </w:p>
    <w:p w14:paraId="48A5D2EA">
      <w:pPr>
        <w:jc w:val="both"/>
        <w:rPr>
          <w:rFonts w:hint="default"/>
          <w:szCs w:val="21"/>
          <w:lang w:val="en-US" w:eastAsia="zh-CN"/>
        </w:rPr>
      </w:pPr>
    </w:p>
    <w:p w14:paraId="4AF06F6F">
      <w:pPr>
        <w:jc w:val="both"/>
        <w:rPr>
          <w:rFonts w:hint="default"/>
          <w:szCs w:val="21"/>
          <w:lang w:val="en-US" w:eastAsia="zh-CN"/>
        </w:rPr>
      </w:pPr>
    </w:p>
    <w:p w14:paraId="0A2AE1D9">
      <w:pPr>
        <w:jc w:val="both"/>
        <w:rPr>
          <w:rFonts w:hint="default"/>
          <w:szCs w:val="21"/>
          <w:lang w:val="en-US" w:eastAsia="zh-CN"/>
        </w:rPr>
      </w:pPr>
    </w:p>
    <w:p w14:paraId="0D06FC25">
      <w:pPr>
        <w:jc w:val="both"/>
        <w:rPr>
          <w:rFonts w:hint="default"/>
          <w:szCs w:val="21"/>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rsids>
    <w:rsidRoot w:val="008F554C"/>
    <w:rsid w:val="000C1F2C"/>
    <w:rsid w:val="001060C4"/>
    <w:rsid w:val="0011062D"/>
    <w:rsid w:val="0015607E"/>
    <w:rsid w:val="00183D61"/>
    <w:rsid w:val="001C72CD"/>
    <w:rsid w:val="00277624"/>
    <w:rsid w:val="002D5347"/>
    <w:rsid w:val="00316CBC"/>
    <w:rsid w:val="00365781"/>
    <w:rsid w:val="0038022C"/>
    <w:rsid w:val="003C6E3F"/>
    <w:rsid w:val="003D3EF1"/>
    <w:rsid w:val="003F2E41"/>
    <w:rsid w:val="003F7E63"/>
    <w:rsid w:val="00402F2A"/>
    <w:rsid w:val="00411668"/>
    <w:rsid w:val="00411923"/>
    <w:rsid w:val="00417D87"/>
    <w:rsid w:val="004337BD"/>
    <w:rsid w:val="00436D45"/>
    <w:rsid w:val="00542DAE"/>
    <w:rsid w:val="005A263E"/>
    <w:rsid w:val="005B25EE"/>
    <w:rsid w:val="005C1D23"/>
    <w:rsid w:val="005E514A"/>
    <w:rsid w:val="005F01FF"/>
    <w:rsid w:val="00627A6A"/>
    <w:rsid w:val="00672B54"/>
    <w:rsid w:val="0068658D"/>
    <w:rsid w:val="006D1DC7"/>
    <w:rsid w:val="00722835"/>
    <w:rsid w:val="0072630F"/>
    <w:rsid w:val="00731AED"/>
    <w:rsid w:val="007422F3"/>
    <w:rsid w:val="00781C40"/>
    <w:rsid w:val="007A370B"/>
    <w:rsid w:val="007C224E"/>
    <w:rsid w:val="007E1D66"/>
    <w:rsid w:val="00871B39"/>
    <w:rsid w:val="00897552"/>
    <w:rsid w:val="008D63B3"/>
    <w:rsid w:val="008F554C"/>
    <w:rsid w:val="00982CB3"/>
    <w:rsid w:val="009C6918"/>
    <w:rsid w:val="00A32A05"/>
    <w:rsid w:val="00A60AE2"/>
    <w:rsid w:val="00B06E71"/>
    <w:rsid w:val="00B50CEB"/>
    <w:rsid w:val="00B72DFA"/>
    <w:rsid w:val="00BA757F"/>
    <w:rsid w:val="00BB5FA4"/>
    <w:rsid w:val="00C40C66"/>
    <w:rsid w:val="00CB6938"/>
    <w:rsid w:val="00CD4968"/>
    <w:rsid w:val="00D601CC"/>
    <w:rsid w:val="00D8793B"/>
    <w:rsid w:val="00DB1B4E"/>
    <w:rsid w:val="00DB3283"/>
    <w:rsid w:val="00DB3CC6"/>
    <w:rsid w:val="00DD1631"/>
    <w:rsid w:val="00DF0A69"/>
    <w:rsid w:val="00E160EA"/>
    <w:rsid w:val="00E63F1C"/>
    <w:rsid w:val="00E91509"/>
    <w:rsid w:val="00E970FA"/>
    <w:rsid w:val="00F0563F"/>
    <w:rsid w:val="00F358B4"/>
    <w:rsid w:val="00F40846"/>
    <w:rsid w:val="00F5000C"/>
    <w:rsid w:val="00F81F3B"/>
    <w:rsid w:val="00F915FC"/>
    <w:rsid w:val="00F951DF"/>
    <w:rsid w:val="057C54FC"/>
    <w:rsid w:val="0A005CF9"/>
    <w:rsid w:val="2CB91966"/>
    <w:rsid w:val="2E6A4165"/>
    <w:rsid w:val="41574AA5"/>
    <w:rsid w:val="503400A8"/>
    <w:rsid w:val="51FB7AD3"/>
    <w:rsid w:val="6A7D6A34"/>
    <w:rsid w:val="7523229F"/>
    <w:rsid w:val="758463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9" w:semiHidden="0" w:name="heading 4"/>
    <w:lsdException w:qFormat="1" w:uiPriority="9"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9"/>
    <w:qFormat/>
    <w:uiPriority w:val="9"/>
    <w:pPr>
      <w:keepNext/>
      <w:keepLines/>
      <w:spacing w:before="340" w:after="330" w:line="578" w:lineRule="auto"/>
      <w:outlineLvl w:val="0"/>
    </w:pPr>
    <w:rPr>
      <w:b/>
      <w:bCs/>
      <w:kern w:val="44"/>
      <w:sz w:val="44"/>
      <w:szCs w:val="44"/>
    </w:rPr>
  </w:style>
  <w:style w:type="paragraph" w:styleId="3">
    <w:name w:val="heading 4"/>
    <w:basedOn w:val="1"/>
    <w:link w:val="18"/>
    <w:qFormat/>
    <w:uiPriority w:val="9"/>
    <w:pPr>
      <w:widowControl/>
      <w:spacing w:before="100" w:beforeAutospacing="1" w:after="100" w:afterAutospacing="1"/>
      <w:jc w:val="left"/>
      <w:outlineLvl w:val="3"/>
    </w:pPr>
    <w:rPr>
      <w:rFonts w:ascii="宋体" w:hAnsi="宋体" w:eastAsia="宋体" w:cs="宋体"/>
      <w:b/>
      <w:bCs/>
      <w:kern w:val="0"/>
      <w:sz w:val="24"/>
      <w:szCs w:val="24"/>
    </w:rPr>
  </w:style>
  <w:style w:type="paragraph" w:styleId="4">
    <w:name w:val="heading 6"/>
    <w:basedOn w:val="1"/>
    <w:link w:val="19"/>
    <w:qFormat/>
    <w:uiPriority w:val="9"/>
    <w:pPr>
      <w:widowControl/>
      <w:spacing w:before="100" w:beforeAutospacing="1" w:after="100" w:afterAutospacing="1"/>
      <w:jc w:val="left"/>
      <w:outlineLvl w:val="5"/>
    </w:pPr>
    <w:rPr>
      <w:rFonts w:ascii="宋体" w:hAnsi="宋体" w:eastAsia="宋体" w:cs="宋体"/>
      <w:b/>
      <w:bCs/>
      <w:kern w:val="0"/>
      <w:sz w:val="15"/>
      <w:szCs w:val="15"/>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Plain Text"/>
    <w:basedOn w:val="1"/>
    <w:link w:val="26"/>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6">
    <w:name w:val="Date"/>
    <w:basedOn w:val="1"/>
    <w:next w:val="1"/>
    <w:link w:val="27"/>
    <w:semiHidden/>
    <w:unhideWhenUsed/>
    <w:qFormat/>
    <w:uiPriority w:val="99"/>
    <w:pPr>
      <w:ind w:left="100" w:leftChars="2500"/>
    </w:pPr>
  </w:style>
  <w:style w:type="paragraph" w:styleId="7">
    <w:name w:val="Balloon Text"/>
    <w:basedOn w:val="1"/>
    <w:link w:val="28"/>
    <w:semiHidden/>
    <w:unhideWhenUsed/>
    <w:qFormat/>
    <w:uiPriority w:val="99"/>
    <w:rPr>
      <w:sz w:val="18"/>
      <w:szCs w:val="18"/>
    </w:rPr>
  </w:style>
  <w:style w:type="paragraph" w:styleId="8">
    <w:name w:val="footer"/>
    <w:basedOn w:val="1"/>
    <w:link w:val="17"/>
    <w:semiHidden/>
    <w:unhideWhenUsed/>
    <w:qFormat/>
    <w:uiPriority w:val="99"/>
    <w:pPr>
      <w:tabs>
        <w:tab w:val="center" w:pos="4153"/>
        <w:tab w:val="right" w:pos="8306"/>
      </w:tabs>
      <w:snapToGrid w:val="0"/>
      <w:jc w:val="left"/>
    </w:pPr>
    <w:rPr>
      <w:sz w:val="18"/>
      <w:szCs w:val="18"/>
    </w:rPr>
  </w:style>
  <w:style w:type="paragraph" w:styleId="9">
    <w:name w:val="envelope return"/>
    <w:basedOn w:val="1"/>
    <w:qFormat/>
    <w:uiPriority w:val="0"/>
    <w:pPr>
      <w:snapToGrid w:val="0"/>
    </w:pPr>
    <w:rPr>
      <w:rFonts w:ascii="Arial" w:hAnsi="Arial"/>
    </w:rPr>
  </w:style>
  <w:style w:type="paragraph" w:styleId="10">
    <w:name w:val="header"/>
    <w:basedOn w:val="1"/>
    <w:link w:val="16"/>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next w:val="9"/>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4">
    <w:name w:val="Strong"/>
    <w:basedOn w:val="13"/>
    <w:qFormat/>
    <w:uiPriority w:val="22"/>
    <w:rPr>
      <w:b/>
      <w:bCs/>
    </w:rPr>
  </w:style>
  <w:style w:type="character" w:styleId="15">
    <w:name w:val="Hyperlink"/>
    <w:basedOn w:val="13"/>
    <w:semiHidden/>
    <w:unhideWhenUsed/>
    <w:qFormat/>
    <w:uiPriority w:val="99"/>
    <w:rPr>
      <w:color w:val="0000FF"/>
      <w:u w:val="single"/>
    </w:rPr>
  </w:style>
  <w:style w:type="character" w:customStyle="1" w:styleId="16">
    <w:name w:val="页眉 Char"/>
    <w:basedOn w:val="13"/>
    <w:link w:val="10"/>
    <w:semiHidden/>
    <w:qFormat/>
    <w:uiPriority w:val="99"/>
    <w:rPr>
      <w:sz w:val="18"/>
      <w:szCs w:val="18"/>
    </w:rPr>
  </w:style>
  <w:style w:type="character" w:customStyle="1" w:styleId="17">
    <w:name w:val="页脚 Char"/>
    <w:basedOn w:val="13"/>
    <w:link w:val="8"/>
    <w:semiHidden/>
    <w:qFormat/>
    <w:uiPriority w:val="99"/>
    <w:rPr>
      <w:sz w:val="18"/>
      <w:szCs w:val="18"/>
    </w:rPr>
  </w:style>
  <w:style w:type="character" w:customStyle="1" w:styleId="18">
    <w:name w:val="标题 4 Char"/>
    <w:basedOn w:val="13"/>
    <w:link w:val="3"/>
    <w:qFormat/>
    <w:uiPriority w:val="9"/>
    <w:rPr>
      <w:rFonts w:ascii="宋体" w:hAnsi="宋体" w:eastAsia="宋体" w:cs="宋体"/>
      <w:b/>
      <w:bCs/>
      <w:kern w:val="0"/>
      <w:sz w:val="24"/>
      <w:szCs w:val="24"/>
    </w:rPr>
  </w:style>
  <w:style w:type="character" w:customStyle="1" w:styleId="19">
    <w:name w:val="标题 6 Char"/>
    <w:basedOn w:val="13"/>
    <w:link w:val="4"/>
    <w:qFormat/>
    <w:uiPriority w:val="9"/>
    <w:rPr>
      <w:rFonts w:ascii="宋体" w:hAnsi="宋体" w:eastAsia="宋体" w:cs="宋体"/>
      <w:b/>
      <w:bCs/>
      <w:kern w:val="0"/>
      <w:sz w:val="15"/>
      <w:szCs w:val="15"/>
    </w:rPr>
  </w:style>
  <w:style w:type="character" w:customStyle="1" w:styleId="20">
    <w:name w:val="_notice_content_title-title"/>
    <w:basedOn w:val="13"/>
    <w:qFormat/>
    <w:uiPriority w:val="0"/>
  </w:style>
  <w:style w:type="character" w:customStyle="1" w:styleId="21">
    <w:name w:val="noticegetfile-getbidfileaddress"/>
    <w:basedOn w:val="13"/>
    <w:qFormat/>
    <w:uiPriority w:val="0"/>
  </w:style>
  <w:style w:type="character" w:customStyle="1" w:styleId="22">
    <w:name w:val="noticepurchasetime-noticepurchasetime"/>
    <w:basedOn w:val="13"/>
    <w:qFormat/>
    <w:uiPriority w:val="0"/>
  </w:style>
  <w:style w:type="paragraph" w:customStyle="1" w:styleId="23">
    <w:name w:val="u-content"/>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24">
    <w:name w:val="u-content1"/>
    <w:basedOn w:val="13"/>
    <w:qFormat/>
    <w:uiPriority w:val="0"/>
  </w:style>
  <w:style w:type="character" w:customStyle="1" w:styleId="25">
    <w:name w:val="noticebidtime-bidaddress"/>
    <w:basedOn w:val="13"/>
    <w:qFormat/>
    <w:uiPriority w:val="0"/>
  </w:style>
  <w:style w:type="character" w:customStyle="1" w:styleId="26">
    <w:name w:val="纯文本 Char"/>
    <w:basedOn w:val="13"/>
    <w:link w:val="5"/>
    <w:semiHidden/>
    <w:qFormat/>
    <w:uiPriority w:val="99"/>
    <w:rPr>
      <w:rFonts w:ascii="宋体" w:hAnsi="宋体" w:eastAsia="宋体" w:cs="宋体"/>
      <w:kern w:val="0"/>
      <w:sz w:val="24"/>
      <w:szCs w:val="24"/>
    </w:rPr>
  </w:style>
  <w:style w:type="character" w:customStyle="1" w:styleId="27">
    <w:name w:val="日期 Char"/>
    <w:basedOn w:val="13"/>
    <w:link w:val="6"/>
    <w:semiHidden/>
    <w:qFormat/>
    <w:uiPriority w:val="99"/>
  </w:style>
  <w:style w:type="character" w:customStyle="1" w:styleId="28">
    <w:name w:val="批注框文本 Char"/>
    <w:basedOn w:val="13"/>
    <w:link w:val="7"/>
    <w:semiHidden/>
    <w:qFormat/>
    <w:uiPriority w:val="99"/>
    <w:rPr>
      <w:sz w:val="18"/>
      <w:szCs w:val="18"/>
    </w:rPr>
  </w:style>
  <w:style w:type="character" w:customStyle="1" w:styleId="29">
    <w:name w:val="标题 1 Char"/>
    <w:basedOn w:val="13"/>
    <w:link w:val="2"/>
    <w:qFormat/>
    <w:uiPriority w:val="9"/>
    <w:rPr>
      <w:b/>
      <w:bCs/>
      <w:kern w:val="44"/>
      <w:sz w:val="44"/>
      <w:szCs w:val="44"/>
    </w:rPr>
  </w:style>
  <w:style w:type="character" w:customStyle="1" w:styleId="30">
    <w:name w:val="next-btn-helper"/>
    <w:basedOn w:val="13"/>
    <w:qFormat/>
    <w:uiPriority w:val="0"/>
  </w:style>
  <w:style w:type="character" w:customStyle="1" w:styleId="31">
    <w:name w:val="sig_attachment-sub"/>
    <w:basedOn w:val="13"/>
    <w:qFormat/>
    <w:uiPriority w:val="0"/>
  </w:style>
  <w:style w:type="character" w:customStyle="1" w:styleId="32">
    <w:name w:val="next-select-trigger-search"/>
    <w:basedOn w:val="13"/>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2420</Words>
  <Characters>2675</Characters>
  <Lines>1</Lines>
  <Paragraphs>1</Paragraphs>
  <TotalTime>2</TotalTime>
  <ScaleCrop>false</ScaleCrop>
  <LinksUpToDate>false</LinksUpToDate>
  <CharactersWithSpaces>2775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2024-07-21T09:13:00Z</dcterms:created>
  <dc:creator>Windows User</dc:creator>
  <cp:lastModifiedBy>......安</cp:lastModifiedBy>
  <cp:lastPrinted>2025-02-28T03:03:00Z</cp:lastPrinted>
  <dcterms:modified xsi:type="dcterms:W3CDTF">2026-05-23T07:30:47Z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eyJoZGlkIjoiOTFjYWQ2MDhkYzc2ZDJjYjI2ODBiMmU1MTFmMmVmODEiLCJ1c2VySWQiOiI0NzI3NDYyNDgifQ==</vt:lpwstr>
  </property>
  <property fmtid="{D5CDD505-2E9C-101B-9397-08002B2CF9AE}" pid="3" name="KSOProductBuildVer">
    <vt:lpwstr>2052-12.1.0.26375</vt:lpwstr>
  </property>
  <property fmtid="{D5CDD505-2E9C-101B-9397-08002B2CF9AE}" pid="4" name="ICV">
    <vt:lpwstr>391F0CCCA6E645F6B823B64366EF3A9B_12</vt:lpwstr>
  </property>
</Properties>
</file>