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版本号：XHZB-26-06520260727002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皮带中部采样机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XHZB-26-065</w:t>
      </w:r>
      <w:r>
        <w:br/>
      </w:r>
      <w:r>
        <w:br/>
      </w:r>
      <w:r>
        <w:br/>
      </w:r>
    </w:p>
    <w:p>
      <w:pPr>
        <w:pStyle w:val="null3"/>
        <w:jc w:val="center"/>
        <w:outlineLvl w:val="2"/>
      </w:pPr>
      <w:r>
        <w:rPr>
          <w:rFonts w:ascii="仿宋_GB2312" w:hAnsi="仿宋_GB2312" w:cs="仿宋_GB2312" w:eastAsia="仿宋_GB2312"/>
          <w:sz w:val="28"/>
          <w:b/>
        </w:rPr>
        <w:t>陕西省能源质量监督检验所</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陕西省能源质量监督检验所</w:t>
      </w:r>
      <w:r>
        <w:rPr>
          <w:rFonts w:ascii="仿宋_GB2312" w:hAnsi="仿宋_GB2312" w:cs="仿宋_GB2312" w:eastAsia="仿宋_GB2312"/>
        </w:rPr>
        <w:t>委托，拟对</w:t>
      </w:r>
      <w:r>
        <w:rPr>
          <w:rFonts w:ascii="仿宋_GB2312" w:hAnsi="仿宋_GB2312" w:cs="仿宋_GB2312" w:eastAsia="仿宋_GB2312"/>
        </w:rPr>
        <w:t>皮带中部采样机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XHZB-26-065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皮带中部采样机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皮带中部采样机是在王村矿皮带中部新建一套全自动采样装置，采制样系统能自动制备6mm粒度的样品进行收集。 整个采制样及在线检测系统可以在触摸屏操控界面实现集中自动操作和集中手动操作，也可以实现现场分散手动操作。集中自动控制作为系统的主要控制方式，集中手动控制是自动运行出现故障时的后备措施，现场就地控制作为单机调试和检修之用，另配套辅助系统，设备用房。（具体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1、统一信用代码的营业执照：具有独立承担民事责任能力的法人、其他组织或自然人，并出具合法有效的营业执照或事业单位法人证书等国家规定的相关证明，自然人参与的提供其身份证明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2、财务状况报告：提供具有财务审计资质单位出具的2024年度或2025年度财务报告（成立时间至开标时间不足 一年的可提供成立后任意时段的资产负债表）或开标前六个月内其基本账户银行出具的资信证明（附开户许可证或基本账户证明）或政府采购信用担保机构出具的投标担保函；</w:t>
      </w:r>
    </w:p>
    <w:p>
      <w:pPr>
        <w:pStyle w:val="null3"/>
      </w:pPr>
      <w:r>
        <w:rPr>
          <w:rFonts w:ascii="仿宋_GB2312" w:hAnsi="仿宋_GB2312" w:cs="仿宋_GB2312" w:eastAsia="仿宋_GB2312"/>
        </w:rPr>
        <w:t>3、税收缴纳证明：提供2026年1月1日至今任意一个月已缴纳的纳税证明或完税证明（包含增值税、企业所得税 、营业税至少一种）；（依法免税的投标人应提供相关文件证明）</w:t>
      </w:r>
    </w:p>
    <w:p>
      <w:pPr>
        <w:pStyle w:val="null3"/>
      </w:pPr>
      <w:r>
        <w:rPr>
          <w:rFonts w:ascii="仿宋_GB2312" w:hAnsi="仿宋_GB2312" w:cs="仿宋_GB2312" w:eastAsia="仿宋_GB2312"/>
        </w:rPr>
        <w:t>4、社会保障资金缴纳证明：提供2026年1月1日至今任意一个月的社保缴费凭据或社保机构开具的社会保险参保缴费情况证明；（依法不需要缴纳社会保障资金的投标 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w:t>
      </w:r>
    </w:p>
    <w:p>
      <w:pPr>
        <w:pStyle w:val="null3"/>
      </w:pPr>
      <w:r>
        <w:rPr>
          <w:rFonts w:ascii="仿宋_GB2312" w:hAnsi="仿宋_GB2312" w:cs="仿宋_GB2312" w:eastAsia="仿宋_GB2312"/>
        </w:rPr>
        <w:t>6、提供参加政府采购活动前三年内在 经营活动中没有重大违法记录的书面声明：提供参加政府采购活动前三年内在经营活动中没有重大违法记录的书面声明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7、法定代表人或负责人资格证明书：法定代表人或负责人参与投标时需提供法定代表人或负责人资格证明书（附法定代表人或负责人身份证复印件）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8、法定代表人或负责人授权委托书：被授权人参与投标时需提供法定代表人或负责人授权委托书（附法定代表人或负责人及被授权人身份证复印件）</w:t>
      </w:r>
    </w:p>
    <w:p>
      <w:pPr>
        <w:pStyle w:val="null3"/>
      </w:pPr>
      <w:r>
        <w:rPr>
          <w:rFonts w:ascii="仿宋_GB2312" w:hAnsi="仿宋_GB2312" w:cs="仿宋_GB2312" w:eastAsia="仿宋_GB2312"/>
        </w:rPr>
        <w:t>9、不得为失信被执行人：不得为失信被执行人：投标人不得为“信用中国” 网站（www.creditc hina.gov.cn）中列入失信被执行人和重大税收违法失信主体名单的投标人，不得为中国政府采购网（www.ccgp.gov.cn）政府采购严重违法失信行为记录名单中被财政部门禁止参加政府采购活动的投标人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10、单位负责人为同一人或者存在直接 控股、管理关系的不同投标人，不 得参加同一合同项下的政府采购活动：单位负责人为同一人或者存在直接控股、管理关系的不同投标人，不得参加同一合同项下的政府采购活动</w:t>
      </w:r>
    </w:p>
    <w:p>
      <w:pPr>
        <w:pStyle w:val="null3"/>
      </w:pPr>
      <w:r>
        <w:rPr>
          <w:rFonts w:ascii="仿宋_GB2312" w:hAnsi="仿宋_GB2312" w:cs="仿宋_GB2312" w:eastAsia="仿宋_GB2312"/>
        </w:rPr>
        <w:t>11、本项目不接受联合体投标：本项目不接受联合体投标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陕西省能源质量监督检验所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西安市雁塔路南段129号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85528414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西安市曲江新区雁翔路曲江文创中心第7幢1单元24层12404号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15592475983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 计价格〔2002〕1980号)、《国家发展改革委关于降低部分建设项目收费标准规范收费行为等有关问题的通知》(发改价格〔2011〕534号)以及财政部关于印发&lt;政府采购代理机构管理暂行办法&gt;的通知》（财库〔2018〕2号）规定的收费标准收取，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陕西省能源质量监督检验所</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陕西省能源质量监督检验所</w:t>
      </w:r>
      <w:r>
        <w:rPr>
          <w:rFonts w:ascii="仿宋_GB2312" w:hAnsi="仿宋_GB2312" w:cs="仿宋_GB2312" w:eastAsia="仿宋_GB2312"/>
        </w:rPr>
        <w:t>负责解释。除上述招标文件内容，其他内容由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陕西省能源质量监督检验所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联系人：万仕彬、耿萍、田丰原</w:t>
      </w:r>
    </w:p>
    <w:p>
      <w:pPr>
        <w:pStyle w:val="null3"/>
      </w:pPr>
      <w:r>
        <w:rPr>
          <w:rFonts w:ascii="仿宋_GB2312" w:hAnsi="仿宋_GB2312" w:cs="仿宋_GB2312" w:eastAsia="仿宋_GB2312"/>
        </w:rPr>
        <w:t>联系电话：15592475983</w:t>
      </w:r>
    </w:p>
    <w:p>
      <w:pPr>
        <w:pStyle w:val="null3"/>
      </w:pPr>
      <w:r>
        <w:rPr>
          <w:rFonts w:ascii="仿宋_GB2312" w:hAnsi="仿宋_GB2312" w:cs="仿宋_GB2312" w:eastAsia="仿宋_GB2312"/>
        </w:rPr>
        <w:t>地址：西安市曲江新区雁翔路曲江文创中心第7幢1单元24层12404号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皮带中部采样机是在王村矿皮带中部新建一套全自动采样装置，采制样系统能自动制备6mm粒度的样品进行收集。 整个采制样及在线检测系统可以在触摸屏操控界面实现集中自动操作和集中手动操作，也可以实现现场分散手动操作。集中自动控制作为系统的主要控制方式，集中手动控制是自动运行出现故障时的后备措施，现场就地控制作为单机调试和检修之用，另配套辅助系统，设备用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皮带中部采样机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标的名称：皮带中部采样机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
              <w:jc w:val="both"/>
              <w:outlineLvl w:val="1"/>
            </w:pPr>
            <w:r>
              <w:rPr>
                <w:rFonts w:ascii="仿宋_GB2312" w:hAnsi="仿宋_GB2312" w:cs="仿宋_GB2312" w:eastAsia="仿宋_GB2312"/>
                <w:sz w:val="22"/>
                <w:b/>
              </w:rPr>
              <w:t>一、项目概况</w:t>
            </w:r>
          </w:p>
          <w:p>
            <w:pPr>
              <w:pStyle w:val="null3"/>
              <w:ind w:firstLine="420"/>
              <w:jc w:val="both"/>
            </w:pPr>
            <w:r>
              <w:rPr>
                <w:rFonts w:ascii="仿宋_GB2312" w:hAnsi="仿宋_GB2312" w:cs="仿宋_GB2312" w:eastAsia="仿宋_GB2312"/>
                <w:sz w:val="22"/>
              </w:rPr>
              <w:t>本项目是在王村矿皮带中部新建一套全自动采样装置，采制样系统能自动制备</w:t>
            </w:r>
            <w:r>
              <w:rPr>
                <w:rFonts w:ascii="仿宋_GB2312" w:hAnsi="仿宋_GB2312" w:cs="仿宋_GB2312" w:eastAsia="仿宋_GB2312"/>
                <w:sz w:val="22"/>
              </w:rPr>
              <w:t>6mm粒度的样品进行收集。</w:t>
            </w:r>
          </w:p>
          <w:p>
            <w:pPr>
              <w:pStyle w:val="null3"/>
              <w:ind w:firstLine="420"/>
              <w:jc w:val="both"/>
            </w:pPr>
            <w:r>
              <w:rPr>
                <w:rFonts w:ascii="仿宋_GB2312" w:hAnsi="仿宋_GB2312" w:cs="仿宋_GB2312" w:eastAsia="仿宋_GB2312"/>
                <w:sz w:val="22"/>
              </w:rPr>
              <w:t>整个采制样及在线检测系统可以在触摸屏操控界面</w:t>
            </w:r>
            <w:r>
              <w:rPr>
                <w:rFonts w:ascii="仿宋_GB2312" w:hAnsi="仿宋_GB2312" w:cs="仿宋_GB2312" w:eastAsia="仿宋_GB2312"/>
                <w:sz w:val="22"/>
              </w:rPr>
              <w:t>实现集中自动操作和集中手动操作，也可以实现现场分散手动操作</w:t>
            </w:r>
            <w:r>
              <w:rPr>
                <w:rFonts w:ascii="仿宋_GB2312" w:hAnsi="仿宋_GB2312" w:cs="仿宋_GB2312" w:eastAsia="仿宋_GB2312"/>
                <w:sz w:val="22"/>
              </w:rPr>
              <w:t>。集中自动控制作为系统的主要控制方式，集中手动控制是自动运行出现故障时的后备措施，现场就地控制作为单机调试和检修之用。另配套辅助系统，设备用房。</w:t>
            </w:r>
          </w:p>
          <w:p>
            <w:pPr>
              <w:pStyle w:val="null3"/>
              <w:numPr>
                <w:ilvl w:val="0"/>
                <w:numId w:val="1"/>
              </w:numPr>
              <w:jc w:val="both"/>
            </w:pPr>
            <w:r>
              <w:rPr>
                <w:rFonts w:ascii="仿宋_GB2312" w:hAnsi="仿宋_GB2312" w:cs="仿宋_GB2312" w:eastAsia="仿宋_GB2312"/>
                <w:sz w:val="22"/>
              </w:rPr>
              <w:t>交货地点：陕西省合阳县王村镇王村矿</w:t>
            </w:r>
          </w:p>
          <w:p>
            <w:pPr>
              <w:pStyle w:val="null3"/>
              <w:numPr>
                <w:ilvl w:val="0"/>
                <w:numId w:val="1"/>
              </w:numPr>
              <w:jc w:val="both"/>
            </w:pPr>
            <w:r>
              <w:rPr>
                <w:rFonts w:ascii="仿宋_GB2312" w:hAnsi="仿宋_GB2312" w:cs="仿宋_GB2312" w:eastAsia="仿宋_GB2312"/>
                <w:sz w:val="22"/>
              </w:rPr>
              <w:t>货物需求一览表</w:t>
            </w:r>
          </w:p>
          <w:tbl>
            <w:tblPr>
              <w:tblInd w:type="dxa" w:w="120"/>
              <w:tblBorders>
                <w:top w:val="none" w:color="000000" w:sz="4"/>
                <w:left w:val="none" w:color="000000" w:sz="4"/>
                <w:bottom w:val="none" w:color="000000" w:sz="4"/>
                <w:right w:val="none" w:color="000000" w:sz="4"/>
                <w:insideH w:val="none"/>
                <w:insideV w:val="none"/>
              </w:tblBorders>
            </w:tblPr>
            <w:tblGrid>
              <w:gridCol w:w="504"/>
              <w:gridCol w:w="1245"/>
              <w:gridCol w:w="400"/>
              <w:gridCol w:w="401"/>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皮带中部采制样完整系统</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numPr>
                <w:ilvl w:val="0"/>
                <w:numId w:val="1"/>
              </w:numPr>
              <w:spacing w:before="60" w:after="15"/>
              <w:jc w:val="both"/>
            </w:pPr>
            <w:r>
              <w:rPr>
                <w:rFonts w:ascii="仿宋_GB2312" w:hAnsi="仿宋_GB2312" w:cs="仿宋_GB2312" w:eastAsia="仿宋_GB2312"/>
                <w:sz w:val="22"/>
                <w:b/>
              </w:rPr>
              <w:t>设备技术参数表</w:t>
            </w:r>
          </w:p>
          <w:tbl>
            <w:tblPr>
              <w:tblInd w:type="dxa" w:w="120"/>
              <w:tblBorders>
                <w:top w:val="none" w:color="000000" w:sz="4"/>
                <w:left w:val="none" w:color="000000" w:sz="4"/>
                <w:bottom w:val="none" w:color="000000" w:sz="4"/>
                <w:right w:val="none" w:color="000000" w:sz="4"/>
                <w:insideH w:val="none"/>
                <w:insideV w:val="none"/>
              </w:tblBorders>
            </w:tblPr>
            <w:tblGrid>
              <w:gridCol w:w="210"/>
              <w:gridCol w:w="674"/>
              <w:gridCol w:w="345"/>
              <w:gridCol w:w="1323"/>
            </w:tblGrid>
            <w:tr>
              <w:tc>
                <w:tcPr>
                  <w:tcW w:type="dxa" w:w="884"/>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b/>
                    </w:rPr>
                    <w:t>技术参数</w:t>
                  </w:r>
                </w:p>
              </w:tc>
              <w:tc>
                <w:tcPr>
                  <w:tcW w:type="dxa" w:w="3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b/>
                    </w:rPr>
                    <w:t>单位</w:t>
                  </w:r>
                </w:p>
              </w:tc>
              <w:tc>
                <w:tcPr>
                  <w:tcW w:type="dxa" w:w="13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b/>
                    </w:rPr>
                    <w:t>规格或数量</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型号</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ZMC</w:t>
                  </w:r>
                  <w:r>
                    <w:rPr>
                      <w:rFonts w:ascii="仿宋_GB2312" w:hAnsi="仿宋_GB2312" w:cs="仿宋_GB2312" w:eastAsia="仿宋_GB2312"/>
                      <w:sz w:val="22"/>
                    </w:rPr>
                    <w:t>18</w:t>
                  </w:r>
                  <w:r>
                    <w:rPr>
                      <w:rFonts w:ascii="仿宋_GB2312" w:hAnsi="仿宋_GB2312" w:cs="仿宋_GB2312" w:eastAsia="仿宋_GB2312"/>
                      <w:sz w:val="22"/>
                    </w:rPr>
                    <w:t>00</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型式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皮带</w:t>
                  </w:r>
                  <w:r>
                    <w:rPr>
                      <w:rFonts w:ascii="仿宋_GB2312" w:hAnsi="仿宋_GB2312" w:cs="仿宋_GB2312" w:eastAsia="仿宋_GB2312"/>
                      <w:sz w:val="22"/>
                    </w:rPr>
                    <w:t>采样装置</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采样时间</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秒</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2"/>
                    </w:rPr>
                    <w:t>0∽1800s（可调）</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综合出力</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6</w:t>
                  </w:r>
                  <w:r>
                    <w:rPr>
                      <w:rFonts w:ascii="仿宋_GB2312" w:hAnsi="仿宋_GB2312" w:cs="仿宋_GB2312" w:eastAsia="仿宋_GB2312"/>
                      <w:sz w:val="22"/>
                    </w:rPr>
                    <w:t>-8</w:t>
                  </w:r>
                  <w:r>
                    <w:rPr>
                      <w:rFonts w:ascii="仿宋_GB2312" w:hAnsi="仿宋_GB2312" w:cs="仿宋_GB2312" w:eastAsia="仿宋_GB2312"/>
                      <w:sz w:val="22"/>
                    </w:rPr>
                    <w:t>t</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最大出力</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6-</w:t>
                  </w:r>
                  <w:r>
                    <w:rPr>
                      <w:rFonts w:ascii="仿宋_GB2312" w:hAnsi="仿宋_GB2312" w:cs="仿宋_GB2312" w:eastAsia="仿宋_GB2312"/>
                      <w:sz w:val="22"/>
                    </w:rPr>
                    <w:t>8t</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采样方式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刮扫式</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适水份</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15-25</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适粒度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50-</w:t>
                  </w:r>
                  <w:r>
                    <w:rPr>
                      <w:rFonts w:ascii="仿宋_GB2312" w:hAnsi="仿宋_GB2312" w:cs="仿宋_GB2312" w:eastAsia="仿宋_GB2312"/>
                      <w:sz w:val="22"/>
                    </w:rPr>
                    <w:t>200</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样品粒度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6-</w:t>
                  </w:r>
                  <w:r>
                    <w:rPr>
                      <w:rFonts w:ascii="仿宋_GB2312" w:hAnsi="仿宋_GB2312" w:cs="仿宋_GB2312" w:eastAsia="仿宋_GB2312"/>
                      <w:sz w:val="22"/>
                    </w:rPr>
                    <w:t>13</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留样重量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kg</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0-2.0kg 可调</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设备总功率</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40-</w:t>
                  </w:r>
                  <w:r>
                    <w:rPr>
                      <w:rFonts w:ascii="仿宋_GB2312" w:hAnsi="仿宋_GB2312" w:cs="仿宋_GB2312" w:eastAsia="仿宋_GB2312"/>
                      <w:sz w:val="22"/>
                    </w:rPr>
                    <w:t>45kw</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采样器</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采样方式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刮扫式</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采样头开口</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00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子样重量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kg</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≥30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采样频率</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cut/h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1-60 可调</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采样量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kg/h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30-1000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电机型号</w:t>
                  </w:r>
                  <w:r>
                    <w:rPr>
                      <w:rFonts w:ascii="仿宋_GB2312" w:hAnsi="仿宋_GB2312" w:cs="仿宋_GB2312" w:eastAsia="仿宋_GB2312"/>
                      <w:sz w:val="22"/>
                    </w:rPr>
                    <w:t>/功率</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Kw</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由供应商确定</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驱动保护</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减速机</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防护等级</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IP54</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减速机型号</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KBR112DRS132S4</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jc w:val="center"/>
                  </w:p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输送方式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皮带密闭输送（正反转）</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除铁方式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永磁除铁器</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65"/>
                    <w:jc w:val="center"/>
                  </w:pPr>
                  <w:r>
                    <w:rPr>
                      <w:rFonts w:ascii="仿宋_GB2312" w:hAnsi="仿宋_GB2312" w:cs="仿宋_GB2312" w:eastAsia="仿宋_GB2312"/>
                      <w:sz w:val="22"/>
                    </w:rPr>
                    <w:t>一级</w:t>
                  </w:r>
                  <w:r>
                    <w:rPr>
                      <w:rFonts w:ascii="仿宋_GB2312" w:hAnsi="仿宋_GB2312" w:cs="仿宋_GB2312" w:eastAsia="仿宋_GB2312"/>
                      <w:sz w:val="22"/>
                    </w:rPr>
                    <w:t>给料机</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进给速度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m/S</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0.0</w:t>
                  </w:r>
                  <w:r>
                    <w:rPr>
                      <w:rFonts w:ascii="仿宋_GB2312" w:hAnsi="仿宋_GB2312" w:cs="仿宋_GB2312" w:eastAsia="仿宋_GB2312"/>
                      <w:sz w:val="22"/>
                    </w:rPr>
                    <w:t>4-0.06</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输送量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t/h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5-</w:t>
                  </w:r>
                  <w:r>
                    <w:rPr>
                      <w:rFonts w:ascii="仿宋_GB2312" w:hAnsi="仿宋_GB2312" w:cs="仿宋_GB2312" w:eastAsia="仿宋_GB2312"/>
                      <w:sz w:val="22"/>
                    </w:rPr>
                    <w:t>6</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防护等级</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IP5</w:t>
                  </w:r>
                  <w:r>
                    <w:rPr>
                      <w:rFonts w:ascii="仿宋_GB2312" w:hAnsi="仿宋_GB2312" w:cs="仿宋_GB2312" w:eastAsia="仿宋_GB2312"/>
                      <w:sz w:val="22"/>
                    </w:rPr>
                    <w:t>4</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电机型号</w:t>
                  </w:r>
                  <w:r>
                    <w:rPr>
                      <w:rFonts w:ascii="仿宋_GB2312" w:hAnsi="仿宋_GB2312" w:cs="仿宋_GB2312" w:eastAsia="仿宋_GB2312"/>
                      <w:sz w:val="22"/>
                    </w:rPr>
                    <w:t>/功率/电压</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YD-1.1-600-216/1.1kw/380V</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破碎机</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进给率</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t/h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5-</w:t>
                  </w:r>
                  <w:r>
                    <w:rPr>
                      <w:rFonts w:ascii="仿宋_GB2312" w:hAnsi="仿宋_GB2312" w:cs="仿宋_GB2312" w:eastAsia="仿宋_GB2312"/>
                      <w:sz w:val="22"/>
                    </w:rPr>
                    <w:t>6</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入料最大粒度：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200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破碎后物料粒度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6-</w:t>
                  </w:r>
                  <w:r>
                    <w:rPr>
                      <w:rFonts w:ascii="仿宋_GB2312" w:hAnsi="仿宋_GB2312" w:cs="仿宋_GB2312" w:eastAsia="仿宋_GB2312"/>
                      <w:sz w:val="22"/>
                    </w:rPr>
                    <w:t>13</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噪声</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85 分贝</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电机功率</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kw</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15</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电机电压</w:t>
                  </w:r>
                  <w:r>
                    <w:rPr>
                      <w:rFonts w:ascii="仿宋_GB2312" w:hAnsi="仿宋_GB2312" w:cs="仿宋_GB2312" w:eastAsia="仿宋_GB2312"/>
                      <w:sz w:val="22"/>
                    </w:rPr>
                    <w:t>/频率</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380V/950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电机防护等级</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IP5</w:t>
                  </w:r>
                  <w:r>
                    <w:rPr>
                      <w:rFonts w:ascii="仿宋_GB2312" w:hAnsi="仿宋_GB2312" w:cs="仿宋_GB2312" w:eastAsia="仿宋_GB2312"/>
                      <w:sz w:val="22"/>
                    </w:rPr>
                    <w:t>4</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环锤及筛板材料</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耐磨合金</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锤头使用寿命</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10000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破碎机质量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Kg</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450-</w:t>
                  </w:r>
                  <w:r>
                    <w:rPr>
                      <w:rFonts w:ascii="仿宋_GB2312" w:hAnsi="仿宋_GB2312" w:cs="仿宋_GB2312" w:eastAsia="仿宋_GB2312"/>
                      <w:sz w:val="22"/>
                    </w:rPr>
                    <w:t>500</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right="165"/>
                    <w:jc w:val="center"/>
                  </w:pPr>
                  <w:r>
                    <w:rPr>
                      <w:rFonts w:ascii="仿宋_GB2312" w:hAnsi="仿宋_GB2312" w:cs="仿宋_GB2312" w:eastAsia="仿宋_GB2312"/>
                      <w:sz w:val="22"/>
                    </w:rPr>
                    <w:t>二级</w:t>
                  </w:r>
                  <w:r>
                    <w:rPr>
                      <w:rFonts w:ascii="仿宋_GB2312" w:hAnsi="仿宋_GB2312" w:cs="仿宋_GB2312" w:eastAsia="仿宋_GB2312"/>
                      <w:sz w:val="22"/>
                    </w:rPr>
                    <w:t>给料机</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输送方式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皮带密闭输送</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进给速度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m/S</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0.15-</w:t>
                  </w:r>
                  <w:r>
                    <w:rPr>
                      <w:rFonts w:ascii="仿宋_GB2312" w:hAnsi="仿宋_GB2312" w:cs="仿宋_GB2312" w:eastAsia="仿宋_GB2312"/>
                      <w:sz w:val="22"/>
                    </w:rPr>
                    <w:t>0.2</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输送量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t/h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2-</w:t>
                  </w:r>
                  <w:r>
                    <w:rPr>
                      <w:rFonts w:ascii="仿宋_GB2312" w:hAnsi="仿宋_GB2312" w:cs="仿宋_GB2312" w:eastAsia="仿宋_GB2312"/>
                      <w:sz w:val="22"/>
                    </w:rPr>
                    <w:t>3</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防护等级</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IP5</w:t>
                  </w:r>
                  <w:r>
                    <w:rPr>
                      <w:rFonts w:ascii="仿宋_GB2312" w:hAnsi="仿宋_GB2312" w:cs="仿宋_GB2312" w:eastAsia="仿宋_GB2312"/>
                      <w:sz w:val="22"/>
                    </w:rPr>
                    <w:t>4</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电机型号</w:t>
                  </w:r>
                  <w:r>
                    <w:rPr>
                      <w:rFonts w:ascii="仿宋_GB2312" w:hAnsi="仿宋_GB2312" w:cs="仿宋_GB2312" w:eastAsia="仿宋_GB2312"/>
                      <w:sz w:val="22"/>
                    </w:rPr>
                    <w:t>/功率/电压</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YD-1.5-500-216/1.5kw/380V</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缩分器</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缩分器开口</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50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子样量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kg</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0-1.5</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每小时可采</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cut/h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0-45kg</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样品量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kg/h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0-45kg</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缩分比</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1/10-1/100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缩分精度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A</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0.37</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电机功率</w:t>
                  </w:r>
                  <w:r>
                    <w:rPr>
                      <w:rFonts w:ascii="仿宋_GB2312" w:hAnsi="仿宋_GB2312" w:cs="仿宋_GB2312" w:eastAsia="仿宋_GB2312"/>
                      <w:sz w:val="22"/>
                    </w:rPr>
                    <w:t>/电压</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kw</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0.75</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电机防护等级</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IP5</w:t>
                  </w:r>
                  <w:r>
                    <w:rPr>
                      <w:rFonts w:ascii="仿宋_GB2312" w:hAnsi="仿宋_GB2312" w:cs="仿宋_GB2312" w:eastAsia="仿宋_GB2312"/>
                      <w:sz w:val="22"/>
                    </w:rPr>
                    <w:t>4</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rFonts w:ascii="仿宋_GB2312" w:hAnsi="仿宋_GB2312" w:cs="仿宋_GB2312" w:eastAsia="仿宋_GB2312"/>
                      <w:sz w:val="22"/>
                    </w:rPr>
                    <w:t>集样器</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方式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自动旋转式</w:t>
                  </w:r>
                  <w:r>
                    <w:rPr>
                      <w:rFonts w:ascii="仿宋_GB2312" w:hAnsi="仿宋_GB2312" w:cs="仿宋_GB2312" w:eastAsia="仿宋_GB2312"/>
                      <w:sz w:val="22"/>
                    </w:rPr>
                    <w:t>/自动封装</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jc w:val="both"/>
                  </w:pPr>
                  <w:r>
                    <w:rPr>
                      <w:rFonts w:ascii="仿宋_GB2312" w:hAnsi="仿宋_GB2312" w:cs="仿宋_GB2312" w:eastAsia="仿宋_GB2312"/>
                      <w:sz w:val="22"/>
                    </w:rPr>
                    <w:t>组成</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集样装置、封装装置、输送装置等</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样品罐数量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个</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6</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样品罐容积</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L/个</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1</w:t>
                  </w:r>
                  <w:r>
                    <w:rPr>
                      <w:rFonts w:ascii="仿宋_GB2312" w:hAnsi="仿宋_GB2312" w:cs="仿宋_GB2312" w:eastAsia="仿宋_GB2312"/>
                      <w:sz w:val="22"/>
                    </w:rPr>
                    <w:t>6</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电机功率</w:t>
                  </w:r>
                  <w:r>
                    <w:rPr>
                      <w:rFonts w:ascii="仿宋_GB2312" w:hAnsi="仿宋_GB2312" w:cs="仿宋_GB2312" w:eastAsia="仿宋_GB2312"/>
                      <w:sz w:val="22"/>
                    </w:rPr>
                    <w:t>/电压</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kw</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0.37kw 380V</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防护等级</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IP5</w:t>
                  </w:r>
                  <w:r>
                    <w:rPr>
                      <w:rFonts w:ascii="仿宋_GB2312" w:hAnsi="仿宋_GB2312" w:cs="仿宋_GB2312" w:eastAsia="仿宋_GB2312"/>
                      <w:sz w:val="22"/>
                    </w:rPr>
                    <w:t>4</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right="165"/>
                    <w:jc w:val="center"/>
                  </w:pPr>
                  <w:r>
                    <w:rPr>
                      <w:rFonts w:ascii="仿宋_GB2312" w:hAnsi="仿宋_GB2312" w:cs="仿宋_GB2312" w:eastAsia="仿宋_GB2312"/>
                      <w:sz w:val="22"/>
                    </w:rPr>
                    <w:t>斗提机</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提升机输送量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t/h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7-</w:t>
                  </w:r>
                  <w:r>
                    <w:rPr>
                      <w:rFonts w:ascii="仿宋_GB2312" w:hAnsi="仿宋_GB2312" w:cs="仿宋_GB2312" w:eastAsia="仿宋_GB2312"/>
                      <w:sz w:val="22"/>
                    </w:rPr>
                    <w:t>8</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提升机高度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按栈桥高度设计</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排料高度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按栈桥高度设计</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输送带宽度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200</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65"/>
                    <w:jc w:val="center"/>
                  </w:p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设备质量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kg</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以实际高度为准</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提升机形式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斗提式</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电机功率</w:t>
                  </w:r>
                  <w:r>
                    <w:rPr>
                      <w:rFonts w:ascii="仿宋_GB2312" w:hAnsi="仿宋_GB2312" w:cs="仿宋_GB2312" w:eastAsia="仿宋_GB2312"/>
                      <w:sz w:val="22"/>
                    </w:rPr>
                    <w:t>/电压</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Kw</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2.2kw380V（实际出厂配置参数满足整机工况，具体参数以供货实物为准）</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电机防护等级</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IP5</w:t>
                  </w:r>
                  <w:r>
                    <w:rPr>
                      <w:rFonts w:ascii="仿宋_GB2312" w:hAnsi="仿宋_GB2312" w:cs="仿宋_GB2312" w:eastAsia="仿宋_GB2312"/>
                      <w:sz w:val="22"/>
                    </w:rPr>
                    <w:t>4</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65"/>
                    <w:jc w:val="center"/>
                  </w:pPr>
                  <w:r>
                    <w:rPr>
                      <w:rFonts w:ascii="仿宋_GB2312" w:hAnsi="仿宋_GB2312" w:cs="仿宋_GB2312" w:eastAsia="仿宋_GB2312"/>
                      <w:sz w:val="22"/>
                    </w:rPr>
                    <w:t>电控系统</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2"/>
                    </w:rPr>
                    <w:t>PLC 型号/制造商</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 xml:space="preserve"> </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2"/>
                    </w:rPr>
                    <w:t>感应开关</w:t>
                  </w:r>
                  <w:r>
                    <w:rPr>
                      <w:rFonts w:ascii="仿宋_GB2312" w:hAnsi="仿宋_GB2312" w:cs="仿宋_GB2312" w:eastAsia="仿宋_GB2312"/>
                      <w:sz w:val="22"/>
                    </w:rPr>
                    <w:t>/制造商</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 xml:space="preserve"> </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2"/>
                    </w:rPr>
                    <w:t>电控系统主要一次、二次电器元件制造商</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 xml:space="preserve"> </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2"/>
                    </w:rPr>
                    <w:t>控制电缆型号</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 xml:space="preserve"> </w:t>
                  </w:r>
                </w:p>
              </w:tc>
            </w:tr>
          </w:tbl>
          <w:p>
            <w:pPr>
              <w:pStyle w:val="null3"/>
              <w:numPr>
                <w:ilvl w:val="0"/>
                <w:numId w:val="1"/>
              </w:numPr>
              <w:spacing w:before="60" w:after="15"/>
              <w:jc w:val="both"/>
            </w:pPr>
            <w:r>
              <w:rPr>
                <w:rFonts w:ascii="仿宋_GB2312" w:hAnsi="仿宋_GB2312" w:cs="仿宋_GB2312" w:eastAsia="仿宋_GB2312"/>
                <w:sz w:val="22"/>
                <w:b/>
              </w:rPr>
              <w:t>其他说明</w:t>
            </w:r>
          </w:p>
          <w:p>
            <w:pPr>
              <w:pStyle w:val="null3"/>
              <w:ind w:firstLine="420"/>
              <w:jc w:val="both"/>
            </w:pPr>
            <w:r>
              <w:rPr>
                <w:rFonts w:ascii="仿宋_GB2312" w:hAnsi="仿宋_GB2312" w:cs="仿宋_GB2312" w:eastAsia="仿宋_GB2312"/>
                <w:sz w:val="22"/>
              </w:rPr>
              <w:t>1.</w:t>
            </w:r>
            <w:r>
              <w:rPr>
                <w:rFonts w:ascii="仿宋_GB2312" w:hAnsi="仿宋_GB2312" w:cs="仿宋_GB2312" w:eastAsia="仿宋_GB2312"/>
                <w:sz w:val="22"/>
              </w:rPr>
              <w:t>投标方对整套设备和配套辅助系统负有全责。</w:t>
            </w:r>
          </w:p>
          <w:p>
            <w:pPr>
              <w:pStyle w:val="null3"/>
              <w:ind w:firstLine="420"/>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质保期：项目验收合格后</w:t>
            </w:r>
            <w:r>
              <w:rPr>
                <w:rFonts w:ascii="仿宋_GB2312" w:hAnsi="仿宋_GB2312" w:cs="仿宋_GB2312" w:eastAsia="仿宋_GB2312"/>
                <w:sz w:val="22"/>
              </w:rPr>
              <w:t>三</w:t>
            </w:r>
            <w:r>
              <w:rPr>
                <w:rFonts w:ascii="仿宋_GB2312" w:hAnsi="仿宋_GB2312" w:cs="仿宋_GB2312" w:eastAsia="仿宋_GB2312"/>
                <w:sz w:val="22"/>
              </w:rPr>
              <w:t>年。</w:t>
            </w:r>
          </w:p>
          <w:p>
            <w:pPr>
              <w:pStyle w:val="null3"/>
            </w:pPr>
            <w:r>
              <w:rPr>
                <w:rFonts w:ascii="仿宋_GB2312" w:hAnsi="仿宋_GB2312" w:cs="仿宋_GB2312" w:eastAsia="仿宋_GB2312"/>
                <w:sz w:val="22"/>
              </w:rPr>
              <w:t xml:space="preserve">    3.</w:t>
            </w:r>
            <w:r>
              <w:rPr>
                <w:rFonts w:ascii="仿宋_GB2312" w:hAnsi="仿宋_GB2312" w:cs="仿宋_GB2312" w:eastAsia="仿宋_GB2312"/>
                <w:sz w:val="22"/>
              </w:rPr>
              <w:t>皮带中部采样机</w:t>
            </w:r>
            <w:r>
              <w:rPr>
                <w:rFonts w:ascii="仿宋_GB2312" w:hAnsi="仿宋_GB2312" w:cs="仿宋_GB2312" w:eastAsia="仿宋_GB2312"/>
                <w:sz w:val="22"/>
              </w:rPr>
              <w:t>设备用房采购安装。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自合同签订之日起120天内完成交货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陕西省合阳县王村镇王村矿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预付款，合同签订后支付预付款50%，达到付款条件起20个工作日内，支付合同总金额的50.0%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进度款，货到现场安装调试后经验收合格后支付剩余50%，达到付款条件起20个工作日内，支付合同总金额的50.0%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投标方对整套设备和配套辅助系统负有全责，质保期：项目验收合格后三年。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2.因履行本合同引起的或与本合同有关的争议，甲、乙双方应首先通过友好协商解决，如果协商不成，则采取以下第（1）种方式解决争议： （1）向甲方所在地有管辖权的人民法院提起诉讼； （2）向西安仲裁委员会按其仲裁规则申请仲裁。 3.在仲裁期间，本合同应继续履行。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统一信用代码的营业执照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提供具有财务审计资质单位出具的2024年度或2025年度财务报告（成立时间至开标时间不足 一年的可提供成立后任意时段的资产负债表）或开标前六个月内其基本账户银行出具的资信证明（附开户许可证或基本账户证明）或政府采购信用担保机构出具的投标担保函；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提供2026年1月1日至今任意一个月已缴纳的纳税证明或完税证明（包含增值税、企业所得税 、营业税至少一种）；（依法免税的投标人应提供相关文件证明）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提供2026年1月1日至今任意一个月的社保缴费凭据或社保机构开具的社会保险参保缴费情况证明；（依法不需要缴纳社会保障资金的投标 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 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法定代表人或负责人参与投标时需提供法定代表人或负责人资格证明书（附法定代表人或负责人身份证复印件）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被授权人参与投标时需提供法定代表人或负责人授权委托书（附法定代表人或负责人及被授权人身份证复印件）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不得为失信被执行人</w:t>
            </w:r>
          </w:p>
        </w:tc>
        <w:tc>
          <w:tcPr>
            <w:tcW w:type="dxa" w:w="3322"/>
          </w:tcPr>
          <w:p>
            <w:pPr>
              <w:pStyle w:val="null3"/>
            </w:pPr>
            <w:r>
              <w:rPr>
                <w:rFonts w:ascii="仿宋_GB2312" w:hAnsi="仿宋_GB2312" w:cs="仿宋_GB2312" w:eastAsia="仿宋_GB2312"/>
              </w:rPr>
              <w:t>不得为失信被执行人：投标人不得为“信用中国” 网站（www.creditc hina.gov.cn）中列入失信被执行人和重大税收违法失信主体名单的投标人，不得为中国政府采购网（www.ccgp.gov.cn）政府采购严重违法失信行为记录名单中被财政部门禁止参加政府采购活动的投标人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 控股、管理关系的不同投标人，不 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投标文件是否按照招标文件要求签署、盖章</w:t>
            </w:r>
          </w:p>
        </w:tc>
        <w:tc>
          <w:tcPr>
            <w:tcW w:type="dxa" w:w="3322"/>
          </w:tcPr>
          <w:p>
            <w:pPr>
              <w:pStyle w:val="null3"/>
            </w:pPr>
            <w:r>
              <w:rPr>
                <w:rFonts w:ascii="仿宋_GB2312" w:hAnsi="仿宋_GB2312" w:cs="仿宋_GB2312" w:eastAsia="仿宋_GB2312"/>
              </w:rPr>
              <w:t>投标文件须按照招标文件要求签署、盖章</w:t>
            </w:r>
          </w:p>
        </w:tc>
        <w:tc>
          <w:tcPr>
            <w:tcW w:type="dxa" w:w="1661"/>
          </w:tcPr>
          <w:p>
            <w:pPr>
              <w:pStyle w:val="null3"/>
            </w:pPr>
            <w:r>
              <w:rPr>
                <w:rFonts w:ascii="仿宋_GB2312" w:hAnsi="仿宋_GB2312" w:cs="仿宋_GB2312" w:eastAsia="仿宋_GB2312"/>
              </w:rPr>
              <w:t>开标一览表 中小企业声明函 商务应答表 资格证明文件.docx 分项价格表.docx 产品技术参数表 投标函 残疾人福利性单位声明函 投标人认为有必要补充说明的事宜.docx 标的清单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中小企业声明函 商务应答表 资格证明文件.docx 分项价格表.docx 产品技术参数表 投标函 残疾人福利性单位声明函 投标人认为有必要补充说明的事宜.docx 标的清单 投标文件封面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投标有效期达到招标⽂件要求</w:t>
            </w:r>
          </w:p>
        </w:tc>
        <w:tc>
          <w:tcPr>
            <w:tcW w:type="dxa" w:w="1661"/>
          </w:tcPr>
          <w:p>
            <w:pPr>
              <w:pStyle w:val="null3"/>
            </w:pPr>
            <w:r>
              <w:rPr>
                <w:rFonts w:ascii="仿宋_GB2312" w:hAnsi="仿宋_GB2312" w:cs="仿宋_GB2312" w:eastAsia="仿宋_GB2312"/>
              </w:rPr>
              <w:t>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投标人所投产品的技术参数</w:t>
            </w:r>
          </w:p>
        </w:tc>
        <w:tc>
          <w:tcPr>
            <w:tcW w:type="dxa" w:w="2492"/>
          </w:tcPr>
          <w:p>
            <w:pPr>
              <w:pStyle w:val="null3"/>
            </w:pPr>
            <w:r>
              <w:rPr>
                <w:rFonts w:ascii="仿宋_GB2312" w:hAnsi="仿宋_GB2312" w:cs="仿宋_GB2312" w:eastAsia="仿宋_GB2312"/>
              </w:rPr>
              <w:t>响应产品的技术指标、参数完全符合、满足磋商文件要求，没有负偏离的计38分；负偏离一项扣2分，扣完为止。注：提供参数相应的证明材料（不限于产品彩页、相关报告、官网和功能截图等技术支持性文件资料或其他能证明资料），经评审专家审定得分。提供虚假响应或虚假资料的将承担法律责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产品的先进性和可靠性</w:t>
            </w:r>
          </w:p>
        </w:tc>
        <w:tc>
          <w:tcPr>
            <w:tcW w:type="dxa" w:w="2492"/>
          </w:tcPr>
          <w:p>
            <w:pPr>
              <w:pStyle w:val="null3"/>
            </w:pPr>
            <w:r>
              <w:rPr>
                <w:rFonts w:ascii="仿宋_GB2312" w:hAnsi="仿宋_GB2312" w:cs="仿宋_GB2312" w:eastAsia="仿宋_GB2312"/>
              </w:rPr>
              <w:t>根据所投产品技术先进性、性能稳定性、质量可靠性等方面进行评审：包括但不限于：（1）投标产品精度、性能能满足相应要求，规格型号选用优良，为市场较新或最新产品，配置清单完整无歧义；（2）综合性能优异，能体现较强的应用效果；（3）投标产品备品备件储备齐全，维修及更换频次较低；（4）设备安全防护措施完善，安全可靠性高。方案各项内容全面详细、阐述条理清晰计1分，每有一项缺项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针对本项目提供项目实施方案，根据方案是否合理科学及措施得当，是否针对本项目实施提出重点、难点并给出相应的解决方案，供货、安装调试组织方案、配送措施的描述等。方案合理、可行、全面得5-6分；方案基本合理可行得3-4分；方案部分合理可行，但内容不全得1-2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在仪器设备使用、技术保障方面的承诺和保证措施以及配备的相关人员情况，根据响应程度按差别赋分。提供的相关承诺、保证措施完善、详细，可行性高，人员配备合理得3-4分；基本合理可行得1-2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提供所投产品合法来源渠道证明文件（销售协议、代理协议、原厂授权等），提供齐全计5分，未提供不计分。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供货周期</w:t>
            </w:r>
          </w:p>
        </w:tc>
        <w:tc>
          <w:tcPr>
            <w:tcW w:type="dxa" w:w="2492"/>
          </w:tcPr>
          <w:p>
            <w:pPr>
              <w:pStyle w:val="null3"/>
            </w:pPr>
            <w:r>
              <w:rPr>
                <w:rFonts w:ascii="仿宋_GB2312" w:hAnsi="仿宋_GB2312" w:cs="仿宋_GB2312" w:eastAsia="仿宋_GB2312"/>
              </w:rPr>
              <w:t>承诺供货周期短于招标文件要求且合理可行得4分，满足招标文件基础要求得2分，未提供不计分。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备品备件保障</w:t>
            </w:r>
          </w:p>
        </w:tc>
        <w:tc>
          <w:tcPr>
            <w:tcW w:type="dxa" w:w="2492"/>
          </w:tcPr>
          <w:p>
            <w:pPr>
              <w:pStyle w:val="null3"/>
            </w:pPr>
            <w:r>
              <w:rPr>
                <w:rFonts w:ascii="仿宋_GB2312" w:hAnsi="仿宋_GB2312" w:cs="仿宋_GB2312" w:eastAsia="仿宋_GB2312"/>
              </w:rPr>
              <w:t>提供详细备品备件清单、原厂质保承诺、长期供货保障方案，齐全完善得3分，内容简略、无原厂承诺酌情扣1-2分。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针对本项目具有可行的技术培训方案，培训采购人指定的技术人员和管理人员，制定培训课程计划表，列出每种培训的地点和时间，培训内容应包括所提供产品的原理和技术性能、操作维护方法、安装调试 、排除故障等各个方面，培训的具体日期及人数由使用单位确定。确保培训后的人员应能熟练操作设备,了解产品结构、工作原理，并能排除一般故障，培训方案及培训内容完整，计3分；培训内容基本合理可行得2分；培训内容部分合理可行，但内容不全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机构健全，能够提供本地化服务得1分。2、具有相应的物力、人力保障，能够保证产、供、销，服务正常运转，有详细的在设备发生不同类型故障后的到达现场时间、解决故障时间、补救措施等方面的措施或方案，同时具有明确的质保期内、质保期外的服务承诺且符合实际需求，提供详细的售后服务方案及售后服务承诺等，售后服务方案及售后服务承诺完整 ,计2分；方案及承诺部分合理可行，但内容不全得1分；未提供不得分。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 招标投标管理办法》（财政部令第 87号）的有关规定：价格分采用低价优先法计算，即满足招标文件要 求且投标价格最低的投标报价为评 标基准价，其价格分为满分。其他 投标人的价格分统一按照下列公式 计算： 投标报价得分=（评标基准价/投标报价） ×价格权值×100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