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6DAC0">
      <w:pPr>
        <w:pStyle w:val="4"/>
      </w:pPr>
      <w:r>
        <w:rPr>
          <w:rFonts w:ascii="仿宋_GB2312" w:hAnsi="仿宋_GB2312" w:eastAsia="仿宋_GB2312" w:cs="仿宋_GB2312"/>
          <w:b/>
        </w:rPr>
        <w:t>版本号：DRZB2026-ZC-16120260902002</w:t>
      </w:r>
      <w:r>
        <w:br w:type="textWrapping"/>
      </w:r>
      <w:r>
        <w:br w:type="textWrapping"/>
      </w:r>
      <w:r>
        <w:br w:type="textWrapping"/>
      </w:r>
      <w:r>
        <w:br w:type="textWrapping"/>
      </w:r>
      <w:r>
        <w:br w:type="textWrapping"/>
      </w:r>
    </w:p>
    <w:p w14:paraId="12AB36BD">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6B0F66F0">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547109A2">
      <w:pPr>
        <w:pStyle w:val="4"/>
        <w:jc w:val="center"/>
        <w:outlineLvl w:val="2"/>
      </w:pPr>
      <w:r>
        <w:rPr>
          <w:rFonts w:ascii="仿宋_GB2312" w:hAnsi="仿宋_GB2312" w:eastAsia="仿宋_GB2312" w:cs="仿宋_GB2312"/>
          <w:b/>
          <w:sz w:val="28"/>
        </w:rPr>
        <w:t>采购项目名称：西安公路路面智能巡检平台技术服务</w:t>
      </w:r>
    </w:p>
    <w:p w14:paraId="2864595E">
      <w:pPr>
        <w:pStyle w:val="4"/>
        <w:jc w:val="center"/>
        <w:outlineLvl w:val="2"/>
      </w:pPr>
      <w:r>
        <w:rPr>
          <w:rFonts w:ascii="仿宋_GB2312" w:hAnsi="仿宋_GB2312" w:eastAsia="仿宋_GB2312" w:cs="仿宋_GB2312"/>
          <w:b/>
          <w:sz w:val="28"/>
        </w:rPr>
        <w:t>采购项目编号：DRZB2026-ZC-161</w:t>
      </w:r>
      <w:r>
        <w:br w:type="textWrapping"/>
      </w:r>
      <w:r>
        <w:br w:type="textWrapping"/>
      </w:r>
      <w:r>
        <w:br w:type="textWrapping"/>
      </w:r>
    </w:p>
    <w:p w14:paraId="517CE00E">
      <w:pPr>
        <w:pStyle w:val="4"/>
        <w:jc w:val="center"/>
        <w:outlineLvl w:val="2"/>
      </w:pPr>
      <w:r>
        <w:rPr>
          <w:rFonts w:ascii="仿宋_GB2312" w:hAnsi="仿宋_GB2312" w:eastAsia="仿宋_GB2312" w:cs="仿宋_GB2312"/>
          <w:b/>
          <w:sz w:val="28"/>
        </w:rPr>
        <w:t>西安市公路局</w:t>
      </w:r>
    </w:p>
    <w:p w14:paraId="23A8E9FE">
      <w:pPr>
        <w:pStyle w:val="4"/>
        <w:jc w:val="center"/>
        <w:outlineLvl w:val="2"/>
      </w:pPr>
      <w:r>
        <w:rPr>
          <w:rFonts w:ascii="仿宋_GB2312" w:hAnsi="仿宋_GB2312" w:eastAsia="仿宋_GB2312" w:cs="仿宋_GB2312"/>
          <w:b/>
          <w:sz w:val="28"/>
        </w:rPr>
        <w:t>陕西德仁招标有限公司共同编制</w:t>
      </w:r>
    </w:p>
    <w:p w14:paraId="2AB2873B">
      <w:pPr>
        <w:pStyle w:val="4"/>
        <w:jc w:val="center"/>
        <w:outlineLvl w:val="2"/>
      </w:pPr>
      <w:r>
        <w:rPr>
          <w:rFonts w:ascii="仿宋_GB2312" w:hAnsi="仿宋_GB2312" w:eastAsia="仿宋_GB2312" w:cs="仿宋_GB2312"/>
          <w:b/>
          <w:sz w:val="28"/>
        </w:rPr>
        <w:t>2026年08月28日</w:t>
      </w:r>
    </w:p>
    <w:p w14:paraId="5C61C4A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63ECC1D">
      <w:pPr>
        <w:pStyle w:val="4"/>
        <w:jc w:val="center"/>
        <w:outlineLvl w:val="1"/>
      </w:pPr>
      <w:r>
        <w:rPr>
          <w:rFonts w:ascii="仿宋_GB2312" w:hAnsi="仿宋_GB2312" w:eastAsia="仿宋_GB2312" w:cs="仿宋_GB2312"/>
          <w:b/>
          <w:sz w:val="36"/>
        </w:rPr>
        <w:t>第一章 竞争性磋商邀请</w:t>
      </w:r>
    </w:p>
    <w:p w14:paraId="488532C9">
      <w:pPr>
        <w:pStyle w:val="4"/>
        <w:ind w:firstLine="480"/>
      </w:pPr>
      <w:r>
        <w:rPr>
          <w:rFonts w:ascii="仿宋_GB2312" w:hAnsi="仿宋_GB2312" w:eastAsia="仿宋_GB2312" w:cs="仿宋_GB2312"/>
        </w:rPr>
        <w:t>陕西德仁招标有限公司（以下简称“代理机构”）受西安市公路局委托，拟对西安公路路面智能巡检平台技术服务采用竞争性磋商采购方式进行采购，兹邀请供应商参加本项目的竞争性磋商。</w:t>
      </w:r>
    </w:p>
    <w:p w14:paraId="1BBDDBF4">
      <w:pPr>
        <w:pStyle w:val="4"/>
        <w:outlineLvl w:val="2"/>
      </w:pPr>
      <w:r>
        <w:rPr>
          <w:rFonts w:ascii="仿宋_GB2312" w:hAnsi="仿宋_GB2312" w:eastAsia="仿宋_GB2312" w:cs="仿宋_GB2312"/>
          <w:b/>
          <w:sz w:val="28"/>
        </w:rPr>
        <w:t>一、项目编号：DRZB2026-ZC-161</w:t>
      </w:r>
    </w:p>
    <w:p w14:paraId="7B6F6BA2">
      <w:pPr>
        <w:pStyle w:val="4"/>
        <w:outlineLvl w:val="2"/>
      </w:pPr>
      <w:r>
        <w:rPr>
          <w:rFonts w:ascii="仿宋_GB2312" w:hAnsi="仿宋_GB2312" w:eastAsia="仿宋_GB2312" w:cs="仿宋_GB2312"/>
          <w:b/>
          <w:sz w:val="28"/>
        </w:rPr>
        <w:t>二、项目名称：西安公路路面智能巡检平台技术服务</w:t>
      </w:r>
    </w:p>
    <w:p w14:paraId="13B40DA8">
      <w:pPr>
        <w:pStyle w:val="4"/>
        <w:outlineLvl w:val="2"/>
      </w:pPr>
      <w:r>
        <w:rPr>
          <w:rFonts w:ascii="仿宋_GB2312" w:hAnsi="仿宋_GB2312" w:eastAsia="仿宋_GB2312" w:cs="仿宋_GB2312"/>
          <w:b/>
          <w:sz w:val="28"/>
        </w:rPr>
        <w:t>三、磋商项目简介</w:t>
      </w:r>
    </w:p>
    <w:p w14:paraId="7B99F2EF">
      <w:pPr>
        <w:pStyle w:val="4"/>
        <w:ind w:firstLine="480"/>
      </w:pPr>
      <w:r>
        <w:rPr>
          <w:rFonts w:ascii="仿宋_GB2312" w:hAnsi="仿宋_GB2312" w:eastAsia="仿宋_GB2312" w:cs="仿宋_GB2312"/>
        </w:rPr>
        <w:t>本项目旨在通过建设适应陕西省特色的路面智能巡检平台，实现公路养护巡检工作的智能化、数字化管理。项目涵盖智能巡检软件平台开发及配套车载智能巡检设备服务，实现公路病害自动识别、路产管理、养护工单流转、路况评定等核心业务功能，提升公路养护管理效率和决策科学性，具体内容详见磋商文件。</w:t>
      </w:r>
    </w:p>
    <w:p w14:paraId="6E6B23F4">
      <w:pPr>
        <w:pStyle w:val="4"/>
        <w:outlineLvl w:val="2"/>
      </w:pPr>
      <w:r>
        <w:rPr>
          <w:rFonts w:ascii="仿宋_GB2312" w:hAnsi="仿宋_GB2312" w:eastAsia="仿宋_GB2312" w:cs="仿宋_GB2312"/>
          <w:b/>
          <w:sz w:val="28"/>
        </w:rPr>
        <w:t>四、邀请供应商</w:t>
      </w:r>
    </w:p>
    <w:p w14:paraId="4FE39337">
      <w:pPr>
        <w:pStyle w:val="4"/>
      </w:pPr>
      <w:r>
        <w:rPr>
          <w:rFonts w:ascii="仿宋_GB2312" w:hAnsi="仿宋_GB2312" w:eastAsia="仿宋_GB2312" w:cs="仿宋_GB2312"/>
        </w:rPr>
        <w:t>本次采购采取公告征集邀请磋商的供应商。</w:t>
      </w:r>
    </w:p>
    <w:p w14:paraId="65166A32">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1A229864">
      <w:pPr>
        <w:pStyle w:val="4"/>
        <w:outlineLvl w:val="2"/>
      </w:pPr>
      <w:r>
        <w:rPr>
          <w:rFonts w:ascii="仿宋_GB2312" w:hAnsi="仿宋_GB2312" w:eastAsia="仿宋_GB2312" w:cs="仿宋_GB2312"/>
          <w:b/>
          <w:sz w:val="28"/>
        </w:rPr>
        <w:t>五、供应商参加本次政府采购活动应具备的条件</w:t>
      </w:r>
    </w:p>
    <w:p w14:paraId="4D6FA482">
      <w:pPr>
        <w:pStyle w:val="4"/>
        <w:ind w:firstLine="480"/>
      </w:pPr>
      <w:r>
        <w:rPr>
          <w:rFonts w:ascii="仿宋_GB2312" w:hAnsi="仿宋_GB2312" w:eastAsia="仿宋_GB2312" w:cs="仿宋_GB2312"/>
        </w:rPr>
        <w:t>（一）满足《中华人民共和国政府采购法》第二十二条规定；</w:t>
      </w:r>
    </w:p>
    <w:p w14:paraId="43AE1C02">
      <w:pPr>
        <w:pStyle w:val="4"/>
        <w:ind w:firstLine="480"/>
      </w:pPr>
      <w:r>
        <w:rPr>
          <w:rFonts w:ascii="仿宋_GB2312" w:hAnsi="仿宋_GB2312" w:eastAsia="仿宋_GB2312" w:cs="仿宋_GB2312"/>
        </w:rPr>
        <w:t>（二）落实政府采购政策需满足的资格要求：</w:t>
      </w:r>
    </w:p>
    <w:p w14:paraId="0344D53D">
      <w:pPr>
        <w:pStyle w:val="4"/>
        <w:ind w:firstLine="480"/>
      </w:pPr>
      <w:r>
        <w:rPr>
          <w:rFonts w:ascii="仿宋_GB2312" w:hAnsi="仿宋_GB2312" w:eastAsia="仿宋_GB2312" w:cs="仿宋_GB2312"/>
        </w:rPr>
        <w:t>落实政府采购促进中小企业发展的相关政策：</w:t>
      </w:r>
    </w:p>
    <w:p w14:paraId="76F2D2DF">
      <w:pPr>
        <w:pStyle w:val="4"/>
      </w:pPr>
      <w:r>
        <w:rPr>
          <w:rFonts w:ascii="仿宋_GB2312" w:hAnsi="仿宋_GB2312" w:eastAsia="仿宋_GB2312" w:cs="仿宋_GB2312"/>
        </w:rPr>
        <w:t>采购包1（西安公路路面智能巡检平台技术服务）：属于专门面向中小企业采购。</w:t>
      </w:r>
    </w:p>
    <w:p w14:paraId="49421739">
      <w:pPr>
        <w:pStyle w:val="4"/>
        <w:ind w:firstLine="480"/>
      </w:pPr>
      <w:r>
        <w:rPr>
          <w:rFonts w:ascii="仿宋_GB2312" w:hAnsi="仿宋_GB2312" w:eastAsia="仿宋_GB2312" w:cs="仿宋_GB2312"/>
        </w:rPr>
        <w:t>（三）本项目的特定资格要求：</w:t>
      </w:r>
    </w:p>
    <w:p w14:paraId="17757254">
      <w:pPr>
        <w:pStyle w:val="4"/>
      </w:pPr>
      <w:r>
        <w:rPr>
          <w:rFonts w:ascii="仿宋_GB2312" w:hAnsi="仿宋_GB2312" w:eastAsia="仿宋_GB2312" w:cs="仿宋_GB2312"/>
        </w:rPr>
        <w:t>采购包1：</w:t>
      </w:r>
    </w:p>
    <w:p w14:paraId="290E2BAB">
      <w:pPr>
        <w:pStyle w:val="4"/>
      </w:pPr>
      <w:r>
        <w:rPr>
          <w:rFonts w:ascii="仿宋_GB2312" w:hAnsi="仿宋_GB2312" w:eastAsia="仿宋_GB2312" w:cs="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14:paraId="655BE92A">
      <w:pPr>
        <w:pStyle w:val="4"/>
      </w:pPr>
      <w:r>
        <w:rPr>
          <w:rFonts w:ascii="仿宋_GB2312" w:hAnsi="仿宋_GB2312" w:eastAsia="仿宋_GB2312" w:cs="仿宋_GB2312"/>
        </w:rPr>
        <w:t>2、财务状况报告：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38020389">
      <w:pPr>
        <w:pStyle w:val="4"/>
      </w:pPr>
      <w:r>
        <w:rPr>
          <w:rFonts w:ascii="仿宋_GB2312" w:hAnsi="仿宋_GB2312" w:eastAsia="仿宋_GB2312" w:cs="仿宋_GB2312"/>
        </w:rPr>
        <w:t>3、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14:paraId="74E8604C">
      <w:pPr>
        <w:pStyle w:val="4"/>
      </w:pPr>
      <w:r>
        <w:rPr>
          <w:rFonts w:ascii="仿宋_GB2312" w:hAnsi="仿宋_GB2312" w:eastAsia="仿宋_GB2312" w:cs="仿宋_GB2312"/>
        </w:rPr>
        <w:t>4、税收缴纳证明：提供递交响应文件截止之日前六个月内任意一个月的依法缴纳税收的相关凭据，凭据应有税务机关或代收机关的公章或业务专用章。依法免税或无须缴纳税收的供应商，应提供相应证明文件；</w:t>
      </w:r>
    </w:p>
    <w:p w14:paraId="3333F00A">
      <w:pPr>
        <w:pStyle w:val="4"/>
      </w:pPr>
      <w:r>
        <w:rPr>
          <w:rFonts w:ascii="仿宋_GB2312" w:hAnsi="仿宋_GB2312" w:eastAsia="仿宋_GB2312" w:cs="仿宋_GB2312"/>
        </w:rPr>
        <w:t>5、专业技术能力的声明：提供具有履行本合同所必需的专业技术能力的声明；</w:t>
      </w:r>
    </w:p>
    <w:p w14:paraId="20163CC3">
      <w:pPr>
        <w:pStyle w:val="4"/>
      </w:pPr>
      <w:r>
        <w:rPr>
          <w:rFonts w:ascii="仿宋_GB2312" w:hAnsi="仿宋_GB2312" w:eastAsia="仿宋_GB2312" w:cs="仿宋_GB2312"/>
        </w:rPr>
        <w:t>6、无重大违法记录声明：参加本次政府采购活动前3年内在经营活动中没有重大违纪，以及未被列入失信被执行人、重大税收违法失信主体、政府采购严重违法失信行为记录名单的书面声明；</w:t>
      </w:r>
    </w:p>
    <w:p w14:paraId="6B084F98">
      <w:pPr>
        <w:pStyle w:val="4"/>
      </w:pPr>
      <w:r>
        <w:rPr>
          <w:rFonts w:ascii="仿宋_GB2312" w:hAnsi="仿宋_GB2312" w:eastAsia="仿宋_GB2312" w:cs="仿宋_GB2312"/>
        </w:rPr>
        <w:t>7、法定代表人授权委托书：法定代表人直接参加磋商的，须出具法定代表人身份证明书及身份证；授权代表参加磋商的，须出具法定代表人授权书及授权代表身份证；</w:t>
      </w:r>
    </w:p>
    <w:p w14:paraId="168EC159">
      <w:pPr>
        <w:pStyle w:val="4"/>
      </w:pPr>
      <w:r>
        <w:rPr>
          <w:rFonts w:ascii="仿宋_GB2312" w:hAnsi="仿宋_GB2312" w:eastAsia="仿宋_GB2312" w:cs="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18F73082">
      <w:pPr>
        <w:pStyle w:val="4"/>
      </w:pPr>
      <w:r>
        <w:rPr>
          <w:rFonts w:ascii="仿宋_GB2312" w:hAnsi="仿宋_GB2312" w:eastAsia="仿宋_GB2312" w:cs="仿宋_GB2312"/>
        </w:rPr>
        <w:t>9、供应商关联关系声明：供应商关联关系声明，包括：①控股管理关系（不得与参加本项目的其他供应商单位负责人为同一人或者存在直接控股、管理关系），②未为本项目提供整体设计、规范编制或者 项目管理、监理、检测等服务；</w:t>
      </w:r>
    </w:p>
    <w:p w14:paraId="416D0A15">
      <w:pPr>
        <w:pStyle w:val="4"/>
      </w:pPr>
      <w:r>
        <w:rPr>
          <w:rFonts w:ascii="仿宋_GB2312" w:hAnsi="仿宋_GB2312" w:eastAsia="仿宋_GB2312" w:cs="仿宋_GB2312"/>
        </w:rPr>
        <w:t>10、中小企业声明函：本项目专门面向中小企业采购，供应商须提供中小企业声明函；</w:t>
      </w:r>
    </w:p>
    <w:p w14:paraId="2A9A7466">
      <w:pPr>
        <w:pStyle w:val="4"/>
      </w:pPr>
      <w:r>
        <w:rPr>
          <w:rFonts w:ascii="仿宋_GB2312" w:hAnsi="仿宋_GB2312" w:eastAsia="仿宋_GB2312" w:cs="仿宋_GB2312"/>
        </w:rPr>
        <w:t>11、非联合体声明：提供非联合体不分包响应声明。</w:t>
      </w:r>
    </w:p>
    <w:p w14:paraId="4CF5E697">
      <w:pPr>
        <w:pStyle w:val="4"/>
        <w:outlineLvl w:val="2"/>
      </w:pPr>
      <w:r>
        <w:rPr>
          <w:rFonts w:ascii="仿宋_GB2312" w:hAnsi="仿宋_GB2312" w:eastAsia="仿宋_GB2312" w:cs="仿宋_GB2312"/>
          <w:b/>
          <w:sz w:val="28"/>
        </w:rPr>
        <w:t>六、电子化采购相关事项</w:t>
      </w:r>
    </w:p>
    <w:p w14:paraId="4D77D172">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3ABED28A">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13D2C89E">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09EC0212">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5164DE69">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13484DEB">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22EDF367">
      <w:pPr>
        <w:pStyle w:val="4"/>
        <w:ind w:firstLine="480"/>
      </w:pPr>
      <w:r>
        <w:rPr>
          <w:rFonts w:ascii="仿宋_GB2312" w:hAnsi="仿宋_GB2312" w:eastAsia="仿宋_GB2312" w:cs="仿宋_GB2312"/>
        </w:rPr>
        <w:t>（四）政府采购平台技术支持：</w:t>
      </w:r>
    </w:p>
    <w:p w14:paraId="48C8277E">
      <w:pPr>
        <w:pStyle w:val="4"/>
        <w:ind w:firstLine="480"/>
      </w:pPr>
      <w:r>
        <w:rPr>
          <w:rFonts w:ascii="仿宋_GB2312" w:hAnsi="仿宋_GB2312" w:eastAsia="仿宋_GB2312" w:cs="仿宋_GB2312"/>
        </w:rPr>
        <w:t>在线客服：通过陕西省政府采购网-在线服务进行咨询。</w:t>
      </w:r>
    </w:p>
    <w:p w14:paraId="66574B5E">
      <w:pPr>
        <w:pStyle w:val="4"/>
        <w:ind w:firstLine="480"/>
      </w:pPr>
      <w:r>
        <w:rPr>
          <w:rFonts w:ascii="仿宋_GB2312" w:hAnsi="仿宋_GB2312" w:eastAsia="仿宋_GB2312" w:cs="仿宋_GB2312"/>
        </w:rPr>
        <w:t>技术服务电话：029-96702。</w:t>
      </w:r>
    </w:p>
    <w:p w14:paraId="73D1471F">
      <w:pPr>
        <w:pStyle w:val="4"/>
        <w:ind w:firstLine="480"/>
      </w:pPr>
      <w:r>
        <w:rPr>
          <w:rFonts w:ascii="仿宋_GB2312" w:hAnsi="仿宋_GB2312" w:eastAsia="仿宋_GB2312" w:cs="仿宋_GB2312"/>
        </w:rPr>
        <w:t>CA及签章服务：通过陕西省政府采购网-办事指南-CA及签章服务查看CA办理流程。</w:t>
      </w:r>
    </w:p>
    <w:p w14:paraId="2CFE989E">
      <w:pPr>
        <w:pStyle w:val="4"/>
        <w:outlineLvl w:val="2"/>
      </w:pPr>
      <w:r>
        <w:rPr>
          <w:rFonts w:ascii="仿宋_GB2312" w:hAnsi="仿宋_GB2312" w:eastAsia="仿宋_GB2312" w:cs="仿宋_GB2312"/>
          <w:b/>
          <w:sz w:val="28"/>
        </w:rPr>
        <w:t>七、竞争性磋商文件获取时间、方式及地址</w:t>
      </w:r>
    </w:p>
    <w:p w14:paraId="1E789F5E">
      <w:pPr>
        <w:pStyle w:val="4"/>
        <w:ind w:firstLine="480"/>
      </w:pPr>
      <w:r>
        <w:rPr>
          <w:rFonts w:ascii="仿宋_GB2312" w:hAnsi="仿宋_GB2312" w:eastAsia="仿宋_GB2312" w:cs="仿宋_GB2312"/>
        </w:rPr>
        <w:t>（一）磋商文件获取时间：详见采购公告或邀请书。</w:t>
      </w:r>
    </w:p>
    <w:p w14:paraId="43456988">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330560FA">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6186617A">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329F5831">
      <w:pPr>
        <w:pStyle w:val="4"/>
        <w:outlineLvl w:val="2"/>
      </w:pPr>
      <w:r>
        <w:rPr>
          <w:rFonts w:ascii="仿宋_GB2312" w:hAnsi="仿宋_GB2312" w:eastAsia="仿宋_GB2312" w:cs="仿宋_GB2312"/>
          <w:b/>
          <w:sz w:val="28"/>
        </w:rPr>
        <w:t>八、首次响应文件提交截止时间及开启时间、地点、方式</w:t>
      </w:r>
    </w:p>
    <w:p w14:paraId="25469068">
      <w:pPr>
        <w:pStyle w:val="4"/>
        <w:ind w:firstLine="480"/>
      </w:pPr>
      <w:r>
        <w:rPr>
          <w:rFonts w:ascii="仿宋_GB2312" w:hAnsi="仿宋_GB2312" w:eastAsia="仿宋_GB2312" w:cs="仿宋_GB2312"/>
        </w:rPr>
        <w:t>（一）提交首次响应文件截止时间及开启时间：详见采购公告或邀请书。</w:t>
      </w:r>
    </w:p>
    <w:p w14:paraId="7C6F796A">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2C24F0EE">
      <w:pPr>
        <w:pStyle w:val="4"/>
        <w:outlineLvl w:val="2"/>
      </w:pPr>
      <w:r>
        <w:rPr>
          <w:rFonts w:ascii="仿宋_GB2312" w:hAnsi="仿宋_GB2312" w:eastAsia="仿宋_GB2312" w:cs="仿宋_GB2312"/>
          <w:b/>
          <w:sz w:val="28"/>
        </w:rPr>
        <w:t>九、磋商方式</w:t>
      </w:r>
    </w:p>
    <w:p w14:paraId="4D04DD72">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63C3ABE1">
      <w:pPr>
        <w:pStyle w:val="4"/>
        <w:outlineLvl w:val="2"/>
      </w:pPr>
      <w:r>
        <w:rPr>
          <w:rFonts w:ascii="仿宋_GB2312" w:hAnsi="仿宋_GB2312" w:eastAsia="仿宋_GB2312" w:cs="仿宋_GB2312"/>
          <w:b/>
          <w:sz w:val="28"/>
        </w:rPr>
        <w:t>十、供应商信用融资</w:t>
      </w:r>
    </w:p>
    <w:p w14:paraId="7BD01923">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1AE6BE55">
      <w:pPr>
        <w:pStyle w:val="4"/>
        <w:outlineLvl w:val="2"/>
      </w:pPr>
      <w:r>
        <w:rPr>
          <w:rFonts w:ascii="仿宋_GB2312" w:hAnsi="仿宋_GB2312" w:eastAsia="仿宋_GB2312" w:cs="仿宋_GB2312"/>
          <w:b/>
          <w:sz w:val="28"/>
        </w:rPr>
        <w:t>十一、联系方式</w:t>
      </w:r>
    </w:p>
    <w:p w14:paraId="017093FB">
      <w:pPr>
        <w:pStyle w:val="4"/>
        <w:outlineLvl w:val="3"/>
      </w:pPr>
      <w:r>
        <w:rPr>
          <w:rFonts w:ascii="仿宋_GB2312" w:hAnsi="仿宋_GB2312" w:eastAsia="仿宋_GB2312" w:cs="仿宋_GB2312"/>
          <w:b/>
          <w:sz w:val="24"/>
        </w:rPr>
        <w:t>采购人： 西安市公路局</w:t>
      </w:r>
    </w:p>
    <w:p w14:paraId="0DB9BBB0">
      <w:pPr>
        <w:pStyle w:val="4"/>
      </w:pPr>
      <w:r>
        <w:rPr>
          <w:rFonts w:ascii="仿宋_GB2312" w:hAnsi="仿宋_GB2312" w:eastAsia="仿宋_GB2312" w:cs="仿宋_GB2312"/>
        </w:rPr>
        <w:t xml:space="preserve"> 地址： 西安市莲湖区莲湖路196号</w:t>
      </w:r>
    </w:p>
    <w:p w14:paraId="1B4160C2">
      <w:pPr>
        <w:pStyle w:val="4"/>
      </w:pPr>
      <w:r>
        <w:rPr>
          <w:rFonts w:ascii="仿宋_GB2312" w:hAnsi="仿宋_GB2312" w:eastAsia="仿宋_GB2312" w:cs="仿宋_GB2312"/>
        </w:rPr>
        <w:t xml:space="preserve"> 邮编： 710000</w:t>
      </w:r>
    </w:p>
    <w:p w14:paraId="0EDC060E">
      <w:pPr>
        <w:pStyle w:val="4"/>
      </w:pPr>
      <w:r>
        <w:rPr>
          <w:rFonts w:ascii="仿宋_GB2312" w:hAnsi="仿宋_GB2312" w:eastAsia="仿宋_GB2312" w:cs="仿宋_GB2312"/>
        </w:rPr>
        <w:t xml:space="preserve"> 联系人： 胡欣怡</w:t>
      </w:r>
    </w:p>
    <w:p w14:paraId="2FF9DC20">
      <w:pPr>
        <w:pStyle w:val="4"/>
      </w:pPr>
      <w:r>
        <w:rPr>
          <w:rFonts w:ascii="仿宋_GB2312" w:hAnsi="仿宋_GB2312" w:eastAsia="仿宋_GB2312" w:cs="仿宋_GB2312"/>
        </w:rPr>
        <w:t xml:space="preserve"> 联系电话：  029-87343664</w:t>
      </w:r>
    </w:p>
    <w:p w14:paraId="65F2C284">
      <w:pPr>
        <w:pStyle w:val="4"/>
        <w:outlineLvl w:val="3"/>
      </w:pPr>
      <w:r>
        <w:rPr>
          <w:rFonts w:ascii="仿宋_GB2312" w:hAnsi="仿宋_GB2312" w:eastAsia="仿宋_GB2312" w:cs="仿宋_GB2312"/>
          <w:b/>
          <w:sz w:val="24"/>
        </w:rPr>
        <w:t>代理机构：陕西德仁招标有限公司</w:t>
      </w:r>
    </w:p>
    <w:p w14:paraId="3D1FEE34">
      <w:pPr>
        <w:pStyle w:val="4"/>
      </w:pPr>
      <w:r>
        <w:rPr>
          <w:rFonts w:ascii="仿宋_GB2312" w:hAnsi="仿宋_GB2312" w:eastAsia="仿宋_GB2312" w:cs="仿宋_GB2312"/>
        </w:rPr>
        <w:t xml:space="preserve"> 地址： 西安市唐延路37号class公馆B栋1103室</w:t>
      </w:r>
    </w:p>
    <w:p w14:paraId="25D550F2">
      <w:pPr>
        <w:pStyle w:val="4"/>
      </w:pPr>
      <w:r>
        <w:rPr>
          <w:rFonts w:ascii="仿宋_GB2312" w:hAnsi="仿宋_GB2312" w:eastAsia="仿宋_GB2312" w:cs="仿宋_GB2312"/>
        </w:rPr>
        <w:t xml:space="preserve"> 邮编： 710000</w:t>
      </w:r>
    </w:p>
    <w:p w14:paraId="1B1E8345">
      <w:pPr>
        <w:pStyle w:val="4"/>
      </w:pPr>
      <w:r>
        <w:rPr>
          <w:rFonts w:ascii="仿宋_GB2312" w:hAnsi="仿宋_GB2312" w:eastAsia="仿宋_GB2312" w:cs="仿宋_GB2312"/>
        </w:rPr>
        <w:t xml:space="preserve"> 联系人： 马静茹、赵璐、曹静、张昕玥</w:t>
      </w:r>
    </w:p>
    <w:p w14:paraId="616C80A4">
      <w:pPr>
        <w:pStyle w:val="4"/>
      </w:pPr>
      <w:r>
        <w:rPr>
          <w:rFonts w:ascii="仿宋_GB2312" w:hAnsi="仿宋_GB2312" w:eastAsia="仿宋_GB2312" w:cs="仿宋_GB2312"/>
        </w:rPr>
        <w:t xml:space="preserve"> 联系电话： 029-85565073</w:t>
      </w:r>
    </w:p>
    <w:p w14:paraId="43A6D483">
      <w:pPr>
        <w:pStyle w:val="4"/>
        <w:outlineLvl w:val="3"/>
      </w:pPr>
      <w:r>
        <w:rPr>
          <w:rFonts w:ascii="仿宋_GB2312" w:hAnsi="仿宋_GB2312" w:eastAsia="仿宋_GB2312" w:cs="仿宋_GB2312"/>
          <w:b/>
          <w:sz w:val="24"/>
        </w:rPr>
        <w:t>采购监督机构：西安市财政局政府采购管理处</w:t>
      </w:r>
    </w:p>
    <w:p w14:paraId="5FBEDE29">
      <w:pPr>
        <w:pStyle w:val="4"/>
        <w:ind w:firstLine="480"/>
      </w:pPr>
      <w:r>
        <w:rPr>
          <w:rFonts w:ascii="仿宋_GB2312" w:hAnsi="仿宋_GB2312" w:eastAsia="仿宋_GB2312" w:cs="仿宋_GB2312"/>
        </w:rPr>
        <w:t>联系人：杜新星</w:t>
      </w:r>
    </w:p>
    <w:p w14:paraId="37F9DE09">
      <w:pPr>
        <w:pStyle w:val="4"/>
        <w:ind w:firstLine="480"/>
      </w:pPr>
      <w:r>
        <w:rPr>
          <w:rFonts w:ascii="仿宋_GB2312" w:hAnsi="仿宋_GB2312" w:eastAsia="仿宋_GB2312" w:cs="仿宋_GB2312"/>
        </w:rPr>
        <w:t>联系电话：029-89821846</w:t>
      </w:r>
    </w:p>
    <w:p w14:paraId="67DAE54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F78BFFB">
      <w:pPr>
        <w:pStyle w:val="4"/>
        <w:jc w:val="center"/>
        <w:outlineLvl w:val="1"/>
      </w:pPr>
      <w:r>
        <w:rPr>
          <w:rFonts w:ascii="仿宋_GB2312" w:hAnsi="仿宋_GB2312" w:eastAsia="仿宋_GB2312" w:cs="仿宋_GB2312"/>
          <w:b/>
          <w:sz w:val="36"/>
        </w:rPr>
        <w:t>第二章 供应商须知</w:t>
      </w:r>
    </w:p>
    <w:p w14:paraId="7CE39EF1">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37CEE4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563BE3">
            <w:pPr>
              <w:pStyle w:val="4"/>
            </w:pPr>
            <w:r>
              <w:rPr>
                <w:rFonts w:ascii="仿宋_GB2312" w:hAnsi="仿宋_GB2312" w:eastAsia="仿宋_GB2312" w:cs="仿宋_GB2312"/>
              </w:rPr>
              <w:t>序号</w:t>
            </w:r>
          </w:p>
        </w:tc>
        <w:tc>
          <w:tcPr>
            <w:tcW w:w="2252" w:type="dxa"/>
          </w:tcPr>
          <w:p w14:paraId="016801A6">
            <w:pPr>
              <w:pStyle w:val="4"/>
            </w:pPr>
            <w:r>
              <w:rPr>
                <w:rFonts w:ascii="仿宋_GB2312" w:hAnsi="仿宋_GB2312" w:eastAsia="仿宋_GB2312" w:cs="仿宋_GB2312"/>
              </w:rPr>
              <w:t>应知事项</w:t>
            </w:r>
          </w:p>
        </w:tc>
        <w:tc>
          <w:tcPr>
            <w:tcW w:w="5004" w:type="dxa"/>
          </w:tcPr>
          <w:p w14:paraId="6A136E8C">
            <w:pPr>
              <w:pStyle w:val="4"/>
            </w:pPr>
            <w:r>
              <w:rPr>
                <w:rFonts w:ascii="仿宋_GB2312" w:hAnsi="仿宋_GB2312" w:eastAsia="仿宋_GB2312" w:cs="仿宋_GB2312"/>
              </w:rPr>
              <w:t>说明和要求</w:t>
            </w:r>
          </w:p>
        </w:tc>
      </w:tr>
      <w:tr w14:paraId="5754D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B4AE664">
            <w:pPr>
              <w:pStyle w:val="4"/>
            </w:pPr>
            <w:r>
              <w:rPr>
                <w:rFonts w:ascii="仿宋_GB2312" w:hAnsi="仿宋_GB2312" w:eastAsia="仿宋_GB2312" w:cs="仿宋_GB2312"/>
              </w:rPr>
              <w:t>1</w:t>
            </w:r>
          </w:p>
        </w:tc>
        <w:tc>
          <w:tcPr>
            <w:tcW w:w="2252" w:type="dxa"/>
          </w:tcPr>
          <w:p w14:paraId="7E75DFD7">
            <w:pPr>
              <w:pStyle w:val="4"/>
            </w:pPr>
            <w:r>
              <w:rPr>
                <w:rFonts w:ascii="仿宋_GB2312" w:hAnsi="仿宋_GB2312" w:eastAsia="仿宋_GB2312" w:cs="仿宋_GB2312"/>
              </w:rPr>
              <w:t>采购预算（实质性要求）</w:t>
            </w:r>
          </w:p>
        </w:tc>
        <w:tc>
          <w:tcPr>
            <w:tcW w:w="5004" w:type="dxa"/>
          </w:tcPr>
          <w:p w14:paraId="31D3462B">
            <w:pPr>
              <w:pStyle w:val="4"/>
            </w:pPr>
            <w:r>
              <w:rPr>
                <w:rFonts w:ascii="仿宋_GB2312" w:hAnsi="仿宋_GB2312" w:eastAsia="仿宋_GB2312" w:cs="仿宋_GB2312"/>
              </w:rPr>
              <w:t>本项目各包采购预算金额如下：</w:t>
            </w:r>
          </w:p>
          <w:p w14:paraId="2AE05FAE">
            <w:pPr>
              <w:pStyle w:val="4"/>
            </w:pPr>
            <w:r>
              <w:rPr>
                <w:rFonts w:ascii="仿宋_GB2312" w:hAnsi="仿宋_GB2312" w:eastAsia="仿宋_GB2312" w:cs="仿宋_GB2312"/>
              </w:rPr>
              <w:t>采购包1：1,100,000.00元</w:t>
            </w:r>
          </w:p>
          <w:p w14:paraId="1411478E">
            <w:pPr>
              <w:pStyle w:val="4"/>
            </w:pPr>
            <w:r>
              <w:rPr>
                <w:rFonts w:ascii="仿宋_GB2312" w:hAnsi="仿宋_GB2312" w:eastAsia="仿宋_GB2312" w:cs="仿宋_GB2312"/>
              </w:rPr>
              <w:t xml:space="preserve"> 供应商采购包报价高于采购包采购预算的，其响应文件将按无效处理。</w:t>
            </w:r>
          </w:p>
        </w:tc>
      </w:tr>
      <w:tr w14:paraId="788F82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4A04701">
            <w:pPr>
              <w:pStyle w:val="4"/>
            </w:pPr>
            <w:r>
              <w:rPr>
                <w:rFonts w:ascii="仿宋_GB2312" w:hAnsi="仿宋_GB2312" w:eastAsia="仿宋_GB2312" w:cs="仿宋_GB2312"/>
              </w:rPr>
              <w:t>2</w:t>
            </w:r>
          </w:p>
        </w:tc>
        <w:tc>
          <w:tcPr>
            <w:tcW w:w="2252" w:type="dxa"/>
          </w:tcPr>
          <w:p w14:paraId="1B665CAB">
            <w:pPr>
              <w:pStyle w:val="4"/>
            </w:pPr>
            <w:r>
              <w:rPr>
                <w:rFonts w:ascii="仿宋_GB2312" w:hAnsi="仿宋_GB2312" w:eastAsia="仿宋_GB2312" w:cs="仿宋_GB2312"/>
              </w:rPr>
              <w:t>最高限价（实质性要求）</w:t>
            </w:r>
          </w:p>
        </w:tc>
        <w:tc>
          <w:tcPr>
            <w:tcW w:w="5004" w:type="dxa"/>
          </w:tcPr>
          <w:p w14:paraId="133362BD">
            <w:pPr>
              <w:pStyle w:val="4"/>
            </w:pPr>
            <w:r>
              <w:rPr>
                <w:rFonts w:ascii="仿宋_GB2312" w:hAnsi="仿宋_GB2312" w:eastAsia="仿宋_GB2312" w:cs="仿宋_GB2312"/>
              </w:rPr>
              <w:t>详见第三章。</w:t>
            </w:r>
          </w:p>
          <w:p w14:paraId="30A4DDD4">
            <w:pPr>
              <w:pStyle w:val="4"/>
            </w:pPr>
            <w:r>
              <w:rPr>
                <w:rFonts w:ascii="仿宋_GB2312" w:hAnsi="仿宋_GB2312" w:eastAsia="仿宋_GB2312" w:cs="仿宋_GB2312"/>
              </w:rPr>
              <w:t>供应商的采购包响应报价高于最高限价的，其响应文件将按无效处理。</w:t>
            </w:r>
          </w:p>
        </w:tc>
      </w:tr>
      <w:tr w14:paraId="79525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18469D3">
            <w:pPr>
              <w:pStyle w:val="4"/>
            </w:pPr>
            <w:r>
              <w:rPr>
                <w:rFonts w:ascii="仿宋_GB2312" w:hAnsi="仿宋_GB2312" w:eastAsia="仿宋_GB2312" w:cs="仿宋_GB2312"/>
              </w:rPr>
              <w:t>3</w:t>
            </w:r>
          </w:p>
        </w:tc>
        <w:tc>
          <w:tcPr>
            <w:tcW w:w="2252" w:type="dxa"/>
          </w:tcPr>
          <w:p w14:paraId="6AB1386E">
            <w:pPr>
              <w:pStyle w:val="4"/>
            </w:pPr>
            <w:r>
              <w:rPr>
                <w:rFonts w:ascii="仿宋_GB2312" w:hAnsi="仿宋_GB2312" w:eastAsia="仿宋_GB2312" w:cs="仿宋_GB2312"/>
              </w:rPr>
              <w:t>评审方法</w:t>
            </w:r>
          </w:p>
        </w:tc>
        <w:tc>
          <w:tcPr>
            <w:tcW w:w="5004" w:type="dxa"/>
          </w:tcPr>
          <w:p w14:paraId="5C552303">
            <w:pPr>
              <w:pStyle w:val="4"/>
            </w:pPr>
            <w:r>
              <w:rPr>
                <w:rFonts w:ascii="仿宋_GB2312" w:hAnsi="仿宋_GB2312" w:eastAsia="仿宋_GB2312" w:cs="仿宋_GB2312"/>
              </w:rPr>
              <w:t>综合评分法(详见第六章)。</w:t>
            </w:r>
          </w:p>
        </w:tc>
      </w:tr>
      <w:tr w14:paraId="15FFE6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62866E">
            <w:pPr>
              <w:pStyle w:val="4"/>
            </w:pPr>
            <w:r>
              <w:rPr>
                <w:rFonts w:ascii="仿宋_GB2312" w:hAnsi="仿宋_GB2312" w:eastAsia="仿宋_GB2312" w:cs="仿宋_GB2312"/>
              </w:rPr>
              <w:t>4</w:t>
            </w:r>
          </w:p>
        </w:tc>
        <w:tc>
          <w:tcPr>
            <w:tcW w:w="2252" w:type="dxa"/>
          </w:tcPr>
          <w:p w14:paraId="1C7EB50D">
            <w:pPr>
              <w:pStyle w:val="4"/>
            </w:pPr>
            <w:r>
              <w:rPr>
                <w:rFonts w:ascii="仿宋_GB2312" w:hAnsi="仿宋_GB2312" w:eastAsia="仿宋_GB2312" w:cs="仿宋_GB2312"/>
              </w:rPr>
              <w:t>是否接受联合体</w:t>
            </w:r>
          </w:p>
        </w:tc>
        <w:tc>
          <w:tcPr>
            <w:tcW w:w="5004" w:type="dxa"/>
          </w:tcPr>
          <w:p w14:paraId="056B8BF7">
            <w:pPr>
              <w:pStyle w:val="4"/>
            </w:pPr>
            <w:r>
              <w:rPr>
                <w:rFonts w:ascii="仿宋_GB2312" w:hAnsi="仿宋_GB2312" w:eastAsia="仿宋_GB2312" w:cs="仿宋_GB2312"/>
              </w:rPr>
              <w:t>采购包1：不接受 如以联合体响应的，联合体各方均应当具备本磋商文件要求的资格条件和能力。</w:t>
            </w:r>
          </w:p>
          <w:p w14:paraId="300820F9">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3823AE36">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40BBB5F2">
            <w:pPr>
              <w:pStyle w:val="4"/>
            </w:pPr>
            <w:r>
              <w:rPr>
                <w:rFonts w:ascii="仿宋_GB2312" w:hAnsi="仿宋_GB2312" w:eastAsia="仿宋_GB2312" w:cs="仿宋_GB2312"/>
              </w:rPr>
              <w:t>3.联合体各方应当共同与采购人签订采购合同，就采购合同约定的事项对采购人承担连带责任。</w:t>
            </w:r>
          </w:p>
        </w:tc>
      </w:tr>
      <w:tr w14:paraId="0DD636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BA5815B">
            <w:pPr>
              <w:pStyle w:val="4"/>
            </w:pPr>
            <w:r>
              <w:rPr>
                <w:rFonts w:ascii="仿宋_GB2312" w:hAnsi="仿宋_GB2312" w:eastAsia="仿宋_GB2312" w:cs="仿宋_GB2312"/>
              </w:rPr>
              <w:t>5</w:t>
            </w:r>
          </w:p>
        </w:tc>
        <w:tc>
          <w:tcPr>
            <w:tcW w:w="2252" w:type="dxa"/>
          </w:tcPr>
          <w:p w14:paraId="2EAACA5B">
            <w:pPr>
              <w:pStyle w:val="4"/>
            </w:pPr>
            <w:r>
              <w:rPr>
                <w:rFonts w:ascii="仿宋_GB2312" w:hAnsi="仿宋_GB2312" w:eastAsia="仿宋_GB2312" w:cs="仿宋_GB2312"/>
              </w:rPr>
              <w:t>落实节能、环保产品政策</w:t>
            </w:r>
          </w:p>
        </w:tc>
        <w:tc>
          <w:tcPr>
            <w:tcW w:w="5004" w:type="dxa"/>
          </w:tcPr>
          <w:p w14:paraId="56859180">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25BA0FDA">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4A151317">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6D5A0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0186EE">
            <w:pPr>
              <w:pStyle w:val="4"/>
            </w:pPr>
            <w:r>
              <w:rPr>
                <w:rFonts w:ascii="仿宋_GB2312" w:hAnsi="仿宋_GB2312" w:eastAsia="仿宋_GB2312" w:cs="仿宋_GB2312"/>
              </w:rPr>
              <w:t>6</w:t>
            </w:r>
          </w:p>
        </w:tc>
        <w:tc>
          <w:tcPr>
            <w:tcW w:w="2252" w:type="dxa"/>
          </w:tcPr>
          <w:p w14:paraId="29DDA376">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3315651D">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0683850A">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52825FF4">
            <w:pPr>
              <w:pStyle w:val="4"/>
            </w:pPr>
            <w:r>
              <w:rPr>
                <w:rFonts w:ascii="仿宋_GB2312" w:hAnsi="仿宋_GB2312" w:eastAsia="仿宋_GB2312" w:cs="仿宋_GB2312"/>
              </w:rPr>
              <w:t>（其他情形）不适用。</w:t>
            </w:r>
          </w:p>
        </w:tc>
      </w:tr>
      <w:tr w14:paraId="7BE93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B2E9D87">
            <w:pPr>
              <w:pStyle w:val="4"/>
            </w:pPr>
            <w:r>
              <w:rPr>
                <w:rFonts w:ascii="仿宋_GB2312" w:hAnsi="仿宋_GB2312" w:eastAsia="仿宋_GB2312" w:cs="仿宋_GB2312"/>
              </w:rPr>
              <w:t>7</w:t>
            </w:r>
          </w:p>
        </w:tc>
        <w:tc>
          <w:tcPr>
            <w:tcW w:w="2252" w:type="dxa"/>
          </w:tcPr>
          <w:p w14:paraId="04DC4D4A">
            <w:pPr>
              <w:pStyle w:val="4"/>
            </w:pPr>
            <w:r>
              <w:rPr>
                <w:rFonts w:ascii="仿宋_GB2312" w:hAnsi="仿宋_GB2312" w:eastAsia="仿宋_GB2312" w:cs="仿宋_GB2312"/>
              </w:rPr>
              <w:t>本国产品价格扣除（若采购项目适用本国产品标准）</w:t>
            </w:r>
          </w:p>
        </w:tc>
        <w:tc>
          <w:tcPr>
            <w:tcW w:w="5004" w:type="dxa"/>
          </w:tcPr>
          <w:p w14:paraId="20D56324">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4F4F28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CDABB50">
            <w:pPr>
              <w:pStyle w:val="4"/>
            </w:pPr>
            <w:r>
              <w:rPr>
                <w:rFonts w:ascii="仿宋_GB2312" w:hAnsi="仿宋_GB2312" w:eastAsia="仿宋_GB2312" w:cs="仿宋_GB2312"/>
              </w:rPr>
              <w:t>8</w:t>
            </w:r>
          </w:p>
        </w:tc>
        <w:tc>
          <w:tcPr>
            <w:tcW w:w="2252" w:type="dxa"/>
          </w:tcPr>
          <w:p w14:paraId="6BAC9F92">
            <w:pPr>
              <w:pStyle w:val="4"/>
            </w:pPr>
            <w:r>
              <w:rPr>
                <w:rFonts w:ascii="仿宋_GB2312" w:hAnsi="仿宋_GB2312" w:eastAsia="仿宋_GB2312" w:cs="仿宋_GB2312"/>
              </w:rPr>
              <w:t>充分、公平竞争保障措施（实质性要求）</w:t>
            </w:r>
          </w:p>
        </w:tc>
        <w:tc>
          <w:tcPr>
            <w:tcW w:w="5004" w:type="dxa"/>
          </w:tcPr>
          <w:p w14:paraId="4B4150A5">
            <w:pPr>
              <w:pStyle w:val="4"/>
            </w:pPr>
            <w:r>
              <w:rPr>
                <w:rFonts w:ascii="仿宋_GB2312" w:hAnsi="仿宋_GB2312" w:eastAsia="仿宋_GB2312" w:cs="仿宋_GB2312"/>
              </w:rPr>
              <w:t>核心产品允许有多个，不同供应商提供了任意一个相同品牌的核心产品，即视为提供相同品牌的供应商。</w:t>
            </w:r>
          </w:p>
          <w:p w14:paraId="1C2D92A0">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079B2178">
            <w:pPr>
              <w:pStyle w:val="4"/>
            </w:pPr>
            <w:r>
              <w:rPr>
                <w:rFonts w:ascii="仿宋_GB2312" w:hAnsi="仿宋_GB2312" w:eastAsia="仿宋_GB2312" w:cs="仿宋_GB2312"/>
              </w:rPr>
              <w:t>核心产品清单详见第三章。</w:t>
            </w:r>
          </w:p>
          <w:p w14:paraId="512B7E76">
            <w:pPr>
              <w:pStyle w:val="4"/>
            </w:pPr>
            <w:r>
              <w:rPr>
                <w:rFonts w:ascii="仿宋_GB2312" w:hAnsi="仿宋_GB2312" w:eastAsia="仿宋_GB2312" w:cs="仿宋_GB2312"/>
              </w:rPr>
              <w:t>在符合性审查、有效报价环节提供核心产品品牌不足3个的，视为有效响应供应商不足3家。</w:t>
            </w:r>
          </w:p>
        </w:tc>
      </w:tr>
      <w:tr w14:paraId="6F0BF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B86B34B">
            <w:pPr>
              <w:pStyle w:val="4"/>
            </w:pPr>
            <w:r>
              <w:rPr>
                <w:rFonts w:ascii="仿宋_GB2312" w:hAnsi="仿宋_GB2312" w:eastAsia="仿宋_GB2312" w:cs="仿宋_GB2312"/>
              </w:rPr>
              <w:t>9</w:t>
            </w:r>
          </w:p>
        </w:tc>
        <w:tc>
          <w:tcPr>
            <w:tcW w:w="2252" w:type="dxa"/>
          </w:tcPr>
          <w:p w14:paraId="6761166E">
            <w:pPr>
              <w:pStyle w:val="4"/>
            </w:pPr>
            <w:r>
              <w:rPr>
                <w:rFonts w:ascii="仿宋_GB2312" w:hAnsi="仿宋_GB2312" w:eastAsia="仿宋_GB2312" w:cs="仿宋_GB2312"/>
              </w:rPr>
              <w:t>不正当竞争预防措施（实质性要求）</w:t>
            </w:r>
          </w:p>
        </w:tc>
        <w:tc>
          <w:tcPr>
            <w:tcW w:w="5004" w:type="dxa"/>
          </w:tcPr>
          <w:p w14:paraId="1D4F3E54">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528E6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0574F0">
            <w:pPr>
              <w:pStyle w:val="4"/>
            </w:pPr>
            <w:r>
              <w:rPr>
                <w:rFonts w:ascii="仿宋_GB2312" w:hAnsi="仿宋_GB2312" w:eastAsia="仿宋_GB2312" w:cs="仿宋_GB2312"/>
              </w:rPr>
              <w:t>10</w:t>
            </w:r>
          </w:p>
        </w:tc>
        <w:tc>
          <w:tcPr>
            <w:tcW w:w="2252" w:type="dxa"/>
          </w:tcPr>
          <w:p w14:paraId="5083F373">
            <w:pPr>
              <w:pStyle w:val="4"/>
            </w:pPr>
            <w:r>
              <w:rPr>
                <w:rFonts w:ascii="仿宋_GB2312" w:hAnsi="仿宋_GB2312" w:eastAsia="仿宋_GB2312" w:cs="仿宋_GB2312"/>
              </w:rPr>
              <w:t>异常低价审查</w:t>
            </w:r>
          </w:p>
        </w:tc>
        <w:tc>
          <w:tcPr>
            <w:tcW w:w="5004" w:type="dxa"/>
          </w:tcPr>
          <w:p w14:paraId="595625F6">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78187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71CEBD">
            <w:pPr>
              <w:pStyle w:val="4"/>
            </w:pPr>
            <w:r>
              <w:rPr>
                <w:rFonts w:ascii="仿宋_GB2312" w:hAnsi="仿宋_GB2312" w:eastAsia="仿宋_GB2312" w:cs="仿宋_GB2312"/>
              </w:rPr>
              <w:t>11</w:t>
            </w:r>
          </w:p>
        </w:tc>
        <w:tc>
          <w:tcPr>
            <w:tcW w:w="2252" w:type="dxa"/>
          </w:tcPr>
          <w:p w14:paraId="21312078">
            <w:pPr>
              <w:pStyle w:val="4"/>
            </w:pPr>
            <w:r>
              <w:rPr>
                <w:rFonts w:ascii="仿宋_GB2312" w:hAnsi="仿宋_GB2312" w:eastAsia="仿宋_GB2312" w:cs="仿宋_GB2312"/>
              </w:rPr>
              <w:t>磋商保证金</w:t>
            </w:r>
          </w:p>
        </w:tc>
        <w:tc>
          <w:tcPr>
            <w:tcW w:w="5004" w:type="dxa"/>
          </w:tcPr>
          <w:p w14:paraId="36B739AB">
            <w:pPr>
              <w:pStyle w:val="4"/>
            </w:pPr>
            <w:r>
              <w:rPr>
                <w:rFonts w:ascii="仿宋_GB2312" w:hAnsi="仿宋_GB2312" w:eastAsia="仿宋_GB2312" w:cs="仿宋_GB2312"/>
              </w:rPr>
              <w:t>缴交方式：否</w:t>
            </w:r>
          </w:p>
          <w:p w14:paraId="7CDF4380">
            <w:pPr>
              <w:pStyle w:val="4"/>
            </w:pPr>
            <w:r>
              <w:rPr>
                <w:rFonts w:ascii="仿宋_GB2312" w:hAnsi="仿宋_GB2312" w:eastAsia="仿宋_GB2312" w:cs="仿宋_GB2312"/>
              </w:rPr>
              <w:t>注：电子保函可通过陕西省政府采购金融服务平台申请办理。</w:t>
            </w:r>
          </w:p>
        </w:tc>
      </w:tr>
      <w:tr w14:paraId="3B6E3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6FA72AA">
            <w:pPr>
              <w:pStyle w:val="4"/>
            </w:pPr>
            <w:r>
              <w:rPr>
                <w:rFonts w:ascii="仿宋_GB2312" w:hAnsi="仿宋_GB2312" w:eastAsia="仿宋_GB2312" w:cs="仿宋_GB2312"/>
              </w:rPr>
              <w:t>12</w:t>
            </w:r>
          </w:p>
        </w:tc>
        <w:tc>
          <w:tcPr>
            <w:tcW w:w="2252" w:type="dxa"/>
          </w:tcPr>
          <w:p w14:paraId="0E1EBEA1">
            <w:pPr>
              <w:pStyle w:val="4"/>
            </w:pPr>
            <w:r>
              <w:rPr>
                <w:rFonts w:ascii="仿宋_GB2312" w:hAnsi="仿宋_GB2312" w:eastAsia="仿宋_GB2312" w:cs="仿宋_GB2312"/>
              </w:rPr>
              <w:t>标书费信息</w:t>
            </w:r>
          </w:p>
        </w:tc>
        <w:tc>
          <w:tcPr>
            <w:tcW w:w="5004" w:type="dxa"/>
          </w:tcPr>
          <w:p w14:paraId="2896E8D6">
            <w:pPr>
              <w:pStyle w:val="4"/>
            </w:pPr>
            <w:r>
              <w:rPr>
                <w:rFonts w:ascii="仿宋_GB2312" w:hAnsi="仿宋_GB2312" w:eastAsia="仿宋_GB2312" w:cs="仿宋_GB2312"/>
              </w:rPr>
              <w:t>免费获取</w:t>
            </w:r>
          </w:p>
        </w:tc>
      </w:tr>
      <w:tr w14:paraId="36C14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83E6B2C">
            <w:pPr>
              <w:pStyle w:val="4"/>
            </w:pPr>
            <w:r>
              <w:rPr>
                <w:rFonts w:ascii="仿宋_GB2312" w:hAnsi="仿宋_GB2312" w:eastAsia="仿宋_GB2312" w:cs="仿宋_GB2312"/>
              </w:rPr>
              <w:t>13</w:t>
            </w:r>
          </w:p>
        </w:tc>
        <w:tc>
          <w:tcPr>
            <w:tcW w:w="2252" w:type="dxa"/>
          </w:tcPr>
          <w:p w14:paraId="07FFD468">
            <w:pPr>
              <w:pStyle w:val="4"/>
            </w:pPr>
            <w:r>
              <w:rPr>
                <w:rFonts w:ascii="仿宋_GB2312" w:hAnsi="仿宋_GB2312" w:eastAsia="仿宋_GB2312" w:cs="仿宋_GB2312"/>
              </w:rPr>
              <w:t>履约保证金（实质性要求）</w:t>
            </w:r>
          </w:p>
        </w:tc>
        <w:tc>
          <w:tcPr>
            <w:tcW w:w="5004" w:type="dxa"/>
          </w:tcPr>
          <w:p w14:paraId="7537757B">
            <w:pPr>
              <w:pStyle w:val="4"/>
            </w:pPr>
            <w:r>
              <w:rPr>
                <w:rFonts w:ascii="仿宋_GB2312" w:hAnsi="仿宋_GB2312" w:eastAsia="仿宋_GB2312" w:cs="仿宋_GB2312"/>
              </w:rPr>
              <w:t>采购包1：缴纳</w:t>
            </w:r>
          </w:p>
          <w:p w14:paraId="58D2901C">
            <w:pPr>
              <w:pStyle w:val="4"/>
            </w:pPr>
            <w:r>
              <w:rPr>
                <w:rFonts w:ascii="仿宋_GB2312" w:hAnsi="仿宋_GB2312" w:eastAsia="仿宋_GB2312" w:cs="仿宋_GB2312"/>
              </w:rPr>
              <w:t>本采购包履约保证金为合同金额的5%</w:t>
            </w:r>
          </w:p>
          <w:p w14:paraId="2E04E3EE">
            <w:pPr>
              <w:pStyle w:val="4"/>
            </w:pPr>
            <w:r>
              <w:rPr>
                <w:rFonts w:ascii="仿宋_GB2312" w:hAnsi="仿宋_GB2312" w:eastAsia="仿宋_GB2312" w:cs="仿宋_GB2312"/>
              </w:rPr>
              <w:t>说明：合同签订后10个工作日内，中标人须向采购人缴纳合同金额5%的履约保证金，履约保证金以金融机构、担保机构出具的保函形式提交，服务期结束后保函10个工作日内退回供应商。</w:t>
            </w:r>
          </w:p>
        </w:tc>
      </w:tr>
      <w:tr w14:paraId="50D66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E02713">
            <w:pPr>
              <w:pStyle w:val="4"/>
            </w:pPr>
            <w:r>
              <w:rPr>
                <w:rFonts w:ascii="仿宋_GB2312" w:hAnsi="仿宋_GB2312" w:eastAsia="仿宋_GB2312" w:cs="仿宋_GB2312"/>
              </w:rPr>
              <w:t>14</w:t>
            </w:r>
          </w:p>
        </w:tc>
        <w:tc>
          <w:tcPr>
            <w:tcW w:w="2252" w:type="dxa"/>
          </w:tcPr>
          <w:p w14:paraId="6FCD1EF0">
            <w:pPr>
              <w:pStyle w:val="4"/>
            </w:pPr>
            <w:r>
              <w:rPr>
                <w:rFonts w:ascii="仿宋_GB2312" w:hAnsi="仿宋_GB2312" w:eastAsia="仿宋_GB2312" w:cs="仿宋_GB2312"/>
              </w:rPr>
              <w:t>响应有效期（实质性要求）</w:t>
            </w:r>
          </w:p>
        </w:tc>
        <w:tc>
          <w:tcPr>
            <w:tcW w:w="5004" w:type="dxa"/>
          </w:tcPr>
          <w:p w14:paraId="72B7AB61">
            <w:pPr>
              <w:pStyle w:val="4"/>
            </w:pPr>
            <w:r>
              <w:rPr>
                <w:rFonts w:ascii="仿宋_GB2312" w:hAnsi="仿宋_GB2312" w:eastAsia="仿宋_GB2312" w:cs="仿宋_GB2312"/>
              </w:rPr>
              <w:t>提交首次响应文件的截止之日起不少于90天。</w:t>
            </w:r>
          </w:p>
        </w:tc>
      </w:tr>
      <w:tr w14:paraId="05D77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2AD7422">
            <w:pPr>
              <w:pStyle w:val="4"/>
            </w:pPr>
            <w:r>
              <w:rPr>
                <w:rFonts w:ascii="仿宋_GB2312" w:hAnsi="仿宋_GB2312" w:eastAsia="仿宋_GB2312" w:cs="仿宋_GB2312"/>
              </w:rPr>
              <w:t>15</w:t>
            </w:r>
          </w:p>
        </w:tc>
        <w:tc>
          <w:tcPr>
            <w:tcW w:w="2252" w:type="dxa"/>
          </w:tcPr>
          <w:p w14:paraId="1A9E4ED6">
            <w:pPr>
              <w:pStyle w:val="4"/>
            </w:pPr>
            <w:r>
              <w:rPr>
                <w:rFonts w:ascii="仿宋_GB2312" w:hAnsi="仿宋_GB2312" w:eastAsia="仿宋_GB2312" w:cs="仿宋_GB2312"/>
              </w:rPr>
              <w:t>招标代理服务费（实质性要求）</w:t>
            </w:r>
          </w:p>
        </w:tc>
        <w:tc>
          <w:tcPr>
            <w:tcW w:w="5004" w:type="dxa"/>
          </w:tcPr>
          <w:p w14:paraId="287BEC31">
            <w:pPr>
              <w:pStyle w:val="4"/>
            </w:pPr>
            <w:r>
              <w:rPr>
                <w:rFonts w:ascii="仿宋_GB2312" w:hAnsi="仿宋_GB2312" w:eastAsia="仿宋_GB2312" w:cs="仿宋_GB2312"/>
              </w:rPr>
              <w:t>本项目收取代理服务费</w:t>
            </w:r>
          </w:p>
          <w:p w14:paraId="3CC0FAA4">
            <w:pPr>
              <w:pStyle w:val="4"/>
            </w:pPr>
            <w:r>
              <w:rPr>
                <w:rFonts w:ascii="仿宋_GB2312" w:hAnsi="仿宋_GB2312" w:eastAsia="仿宋_GB2312" w:cs="仿宋_GB2312"/>
              </w:rPr>
              <w:t>代理服务费用收取对象：中标/成交供应商</w:t>
            </w:r>
          </w:p>
          <w:p w14:paraId="04EA52E1">
            <w:pPr>
              <w:pStyle w:val="4"/>
            </w:pPr>
            <w:r>
              <w:rPr>
                <w:rFonts w:ascii="仿宋_GB2312" w:hAnsi="仿宋_GB2312" w:eastAsia="仿宋_GB2312" w:cs="仿宋_GB2312"/>
              </w:rPr>
              <w:t>代理服务费收费标准：本项目招标代理服务费实行市场调节价，采用差额定率累进法计费，按照“服务类”项目的取费标准收取。以中标金额为计费基数，由中标人在领取中标通知书前一次性支付，具体费率如下：100万元以下，按照1.5%计取。100-500万元，按照0.8%计取； 代理费缴纳账户：银行户名：陕西德仁招标有限公司 开户银行：招商银行股份有限公司西安城南支行 账 号：1299 0904 6810 901联系人：苏会计 联系电话：029-89185132 邮箱：sxdrzb@qq.com</w:t>
            </w:r>
          </w:p>
        </w:tc>
      </w:tr>
      <w:tr w14:paraId="572895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C2CF27D">
            <w:pPr>
              <w:pStyle w:val="4"/>
            </w:pPr>
            <w:r>
              <w:rPr>
                <w:rFonts w:ascii="仿宋_GB2312" w:hAnsi="仿宋_GB2312" w:eastAsia="仿宋_GB2312" w:cs="仿宋_GB2312"/>
              </w:rPr>
              <w:t>16</w:t>
            </w:r>
          </w:p>
        </w:tc>
        <w:tc>
          <w:tcPr>
            <w:tcW w:w="2252" w:type="dxa"/>
          </w:tcPr>
          <w:p w14:paraId="4D6B192D">
            <w:pPr>
              <w:pStyle w:val="4"/>
            </w:pPr>
            <w:r>
              <w:rPr>
                <w:rFonts w:ascii="仿宋_GB2312" w:hAnsi="仿宋_GB2312" w:eastAsia="仿宋_GB2312" w:cs="仿宋_GB2312"/>
              </w:rPr>
              <w:t>采购结果公告</w:t>
            </w:r>
          </w:p>
        </w:tc>
        <w:tc>
          <w:tcPr>
            <w:tcW w:w="5004" w:type="dxa"/>
          </w:tcPr>
          <w:p w14:paraId="2BD94DB7">
            <w:pPr>
              <w:pStyle w:val="4"/>
            </w:pPr>
            <w:r>
              <w:rPr>
                <w:rFonts w:ascii="仿宋_GB2312" w:hAnsi="仿宋_GB2312" w:eastAsia="仿宋_GB2312" w:cs="仿宋_GB2312"/>
              </w:rPr>
              <w:t>采购结果将在陕西省政府采购网予以公告。</w:t>
            </w:r>
          </w:p>
        </w:tc>
      </w:tr>
      <w:tr w14:paraId="524EEF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B2558F9">
            <w:pPr>
              <w:pStyle w:val="4"/>
            </w:pPr>
            <w:r>
              <w:rPr>
                <w:rFonts w:ascii="仿宋_GB2312" w:hAnsi="仿宋_GB2312" w:eastAsia="仿宋_GB2312" w:cs="仿宋_GB2312"/>
              </w:rPr>
              <w:t>17</w:t>
            </w:r>
          </w:p>
        </w:tc>
        <w:tc>
          <w:tcPr>
            <w:tcW w:w="2252" w:type="dxa"/>
          </w:tcPr>
          <w:p w14:paraId="17DB1123">
            <w:pPr>
              <w:pStyle w:val="4"/>
            </w:pPr>
            <w:r>
              <w:rPr>
                <w:rFonts w:ascii="仿宋_GB2312" w:hAnsi="仿宋_GB2312" w:eastAsia="仿宋_GB2312" w:cs="仿宋_GB2312"/>
              </w:rPr>
              <w:t>成交通知书</w:t>
            </w:r>
          </w:p>
        </w:tc>
        <w:tc>
          <w:tcPr>
            <w:tcW w:w="5004" w:type="dxa"/>
          </w:tcPr>
          <w:p w14:paraId="6CAB6F1E">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4B40F3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7C9BBA3">
            <w:pPr>
              <w:pStyle w:val="4"/>
            </w:pPr>
            <w:r>
              <w:rPr>
                <w:rFonts w:ascii="仿宋_GB2312" w:hAnsi="仿宋_GB2312" w:eastAsia="仿宋_GB2312" w:cs="仿宋_GB2312"/>
              </w:rPr>
              <w:t>18</w:t>
            </w:r>
          </w:p>
        </w:tc>
        <w:tc>
          <w:tcPr>
            <w:tcW w:w="2252" w:type="dxa"/>
          </w:tcPr>
          <w:p w14:paraId="04906181">
            <w:pPr>
              <w:pStyle w:val="4"/>
            </w:pPr>
            <w:r>
              <w:rPr>
                <w:rFonts w:ascii="仿宋_GB2312" w:hAnsi="仿宋_GB2312" w:eastAsia="仿宋_GB2312" w:cs="仿宋_GB2312"/>
              </w:rPr>
              <w:t>政府采购合同公告、备案</w:t>
            </w:r>
          </w:p>
        </w:tc>
        <w:tc>
          <w:tcPr>
            <w:tcW w:w="5004" w:type="dxa"/>
          </w:tcPr>
          <w:p w14:paraId="1D6AD957">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14BD0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9C63BA6">
            <w:pPr>
              <w:pStyle w:val="4"/>
            </w:pPr>
            <w:r>
              <w:rPr>
                <w:rFonts w:ascii="仿宋_GB2312" w:hAnsi="仿宋_GB2312" w:eastAsia="仿宋_GB2312" w:cs="仿宋_GB2312"/>
              </w:rPr>
              <w:t>19</w:t>
            </w:r>
          </w:p>
        </w:tc>
        <w:tc>
          <w:tcPr>
            <w:tcW w:w="2252" w:type="dxa"/>
          </w:tcPr>
          <w:p w14:paraId="33C122BC">
            <w:pPr>
              <w:pStyle w:val="4"/>
            </w:pPr>
            <w:r>
              <w:rPr>
                <w:rFonts w:ascii="仿宋_GB2312" w:hAnsi="仿宋_GB2312" w:eastAsia="仿宋_GB2312" w:cs="仿宋_GB2312"/>
              </w:rPr>
              <w:t>进口产品</w:t>
            </w:r>
          </w:p>
        </w:tc>
        <w:tc>
          <w:tcPr>
            <w:tcW w:w="5004" w:type="dxa"/>
          </w:tcPr>
          <w:p w14:paraId="217433FC">
            <w:pPr>
              <w:pStyle w:val="4"/>
            </w:pPr>
            <w:r>
              <w:rPr>
                <w:rFonts w:ascii="仿宋_GB2312" w:hAnsi="仿宋_GB2312" w:eastAsia="仿宋_GB2312" w:cs="仿宋_GB2312"/>
              </w:rPr>
              <w:t>不允许</w:t>
            </w:r>
          </w:p>
        </w:tc>
      </w:tr>
      <w:tr w14:paraId="243117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6C08F4">
            <w:pPr>
              <w:pStyle w:val="4"/>
            </w:pPr>
            <w:r>
              <w:rPr>
                <w:rFonts w:ascii="仿宋_GB2312" w:hAnsi="仿宋_GB2312" w:eastAsia="仿宋_GB2312" w:cs="仿宋_GB2312"/>
              </w:rPr>
              <w:t>20</w:t>
            </w:r>
          </w:p>
        </w:tc>
        <w:tc>
          <w:tcPr>
            <w:tcW w:w="2252" w:type="dxa"/>
          </w:tcPr>
          <w:p w14:paraId="2662C634">
            <w:pPr>
              <w:pStyle w:val="4"/>
            </w:pPr>
            <w:r>
              <w:rPr>
                <w:rFonts w:ascii="仿宋_GB2312" w:hAnsi="仿宋_GB2312" w:eastAsia="仿宋_GB2312" w:cs="仿宋_GB2312"/>
              </w:rPr>
              <w:t>是否组织潜在供应商现场考察</w:t>
            </w:r>
          </w:p>
        </w:tc>
        <w:tc>
          <w:tcPr>
            <w:tcW w:w="5004" w:type="dxa"/>
          </w:tcPr>
          <w:p w14:paraId="64583006">
            <w:pPr>
              <w:pStyle w:val="4"/>
            </w:pPr>
            <w:r>
              <w:rPr>
                <w:rFonts w:ascii="仿宋_GB2312" w:hAnsi="仿宋_GB2312" w:eastAsia="仿宋_GB2312" w:cs="仿宋_GB2312"/>
              </w:rPr>
              <w:t>采购包1：组织现场踏勘：否</w:t>
            </w:r>
          </w:p>
        </w:tc>
      </w:tr>
      <w:tr w14:paraId="6D484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8B1BFF5">
            <w:pPr>
              <w:pStyle w:val="4"/>
            </w:pPr>
            <w:r>
              <w:rPr>
                <w:rFonts w:ascii="仿宋_GB2312" w:hAnsi="仿宋_GB2312" w:eastAsia="仿宋_GB2312" w:cs="仿宋_GB2312"/>
              </w:rPr>
              <w:t>21</w:t>
            </w:r>
          </w:p>
        </w:tc>
        <w:tc>
          <w:tcPr>
            <w:tcW w:w="2252" w:type="dxa"/>
          </w:tcPr>
          <w:p w14:paraId="7CDC4A27">
            <w:pPr>
              <w:pStyle w:val="4"/>
            </w:pPr>
            <w:r>
              <w:rPr>
                <w:rFonts w:ascii="仿宋_GB2312" w:hAnsi="仿宋_GB2312" w:eastAsia="仿宋_GB2312" w:cs="仿宋_GB2312"/>
              </w:rPr>
              <w:t>特殊情况</w:t>
            </w:r>
          </w:p>
        </w:tc>
        <w:tc>
          <w:tcPr>
            <w:tcW w:w="5004" w:type="dxa"/>
          </w:tcPr>
          <w:p w14:paraId="2A61F643">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02CA1307">
            <w:pPr>
              <w:pStyle w:val="4"/>
            </w:pPr>
            <w:r>
              <w:rPr>
                <w:rFonts w:ascii="仿宋_GB2312" w:hAnsi="仿宋_GB2312" w:eastAsia="仿宋_GB2312" w:cs="仿宋_GB2312"/>
              </w:rPr>
              <w:t>（一）交易系统发生故障（包括感染病毒、应用或数据库出错）而无法正常使用的；</w:t>
            </w:r>
          </w:p>
          <w:p w14:paraId="1EAE1C0A">
            <w:pPr>
              <w:pStyle w:val="4"/>
            </w:pPr>
            <w:r>
              <w:rPr>
                <w:rFonts w:ascii="仿宋_GB2312" w:hAnsi="仿宋_GB2312" w:eastAsia="仿宋_GB2312" w:cs="仿宋_GB2312"/>
              </w:rPr>
              <w:t>（二）因组织场所停电、断网等原因，导致采购活动无法继续通过交易系统实施的；</w:t>
            </w:r>
          </w:p>
          <w:p w14:paraId="2E7C160A">
            <w:pPr>
              <w:pStyle w:val="4"/>
            </w:pPr>
            <w:r>
              <w:rPr>
                <w:rFonts w:ascii="仿宋_GB2312" w:hAnsi="仿宋_GB2312" w:eastAsia="仿宋_GB2312" w:cs="仿宋_GB2312"/>
              </w:rPr>
              <w:t>（三）其他无法保证电子化交易的公平、公正和安全的情况。</w:t>
            </w:r>
          </w:p>
          <w:p w14:paraId="10C56EA7">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r w14:paraId="318F3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8B836B">
            <w:pPr>
              <w:pStyle w:val="4"/>
            </w:pPr>
            <w:r>
              <w:rPr>
                <w:rFonts w:ascii="仿宋_GB2312" w:hAnsi="仿宋_GB2312" w:eastAsia="仿宋_GB2312" w:cs="仿宋_GB2312"/>
              </w:rPr>
              <w:t>22</w:t>
            </w:r>
          </w:p>
        </w:tc>
        <w:tc>
          <w:tcPr>
            <w:tcW w:w="2252" w:type="dxa"/>
          </w:tcPr>
          <w:p w14:paraId="6EC247CD">
            <w:pPr>
              <w:pStyle w:val="4"/>
            </w:pPr>
            <w:r>
              <w:rPr>
                <w:rFonts w:ascii="仿宋_GB2312" w:hAnsi="仿宋_GB2312" w:eastAsia="仿宋_GB2312" w:cs="仿宋_GB2312"/>
              </w:rPr>
              <w:t>其他说明</w:t>
            </w:r>
          </w:p>
        </w:tc>
        <w:tc>
          <w:tcPr>
            <w:tcW w:w="5004" w:type="dxa"/>
          </w:tcPr>
          <w:p w14:paraId="0A2423AA">
            <w:pPr>
              <w:pStyle w:val="4"/>
            </w:pPr>
            <w:r>
              <w:rPr>
                <w:rFonts w:ascii="仿宋_GB2312" w:hAnsi="仿宋_GB2312" w:eastAsia="仿宋_GB2312" w:cs="仿宋_GB2312"/>
              </w:rPr>
              <w:t>本磋商文件所称的“以上”、“以下”、“内”、“以内”、“不少于”包括本数；所称的“不足”、“低于”、“超过”不包括本数。</w:t>
            </w:r>
          </w:p>
        </w:tc>
      </w:tr>
    </w:tbl>
    <w:p w14:paraId="3FF8ECB1">
      <w:pPr>
        <w:pStyle w:val="4"/>
        <w:outlineLvl w:val="2"/>
      </w:pPr>
      <w:r>
        <w:rPr>
          <w:rFonts w:ascii="仿宋_GB2312" w:hAnsi="仿宋_GB2312" w:eastAsia="仿宋_GB2312" w:cs="仿宋_GB2312"/>
          <w:b/>
          <w:sz w:val="28"/>
        </w:rPr>
        <w:t>2.2总则</w:t>
      </w:r>
    </w:p>
    <w:p w14:paraId="72B3562F">
      <w:pPr>
        <w:pStyle w:val="4"/>
        <w:outlineLvl w:val="3"/>
      </w:pPr>
      <w:r>
        <w:rPr>
          <w:rFonts w:ascii="仿宋_GB2312" w:hAnsi="仿宋_GB2312" w:eastAsia="仿宋_GB2312" w:cs="仿宋_GB2312"/>
          <w:b/>
          <w:sz w:val="24"/>
        </w:rPr>
        <w:t xml:space="preserve"> 2.2.1适用范围</w:t>
      </w:r>
    </w:p>
    <w:p w14:paraId="41DCAE09">
      <w:pPr>
        <w:pStyle w:val="4"/>
        <w:ind w:firstLine="480"/>
      </w:pPr>
      <w:r>
        <w:rPr>
          <w:rFonts w:ascii="仿宋_GB2312" w:hAnsi="仿宋_GB2312" w:eastAsia="仿宋_GB2312" w:cs="仿宋_GB2312"/>
        </w:rPr>
        <w:t>一、本磋商文件仅适用于本次竞争性磋商采购项目。</w:t>
      </w:r>
    </w:p>
    <w:p w14:paraId="504CFD32">
      <w:pPr>
        <w:pStyle w:val="4"/>
        <w:ind w:firstLine="480"/>
      </w:pPr>
      <w:r>
        <w:rPr>
          <w:rFonts w:ascii="仿宋_GB2312" w:hAnsi="仿宋_GB2312" w:eastAsia="仿宋_GB2312" w:cs="仿宋_GB2312"/>
        </w:rPr>
        <w:t xml:space="preserve"> 二、本磋商文件的最终解释权由西安市公路局和陕西德仁招标有限公司享有。对磋商文件中供应商参加本次政府采购活动应当具备的条件，磋商项目技术、服务、商务及其他要求，评审细则及标准由西安市公路局负责解释。除上述磋商文件内容，其他内容由陕西德仁招标有限公司负责解释。</w:t>
      </w:r>
    </w:p>
    <w:p w14:paraId="315EE29C">
      <w:pPr>
        <w:pStyle w:val="4"/>
        <w:outlineLvl w:val="3"/>
      </w:pPr>
      <w:r>
        <w:rPr>
          <w:rFonts w:ascii="仿宋_GB2312" w:hAnsi="仿宋_GB2312" w:eastAsia="仿宋_GB2312" w:cs="仿宋_GB2312"/>
          <w:b/>
          <w:sz w:val="24"/>
        </w:rPr>
        <w:t>2.2.2有关定义</w:t>
      </w:r>
    </w:p>
    <w:p w14:paraId="190269DB">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一、“采购人”是指依法进行政府采购的各级国家机关、事业单位、团体组织。本次磋商的采购人是西安市公路局。</w:t>
      </w:r>
    </w:p>
    <w:p w14:paraId="14BBB2DD">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6EBBE226">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三、“代理机构”是指政府采购集中采购机构和从事政府采购代理业务的社会中介机构。本项目的代理机构是陕西德仁招标有限公司。</w:t>
      </w:r>
    </w:p>
    <w:p w14:paraId="33FA38B2">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5E10C93B">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4CB9C57A">
      <w:pPr>
        <w:pStyle w:val="4"/>
        <w:outlineLvl w:val="3"/>
      </w:pPr>
      <w:r>
        <w:rPr>
          <w:rFonts w:ascii="仿宋_GB2312" w:hAnsi="仿宋_GB2312" w:eastAsia="仿宋_GB2312" w:cs="仿宋_GB2312"/>
          <w:b/>
          <w:sz w:val="24"/>
        </w:rPr>
        <w:t xml:space="preserve"> 2.2.3响应费用（实质性要求）</w:t>
      </w:r>
    </w:p>
    <w:p w14:paraId="63B0B5E0">
      <w:pPr>
        <w:pStyle w:val="4"/>
        <w:ind w:firstLine="480"/>
      </w:pPr>
      <w:r>
        <w:rPr>
          <w:rFonts w:ascii="仿宋_GB2312" w:hAnsi="仿宋_GB2312" w:eastAsia="仿宋_GB2312" w:cs="仿宋_GB2312"/>
        </w:rPr>
        <w:t>供应商应自行承担参加竞争性磋商采购活动的全部费用。</w:t>
      </w:r>
    </w:p>
    <w:p w14:paraId="4B68B9D3">
      <w:pPr>
        <w:pStyle w:val="4"/>
        <w:outlineLvl w:val="2"/>
      </w:pPr>
      <w:r>
        <w:rPr>
          <w:rFonts w:ascii="仿宋_GB2312" w:hAnsi="仿宋_GB2312" w:eastAsia="仿宋_GB2312" w:cs="仿宋_GB2312"/>
          <w:b/>
          <w:sz w:val="28"/>
        </w:rPr>
        <w:t>2.3磋商文件</w:t>
      </w:r>
    </w:p>
    <w:p w14:paraId="5812D24E">
      <w:pPr>
        <w:pStyle w:val="4"/>
        <w:outlineLvl w:val="3"/>
      </w:pPr>
      <w:r>
        <w:rPr>
          <w:rFonts w:ascii="仿宋_GB2312" w:hAnsi="仿宋_GB2312" w:eastAsia="仿宋_GB2312" w:cs="仿宋_GB2312"/>
          <w:b/>
          <w:sz w:val="24"/>
        </w:rPr>
        <w:t xml:space="preserve"> 2.3.1磋商文件的构成</w:t>
      </w:r>
    </w:p>
    <w:p w14:paraId="11C52790">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3E80A3A8">
      <w:pPr>
        <w:pStyle w:val="4"/>
        <w:ind w:firstLine="480"/>
      </w:pPr>
      <w:r>
        <w:rPr>
          <w:rFonts w:ascii="仿宋_GB2312" w:hAnsi="仿宋_GB2312" w:eastAsia="仿宋_GB2312" w:cs="仿宋_GB2312"/>
        </w:rPr>
        <w:t>（一）竞争性磋商邀请；</w:t>
      </w:r>
    </w:p>
    <w:p w14:paraId="07AB93A6">
      <w:pPr>
        <w:pStyle w:val="4"/>
        <w:ind w:firstLine="480"/>
      </w:pPr>
      <w:r>
        <w:rPr>
          <w:rFonts w:ascii="仿宋_GB2312" w:hAnsi="仿宋_GB2312" w:eastAsia="仿宋_GB2312" w:cs="仿宋_GB2312"/>
        </w:rPr>
        <w:t>（二）供应商须知；</w:t>
      </w:r>
    </w:p>
    <w:p w14:paraId="39F1CC63">
      <w:pPr>
        <w:pStyle w:val="4"/>
        <w:ind w:firstLine="480"/>
      </w:pPr>
      <w:r>
        <w:rPr>
          <w:rFonts w:ascii="仿宋_GB2312" w:hAnsi="仿宋_GB2312" w:eastAsia="仿宋_GB2312" w:cs="仿宋_GB2312"/>
        </w:rPr>
        <w:t>（三）磋商项目技术、服务、商务及其他要求；</w:t>
      </w:r>
    </w:p>
    <w:p w14:paraId="6150A547">
      <w:pPr>
        <w:pStyle w:val="4"/>
        <w:ind w:firstLine="480"/>
      </w:pPr>
      <w:r>
        <w:rPr>
          <w:rFonts w:ascii="仿宋_GB2312" w:hAnsi="仿宋_GB2312" w:eastAsia="仿宋_GB2312" w:cs="仿宋_GB2312"/>
        </w:rPr>
        <w:t>（四）资格审查；</w:t>
      </w:r>
    </w:p>
    <w:p w14:paraId="40238E4C">
      <w:pPr>
        <w:pStyle w:val="4"/>
        <w:ind w:firstLine="480"/>
      </w:pPr>
      <w:r>
        <w:rPr>
          <w:rFonts w:ascii="仿宋_GB2312" w:hAnsi="仿宋_GB2312" w:eastAsia="仿宋_GB2312" w:cs="仿宋_GB2312"/>
        </w:rPr>
        <w:t>（五）磋商过程中可实质性变动的内容；</w:t>
      </w:r>
    </w:p>
    <w:p w14:paraId="464214E1">
      <w:pPr>
        <w:pStyle w:val="4"/>
        <w:ind w:firstLine="480"/>
      </w:pPr>
      <w:r>
        <w:rPr>
          <w:rFonts w:ascii="仿宋_GB2312" w:hAnsi="仿宋_GB2312" w:eastAsia="仿宋_GB2312" w:cs="仿宋_GB2312"/>
        </w:rPr>
        <w:t>（六）磋商办法；</w:t>
      </w:r>
    </w:p>
    <w:p w14:paraId="3ADD6554">
      <w:pPr>
        <w:pStyle w:val="4"/>
        <w:ind w:firstLine="480"/>
      </w:pPr>
      <w:r>
        <w:rPr>
          <w:rFonts w:ascii="仿宋_GB2312" w:hAnsi="仿宋_GB2312" w:eastAsia="仿宋_GB2312" w:cs="仿宋_GB2312"/>
        </w:rPr>
        <w:t>（七）响应文件格式；</w:t>
      </w:r>
    </w:p>
    <w:p w14:paraId="4CC47775">
      <w:pPr>
        <w:pStyle w:val="4"/>
        <w:ind w:firstLine="480"/>
      </w:pPr>
      <w:r>
        <w:rPr>
          <w:rFonts w:ascii="仿宋_GB2312" w:hAnsi="仿宋_GB2312" w:eastAsia="仿宋_GB2312" w:cs="仿宋_GB2312"/>
        </w:rPr>
        <w:t>（八）拟签订采购合同文本。</w:t>
      </w:r>
    </w:p>
    <w:p w14:paraId="7412DA53">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5A18816B">
      <w:pPr>
        <w:pStyle w:val="4"/>
        <w:outlineLvl w:val="3"/>
      </w:pPr>
      <w:r>
        <w:rPr>
          <w:rFonts w:ascii="仿宋_GB2312" w:hAnsi="仿宋_GB2312" w:eastAsia="仿宋_GB2312" w:cs="仿宋_GB2312"/>
          <w:b/>
          <w:sz w:val="24"/>
        </w:rPr>
        <w:t xml:space="preserve"> 2.3.2磋商文件的澄清和修改</w:t>
      </w:r>
    </w:p>
    <w:p w14:paraId="5F05438B">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5FC10882">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15FD7DAB">
      <w:pPr>
        <w:pStyle w:val="4"/>
        <w:outlineLvl w:val="2"/>
      </w:pPr>
      <w:r>
        <w:rPr>
          <w:rFonts w:ascii="仿宋_GB2312" w:hAnsi="仿宋_GB2312" w:eastAsia="仿宋_GB2312" w:cs="仿宋_GB2312"/>
          <w:b/>
          <w:sz w:val="28"/>
        </w:rPr>
        <w:t>2.4响应文件</w:t>
      </w:r>
    </w:p>
    <w:p w14:paraId="5A88D4C9">
      <w:pPr>
        <w:pStyle w:val="4"/>
        <w:outlineLvl w:val="3"/>
      </w:pPr>
      <w:r>
        <w:rPr>
          <w:rFonts w:ascii="仿宋_GB2312" w:hAnsi="仿宋_GB2312" w:eastAsia="仿宋_GB2312" w:cs="仿宋_GB2312"/>
          <w:b/>
          <w:sz w:val="24"/>
        </w:rPr>
        <w:t xml:space="preserve"> 2.4.1响应文件的语言</w:t>
      </w:r>
    </w:p>
    <w:p w14:paraId="69E82850">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02BBD4E7">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6BE5AC19">
      <w:pPr>
        <w:pStyle w:val="4"/>
        <w:ind w:firstLine="480"/>
      </w:pPr>
      <w:r>
        <w:rPr>
          <w:rFonts w:ascii="仿宋_GB2312" w:hAnsi="仿宋_GB2312" w:eastAsia="仿宋_GB2312" w:cs="仿宋_GB2312"/>
        </w:rPr>
        <w:t>三、如因未翻译而造成对供应商的不利后果，由供应商承担。</w:t>
      </w:r>
    </w:p>
    <w:p w14:paraId="012ABF13">
      <w:pPr>
        <w:pStyle w:val="4"/>
        <w:outlineLvl w:val="3"/>
      </w:pPr>
      <w:r>
        <w:rPr>
          <w:rFonts w:ascii="仿宋_GB2312" w:hAnsi="仿宋_GB2312" w:eastAsia="仿宋_GB2312" w:cs="仿宋_GB2312"/>
          <w:b/>
          <w:sz w:val="24"/>
        </w:rPr>
        <w:t>2.4.2计量单位</w:t>
      </w:r>
    </w:p>
    <w:p w14:paraId="511B5CC3">
      <w:pPr>
        <w:pStyle w:val="4"/>
        <w:ind w:firstLine="480"/>
      </w:pPr>
      <w:r>
        <w:rPr>
          <w:rFonts w:ascii="仿宋_GB2312" w:hAnsi="仿宋_GB2312" w:eastAsia="仿宋_GB2312" w:cs="仿宋_GB2312"/>
        </w:rPr>
        <w:t>除磋商文件中另有规定外，本项目均采用国家法定的计量单位。</w:t>
      </w:r>
    </w:p>
    <w:p w14:paraId="6A983208">
      <w:pPr>
        <w:pStyle w:val="4"/>
        <w:outlineLvl w:val="3"/>
      </w:pPr>
      <w:r>
        <w:rPr>
          <w:rFonts w:ascii="仿宋_GB2312" w:hAnsi="仿宋_GB2312" w:eastAsia="仿宋_GB2312" w:cs="仿宋_GB2312"/>
          <w:b/>
          <w:sz w:val="24"/>
        </w:rPr>
        <w:t>2.4.3响应货币</w:t>
      </w:r>
    </w:p>
    <w:p w14:paraId="455AEA83">
      <w:pPr>
        <w:pStyle w:val="4"/>
        <w:ind w:firstLine="480"/>
      </w:pPr>
      <w:r>
        <w:rPr>
          <w:rFonts w:ascii="仿宋_GB2312" w:hAnsi="仿宋_GB2312" w:eastAsia="仿宋_GB2312" w:cs="仿宋_GB2312"/>
        </w:rPr>
        <w:t>本次项目均以人民币报价。</w:t>
      </w:r>
    </w:p>
    <w:p w14:paraId="5FABA75E">
      <w:pPr>
        <w:pStyle w:val="4"/>
        <w:outlineLvl w:val="3"/>
      </w:pPr>
      <w:r>
        <w:rPr>
          <w:rFonts w:ascii="仿宋_GB2312" w:hAnsi="仿宋_GB2312" w:eastAsia="仿宋_GB2312" w:cs="仿宋_GB2312"/>
          <w:b/>
          <w:sz w:val="24"/>
        </w:rPr>
        <w:t xml:space="preserve"> 2.4.4知识产权</w:t>
      </w:r>
    </w:p>
    <w:p w14:paraId="1E938013">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5C82E06D">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0CBA6199">
      <w:pPr>
        <w:pStyle w:val="4"/>
      </w:pPr>
      <w:r>
        <w:rPr>
          <w:rFonts w:ascii="仿宋_GB2312" w:hAnsi="仿宋_GB2312" w:eastAsia="仿宋_GB2312" w:cs="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474A083A">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05F3EE74">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3A6C20DB">
      <w:pPr>
        <w:pStyle w:val="4"/>
        <w:outlineLvl w:val="3"/>
      </w:pPr>
      <w:r>
        <w:rPr>
          <w:rFonts w:ascii="仿宋_GB2312" w:hAnsi="仿宋_GB2312" w:eastAsia="仿宋_GB2312" w:cs="仿宋_GB2312"/>
          <w:b/>
          <w:sz w:val="24"/>
        </w:rPr>
        <w:t>2.4.5响应文件的组成（实质性要求）</w:t>
      </w:r>
    </w:p>
    <w:p w14:paraId="5512F4D1">
      <w:pPr>
        <w:pStyle w:val="4"/>
        <w:ind w:firstLine="480"/>
      </w:pPr>
      <w:r>
        <w:rPr>
          <w:rFonts w:ascii="仿宋_GB2312" w:hAnsi="仿宋_GB2312" w:eastAsia="仿宋_GB2312" w:cs="仿宋_GB2312"/>
        </w:rPr>
        <w:t>供应商应按照磋商文件的规定和要求编制响应文件。</w:t>
      </w:r>
    </w:p>
    <w:p w14:paraId="55D7A6A7">
      <w:pPr>
        <w:pStyle w:val="4"/>
        <w:ind w:firstLine="480"/>
      </w:pPr>
      <w:r>
        <w:rPr>
          <w:rFonts w:ascii="仿宋_GB2312" w:hAnsi="仿宋_GB2312" w:eastAsia="仿宋_GB2312" w:cs="仿宋_GB2312"/>
        </w:rPr>
        <w:t>响应文件具体内容详见第七章。</w:t>
      </w:r>
    </w:p>
    <w:p w14:paraId="2F535D90">
      <w:pPr>
        <w:pStyle w:val="4"/>
        <w:outlineLvl w:val="3"/>
      </w:pPr>
      <w:r>
        <w:rPr>
          <w:rFonts w:ascii="仿宋_GB2312" w:hAnsi="仿宋_GB2312" w:eastAsia="仿宋_GB2312" w:cs="仿宋_GB2312"/>
          <w:b/>
          <w:sz w:val="24"/>
        </w:rPr>
        <w:t xml:space="preserve"> 2.4.6响应文件格式</w:t>
      </w:r>
    </w:p>
    <w:p w14:paraId="740EE676">
      <w:pPr>
        <w:pStyle w:val="4"/>
        <w:ind w:firstLine="480"/>
      </w:pPr>
      <w:r>
        <w:rPr>
          <w:rFonts w:ascii="仿宋_GB2312" w:hAnsi="仿宋_GB2312" w:eastAsia="仿宋_GB2312" w:cs="仿宋_GB2312"/>
        </w:rPr>
        <w:t>一、供应商应按照磋商文件第七章中提供的“响应文件格式”填写相关内容。</w:t>
      </w:r>
    </w:p>
    <w:p w14:paraId="793BF640">
      <w:pPr>
        <w:pStyle w:val="4"/>
        <w:ind w:firstLine="480"/>
      </w:pPr>
      <w:r>
        <w:rPr>
          <w:rFonts w:ascii="仿宋_GB2312" w:hAnsi="仿宋_GB2312" w:eastAsia="仿宋_GB2312" w:cs="仿宋_GB2312"/>
        </w:rPr>
        <w:t>二、对于没有格式要求的响应文件由供应商自行编写。</w:t>
      </w:r>
    </w:p>
    <w:p w14:paraId="176DAA8C">
      <w:pPr>
        <w:pStyle w:val="4"/>
        <w:outlineLvl w:val="3"/>
      </w:pPr>
      <w:r>
        <w:rPr>
          <w:rFonts w:ascii="仿宋_GB2312" w:hAnsi="仿宋_GB2312" w:eastAsia="仿宋_GB2312" w:cs="仿宋_GB2312"/>
          <w:b/>
          <w:sz w:val="24"/>
        </w:rPr>
        <w:t>2.4.7响应报价（实质性要求）</w:t>
      </w:r>
    </w:p>
    <w:p w14:paraId="3130B96A">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7B52E8F0">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52D20B7C">
      <w:pPr>
        <w:pStyle w:val="4"/>
        <w:outlineLvl w:val="3"/>
      </w:pPr>
      <w:r>
        <w:rPr>
          <w:rFonts w:ascii="仿宋_GB2312" w:hAnsi="仿宋_GB2312" w:eastAsia="仿宋_GB2312" w:cs="仿宋_GB2312"/>
          <w:b/>
          <w:sz w:val="24"/>
        </w:rPr>
        <w:t>2.4.8响应有效期（实质性要求）</w:t>
      </w:r>
    </w:p>
    <w:p w14:paraId="0503DD6A">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6F094160">
      <w:pPr>
        <w:pStyle w:val="4"/>
        <w:outlineLvl w:val="3"/>
      </w:pPr>
      <w:r>
        <w:rPr>
          <w:rFonts w:ascii="仿宋_GB2312" w:hAnsi="仿宋_GB2312" w:eastAsia="仿宋_GB2312" w:cs="仿宋_GB2312"/>
          <w:b/>
          <w:sz w:val="24"/>
        </w:rPr>
        <w:t xml:space="preserve"> 2.4.9响应文件的制作、签章和加密</w:t>
      </w:r>
    </w:p>
    <w:p w14:paraId="4772F23D">
      <w:pPr>
        <w:pStyle w:val="4"/>
        <w:ind w:firstLine="480"/>
      </w:pPr>
      <w:r>
        <w:rPr>
          <w:rFonts w:ascii="仿宋_GB2312" w:hAnsi="仿宋_GB2312" w:eastAsia="仿宋_GB2312" w:cs="仿宋_GB2312"/>
        </w:rPr>
        <w:t xml:space="preserve"> 一、响应文件应当根据磋商文件进行编制，供应商应通过陕西省政府采购网-办事指南-CA及签章服务下载投标（响应）客户端，使用客户端编制响应文件。</w:t>
      </w:r>
    </w:p>
    <w:p w14:paraId="1F8171E4">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1356337A">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4BDE6447">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336A200A">
      <w:pPr>
        <w:pStyle w:val="4"/>
        <w:outlineLvl w:val="3"/>
      </w:pPr>
      <w:r>
        <w:rPr>
          <w:rFonts w:ascii="仿宋_GB2312" w:hAnsi="仿宋_GB2312" w:eastAsia="仿宋_GB2312" w:cs="仿宋_GB2312"/>
          <w:b/>
          <w:sz w:val="24"/>
        </w:rPr>
        <w:t>2.4.10响应文件的提交（实质性要求）</w:t>
      </w:r>
    </w:p>
    <w:p w14:paraId="4FCF265A">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6F13C7FC">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2158FB5C">
      <w:pPr>
        <w:pStyle w:val="4"/>
        <w:outlineLvl w:val="3"/>
      </w:pPr>
      <w:r>
        <w:rPr>
          <w:rFonts w:ascii="仿宋_GB2312" w:hAnsi="仿宋_GB2312" w:eastAsia="仿宋_GB2312" w:cs="仿宋_GB2312"/>
          <w:b/>
          <w:sz w:val="24"/>
        </w:rPr>
        <w:t xml:space="preserve"> 2.4.11响应文件的补充、修改（实质性要求）</w:t>
      </w:r>
    </w:p>
    <w:p w14:paraId="0469DF5B">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6A8CF125">
      <w:pPr>
        <w:pStyle w:val="4"/>
        <w:ind w:firstLine="480"/>
      </w:pPr>
      <w:r>
        <w:rPr>
          <w:rFonts w:ascii="仿宋_GB2312" w:hAnsi="仿宋_GB2312" w:eastAsia="仿宋_GB2312" w:cs="仿宋_GB2312"/>
        </w:rPr>
        <w:t>供应商响应文件撤回后，视为未提交过响应文件。</w:t>
      </w:r>
    </w:p>
    <w:p w14:paraId="1521818F">
      <w:pPr>
        <w:pStyle w:val="4"/>
        <w:outlineLvl w:val="2"/>
      </w:pPr>
      <w:r>
        <w:rPr>
          <w:rFonts w:ascii="仿宋_GB2312" w:hAnsi="仿宋_GB2312" w:eastAsia="仿宋_GB2312" w:cs="仿宋_GB2312"/>
          <w:b/>
          <w:sz w:val="28"/>
        </w:rPr>
        <w:t>2.5开启、资格审查、磋商和确定成交供应商</w:t>
      </w:r>
    </w:p>
    <w:p w14:paraId="075567BE">
      <w:pPr>
        <w:pStyle w:val="4"/>
        <w:outlineLvl w:val="3"/>
      </w:pPr>
      <w:r>
        <w:rPr>
          <w:rFonts w:ascii="仿宋_GB2312" w:hAnsi="仿宋_GB2312" w:eastAsia="仿宋_GB2312" w:cs="仿宋_GB2312"/>
          <w:b/>
          <w:sz w:val="24"/>
        </w:rPr>
        <w:t>2.5.1磋商开启程序</w:t>
      </w:r>
    </w:p>
    <w:p w14:paraId="5585988C">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5C2E8453">
      <w:pPr>
        <w:pStyle w:val="4"/>
        <w:ind w:firstLine="480"/>
      </w:pPr>
      <w:r>
        <w:rPr>
          <w:rFonts w:ascii="仿宋_GB2312" w:hAnsi="仿宋_GB2312" w:eastAsia="仿宋_GB2312" w:cs="仿宋_GB2312"/>
        </w:rPr>
        <w:t>二、磋商开启准备工作</w:t>
      </w:r>
    </w:p>
    <w:p w14:paraId="08A250B3">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23231E9A">
      <w:pPr>
        <w:pStyle w:val="4"/>
        <w:ind w:firstLine="480"/>
      </w:pPr>
      <w:r>
        <w:rPr>
          <w:rFonts w:ascii="仿宋_GB2312" w:hAnsi="仿宋_GB2312" w:eastAsia="仿宋_GB2312" w:cs="仿宋_GB2312"/>
        </w:rPr>
        <w:t>三、解密响应文件（实质性要求）</w:t>
      </w:r>
    </w:p>
    <w:p w14:paraId="054A1D4D">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1BEDD31D">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2208B934">
      <w:pPr>
        <w:pStyle w:val="4"/>
        <w:outlineLvl w:val="3"/>
      </w:pPr>
      <w:r>
        <w:rPr>
          <w:rFonts w:ascii="仿宋_GB2312" w:hAnsi="仿宋_GB2312" w:eastAsia="仿宋_GB2312" w:cs="仿宋_GB2312"/>
          <w:b/>
          <w:sz w:val="24"/>
        </w:rPr>
        <w:t>2.5.2查询及使用信用记录</w:t>
      </w:r>
    </w:p>
    <w:p w14:paraId="1228DFC1">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424514D9">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518680D7">
      <w:pPr>
        <w:pStyle w:val="4"/>
        <w:outlineLvl w:val="3"/>
      </w:pPr>
      <w:r>
        <w:rPr>
          <w:rFonts w:ascii="仿宋_GB2312" w:hAnsi="仿宋_GB2312" w:eastAsia="仿宋_GB2312" w:cs="仿宋_GB2312"/>
          <w:b/>
          <w:sz w:val="24"/>
        </w:rPr>
        <w:t>2.5.3资格审查</w:t>
      </w:r>
    </w:p>
    <w:p w14:paraId="69B76ADA">
      <w:pPr>
        <w:pStyle w:val="4"/>
        <w:ind w:firstLine="480"/>
      </w:pPr>
      <w:r>
        <w:rPr>
          <w:rFonts w:ascii="仿宋_GB2312" w:hAnsi="仿宋_GB2312" w:eastAsia="仿宋_GB2312" w:cs="仿宋_GB2312"/>
        </w:rPr>
        <w:t>详见磋商文件第四章。</w:t>
      </w:r>
    </w:p>
    <w:p w14:paraId="30C50533">
      <w:pPr>
        <w:pStyle w:val="4"/>
        <w:outlineLvl w:val="3"/>
      </w:pPr>
      <w:r>
        <w:rPr>
          <w:rFonts w:ascii="仿宋_GB2312" w:hAnsi="仿宋_GB2312" w:eastAsia="仿宋_GB2312" w:cs="仿宋_GB2312"/>
          <w:b/>
          <w:sz w:val="24"/>
        </w:rPr>
        <w:t>2.5.4磋商</w:t>
      </w:r>
    </w:p>
    <w:p w14:paraId="5D573F57">
      <w:pPr>
        <w:pStyle w:val="4"/>
        <w:ind w:firstLine="480"/>
      </w:pPr>
      <w:r>
        <w:rPr>
          <w:rFonts w:ascii="仿宋_GB2312" w:hAnsi="仿宋_GB2312" w:eastAsia="仿宋_GB2312" w:cs="仿宋_GB2312"/>
        </w:rPr>
        <w:t>详见磋商文件第六章。</w:t>
      </w:r>
    </w:p>
    <w:p w14:paraId="48600E71">
      <w:pPr>
        <w:pStyle w:val="4"/>
        <w:outlineLvl w:val="3"/>
      </w:pPr>
      <w:r>
        <w:rPr>
          <w:rFonts w:ascii="仿宋_GB2312" w:hAnsi="仿宋_GB2312" w:eastAsia="仿宋_GB2312" w:cs="仿宋_GB2312"/>
          <w:b/>
          <w:sz w:val="24"/>
        </w:rPr>
        <w:t>2.5.5成交通知书</w:t>
      </w:r>
    </w:p>
    <w:p w14:paraId="70F026E4">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7D142ED7">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23B23D62">
      <w:pPr>
        <w:pStyle w:val="4"/>
        <w:ind w:firstLine="480"/>
      </w:pPr>
      <w:r>
        <w:rPr>
          <w:rFonts w:ascii="仿宋_GB2312" w:hAnsi="仿宋_GB2312" w:eastAsia="仿宋_GB2312" w:cs="仿宋_GB2312"/>
        </w:rPr>
        <w:t>三、成交通知书对采购人和成交供应商均具有法律效力。</w:t>
      </w:r>
    </w:p>
    <w:p w14:paraId="42332D80">
      <w:pPr>
        <w:pStyle w:val="4"/>
        <w:outlineLvl w:val="2"/>
      </w:pPr>
      <w:r>
        <w:rPr>
          <w:rFonts w:ascii="仿宋_GB2312" w:hAnsi="仿宋_GB2312" w:eastAsia="仿宋_GB2312" w:cs="仿宋_GB2312"/>
          <w:b/>
          <w:sz w:val="28"/>
        </w:rPr>
        <w:t>2.6签订及履行合同和验收</w:t>
      </w:r>
    </w:p>
    <w:p w14:paraId="14D2F7C3">
      <w:pPr>
        <w:pStyle w:val="4"/>
        <w:outlineLvl w:val="3"/>
      </w:pPr>
      <w:r>
        <w:rPr>
          <w:rFonts w:ascii="仿宋_GB2312" w:hAnsi="仿宋_GB2312" w:eastAsia="仿宋_GB2312" w:cs="仿宋_GB2312"/>
          <w:b/>
          <w:sz w:val="24"/>
        </w:rPr>
        <w:t xml:space="preserve"> 2.6.1签订合同</w:t>
      </w:r>
    </w:p>
    <w:p w14:paraId="65C6AA3E">
      <w:pPr>
        <w:pStyle w:val="4"/>
        <w:ind w:firstLine="480"/>
      </w:pPr>
      <w:r>
        <w:rPr>
          <w:rFonts w:ascii="仿宋_GB2312" w:hAnsi="仿宋_GB2312" w:eastAsia="仿宋_GB2312" w:cs="仿宋_GB2312"/>
        </w:rPr>
        <w:t>一、采购人应在成交通知书发出之日起三十日内与成交供应商签订采购合同。</w:t>
      </w:r>
    </w:p>
    <w:p w14:paraId="3CBE5774">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07140080">
      <w:pPr>
        <w:pStyle w:val="4"/>
        <w:outlineLvl w:val="3"/>
      </w:pPr>
      <w:r>
        <w:rPr>
          <w:rFonts w:ascii="仿宋_GB2312" w:hAnsi="仿宋_GB2312" w:eastAsia="仿宋_GB2312" w:cs="仿宋_GB2312"/>
          <w:b/>
          <w:sz w:val="24"/>
        </w:rPr>
        <w:t>2.6.2合同分包和转包（实质性要求）</w:t>
      </w:r>
    </w:p>
    <w:p w14:paraId="7E564B9F">
      <w:pPr>
        <w:pStyle w:val="4"/>
        <w:outlineLvl w:val="3"/>
      </w:pPr>
      <w:r>
        <w:rPr>
          <w:rFonts w:ascii="仿宋_GB2312" w:hAnsi="仿宋_GB2312" w:eastAsia="仿宋_GB2312" w:cs="仿宋_GB2312"/>
          <w:b/>
          <w:sz w:val="24"/>
        </w:rPr>
        <w:t>2.6.2.1合同分包</w:t>
      </w:r>
    </w:p>
    <w:p w14:paraId="41BB55D8">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0790AD28">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732076C4">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2F6EBC28">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33BBCFB0">
      <w:pPr>
        <w:pStyle w:val="4"/>
      </w:pPr>
      <w:r>
        <w:rPr>
          <w:rFonts w:ascii="仿宋_GB2312" w:hAnsi="仿宋_GB2312" w:eastAsia="仿宋_GB2312" w:cs="仿宋_GB2312"/>
        </w:rPr>
        <w:t>采购包1：不允许合同分包。</w:t>
      </w:r>
    </w:p>
    <w:p w14:paraId="72EC1A7B">
      <w:pPr>
        <w:pStyle w:val="4"/>
        <w:outlineLvl w:val="3"/>
      </w:pPr>
      <w:r>
        <w:rPr>
          <w:rFonts w:ascii="仿宋_GB2312" w:hAnsi="仿宋_GB2312" w:eastAsia="仿宋_GB2312" w:cs="仿宋_GB2312"/>
          <w:b/>
          <w:sz w:val="24"/>
        </w:rPr>
        <w:t>2.6.2.2合同转包</w:t>
      </w:r>
    </w:p>
    <w:p w14:paraId="05EE0169">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0171BE5C">
      <w:pPr>
        <w:pStyle w:val="4"/>
        <w:ind w:firstLine="480"/>
      </w:pPr>
      <w:r>
        <w:rPr>
          <w:rFonts w:ascii="仿宋_GB2312" w:hAnsi="仿宋_GB2312" w:eastAsia="仿宋_GB2312" w:cs="仿宋_GB2312"/>
        </w:rPr>
        <w:t>二、成交供应商转包的，视同拒绝履行政府采购合同，将依法追究法律责任。</w:t>
      </w:r>
    </w:p>
    <w:p w14:paraId="7437C180">
      <w:pPr>
        <w:pStyle w:val="4"/>
        <w:outlineLvl w:val="3"/>
      </w:pPr>
      <w:r>
        <w:rPr>
          <w:rFonts w:ascii="仿宋_GB2312" w:hAnsi="仿宋_GB2312" w:eastAsia="仿宋_GB2312" w:cs="仿宋_GB2312"/>
          <w:b/>
          <w:sz w:val="24"/>
        </w:rPr>
        <w:t xml:space="preserve"> 2.6.3合同公告</w:t>
      </w:r>
    </w:p>
    <w:p w14:paraId="32E7F2E4">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784E141A">
      <w:pPr>
        <w:pStyle w:val="4"/>
        <w:outlineLvl w:val="3"/>
      </w:pPr>
      <w:r>
        <w:rPr>
          <w:rFonts w:ascii="仿宋_GB2312" w:hAnsi="仿宋_GB2312" w:eastAsia="仿宋_GB2312" w:cs="仿宋_GB2312"/>
          <w:b/>
          <w:sz w:val="24"/>
        </w:rPr>
        <w:t xml:space="preserve"> 2.6.4合同备案</w:t>
      </w:r>
    </w:p>
    <w:p w14:paraId="541E5E65">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18757F3D">
      <w:pPr>
        <w:pStyle w:val="4"/>
        <w:outlineLvl w:val="3"/>
      </w:pPr>
      <w:r>
        <w:rPr>
          <w:rFonts w:ascii="仿宋_GB2312" w:hAnsi="仿宋_GB2312" w:eastAsia="仿宋_GB2312" w:cs="仿宋_GB2312"/>
          <w:b/>
          <w:sz w:val="24"/>
        </w:rPr>
        <w:t>2.6.5采购人增加合同标的的权利</w:t>
      </w:r>
    </w:p>
    <w:p w14:paraId="49D23BB3">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62A6FC43">
      <w:pPr>
        <w:pStyle w:val="4"/>
        <w:outlineLvl w:val="3"/>
      </w:pPr>
      <w:r>
        <w:rPr>
          <w:rFonts w:ascii="仿宋_GB2312" w:hAnsi="仿宋_GB2312" w:eastAsia="仿宋_GB2312" w:cs="仿宋_GB2312"/>
          <w:b/>
          <w:sz w:val="24"/>
        </w:rPr>
        <w:t>2.6.6履行合同</w:t>
      </w:r>
    </w:p>
    <w:p w14:paraId="376A3D4D">
      <w:pPr>
        <w:pStyle w:val="4"/>
        <w:ind w:firstLine="480"/>
      </w:pPr>
      <w:r>
        <w:rPr>
          <w:rFonts w:ascii="仿宋_GB2312" w:hAnsi="仿宋_GB2312" w:eastAsia="仿宋_GB2312" w:cs="仿宋_GB2312"/>
        </w:rPr>
        <w:t>一、合同一经签订，双方应严格履行合同规定的义务。</w:t>
      </w:r>
    </w:p>
    <w:p w14:paraId="32F2BDCC">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1B2F18CC">
      <w:pPr>
        <w:pStyle w:val="4"/>
        <w:outlineLvl w:val="3"/>
      </w:pPr>
      <w:r>
        <w:rPr>
          <w:rFonts w:ascii="仿宋_GB2312" w:hAnsi="仿宋_GB2312" w:eastAsia="仿宋_GB2312" w:cs="仿宋_GB2312"/>
          <w:b/>
          <w:sz w:val="24"/>
        </w:rPr>
        <w:t>2.6.7履约验收方案</w:t>
      </w:r>
    </w:p>
    <w:p w14:paraId="565CEBD2">
      <w:pPr>
        <w:pStyle w:val="4"/>
      </w:pPr>
      <w:r>
        <w:rPr>
          <w:rFonts w:ascii="仿宋_GB2312" w:hAnsi="仿宋_GB2312" w:eastAsia="仿宋_GB2312" w:cs="仿宋_GB2312"/>
        </w:rPr>
        <w:t>采购包1：</w:t>
      </w:r>
    </w:p>
    <w:p w14:paraId="406CE90A">
      <w:pPr>
        <w:pStyle w:val="4"/>
      </w:pPr>
      <w:r>
        <w:rPr>
          <w:rFonts w:ascii="仿宋_GB2312" w:hAnsi="仿宋_GB2312" w:eastAsia="仿宋_GB2312" w:cs="仿宋_GB2312"/>
        </w:rPr>
        <w:t>以采购文件、响应文件及签订合同要求为准。</w:t>
      </w:r>
    </w:p>
    <w:p w14:paraId="7C6F0F1D">
      <w:pPr>
        <w:pStyle w:val="4"/>
        <w:outlineLvl w:val="3"/>
      </w:pPr>
      <w:r>
        <w:rPr>
          <w:rFonts w:ascii="仿宋_GB2312" w:hAnsi="仿宋_GB2312" w:eastAsia="仿宋_GB2312" w:cs="仿宋_GB2312"/>
          <w:b/>
          <w:sz w:val="24"/>
        </w:rPr>
        <w:t>2.6.8资金支付</w:t>
      </w:r>
    </w:p>
    <w:p w14:paraId="1CC012D9">
      <w:pPr>
        <w:pStyle w:val="4"/>
        <w:ind w:firstLine="480"/>
      </w:pPr>
      <w:r>
        <w:rPr>
          <w:rFonts w:ascii="仿宋_GB2312" w:hAnsi="仿宋_GB2312" w:eastAsia="仿宋_GB2312" w:cs="仿宋_GB2312"/>
        </w:rPr>
        <w:t>采购人按财政部门的相关规定及采购合同的约定进行支付。</w:t>
      </w:r>
    </w:p>
    <w:p w14:paraId="30A80587">
      <w:pPr>
        <w:pStyle w:val="4"/>
        <w:outlineLvl w:val="2"/>
      </w:pPr>
      <w:r>
        <w:rPr>
          <w:rFonts w:ascii="仿宋_GB2312" w:hAnsi="仿宋_GB2312" w:eastAsia="仿宋_GB2312" w:cs="仿宋_GB2312"/>
          <w:b/>
          <w:sz w:val="28"/>
        </w:rPr>
        <w:t>2.7纪律要求</w:t>
      </w:r>
    </w:p>
    <w:p w14:paraId="5163DCA3">
      <w:pPr>
        <w:pStyle w:val="4"/>
        <w:outlineLvl w:val="3"/>
      </w:pPr>
      <w:r>
        <w:rPr>
          <w:rFonts w:ascii="仿宋_GB2312" w:hAnsi="仿宋_GB2312" w:eastAsia="仿宋_GB2312" w:cs="仿宋_GB2312"/>
          <w:b/>
          <w:sz w:val="24"/>
        </w:rPr>
        <w:t xml:space="preserve"> 2.7.1磋商活动纪律要求</w:t>
      </w:r>
    </w:p>
    <w:p w14:paraId="49FD752E">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7D7E078C">
      <w:pPr>
        <w:pStyle w:val="4"/>
        <w:ind w:firstLine="480"/>
      </w:pPr>
      <w:r>
        <w:rPr>
          <w:rFonts w:ascii="仿宋_GB2312" w:hAnsi="仿宋_GB2312" w:eastAsia="仿宋_GB2312" w:cs="仿宋_GB2312"/>
        </w:rPr>
        <w:t>对各供应商的商业秘密，磋商小组成员应予以保密，不得泄露给其他供应商。</w:t>
      </w:r>
    </w:p>
    <w:p w14:paraId="17FEDF0A">
      <w:pPr>
        <w:pStyle w:val="4"/>
        <w:outlineLvl w:val="3"/>
      </w:pPr>
      <w:r>
        <w:rPr>
          <w:rFonts w:ascii="仿宋_GB2312" w:hAnsi="仿宋_GB2312" w:eastAsia="仿宋_GB2312" w:cs="仿宋_GB2312"/>
          <w:b/>
          <w:sz w:val="24"/>
        </w:rPr>
        <w:t>2.7.2供应商不得具有的情形（实质性要求）</w:t>
      </w:r>
    </w:p>
    <w:p w14:paraId="660A84A1">
      <w:pPr>
        <w:pStyle w:val="4"/>
        <w:ind w:firstLine="480"/>
      </w:pPr>
      <w:r>
        <w:rPr>
          <w:rFonts w:ascii="仿宋_GB2312" w:hAnsi="仿宋_GB2312" w:eastAsia="仿宋_GB2312" w:cs="仿宋_GB2312"/>
        </w:rPr>
        <w:t>供应商参加响应不得有下列情形：</w:t>
      </w:r>
    </w:p>
    <w:p w14:paraId="094BCF1D">
      <w:pPr>
        <w:pStyle w:val="4"/>
        <w:ind w:firstLine="480"/>
      </w:pPr>
      <w:r>
        <w:rPr>
          <w:rFonts w:ascii="仿宋_GB2312" w:hAnsi="仿宋_GB2312" w:eastAsia="仿宋_GB2312" w:cs="仿宋_GB2312"/>
        </w:rPr>
        <w:t>一、有下列情形之一的，视为供应商串通响应：</w:t>
      </w:r>
    </w:p>
    <w:p w14:paraId="6222277C">
      <w:pPr>
        <w:pStyle w:val="4"/>
        <w:ind w:firstLine="480"/>
      </w:pPr>
      <w:r>
        <w:rPr>
          <w:rFonts w:ascii="仿宋_GB2312" w:hAnsi="仿宋_GB2312" w:eastAsia="仿宋_GB2312" w:cs="仿宋_GB2312"/>
        </w:rPr>
        <w:t>（一）不同供应商的响应文件由同一单位或者个人编制；</w:t>
      </w:r>
    </w:p>
    <w:p w14:paraId="444D6BCE">
      <w:pPr>
        <w:pStyle w:val="4"/>
        <w:ind w:firstLine="480"/>
      </w:pPr>
      <w:r>
        <w:rPr>
          <w:rFonts w:ascii="仿宋_GB2312" w:hAnsi="仿宋_GB2312" w:eastAsia="仿宋_GB2312" w:cs="仿宋_GB2312"/>
        </w:rPr>
        <w:t>（二）不同供应商委托同一单位或者个人办理磋商事宜；</w:t>
      </w:r>
    </w:p>
    <w:p w14:paraId="11F34A4E">
      <w:pPr>
        <w:pStyle w:val="4"/>
        <w:ind w:firstLine="480"/>
      </w:pPr>
      <w:r>
        <w:rPr>
          <w:rFonts w:ascii="仿宋_GB2312" w:hAnsi="仿宋_GB2312" w:eastAsia="仿宋_GB2312" w:cs="仿宋_GB2312"/>
        </w:rPr>
        <w:t>（三）不同供应商的响应文件载明的项目管理成员或者联系人员为同一人；</w:t>
      </w:r>
    </w:p>
    <w:p w14:paraId="1D44940F">
      <w:pPr>
        <w:pStyle w:val="4"/>
        <w:ind w:firstLine="480"/>
      </w:pPr>
      <w:r>
        <w:rPr>
          <w:rFonts w:ascii="仿宋_GB2312" w:hAnsi="仿宋_GB2312" w:eastAsia="仿宋_GB2312" w:cs="仿宋_GB2312"/>
        </w:rPr>
        <w:t>（四）不同供应商的响应文件异常一致或者响应报价呈规律性差异；</w:t>
      </w:r>
    </w:p>
    <w:p w14:paraId="0771B2A3">
      <w:pPr>
        <w:pStyle w:val="4"/>
        <w:ind w:firstLine="480"/>
      </w:pPr>
      <w:r>
        <w:rPr>
          <w:rFonts w:ascii="仿宋_GB2312" w:hAnsi="仿宋_GB2312" w:eastAsia="仿宋_GB2312" w:cs="仿宋_GB2312"/>
        </w:rPr>
        <w:t>（五）不同供应商的响应文件相互混装。</w:t>
      </w:r>
    </w:p>
    <w:p w14:paraId="1AEC9F5D">
      <w:pPr>
        <w:pStyle w:val="4"/>
        <w:ind w:firstLine="480"/>
      </w:pPr>
      <w:r>
        <w:rPr>
          <w:rFonts w:ascii="仿宋_GB2312" w:hAnsi="仿宋_GB2312" w:eastAsia="仿宋_GB2312" w:cs="仿宋_GB2312"/>
        </w:rPr>
        <w:t>二、提供虚假材料谋取成交；</w:t>
      </w:r>
    </w:p>
    <w:p w14:paraId="652BD43A">
      <w:pPr>
        <w:pStyle w:val="4"/>
        <w:ind w:firstLine="480"/>
      </w:pPr>
      <w:r>
        <w:rPr>
          <w:rFonts w:ascii="仿宋_GB2312" w:hAnsi="仿宋_GB2312" w:eastAsia="仿宋_GB2312" w:cs="仿宋_GB2312"/>
        </w:rPr>
        <w:t>三、采取不正当手段诋毁、排挤其他供应商；</w:t>
      </w:r>
    </w:p>
    <w:p w14:paraId="6A18FD54">
      <w:pPr>
        <w:pStyle w:val="4"/>
        <w:ind w:firstLine="480"/>
      </w:pPr>
      <w:r>
        <w:rPr>
          <w:rFonts w:ascii="仿宋_GB2312" w:hAnsi="仿宋_GB2312" w:eastAsia="仿宋_GB2312" w:cs="仿宋_GB2312"/>
        </w:rPr>
        <w:t>四、与采购人或代理机构、其他供应商恶意串通；</w:t>
      </w:r>
    </w:p>
    <w:p w14:paraId="53B3481C">
      <w:pPr>
        <w:pStyle w:val="4"/>
        <w:ind w:firstLine="480"/>
      </w:pPr>
      <w:r>
        <w:rPr>
          <w:rFonts w:ascii="仿宋_GB2312" w:hAnsi="仿宋_GB2312" w:eastAsia="仿宋_GB2312" w:cs="仿宋_GB2312"/>
        </w:rPr>
        <w:t>五、向采购人或代理机构、磋商小组成员行贿或者提供其他不正当利益；</w:t>
      </w:r>
    </w:p>
    <w:p w14:paraId="0DDB53E8">
      <w:pPr>
        <w:pStyle w:val="4"/>
        <w:ind w:firstLine="480"/>
      </w:pPr>
      <w:r>
        <w:rPr>
          <w:rFonts w:ascii="仿宋_GB2312" w:hAnsi="仿宋_GB2312" w:eastAsia="仿宋_GB2312" w:cs="仿宋_GB2312"/>
        </w:rPr>
        <w:t>六、在磋商过程中与采购人或代理机构进行协商磋商；</w:t>
      </w:r>
    </w:p>
    <w:p w14:paraId="6EEF83E1">
      <w:pPr>
        <w:pStyle w:val="4"/>
        <w:ind w:firstLine="480"/>
      </w:pPr>
      <w:r>
        <w:rPr>
          <w:rFonts w:ascii="仿宋_GB2312" w:hAnsi="仿宋_GB2312" w:eastAsia="仿宋_GB2312" w:cs="仿宋_GB2312"/>
        </w:rPr>
        <w:t>七、成交后无正当理由拒不与采购人签订政府采购合同；</w:t>
      </w:r>
    </w:p>
    <w:p w14:paraId="4BA6C114">
      <w:pPr>
        <w:pStyle w:val="4"/>
        <w:ind w:firstLine="480"/>
      </w:pPr>
      <w:r>
        <w:rPr>
          <w:rFonts w:ascii="仿宋_GB2312" w:hAnsi="仿宋_GB2312" w:eastAsia="仿宋_GB2312" w:cs="仿宋_GB2312"/>
        </w:rPr>
        <w:t>八、未按照磋商文件确定的事项签订政府采购合同；</w:t>
      </w:r>
    </w:p>
    <w:p w14:paraId="3E1E4603">
      <w:pPr>
        <w:pStyle w:val="4"/>
        <w:ind w:firstLine="480"/>
      </w:pPr>
      <w:r>
        <w:rPr>
          <w:rFonts w:ascii="仿宋_GB2312" w:hAnsi="仿宋_GB2312" w:eastAsia="仿宋_GB2312" w:cs="仿宋_GB2312"/>
        </w:rPr>
        <w:t>九、将政府采购合同转包或者违规分包；</w:t>
      </w:r>
    </w:p>
    <w:p w14:paraId="0F895510">
      <w:pPr>
        <w:pStyle w:val="4"/>
        <w:ind w:firstLine="480"/>
      </w:pPr>
      <w:r>
        <w:rPr>
          <w:rFonts w:ascii="仿宋_GB2312" w:hAnsi="仿宋_GB2312" w:eastAsia="仿宋_GB2312" w:cs="仿宋_GB2312"/>
        </w:rPr>
        <w:t>十、提供假冒伪劣产品；</w:t>
      </w:r>
    </w:p>
    <w:p w14:paraId="45247CC5">
      <w:pPr>
        <w:pStyle w:val="4"/>
        <w:ind w:firstLine="480"/>
      </w:pPr>
      <w:r>
        <w:rPr>
          <w:rFonts w:ascii="仿宋_GB2312" w:hAnsi="仿宋_GB2312" w:eastAsia="仿宋_GB2312" w:cs="仿宋_GB2312"/>
        </w:rPr>
        <w:t>十一、擅自变更、中止或者终止政府采购合同；</w:t>
      </w:r>
    </w:p>
    <w:p w14:paraId="3CAD4ADE">
      <w:pPr>
        <w:pStyle w:val="4"/>
        <w:ind w:firstLine="480"/>
      </w:pPr>
      <w:r>
        <w:rPr>
          <w:rFonts w:ascii="仿宋_GB2312" w:hAnsi="仿宋_GB2312" w:eastAsia="仿宋_GB2312" w:cs="仿宋_GB2312"/>
        </w:rPr>
        <w:t>十二、拒绝有关部门的监督检查或者向监督检查部门提供虚假情况；</w:t>
      </w:r>
    </w:p>
    <w:p w14:paraId="07654162">
      <w:pPr>
        <w:pStyle w:val="4"/>
        <w:ind w:firstLine="480"/>
      </w:pPr>
      <w:r>
        <w:rPr>
          <w:rFonts w:ascii="仿宋_GB2312" w:hAnsi="仿宋_GB2312" w:eastAsia="仿宋_GB2312" w:cs="仿宋_GB2312"/>
        </w:rPr>
        <w:t>十三、法律法规规定的其他禁止情形。</w:t>
      </w:r>
    </w:p>
    <w:p w14:paraId="33B32324">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743BFDD0">
      <w:pPr>
        <w:pStyle w:val="4"/>
        <w:outlineLvl w:val="3"/>
      </w:pPr>
      <w:r>
        <w:rPr>
          <w:rFonts w:ascii="仿宋_GB2312" w:hAnsi="仿宋_GB2312" w:eastAsia="仿宋_GB2312" w:cs="仿宋_GB2312"/>
          <w:b/>
          <w:sz w:val="24"/>
        </w:rPr>
        <w:t xml:space="preserve"> 2.7.3采购人员及相关人员回避要求</w:t>
      </w:r>
    </w:p>
    <w:p w14:paraId="486AAF68">
      <w:pPr>
        <w:pStyle w:val="4"/>
        <w:ind w:firstLine="480"/>
      </w:pPr>
      <w:r>
        <w:rPr>
          <w:rFonts w:ascii="仿宋_GB2312" w:hAnsi="仿宋_GB2312" w:eastAsia="仿宋_GB2312" w:cs="仿宋_GB2312"/>
        </w:rPr>
        <w:t>政府采购活动中，采购人员及相关人员与供应商有下列利害关系之一的，应当回避：</w:t>
      </w:r>
    </w:p>
    <w:p w14:paraId="2218B208">
      <w:pPr>
        <w:pStyle w:val="4"/>
        <w:ind w:firstLine="480"/>
      </w:pPr>
      <w:r>
        <w:rPr>
          <w:rFonts w:ascii="仿宋_GB2312" w:hAnsi="仿宋_GB2312" w:eastAsia="仿宋_GB2312" w:cs="仿宋_GB2312"/>
        </w:rPr>
        <w:t>（一）参加采购活动前3年内与供应商存在劳动关系；</w:t>
      </w:r>
    </w:p>
    <w:p w14:paraId="38977CD9">
      <w:pPr>
        <w:pStyle w:val="4"/>
        <w:ind w:firstLine="480"/>
      </w:pPr>
      <w:r>
        <w:rPr>
          <w:rFonts w:ascii="仿宋_GB2312" w:hAnsi="仿宋_GB2312" w:eastAsia="仿宋_GB2312" w:cs="仿宋_GB2312"/>
        </w:rPr>
        <w:t>（二）参加采购活动前3年内担任供应商的董事、监事；</w:t>
      </w:r>
    </w:p>
    <w:p w14:paraId="338D0666">
      <w:pPr>
        <w:pStyle w:val="4"/>
        <w:ind w:firstLine="480"/>
      </w:pPr>
      <w:r>
        <w:rPr>
          <w:rFonts w:ascii="仿宋_GB2312" w:hAnsi="仿宋_GB2312" w:eastAsia="仿宋_GB2312" w:cs="仿宋_GB2312"/>
        </w:rPr>
        <w:t>（三）参加采购活动前3年内是供应商的控股股东或者实际控制人；</w:t>
      </w:r>
    </w:p>
    <w:p w14:paraId="65E45C04">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08E3FFD4">
      <w:pPr>
        <w:pStyle w:val="4"/>
        <w:ind w:firstLine="480"/>
      </w:pPr>
      <w:r>
        <w:rPr>
          <w:rFonts w:ascii="仿宋_GB2312" w:hAnsi="仿宋_GB2312" w:eastAsia="仿宋_GB2312" w:cs="仿宋_GB2312"/>
        </w:rPr>
        <w:t>（五）与供应商有其他可能影响政府采购活动公平、公正进行的关系。</w:t>
      </w:r>
    </w:p>
    <w:p w14:paraId="17B9BB62">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131B78CE">
      <w:pPr>
        <w:pStyle w:val="4"/>
        <w:outlineLvl w:val="2"/>
      </w:pPr>
      <w:r>
        <w:rPr>
          <w:rFonts w:ascii="仿宋_GB2312" w:hAnsi="仿宋_GB2312" w:eastAsia="仿宋_GB2312" w:cs="仿宋_GB2312"/>
          <w:b/>
          <w:sz w:val="28"/>
        </w:rPr>
        <w:t>2.8询问、质疑和投诉</w:t>
      </w:r>
    </w:p>
    <w:p w14:paraId="3BA2BD02">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679297FD">
      <w:pPr>
        <w:pStyle w:val="4"/>
        <w:ind w:firstLine="480"/>
      </w:pPr>
      <w:r>
        <w:rPr>
          <w:rFonts w:ascii="仿宋_GB2312" w:hAnsi="仿宋_GB2312" w:eastAsia="仿宋_GB2312" w:cs="仿宋_GB2312"/>
        </w:rPr>
        <w:t>二、供应商询问、质疑的答复主体：</w:t>
      </w:r>
    </w:p>
    <w:p w14:paraId="4C6F264B">
      <w:pPr>
        <w:pStyle w:val="4"/>
        <w:ind w:firstLine="480"/>
      </w:pPr>
      <w:r>
        <w:rPr>
          <w:rFonts w:ascii="仿宋_GB2312" w:hAnsi="仿宋_GB2312" w:eastAsia="仿宋_GB2312" w:cs="仿宋_GB2312"/>
        </w:rPr>
        <w:t xml:space="preserve"> 根据委托代理协议约定，供应商对采购文件中采购需求的询问、质疑由 陕西德仁招标有限公司 负责答复；供应商对除采购需求外的采购文件的询问、质疑由陕西德仁招标有限公司 负责答复；供应商对采购过程、采购结果的询问、质疑由 陕西德仁招标有限公司 负责答复。</w:t>
      </w:r>
    </w:p>
    <w:p w14:paraId="3E188BA7">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21E36719">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58322D34">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C1504A2">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7A66454E">
      <w:pPr>
        <w:pStyle w:val="4"/>
        <w:ind w:firstLine="480"/>
        <w:jc w:val="left"/>
      </w:pPr>
      <w:r>
        <w:rPr>
          <w:rFonts w:ascii="仿宋_GB2312" w:hAnsi="仿宋_GB2312" w:eastAsia="仿宋_GB2312" w:cs="仿宋_GB2312"/>
        </w:rPr>
        <w:t>（二）对采购过程提出质疑的，为各采购程序环节结束之日；</w:t>
      </w:r>
    </w:p>
    <w:p w14:paraId="11A9705E">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448C65F6">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7A8169A5">
      <w:pPr>
        <w:pStyle w:val="4"/>
        <w:ind w:firstLine="480"/>
      </w:pPr>
      <w:r>
        <w:rPr>
          <w:rFonts w:ascii="仿宋_GB2312" w:hAnsi="仿宋_GB2312" w:eastAsia="仿宋_GB2312" w:cs="仿宋_GB2312"/>
        </w:rPr>
        <w:t>六、供应商提出质疑时应当准备的资料：</w:t>
      </w:r>
    </w:p>
    <w:p w14:paraId="2DB0A824">
      <w:pPr>
        <w:pStyle w:val="4"/>
        <w:ind w:firstLine="480"/>
      </w:pPr>
      <w:r>
        <w:rPr>
          <w:rFonts w:ascii="仿宋_GB2312" w:hAnsi="仿宋_GB2312" w:eastAsia="仿宋_GB2312" w:cs="仿宋_GB2312"/>
        </w:rPr>
        <w:t>（一）质疑函正本1份（政府采购供应商质疑函范本详见附件）；</w:t>
      </w:r>
    </w:p>
    <w:p w14:paraId="7B7EDA3C">
      <w:pPr>
        <w:pStyle w:val="4"/>
        <w:ind w:firstLine="480"/>
      </w:pPr>
      <w:r>
        <w:rPr>
          <w:rFonts w:ascii="仿宋_GB2312" w:hAnsi="仿宋_GB2312" w:eastAsia="仿宋_GB2312" w:cs="仿宋_GB2312"/>
        </w:rPr>
        <w:t>（二）法定代表人或主要负责人授权委托书1份（委托代理人办理质疑事宜的需提供）；</w:t>
      </w:r>
    </w:p>
    <w:p w14:paraId="51436FFF">
      <w:pPr>
        <w:pStyle w:val="4"/>
        <w:ind w:firstLine="480"/>
      </w:pPr>
      <w:r>
        <w:rPr>
          <w:rFonts w:ascii="仿宋_GB2312" w:hAnsi="仿宋_GB2312" w:eastAsia="仿宋_GB2312" w:cs="仿宋_GB2312"/>
        </w:rPr>
        <w:t>（三）法定代表人或主要负责人身份证复印件1份；</w:t>
      </w:r>
    </w:p>
    <w:p w14:paraId="1B53A326">
      <w:pPr>
        <w:pStyle w:val="4"/>
        <w:ind w:firstLine="480"/>
      </w:pPr>
      <w:r>
        <w:rPr>
          <w:rFonts w:ascii="仿宋_GB2312" w:hAnsi="仿宋_GB2312" w:eastAsia="仿宋_GB2312" w:cs="仿宋_GB2312"/>
        </w:rPr>
        <w:t>（四）委托代理人身份证复印件1份（委托代理人办理质疑事宜的需提供）；</w:t>
      </w:r>
    </w:p>
    <w:p w14:paraId="46E03346">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07A60668">
      <w:pPr>
        <w:pStyle w:val="4"/>
        <w:ind w:firstLine="480"/>
      </w:pPr>
      <w:r>
        <w:rPr>
          <w:rFonts w:ascii="仿宋_GB2312" w:hAnsi="仿宋_GB2312" w:eastAsia="仿宋_GB2312" w:cs="仿宋_GB2312"/>
        </w:rPr>
        <w:t>接收质疑函方式：书面形式。</w:t>
      </w:r>
    </w:p>
    <w:p w14:paraId="5145327D">
      <w:pPr>
        <w:pStyle w:val="4"/>
      </w:pPr>
      <w:r>
        <w:rPr>
          <w:rFonts w:ascii="仿宋_GB2312" w:hAnsi="仿宋_GB2312" w:eastAsia="仿宋_GB2312" w:cs="仿宋_GB2312"/>
        </w:rPr>
        <w:t>答复主体：代理机构</w:t>
      </w:r>
    </w:p>
    <w:p w14:paraId="7C0F1961">
      <w:pPr>
        <w:pStyle w:val="4"/>
      </w:pPr>
      <w:r>
        <w:rPr>
          <w:rFonts w:ascii="仿宋_GB2312" w:hAnsi="仿宋_GB2312" w:eastAsia="仿宋_GB2312" w:cs="仿宋_GB2312"/>
        </w:rPr>
        <w:t>联系人：马静茹、赵璐、曹静</w:t>
      </w:r>
    </w:p>
    <w:p w14:paraId="77CE4D95">
      <w:pPr>
        <w:pStyle w:val="4"/>
      </w:pPr>
      <w:r>
        <w:rPr>
          <w:rFonts w:ascii="仿宋_GB2312" w:hAnsi="仿宋_GB2312" w:eastAsia="仿宋_GB2312" w:cs="仿宋_GB2312"/>
        </w:rPr>
        <w:t>联系电话：029-85565073</w:t>
      </w:r>
    </w:p>
    <w:p w14:paraId="5853266C">
      <w:pPr>
        <w:pStyle w:val="4"/>
      </w:pPr>
      <w:r>
        <w:rPr>
          <w:rFonts w:ascii="仿宋_GB2312" w:hAnsi="仿宋_GB2312" w:eastAsia="仿宋_GB2312" w:cs="仿宋_GB2312"/>
        </w:rPr>
        <w:t>地址：西安市唐延路37号class公馆B栋1103室</w:t>
      </w:r>
    </w:p>
    <w:p w14:paraId="43562071">
      <w:pPr>
        <w:pStyle w:val="4"/>
      </w:pPr>
      <w:r>
        <w:rPr>
          <w:rFonts w:ascii="仿宋_GB2312" w:hAnsi="仿宋_GB2312" w:eastAsia="仿宋_GB2312" w:cs="仿宋_GB2312"/>
        </w:rPr>
        <w:t>邮编：710000</w:t>
      </w:r>
    </w:p>
    <w:p w14:paraId="79E97E37">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2F541CCA">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694A65D">
      <w:pPr>
        <w:pStyle w:val="4"/>
        <w:ind w:firstLine="480"/>
      </w:pPr>
      <w:r>
        <w:rPr>
          <w:rFonts w:ascii="仿宋_GB2312" w:hAnsi="仿宋_GB2312" w:eastAsia="仿宋_GB2312" w:cs="仿宋_GB2312"/>
        </w:rPr>
        <w:t>投诉受理单位：本采购项目同级财政部门（政府采购供应商投诉书范本详见附件）。</w:t>
      </w:r>
    </w:p>
    <w:p w14:paraId="056308E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C066471">
      <w:pPr>
        <w:pStyle w:val="4"/>
        <w:jc w:val="center"/>
        <w:outlineLvl w:val="1"/>
      </w:pPr>
      <w:r>
        <w:rPr>
          <w:rFonts w:ascii="仿宋_GB2312" w:hAnsi="仿宋_GB2312" w:eastAsia="仿宋_GB2312" w:cs="仿宋_GB2312"/>
          <w:b/>
          <w:sz w:val="36"/>
        </w:rPr>
        <w:t>第三章 磋商项目技术、服务、商务及其他要求</w:t>
      </w:r>
    </w:p>
    <w:p w14:paraId="00487980">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E639A55">
      <w:pPr>
        <w:pStyle w:val="4"/>
        <w:outlineLvl w:val="2"/>
      </w:pPr>
      <w:r>
        <w:rPr>
          <w:rFonts w:ascii="仿宋_GB2312" w:hAnsi="仿宋_GB2312" w:eastAsia="仿宋_GB2312" w:cs="仿宋_GB2312"/>
          <w:b/>
          <w:sz w:val="28"/>
        </w:rPr>
        <w:t>3.1采购项目概况</w:t>
      </w:r>
    </w:p>
    <w:p w14:paraId="25101BAB">
      <w:pPr>
        <w:pStyle w:val="4"/>
        <w:ind w:firstLine="480"/>
      </w:pPr>
      <w:r>
        <w:rPr>
          <w:rFonts w:ascii="仿宋_GB2312" w:hAnsi="仿宋_GB2312" w:eastAsia="仿宋_GB2312" w:cs="仿宋_GB2312"/>
        </w:rPr>
        <w:t>本项目旨在通过建设适应陕西省特色的路面智能巡检平台，实现公路养护巡检工作的智能化、数字化管理。项目涵盖智能巡检软件平台开发及配套车载智能巡检设备服务，实现公路病害自动识别、路产管理、养护工单流转、路况评定等核心业务功能，提升公路养护管理效率和决策科学性，具体内容详见磋商文件。</w:t>
      </w:r>
    </w:p>
    <w:p w14:paraId="78519DE9">
      <w:pPr>
        <w:pStyle w:val="4"/>
        <w:outlineLvl w:val="2"/>
      </w:pPr>
      <w:r>
        <w:rPr>
          <w:rFonts w:ascii="仿宋_GB2312" w:hAnsi="仿宋_GB2312" w:eastAsia="仿宋_GB2312" w:cs="仿宋_GB2312"/>
          <w:b/>
          <w:sz w:val="28"/>
        </w:rPr>
        <w:t>3.2服务内容及服务要求</w:t>
      </w:r>
    </w:p>
    <w:p w14:paraId="7B88FA19">
      <w:pPr>
        <w:pStyle w:val="4"/>
        <w:outlineLvl w:val="3"/>
      </w:pPr>
      <w:r>
        <w:rPr>
          <w:rFonts w:ascii="仿宋_GB2312" w:hAnsi="仿宋_GB2312" w:eastAsia="仿宋_GB2312" w:cs="仿宋_GB2312"/>
          <w:b/>
          <w:sz w:val="24"/>
        </w:rPr>
        <w:t>3.2.1服务内容</w:t>
      </w:r>
    </w:p>
    <w:p w14:paraId="6CA54DAB">
      <w:pPr>
        <w:pStyle w:val="4"/>
      </w:pPr>
      <w:r>
        <w:rPr>
          <w:rFonts w:ascii="仿宋_GB2312" w:hAnsi="仿宋_GB2312" w:eastAsia="仿宋_GB2312" w:cs="仿宋_GB2312"/>
        </w:rPr>
        <w:t>采购包1：</w:t>
      </w:r>
    </w:p>
    <w:p w14:paraId="4D1A2964">
      <w:pPr>
        <w:pStyle w:val="4"/>
      </w:pPr>
      <w:r>
        <w:rPr>
          <w:rFonts w:ascii="仿宋_GB2312" w:hAnsi="仿宋_GB2312" w:eastAsia="仿宋_GB2312" w:cs="仿宋_GB2312"/>
        </w:rPr>
        <w:t>采购包预算金额（元）: 1,100,000.00</w:t>
      </w:r>
    </w:p>
    <w:p w14:paraId="1E05465C">
      <w:pPr>
        <w:pStyle w:val="4"/>
      </w:pPr>
      <w:r>
        <w:rPr>
          <w:rFonts w:ascii="仿宋_GB2312" w:hAnsi="仿宋_GB2312" w:eastAsia="仿宋_GB2312" w:cs="仿宋_GB2312"/>
        </w:rPr>
        <w:t>采购包最高限价（元）: 1,100,000.00</w:t>
      </w:r>
    </w:p>
    <w:p w14:paraId="321ABE05">
      <w:pPr>
        <w:pStyle w:val="4"/>
      </w:pPr>
      <w:r>
        <w:rPr>
          <w:rFonts w:ascii="仿宋_GB2312" w:hAnsi="仿宋_GB2312" w:eastAsia="仿宋_GB2312" w:cs="仿宋_GB2312"/>
        </w:rPr>
        <w:t>供应商报价不允许超过标的金额</w:t>
      </w:r>
    </w:p>
    <w:p w14:paraId="625A83C5">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7"/>
        <w:gridCol w:w="707"/>
        <w:gridCol w:w="736"/>
        <w:gridCol w:w="1416"/>
        <w:gridCol w:w="708"/>
        <w:gridCol w:w="708"/>
        <w:gridCol w:w="708"/>
        <w:gridCol w:w="708"/>
        <w:gridCol w:w="708"/>
        <w:gridCol w:w="708"/>
        <w:gridCol w:w="708"/>
      </w:tblGrid>
      <w:tr w14:paraId="206DB4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B24F60D">
            <w:pPr>
              <w:pStyle w:val="4"/>
            </w:pPr>
            <w:r>
              <w:rPr>
                <w:rFonts w:ascii="仿宋_GB2312" w:hAnsi="仿宋_GB2312" w:eastAsia="仿宋_GB2312" w:cs="仿宋_GB2312"/>
              </w:rPr>
              <w:t>序号</w:t>
            </w:r>
          </w:p>
        </w:tc>
        <w:tc>
          <w:tcPr>
            <w:tcW w:w="755" w:type="dxa"/>
          </w:tcPr>
          <w:p w14:paraId="22E3CC68">
            <w:pPr>
              <w:pStyle w:val="4"/>
            </w:pPr>
            <w:r>
              <w:rPr>
                <w:rFonts w:ascii="仿宋_GB2312" w:hAnsi="仿宋_GB2312" w:eastAsia="仿宋_GB2312" w:cs="仿宋_GB2312"/>
              </w:rPr>
              <w:t>标的名称</w:t>
            </w:r>
          </w:p>
        </w:tc>
        <w:tc>
          <w:tcPr>
            <w:tcW w:w="755" w:type="dxa"/>
          </w:tcPr>
          <w:p w14:paraId="5BB42B9F">
            <w:pPr>
              <w:pStyle w:val="4"/>
            </w:pPr>
            <w:r>
              <w:rPr>
                <w:rFonts w:ascii="仿宋_GB2312" w:hAnsi="仿宋_GB2312" w:eastAsia="仿宋_GB2312" w:cs="仿宋_GB2312"/>
              </w:rPr>
              <w:t>数量</w:t>
            </w:r>
          </w:p>
        </w:tc>
        <w:tc>
          <w:tcPr>
            <w:tcW w:w="755" w:type="dxa"/>
          </w:tcPr>
          <w:p w14:paraId="014C0838">
            <w:pPr>
              <w:pStyle w:val="4"/>
            </w:pPr>
            <w:r>
              <w:rPr>
                <w:rFonts w:ascii="仿宋_GB2312" w:hAnsi="仿宋_GB2312" w:eastAsia="仿宋_GB2312" w:cs="仿宋_GB2312"/>
              </w:rPr>
              <w:t>标的金额 （元）</w:t>
            </w:r>
          </w:p>
        </w:tc>
        <w:tc>
          <w:tcPr>
            <w:tcW w:w="755" w:type="dxa"/>
          </w:tcPr>
          <w:p w14:paraId="60F78C76">
            <w:pPr>
              <w:pStyle w:val="4"/>
            </w:pPr>
            <w:r>
              <w:rPr>
                <w:rFonts w:ascii="仿宋_GB2312" w:hAnsi="仿宋_GB2312" w:eastAsia="仿宋_GB2312" w:cs="仿宋_GB2312"/>
              </w:rPr>
              <w:t>计量单位</w:t>
            </w:r>
          </w:p>
        </w:tc>
        <w:tc>
          <w:tcPr>
            <w:tcW w:w="755" w:type="dxa"/>
          </w:tcPr>
          <w:p w14:paraId="2B018789">
            <w:pPr>
              <w:pStyle w:val="4"/>
            </w:pPr>
            <w:r>
              <w:rPr>
                <w:rFonts w:ascii="仿宋_GB2312" w:hAnsi="仿宋_GB2312" w:eastAsia="仿宋_GB2312" w:cs="仿宋_GB2312"/>
              </w:rPr>
              <w:t>所属行业</w:t>
            </w:r>
          </w:p>
        </w:tc>
        <w:tc>
          <w:tcPr>
            <w:tcW w:w="755" w:type="dxa"/>
          </w:tcPr>
          <w:p w14:paraId="760513A6">
            <w:pPr>
              <w:pStyle w:val="4"/>
            </w:pPr>
            <w:r>
              <w:rPr>
                <w:rFonts w:ascii="仿宋_GB2312" w:hAnsi="仿宋_GB2312" w:eastAsia="仿宋_GB2312" w:cs="仿宋_GB2312"/>
              </w:rPr>
              <w:t>是否核心产品</w:t>
            </w:r>
          </w:p>
        </w:tc>
        <w:tc>
          <w:tcPr>
            <w:tcW w:w="755" w:type="dxa"/>
          </w:tcPr>
          <w:p w14:paraId="2B835091">
            <w:pPr>
              <w:pStyle w:val="4"/>
            </w:pPr>
            <w:r>
              <w:rPr>
                <w:rFonts w:ascii="仿宋_GB2312" w:hAnsi="仿宋_GB2312" w:eastAsia="仿宋_GB2312" w:cs="仿宋_GB2312"/>
              </w:rPr>
              <w:t>是否允许进口产品</w:t>
            </w:r>
          </w:p>
        </w:tc>
        <w:tc>
          <w:tcPr>
            <w:tcW w:w="755" w:type="dxa"/>
          </w:tcPr>
          <w:p w14:paraId="39085231">
            <w:pPr>
              <w:pStyle w:val="4"/>
            </w:pPr>
            <w:r>
              <w:rPr>
                <w:rFonts w:ascii="仿宋_GB2312" w:hAnsi="仿宋_GB2312" w:eastAsia="仿宋_GB2312" w:cs="仿宋_GB2312"/>
              </w:rPr>
              <w:t>是否属于节能产品</w:t>
            </w:r>
          </w:p>
        </w:tc>
        <w:tc>
          <w:tcPr>
            <w:tcW w:w="755" w:type="dxa"/>
          </w:tcPr>
          <w:p w14:paraId="05F09E42">
            <w:pPr>
              <w:pStyle w:val="4"/>
            </w:pPr>
            <w:r>
              <w:rPr>
                <w:rFonts w:ascii="仿宋_GB2312" w:hAnsi="仿宋_GB2312" w:eastAsia="仿宋_GB2312" w:cs="仿宋_GB2312"/>
              </w:rPr>
              <w:t>是否属于环境标志产品</w:t>
            </w:r>
          </w:p>
        </w:tc>
        <w:tc>
          <w:tcPr>
            <w:tcW w:w="755" w:type="dxa"/>
          </w:tcPr>
          <w:p w14:paraId="16693B2A">
            <w:pPr>
              <w:pStyle w:val="4"/>
            </w:pPr>
            <w:r>
              <w:rPr>
                <w:rFonts w:ascii="仿宋_GB2312" w:hAnsi="仿宋_GB2312" w:eastAsia="仿宋_GB2312" w:cs="仿宋_GB2312"/>
              </w:rPr>
              <w:t>是否实施本国产品政策</w:t>
            </w:r>
          </w:p>
        </w:tc>
      </w:tr>
      <w:tr w14:paraId="27DA8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55" w:type="dxa"/>
          </w:tcPr>
          <w:p w14:paraId="7D6A1132">
            <w:pPr>
              <w:pStyle w:val="4"/>
            </w:pPr>
            <w:r>
              <w:rPr>
                <w:rFonts w:ascii="仿宋_GB2312" w:hAnsi="仿宋_GB2312" w:eastAsia="仿宋_GB2312" w:cs="仿宋_GB2312"/>
              </w:rPr>
              <w:t>1</w:t>
            </w:r>
          </w:p>
        </w:tc>
        <w:tc>
          <w:tcPr>
            <w:tcW w:w="755" w:type="dxa"/>
          </w:tcPr>
          <w:p w14:paraId="78C8EADA">
            <w:pPr>
              <w:pStyle w:val="4"/>
            </w:pPr>
            <w:r>
              <w:rPr>
                <w:rFonts w:ascii="仿宋_GB2312" w:hAnsi="仿宋_GB2312" w:eastAsia="仿宋_GB2312" w:cs="仿宋_GB2312"/>
              </w:rPr>
              <w:t>西安公路路面智能巡检平台技术服务</w:t>
            </w:r>
          </w:p>
        </w:tc>
        <w:tc>
          <w:tcPr>
            <w:tcW w:w="755" w:type="dxa"/>
          </w:tcPr>
          <w:p w14:paraId="783CAA19">
            <w:pPr>
              <w:pStyle w:val="4"/>
              <w:jc w:val="right"/>
            </w:pPr>
            <w:r>
              <w:rPr>
                <w:rFonts w:ascii="仿宋_GB2312" w:hAnsi="仿宋_GB2312" w:eastAsia="仿宋_GB2312" w:cs="仿宋_GB2312"/>
              </w:rPr>
              <w:t>1.00</w:t>
            </w:r>
          </w:p>
        </w:tc>
        <w:tc>
          <w:tcPr>
            <w:tcW w:w="755" w:type="dxa"/>
          </w:tcPr>
          <w:p w14:paraId="067990F4">
            <w:pPr>
              <w:pStyle w:val="4"/>
              <w:jc w:val="right"/>
            </w:pPr>
            <w:r>
              <w:rPr>
                <w:rFonts w:ascii="仿宋_GB2312" w:hAnsi="仿宋_GB2312" w:eastAsia="仿宋_GB2312" w:cs="仿宋_GB2312"/>
              </w:rPr>
              <w:t>1,100,000.00</w:t>
            </w:r>
          </w:p>
        </w:tc>
        <w:tc>
          <w:tcPr>
            <w:tcW w:w="755" w:type="dxa"/>
          </w:tcPr>
          <w:p w14:paraId="072AE88F">
            <w:pPr>
              <w:pStyle w:val="4"/>
            </w:pPr>
            <w:r>
              <w:rPr>
                <w:rFonts w:ascii="仿宋_GB2312" w:hAnsi="仿宋_GB2312" w:eastAsia="仿宋_GB2312" w:cs="仿宋_GB2312"/>
              </w:rPr>
              <w:t>项</w:t>
            </w:r>
          </w:p>
        </w:tc>
        <w:tc>
          <w:tcPr>
            <w:tcW w:w="755" w:type="dxa"/>
          </w:tcPr>
          <w:p w14:paraId="176A38CE">
            <w:pPr>
              <w:pStyle w:val="4"/>
            </w:pPr>
            <w:r>
              <w:rPr>
                <w:rFonts w:ascii="仿宋_GB2312" w:hAnsi="仿宋_GB2312" w:eastAsia="仿宋_GB2312" w:cs="仿宋_GB2312"/>
              </w:rPr>
              <w:t>软件和信息技术服务业</w:t>
            </w:r>
          </w:p>
        </w:tc>
        <w:tc>
          <w:tcPr>
            <w:tcW w:w="755" w:type="dxa"/>
          </w:tcPr>
          <w:p w14:paraId="273A4185">
            <w:pPr>
              <w:pStyle w:val="4"/>
            </w:pPr>
            <w:r>
              <w:rPr>
                <w:rFonts w:ascii="仿宋_GB2312" w:hAnsi="仿宋_GB2312" w:eastAsia="仿宋_GB2312" w:cs="仿宋_GB2312"/>
              </w:rPr>
              <w:t>否</w:t>
            </w:r>
          </w:p>
        </w:tc>
        <w:tc>
          <w:tcPr>
            <w:tcW w:w="755" w:type="dxa"/>
          </w:tcPr>
          <w:p w14:paraId="0641FBAF">
            <w:pPr>
              <w:pStyle w:val="4"/>
            </w:pPr>
            <w:r>
              <w:rPr>
                <w:rFonts w:ascii="仿宋_GB2312" w:hAnsi="仿宋_GB2312" w:eastAsia="仿宋_GB2312" w:cs="仿宋_GB2312"/>
              </w:rPr>
              <w:t>否</w:t>
            </w:r>
          </w:p>
        </w:tc>
        <w:tc>
          <w:tcPr>
            <w:tcW w:w="755" w:type="dxa"/>
          </w:tcPr>
          <w:p w14:paraId="7BF28028">
            <w:pPr>
              <w:pStyle w:val="4"/>
            </w:pPr>
            <w:r>
              <w:rPr>
                <w:rFonts w:ascii="仿宋_GB2312" w:hAnsi="仿宋_GB2312" w:eastAsia="仿宋_GB2312" w:cs="仿宋_GB2312"/>
              </w:rPr>
              <w:t>否</w:t>
            </w:r>
          </w:p>
        </w:tc>
        <w:tc>
          <w:tcPr>
            <w:tcW w:w="755" w:type="dxa"/>
          </w:tcPr>
          <w:p w14:paraId="584806F9">
            <w:pPr>
              <w:pStyle w:val="4"/>
            </w:pPr>
            <w:r>
              <w:rPr>
                <w:rFonts w:ascii="仿宋_GB2312" w:hAnsi="仿宋_GB2312" w:eastAsia="仿宋_GB2312" w:cs="仿宋_GB2312"/>
              </w:rPr>
              <w:t>否</w:t>
            </w:r>
          </w:p>
        </w:tc>
        <w:tc>
          <w:tcPr>
            <w:tcW w:w="755" w:type="dxa"/>
          </w:tcPr>
          <w:p w14:paraId="6453D69A">
            <w:pPr>
              <w:pStyle w:val="4"/>
            </w:pPr>
            <w:r>
              <w:rPr>
                <w:rFonts w:ascii="仿宋_GB2312" w:hAnsi="仿宋_GB2312" w:eastAsia="仿宋_GB2312" w:cs="仿宋_GB2312"/>
              </w:rPr>
              <w:t>否</w:t>
            </w:r>
          </w:p>
        </w:tc>
      </w:tr>
    </w:tbl>
    <w:p w14:paraId="7B3F70AE">
      <w:pPr>
        <w:pStyle w:val="4"/>
        <w:outlineLvl w:val="2"/>
      </w:pPr>
      <w:r>
        <w:rPr>
          <w:rFonts w:ascii="仿宋_GB2312" w:hAnsi="仿宋_GB2312" w:eastAsia="仿宋_GB2312" w:cs="仿宋_GB2312"/>
          <w:b/>
          <w:sz w:val="28"/>
        </w:rPr>
        <w:t>3.2.2服务要求</w:t>
      </w:r>
    </w:p>
    <w:p w14:paraId="0C3138D8">
      <w:pPr>
        <w:pStyle w:val="4"/>
      </w:pPr>
      <w:r>
        <w:rPr>
          <w:rFonts w:ascii="仿宋_GB2312" w:hAnsi="仿宋_GB2312" w:eastAsia="仿宋_GB2312" w:cs="仿宋_GB2312"/>
        </w:rPr>
        <w:t>采购包1：</w:t>
      </w:r>
    </w:p>
    <w:p w14:paraId="2EEFBC43">
      <w:pPr>
        <w:pStyle w:val="4"/>
      </w:pPr>
      <w:r>
        <w:rPr>
          <w:rFonts w:ascii="仿宋_GB2312" w:hAnsi="仿宋_GB2312" w:eastAsia="仿宋_GB2312" w:cs="仿宋_GB2312"/>
        </w:rPr>
        <w:t>标的名称：西安公路路面智能巡检平台技术服务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811"/>
      </w:tblGrid>
      <w:tr w14:paraId="78F0D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6E9C21F">
            <w:pPr>
              <w:pStyle w:val="4"/>
            </w:pPr>
            <w:r>
              <w:rPr>
                <w:rFonts w:ascii="仿宋_GB2312" w:hAnsi="仿宋_GB2312" w:eastAsia="仿宋_GB2312" w:cs="仿宋_GB2312"/>
              </w:rPr>
              <w:t xml:space="preserve"> 序号</w:t>
            </w:r>
          </w:p>
        </w:tc>
        <w:tc>
          <w:tcPr>
            <w:tcW w:w="2769" w:type="dxa"/>
          </w:tcPr>
          <w:p w14:paraId="311B1A7C">
            <w:pPr>
              <w:pStyle w:val="4"/>
            </w:pPr>
            <w:r>
              <w:rPr>
                <w:rFonts w:ascii="仿宋_GB2312" w:hAnsi="仿宋_GB2312" w:eastAsia="仿宋_GB2312" w:cs="仿宋_GB2312"/>
              </w:rPr>
              <w:t xml:space="preserve"> 参数性质</w:t>
            </w:r>
          </w:p>
        </w:tc>
        <w:tc>
          <w:tcPr>
            <w:tcW w:w="2769" w:type="dxa"/>
          </w:tcPr>
          <w:p w14:paraId="4B4FA8F8">
            <w:pPr>
              <w:pStyle w:val="4"/>
            </w:pPr>
            <w:r>
              <w:rPr>
                <w:rFonts w:ascii="仿宋_GB2312" w:hAnsi="仿宋_GB2312" w:eastAsia="仿宋_GB2312" w:cs="仿宋_GB2312"/>
              </w:rPr>
              <w:t xml:space="preserve"> 技术参数与性能指标</w:t>
            </w:r>
          </w:p>
        </w:tc>
      </w:tr>
      <w:tr w14:paraId="44D0F6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BE68DC4">
            <w:pPr>
              <w:pStyle w:val="4"/>
            </w:pPr>
            <w:r>
              <w:rPr>
                <w:rFonts w:ascii="仿宋_GB2312" w:hAnsi="仿宋_GB2312" w:eastAsia="仿宋_GB2312" w:cs="仿宋_GB2312"/>
              </w:rPr>
              <w:t>1</w:t>
            </w:r>
          </w:p>
        </w:tc>
        <w:tc>
          <w:tcPr>
            <w:tcW w:w="2769" w:type="dxa"/>
          </w:tcPr>
          <w:p w14:paraId="0B7812EE"/>
        </w:tc>
        <w:tc>
          <w:tcPr>
            <w:tcW w:w="2769" w:type="dxa"/>
          </w:tcPr>
          <w:p w14:paraId="04F604C0">
            <w:pPr>
              <w:pStyle w:val="4"/>
              <w:jc w:val="left"/>
            </w:pPr>
            <w:r>
              <w:rPr>
                <w:rFonts w:ascii="仿宋_GB2312" w:hAnsi="仿宋_GB2312" w:eastAsia="仿宋_GB2312" w:cs="仿宋_GB2312"/>
                <w:b/>
                <w:sz w:val="22"/>
              </w:rPr>
              <w:t>一、项目概述</w:t>
            </w:r>
          </w:p>
          <w:p w14:paraId="25C330C7">
            <w:pPr>
              <w:pStyle w:val="4"/>
              <w:ind w:firstLine="440"/>
              <w:jc w:val="left"/>
            </w:pPr>
            <w:r>
              <w:rPr>
                <w:rFonts w:ascii="仿宋_GB2312" w:hAnsi="仿宋_GB2312" w:eastAsia="仿宋_GB2312" w:cs="仿宋_GB2312"/>
                <w:sz w:val="22"/>
              </w:rPr>
              <w:t>本项目旨在通过建设适应陕西省特色的路面智能巡检平台，实现公路养护巡检工作的智能化、数字化管理。项目涵盖智能巡检软件平台开发及配套车载智能巡检设备、无人机设备服务，实现公路病害自动识别、路产管理、养护工单流转、路况评定等核心业务功能，提升公路养护管理效率和决策科学性。</w:t>
            </w:r>
          </w:p>
          <w:p w14:paraId="07921CDE">
            <w:pPr>
              <w:pStyle w:val="4"/>
              <w:jc w:val="left"/>
            </w:pPr>
            <w:r>
              <w:rPr>
                <w:rFonts w:ascii="仿宋_GB2312" w:hAnsi="仿宋_GB2312" w:eastAsia="仿宋_GB2312" w:cs="仿宋_GB2312"/>
                <w:b/>
                <w:sz w:val="22"/>
              </w:rPr>
              <w:t>二、招标范围</w:t>
            </w:r>
          </w:p>
          <w:p w14:paraId="232FD672">
            <w:pPr>
              <w:pStyle w:val="4"/>
              <w:ind w:firstLine="440"/>
              <w:jc w:val="left"/>
            </w:pPr>
            <w:r>
              <w:rPr>
                <w:rFonts w:ascii="仿宋_GB2312" w:hAnsi="仿宋_GB2312" w:eastAsia="仿宋_GB2312" w:cs="仿宋_GB2312"/>
                <w:sz w:val="22"/>
              </w:rPr>
              <w:t>本次招标范围包括以下内容：</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30"/>
              <w:gridCol w:w="650"/>
              <w:gridCol w:w="430"/>
              <w:gridCol w:w="430"/>
              <w:gridCol w:w="650"/>
            </w:tblGrid>
            <w:tr w14:paraId="03AE5F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7EA8876">
                  <w:pPr>
                    <w:pStyle w:val="4"/>
                    <w:jc w:val="both"/>
                  </w:pPr>
                  <w:r>
                    <w:rPr>
                      <w:rFonts w:ascii="仿宋_GB2312" w:hAnsi="仿宋_GB2312" w:eastAsia="仿宋_GB2312" w:cs="仿宋_GB2312"/>
                      <w:sz w:val="22"/>
                    </w:rPr>
                    <w:t>序号</w:t>
                  </w:r>
                </w:p>
              </w:tc>
              <w:tc>
                <w:tcPr>
                  <w:tcW w:w="89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D81FBC4">
                  <w:pPr>
                    <w:pStyle w:val="4"/>
                    <w:jc w:val="both"/>
                  </w:pPr>
                  <w:r>
                    <w:rPr>
                      <w:rFonts w:ascii="仿宋_GB2312" w:hAnsi="仿宋_GB2312" w:eastAsia="仿宋_GB2312" w:cs="仿宋_GB2312"/>
                      <w:sz w:val="22"/>
                    </w:rPr>
                    <w:t>产品名称</w:t>
                  </w:r>
                </w:p>
              </w:tc>
              <w:tc>
                <w:tcPr>
                  <w:tcW w:w="2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6B41C3A">
                  <w:pPr>
                    <w:pStyle w:val="4"/>
                    <w:jc w:val="both"/>
                  </w:pPr>
                  <w:r>
                    <w:rPr>
                      <w:rFonts w:ascii="仿宋_GB2312" w:hAnsi="仿宋_GB2312" w:eastAsia="仿宋_GB2312" w:cs="仿宋_GB2312"/>
                      <w:sz w:val="22"/>
                    </w:rPr>
                    <w:t>单位</w:t>
                  </w:r>
                </w:p>
              </w:tc>
              <w:tc>
                <w:tcPr>
                  <w:tcW w:w="2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0B33190">
                  <w:pPr>
                    <w:pStyle w:val="4"/>
                    <w:jc w:val="both"/>
                  </w:pPr>
                  <w:r>
                    <w:rPr>
                      <w:rFonts w:ascii="仿宋_GB2312" w:hAnsi="仿宋_GB2312" w:eastAsia="仿宋_GB2312" w:cs="仿宋_GB2312"/>
                      <w:sz w:val="22"/>
                    </w:rPr>
                    <w:t>数量</w:t>
                  </w:r>
                </w:p>
              </w:tc>
              <w:tc>
                <w:tcPr>
                  <w:tcW w:w="81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5C356E9">
                  <w:pPr>
                    <w:pStyle w:val="4"/>
                    <w:jc w:val="both"/>
                  </w:pPr>
                  <w:r>
                    <w:rPr>
                      <w:rFonts w:ascii="仿宋_GB2312" w:hAnsi="仿宋_GB2312" w:eastAsia="仿宋_GB2312" w:cs="仿宋_GB2312"/>
                      <w:sz w:val="22"/>
                    </w:rPr>
                    <w:t>备注</w:t>
                  </w:r>
                </w:p>
              </w:tc>
            </w:tr>
            <w:tr w14:paraId="007EBD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D96AAB">
                  <w:pPr>
                    <w:pStyle w:val="4"/>
                    <w:jc w:val="both"/>
                  </w:pPr>
                  <w:r>
                    <w:rPr>
                      <w:rFonts w:ascii="仿宋_GB2312" w:hAnsi="仿宋_GB2312" w:eastAsia="仿宋_GB2312" w:cs="仿宋_GB2312"/>
                      <w:sz w:val="22"/>
                    </w:rPr>
                    <w:t>1</w:t>
                  </w:r>
                </w:p>
              </w:tc>
              <w:tc>
                <w:tcPr>
                  <w:tcW w:w="8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53DCA4">
                  <w:pPr>
                    <w:pStyle w:val="4"/>
                    <w:jc w:val="both"/>
                  </w:pPr>
                  <w:r>
                    <w:rPr>
                      <w:rFonts w:ascii="仿宋_GB2312" w:hAnsi="仿宋_GB2312" w:eastAsia="仿宋_GB2312" w:cs="仿宋_GB2312"/>
                      <w:sz w:val="22"/>
                    </w:rPr>
                    <w:t>路面智能巡检平台系统软件</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FA7D8C">
                  <w:pPr>
                    <w:pStyle w:val="4"/>
                    <w:jc w:val="both"/>
                  </w:pPr>
                  <w:r>
                    <w:rPr>
                      <w:rFonts w:ascii="仿宋_GB2312" w:hAnsi="仿宋_GB2312" w:eastAsia="仿宋_GB2312" w:cs="仿宋_GB2312"/>
                      <w:sz w:val="22"/>
                    </w:rPr>
                    <w:t>套</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8264AB">
                  <w:pPr>
                    <w:pStyle w:val="4"/>
                    <w:jc w:val="both"/>
                  </w:pPr>
                  <w:r>
                    <w:rPr>
                      <w:rFonts w:ascii="仿宋_GB2312" w:hAnsi="仿宋_GB2312" w:eastAsia="仿宋_GB2312" w:cs="仿宋_GB2312"/>
                      <w:sz w:val="22"/>
                    </w:rPr>
                    <w:t>1</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B6B00A">
                  <w:pPr>
                    <w:pStyle w:val="4"/>
                    <w:jc w:val="both"/>
                  </w:pPr>
                  <w:r>
                    <w:rPr>
                      <w:rFonts w:ascii="仿宋_GB2312" w:hAnsi="仿宋_GB2312" w:eastAsia="仿宋_GB2312" w:cs="仿宋_GB2312"/>
                      <w:sz w:val="22"/>
                    </w:rPr>
                    <w:t>含Web管理后台、巡检移动端</w:t>
                  </w:r>
                </w:p>
              </w:tc>
            </w:tr>
            <w:tr w14:paraId="591BFF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F39987">
                  <w:pPr>
                    <w:pStyle w:val="4"/>
                    <w:jc w:val="both"/>
                  </w:pPr>
                  <w:r>
                    <w:rPr>
                      <w:rFonts w:ascii="仿宋_GB2312" w:hAnsi="仿宋_GB2312" w:eastAsia="仿宋_GB2312" w:cs="仿宋_GB2312"/>
                      <w:sz w:val="22"/>
                    </w:rPr>
                    <w:t>2</w:t>
                  </w:r>
                </w:p>
              </w:tc>
              <w:tc>
                <w:tcPr>
                  <w:tcW w:w="8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D73DA4">
                  <w:pPr>
                    <w:pStyle w:val="4"/>
                    <w:jc w:val="both"/>
                  </w:pPr>
                  <w:r>
                    <w:rPr>
                      <w:rFonts w:ascii="仿宋_GB2312" w:hAnsi="仿宋_GB2312" w:eastAsia="仿宋_GB2312" w:cs="仿宋_GB2312"/>
                      <w:sz w:val="22"/>
                    </w:rPr>
                    <w:t>车载智能巡检设备</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C909A4">
                  <w:pPr>
                    <w:pStyle w:val="4"/>
                    <w:jc w:val="both"/>
                  </w:pPr>
                  <w:r>
                    <w:rPr>
                      <w:rFonts w:ascii="仿宋_GB2312" w:hAnsi="仿宋_GB2312" w:eastAsia="仿宋_GB2312" w:cs="仿宋_GB2312"/>
                      <w:sz w:val="22"/>
                    </w:rPr>
                    <w:t>套</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9B5C5B">
                  <w:pPr>
                    <w:pStyle w:val="4"/>
                    <w:jc w:val="both"/>
                  </w:pPr>
                  <w:r>
                    <w:rPr>
                      <w:rFonts w:ascii="仿宋_GB2312" w:hAnsi="仿宋_GB2312" w:eastAsia="仿宋_GB2312" w:cs="仿宋_GB2312"/>
                      <w:sz w:val="22"/>
                    </w:rPr>
                    <w:t>5</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2B5107">
                  <w:pPr>
                    <w:pStyle w:val="4"/>
                    <w:jc w:val="both"/>
                  </w:pPr>
                </w:p>
              </w:tc>
            </w:tr>
            <w:tr w14:paraId="2E41C1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273F8D">
                  <w:pPr>
                    <w:pStyle w:val="4"/>
                    <w:jc w:val="both"/>
                  </w:pPr>
                  <w:r>
                    <w:rPr>
                      <w:rFonts w:ascii="仿宋_GB2312" w:hAnsi="仿宋_GB2312" w:eastAsia="仿宋_GB2312" w:cs="仿宋_GB2312"/>
                      <w:sz w:val="22"/>
                    </w:rPr>
                    <w:t>3</w:t>
                  </w:r>
                </w:p>
              </w:tc>
              <w:tc>
                <w:tcPr>
                  <w:tcW w:w="8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4ED76F">
                  <w:pPr>
                    <w:pStyle w:val="4"/>
                    <w:jc w:val="both"/>
                  </w:pPr>
                  <w:r>
                    <w:rPr>
                      <w:rFonts w:ascii="仿宋_GB2312" w:hAnsi="仿宋_GB2312" w:eastAsia="仿宋_GB2312" w:cs="仿宋_GB2312"/>
                      <w:sz w:val="22"/>
                    </w:rPr>
                    <w:t>物联网流量卡</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61BB20">
                  <w:pPr>
                    <w:pStyle w:val="4"/>
                    <w:jc w:val="both"/>
                  </w:pPr>
                  <w:r>
                    <w:rPr>
                      <w:rFonts w:ascii="仿宋_GB2312" w:hAnsi="仿宋_GB2312" w:eastAsia="仿宋_GB2312" w:cs="仿宋_GB2312"/>
                      <w:sz w:val="22"/>
                    </w:rPr>
                    <w:t>张</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BDA629">
                  <w:pPr>
                    <w:pStyle w:val="4"/>
                    <w:jc w:val="both"/>
                  </w:pPr>
                  <w:r>
                    <w:rPr>
                      <w:rFonts w:ascii="仿宋_GB2312" w:hAnsi="仿宋_GB2312" w:eastAsia="仿宋_GB2312" w:cs="仿宋_GB2312"/>
                      <w:sz w:val="22"/>
                    </w:rPr>
                    <w:t>5</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E388C7">
                  <w:pPr>
                    <w:pStyle w:val="4"/>
                    <w:jc w:val="both"/>
                  </w:pPr>
                  <w:r>
                    <w:rPr>
                      <w:rFonts w:ascii="仿宋_GB2312" w:hAnsi="仿宋_GB2312" w:eastAsia="仿宋_GB2312" w:cs="仿宋_GB2312"/>
                      <w:sz w:val="22"/>
                    </w:rPr>
                    <w:t>首年配置，每月150G</w:t>
                  </w:r>
                </w:p>
              </w:tc>
            </w:tr>
            <w:tr w14:paraId="0DE62A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E0D926">
                  <w:pPr>
                    <w:pStyle w:val="4"/>
                    <w:jc w:val="both"/>
                  </w:pPr>
                  <w:r>
                    <w:rPr>
                      <w:rFonts w:ascii="仿宋_GB2312" w:hAnsi="仿宋_GB2312" w:eastAsia="仿宋_GB2312" w:cs="仿宋_GB2312"/>
                      <w:sz w:val="22"/>
                    </w:rPr>
                    <w:t>4</w:t>
                  </w:r>
                </w:p>
              </w:tc>
              <w:tc>
                <w:tcPr>
                  <w:tcW w:w="8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600804">
                  <w:pPr>
                    <w:pStyle w:val="4"/>
                    <w:jc w:val="both"/>
                  </w:pPr>
                  <w:r>
                    <w:rPr>
                      <w:rFonts w:ascii="仿宋_GB2312" w:hAnsi="仿宋_GB2312" w:eastAsia="仿宋_GB2312" w:cs="仿宋_GB2312"/>
                      <w:sz w:val="22"/>
                    </w:rPr>
                    <w:t>无人机设备及机场</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6951AF">
                  <w:pPr>
                    <w:pStyle w:val="4"/>
                    <w:jc w:val="both"/>
                  </w:pPr>
                  <w:r>
                    <w:rPr>
                      <w:rFonts w:ascii="仿宋_GB2312" w:hAnsi="仿宋_GB2312" w:eastAsia="仿宋_GB2312" w:cs="仿宋_GB2312"/>
                      <w:sz w:val="22"/>
                    </w:rPr>
                    <w:t>套</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A66375">
                  <w:pPr>
                    <w:pStyle w:val="4"/>
                    <w:jc w:val="both"/>
                  </w:pPr>
                  <w:r>
                    <w:rPr>
                      <w:rFonts w:ascii="仿宋_GB2312" w:hAnsi="仿宋_GB2312" w:eastAsia="仿宋_GB2312" w:cs="仿宋_GB2312"/>
                      <w:sz w:val="22"/>
                    </w:rPr>
                    <w:t>2</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AFBBA7">
                  <w:pPr>
                    <w:pStyle w:val="4"/>
                    <w:jc w:val="both"/>
                  </w:pPr>
                  <w:r>
                    <w:rPr>
                      <w:rFonts w:ascii="仿宋_GB2312" w:hAnsi="仿宋_GB2312" w:eastAsia="仿宋_GB2312" w:cs="仿宋_GB2312"/>
                      <w:sz w:val="22"/>
                    </w:rPr>
                    <w:t>包括两套无人机配件及机场施工安装</w:t>
                  </w:r>
                </w:p>
              </w:tc>
            </w:tr>
            <w:tr w14:paraId="4FFF12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9026E0">
                  <w:pPr>
                    <w:pStyle w:val="4"/>
                    <w:jc w:val="both"/>
                  </w:pPr>
                  <w:r>
                    <w:rPr>
                      <w:rFonts w:ascii="仿宋_GB2312" w:hAnsi="仿宋_GB2312" w:eastAsia="仿宋_GB2312" w:cs="仿宋_GB2312"/>
                      <w:sz w:val="22"/>
                    </w:rPr>
                    <w:t>5</w:t>
                  </w:r>
                </w:p>
              </w:tc>
              <w:tc>
                <w:tcPr>
                  <w:tcW w:w="8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C6E321">
                  <w:pPr>
                    <w:pStyle w:val="4"/>
                    <w:jc w:val="both"/>
                  </w:pPr>
                  <w:r>
                    <w:rPr>
                      <w:rFonts w:ascii="仿宋_GB2312" w:hAnsi="仿宋_GB2312" w:eastAsia="仿宋_GB2312" w:cs="仿宋_GB2312"/>
                      <w:sz w:val="22"/>
                    </w:rPr>
                    <w:t>系统集成、部署实施及培训服务</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241122">
                  <w:pPr>
                    <w:pStyle w:val="4"/>
                    <w:jc w:val="both"/>
                  </w:pPr>
                  <w:r>
                    <w:rPr>
                      <w:rFonts w:ascii="仿宋_GB2312" w:hAnsi="仿宋_GB2312" w:eastAsia="仿宋_GB2312" w:cs="仿宋_GB2312"/>
                      <w:sz w:val="22"/>
                    </w:rPr>
                    <w:t>项</w:t>
                  </w:r>
                </w:p>
              </w:tc>
              <w:tc>
                <w:tcPr>
                  <w:tcW w:w="2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74D36E">
                  <w:pPr>
                    <w:pStyle w:val="4"/>
                    <w:jc w:val="both"/>
                  </w:pPr>
                  <w:r>
                    <w:rPr>
                      <w:rFonts w:ascii="仿宋_GB2312" w:hAnsi="仿宋_GB2312" w:eastAsia="仿宋_GB2312" w:cs="仿宋_GB2312"/>
                      <w:sz w:val="22"/>
                    </w:rPr>
                    <w:t>1</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616F4E">
                  <w:pPr>
                    <w:pStyle w:val="4"/>
                    <w:jc w:val="both"/>
                  </w:pPr>
                </w:p>
              </w:tc>
            </w:tr>
          </w:tbl>
          <w:p w14:paraId="564D71CD">
            <w:pPr>
              <w:pStyle w:val="4"/>
              <w:jc w:val="left"/>
            </w:pPr>
            <w:r>
              <w:rPr>
                <w:rFonts w:ascii="仿宋_GB2312" w:hAnsi="仿宋_GB2312" w:eastAsia="仿宋_GB2312" w:cs="仿宋_GB2312"/>
                <w:b/>
                <w:sz w:val="22"/>
              </w:rPr>
              <w:t>三、技术需求</w:t>
            </w:r>
          </w:p>
          <w:p w14:paraId="5D4E7CA4">
            <w:pPr>
              <w:pStyle w:val="4"/>
              <w:ind w:firstLine="440"/>
              <w:jc w:val="left"/>
            </w:pPr>
            <w:r>
              <w:rPr>
                <w:rFonts w:ascii="仿宋_GB2312" w:hAnsi="仿宋_GB2312" w:eastAsia="仿宋_GB2312" w:cs="仿宋_GB2312"/>
                <w:sz w:val="22"/>
              </w:rPr>
              <w:t>智能巡检软件平台开发及配套车载智能巡检设备需求</w:t>
            </w:r>
          </w:p>
          <w:p w14:paraId="64BDD38D">
            <w:pPr>
              <w:pStyle w:val="4"/>
              <w:ind w:firstLine="440"/>
              <w:jc w:val="left"/>
            </w:pPr>
            <w:r>
              <w:rPr>
                <w:rFonts w:ascii="仿宋_GB2312" w:hAnsi="仿宋_GB2312" w:eastAsia="仿宋_GB2312" w:cs="仿宋_GB2312"/>
                <w:sz w:val="22"/>
              </w:rPr>
              <w:t>软件系统采用B/S架构（Web端）与移动端相结合的模式，支持多层级组织架构及权限管理。</w:t>
            </w:r>
          </w:p>
          <w:p w14:paraId="28674D76">
            <w:pPr>
              <w:pStyle w:val="4"/>
              <w:ind w:firstLine="442"/>
              <w:jc w:val="left"/>
            </w:pPr>
            <w:r>
              <w:rPr>
                <w:rFonts w:ascii="仿宋_GB2312" w:hAnsi="仿宋_GB2312" w:eastAsia="仿宋_GB2312" w:cs="仿宋_GB2312"/>
                <w:b/>
                <w:sz w:val="22"/>
              </w:rPr>
              <w:t>（1）养护巡检驾驶舱</w:t>
            </w:r>
          </w:p>
          <w:p w14:paraId="7E5F5989">
            <w:pPr>
              <w:pStyle w:val="4"/>
              <w:ind w:firstLine="440"/>
              <w:jc w:val="left"/>
            </w:pPr>
            <w:r>
              <w:rPr>
                <w:rFonts w:ascii="仿宋_GB2312" w:hAnsi="仿宋_GB2312" w:eastAsia="仿宋_GB2312" w:cs="仿宋_GB2312"/>
                <w:sz w:val="22"/>
              </w:rPr>
              <w:t>提供可视化数据展示，支持多级视图切换：</w:t>
            </w:r>
          </w:p>
          <w:p w14:paraId="41A6F099">
            <w:pPr>
              <w:pStyle w:val="4"/>
              <w:ind w:firstLine="440"/>
              <w:jc w:val="left"/>
            </w:pPr>
            <w:r>
              <w:rPr>
                <w:rFonts w:ascii="仿宋_GB2312" w:hAnsi="仿宋_GB2312" w:eastAsia="仿宋_GB2312" w:cs="仿宋_GB2312"/>
                <w:sz w:val="22"/>
              </w:rPr>
              <w:t>• 省级视图：展示全省公路概况（国道、省道统计）、公路技术状况等级情况（PCI/PQI）、地市优良路里程及管养里程、智能巡查覆盖情况、养护工单完成情况、路面健康指数（PCI得分及环比变化）等。</w:t>
            </w:r>
          </w:p>
          <w:p w14:paraId="44B31B1E">
            <w:pPr>
              <w:pStyle w:val="4"/>
              <w:ind w:firstLine="440"/>
              <w:jc w:val="left"/>
            </w:pPr>
            <w:r>
              <w:rPr>
                <w:rFonts w:ascii="仿宋_GB2312" w:hAnsi="仿宋_GB2312" w:eastAsia="仿宋_GB2312" w:cs="仿宋_GB2312"/>
                <w:sz w:val="22"/>
              </w:rPr>
              <w:t>• 市级视图：展示全市公路概况（国道、省道统计）、公路技术状况等级（PCI/PQI）、各公路段管养路线优良路里程、智能巡查覆盖情况、养护工单完成情况、路面健康指数排名等。</w:t>
            </w:r>
          </w:p>
          <w:p w14:paraId="3DDB75B8">
            <w:pPr>
              <w:pStyle w:val="4"/>
              <w:ind w:firstLine="440"/>
              <w:jc w:val="left"/>
            </w:pPr>
            <w:r>
              <w:rPr>
                <w:rFonts w:ascii="仿宋_GB2312" w:hAnsi="仿宋_GB2312" w:eastAsia="仿宋_GB2312" w:cs="仿宋_GB2312"/>
                <w:sz w:val="22"/>
              </w:rPr>
              <w:t>• 病害巡查视图：</w:t>
            </w:r>
          </w:p>
          <w:p w14:paraId="5E6CA89A">
            <w:pPr>
              <w:pStyle w:val="4"/>
              <w:ind w:firstLine="440"/>
              <w:jc w:val="left"/>
            </w:pPr>
            <w:r>
              <w:rPr>
                <w:rFonts w:ascii="仿宋_GB2312" w:hAnsi="仿宋_GB2312" w:eastAsia="仿宋_GB2312" w:cs="仿宋_GB2312"/>
                <w:sz w:val="22"/>
              </w:rPr>
              <w:t>GIS图层：支持病害图层、巡查车图层、路产图层、PCI图层切换展示；</w:t>
            </w:r>
          </w:p>
          <w:p w14:paraId="42545A86">
            <w:pPr>
              <w:pStyle w:val="4"/>
              <w:ind w:firstLine="440"/>
              <w:jc w:val="left"/>
            </w:pPr>
            <w:r>
              <w:rPr>
                <w:rFonts w:ascii="仿宋_GB2312" w:hAnsi="仿宋_GB2312" w:eastAsia="仿宋_GB2312" w:cs="仿宋_GB2312"/>
                <w:sz w:val="22"/>
              </w:rPr>
              <w:t>热力图图层：基于巡查日期及病害数据展示近七日病害分布热力图；</w:t>
            </w:r>
          </w:p>
          <w:p w14:paraId="10244448">
            <w:pPr>
              <w:pStyle w:val="4"/>
              <w:ind w:firstLine="440"/>
              <w:jc w:val="left"/>
            </w:pPr>
            <w:r>
              <w:rPr>
                <w:rFonts w:ascii="仿宋_GB2312" w:hAnsi="仿宋_GB2312" w:eastAsia="仿宋_GB2312" w:cs="仿宋_GB2312"/>
                <w:sz w:val="22"/>
              </w:rPr>
              <w:t>病害筛查：支持按日期区间、路线信息、病害类型、严重等级精确检索；</w:t>
            </w:r>
          </w:p>
          <w:p w14:paraId="546BE8BA">
            <w:pPr>
              <w:pStyle w:val="4"/>
              <w:ind w:firstLine="440"/>
              <w:jc w:val="left"/>
            </w:pPr>
            <w:r>
              <w:rPr>
                <w:rFonts w:ascii="仿宋_GB2312" w:hAnsi="仿宋_GB2312" w:eastAsia="仿宋_GB2312" w:cs="仿宋_GB2312"/>
                <w:sz w:val="22"/>
              </w:rPr>
              <w:t>病害信息可视化：点击病害打点展示病害基本信息弹窗（缩略图、类型、位置、等级、采集时间），支持病害关注及病害回溯；</w:t>
            </w:r>
          </w:p>
          <w:p w14:paraId="76ED0918">
            <w:pPr>
              <w:pStyle w:val="4"/>
              <w:ind w:firstLine="440"/>
              <w:jc w:val="left"/>
            </w:pPr>
            <w:r>
              <w:rPr>
                <w:rFonts w:ascii="仿宋_GB2312" w:hAnsi="仿宋_GB2312" w:eastAsia="仿宋_GB2312" w:cs="仿宋_GB2312"/>
                <w:sz w:val="22"/>
              </w:rPr>
              <w:t>巡查轨迹可视化：巡查记录与地图联动，展示巡查轨迹及事件分布；</w:t>
            </w:r>
          </w:p>
          <w:p w14:paraId="5E0E967C">
            <w:pPr>
              <w:pStyle w:val="4"/>
              <w:ind w:firstLine="440"/>
              <w:jc w:val="left"/>
            </w:pPr>
            <w:r>
              <w:rPr>
                <w:rFonts w:ascii="仿宋_GB2312" w:hAnsi="仿宋_GB2312" w:eastAsia="仿宋_GB2312" w:cs="仿宋_GB2312"/>
                <w:sz w:val="22"/>
              </w:rPr>
              <w:t>市级展示当日巡查统计、日常巡查完成情况、工单统计、智能巡查记录、病害分布等。</w:t>
            </w:r>
          </w:p>
          <w:p w14:paraId="7B87CFE5">
            <w:pPr>
              <w:pStyle w:val="4"/>
              <w:ind w:firstLine="440"/>
              <w:jc w:val="left"/>
            </w:pPr>
            <w:r>
              <w:rPr>
                <w:rFonts w:ascii="仿宋_GB2312" w:hAnsi="仿宋_GB2312" w:eastAsia="仿宋_GB2312" w:cs="仿宋_GB2312"/>
                <w:sz w:val="22"/>
              </w:rPr>
              <w:t>公路段级视图展示最近巡查概览、巡查里程趋势图表、病害分布、养护工单统计、巡查记录列表展示、各公路段巡查完成情况。</w:t>
            </w:r>
          </w:p>
          <w:p w14:paraId="331AE773">
            <w:pPr>
              <w:pStyle w:val="4"/>
              <w:ind w:firstLine="442"/>
              <w:jc w:val="left"/>
            </w:pPr>
            <w:r>
              <w:rPr>
                <w:rFonts w:ascii="仿宋_GB2312" w:hAnsi="仿宋_GB2312" w:eastAsia="仿宋_GB2312" w:cs="仿宋_GB2312"/>
                <w:b/>
                <w:sz w:val="22"/>
              </w:rPr>
              <w:t>（2）道路资产管理</w:t>
            </w:r>
          </w:p>
          <w:p w14:paraId="77FE71A9">
            <w:pPr>
              <w:pStyle w:val="4"/>
              <w:ind w:firstLine="440"/>
              <w:jc w:val="left"/>
            </w:pPr>
            <w:r>
              <w:rPr>
                <w:rFonts w:ascii="仿宋_GB2312" w:hAnsi="仿宋_GB2312" w:eastAsia="仿宋_GB2312" w:cs="仿宋_GB2312"/>
                <w:sz w:val="22"/>
              </w:rPr>
              <w:t>• 路产图层及打点：地图展示路产聚合分布，点击展示路产信息卡片（位置、类型、采集时间、缩略图）；</w:t>
            </w:r>
          </w:p>
          <w:p w14:paraId="7E7BEA89">
            <w:pPr>
              <w:pStyle w:val="4"/>
              <w:ind w:firstLine="440"/>
              <w:jc w:val="left"/>
            </w:pPr>
            <w:r>
              <w:rPr>
                <w:rFonts w:ascii="仿宋_GB2312" w:hAnsi="仿宋_GB2312" w:eastAsia="仿宋_GB2312" w:cs="仿宋_GB2312"/>
                <w:sz w:val="22"/>
              </w:rPr>
              <w:t>• 市级视图：统计管养道路数、公路资产总数、最近巡查上报路产情况、市域路产损坏数据统计、易损资产类型TOP5；</w:t>
            </w:r>
          </w:p>
          <w:p w14:paraId="518C5263">
            <w:pPr>
              <w:pStyle w:val="4"/>
              <w:ind w:firstLine="440"/>
              <w:jc w:val="left"/>
            </w:pPr>
            <w:r>
              <w:rPr>
                <w:rFonts w:ascii="仿宋_GB2312" w:hAnsi="仿宋_GB2312" w:eastAsia="仿宋_GB2312" w:cs="仿宋_GB2312"/>
                <w:sz w:val="22"/>
              </w:rPr>
              <w:t>• 公路段视图：统计管养路线总数、路产总数、附属设施分布、附属设施异常统计、路面状况排名、易损资产类型TOP5。</w:t>
            </w:r>
          </w:p>
          <w:p w14:paraId="29F6184C">
            <w:pPr>
              <w:pStyle w:val="4"/>
              <w:ind w:firstLine="442"/>
              <w:jc w:val="left"/>
            </w:pPr>
            <w:r>
              <w:rPr>
                <w:rFonts w:ascii="仿宋_GB2312" w:hAnsi="仿宋_GB2312" w:eastAsia="仿宋_GB2312" w:cs="仿宋_GB2312"/>
                <w:b/>
                <w:sz w:val="22"/>
              </w:rPr>
              <w:t>（3）管理后台 — 养护巡查</w:t>
            </w:r>
          </w:p>
          <w:p w14:paraId="2A0048C4">
            <w:pPr>
              <w:pStyle w:val="4"/>
              <w:ind w:firstLine="442"/>
              <w:jc w:val="left"/>
            </w:pPr>
            <w:r>
              <w:rPr>
                <w:rFonts w:ascii="仿宋_GB2312" w:hAnsi="仿宋_GB2312" w:eastAsia="仿宋_GB2312" w:cs="仿宋_GB2312"/>
                <w:b/>
                <w:sz w:val="22"/>
              </w:rPr>
              <w:t>• 巡查计划：支持对巡查计划的查看详情、下发、终止、删除的操作；</w:t>
            </w:r>
          </w:p>
          <w:p w14:paraId="1F1C6752">
            <w:pPr>
              <w:pStyle w:val="4"/>
              <w:ind w:firstLine="440"/>
              <w:jc w:val="left"/>
            </w:pPr>
            <w:r>
              <w:rPr>
                <w:rFonts w:ascii="仿宋_GB2312" w:hAnsi="仿宋_GB2312" w:eastAsia="仿宋_GB2312" w:cs="仿宋_GB2312"/>
                <w:sz w:val="22"/>
              </w:rPr>
              <w:t>• 智能巡查：巡检记录列表展示、巡检轨迹地图联动、病害信息展示、记录查询；</w:t>
            </w:r>
          </w:p>
          <w:p w14:paraId="3E4BE4CE">
            <w:pPr>
              <w:pStyle w:val="4"/>
              <w:ind w:firstLine="442"/>
              <w:jc w:val="left"/>
            </w:pPr>
            <w:r>
              <w:rPr>
                <w:rFonts w:ascii="仿宋_GB2312" w:hAnsi="仿宋_GB2312" w:eastAsia="仿宋_GB2312" w:cs="仿宋_GB2312"/>
                <w:b/>
                <w:sz w:val="22"/>
              </w:rPr>
              <w:t>• 巡检记录及病害信息展示:按照巡检日期倒序展示所有的巡检记录。巡查轨迹可查看病害打点，点击病害打点，可展示病害基本信息，包括病害类型、尺寸、位置等。</w:t>
            </w:r>
          </w:p>
          <w:p w14:paraId="6AB71E79">
            <w:pPr>
              <w:pStyle w:val="4"/>
              <w:ind w:firstLine="442"/>
              <w:jc w:val="left"/>
            </w:pPr>
            <w:r>
              <w:rPr>
                <w:rFonts w:ascii="仿宋_GB2312" w:hAnsi="仿宋_GB2312" w:eastAsia="仿宋_GB2312" w:cs="仿宋_GB2312"/>
                <w:b/>
                <w:sz w:val="22"/>
              </w:rPr>
              <w:t>•巡查统计：市级/公路段级巡查统计视图，支持按周、按月统计巡查完成率、里程覆盖率及巡查明细。</w:t>
            </w:r>
          </w:p>
          <w:p w14:paraId="6A7E9DE1">
            <w:pPr>
              <w:pStyle w:val="4"/>
              <w:ind w:firstLine="442"/>
              <w:jc w:val="left"/>
            </w:pPr>
            <w:r>
              <w:rPr>
                <w:rFonts w:ascii="仿宋_GB2312" w:hAnsi="仿宋_GB2312" w:eastAsia="仿宋_GB2312" w:cs="仿宋_GB2312"/>
                <w:b/>
                <w:sz w:val="22"/>
              </w:rPr>
              <w:t>（4）管理后台 — 病害管理</w:t>
            </w:r>
          </w:p>
          <w:p w14:paraId="2DCCC6B8">
            <w:pPr>
              <w:pStyle w:val="4"/>
              <w:ind w:firstLine="440"/>
              <w:jc w:val="left"/>
            </w:pPr>
            <w:r>
              <w:rPr>
                <w:rFonts w:ascii="仿宋_GB2312" w:hAnsi="仿宋_GB2312" w:eastAsia="仿宋_GB2312" w:cs="仿宋_GB2312"/>
                <w:sz w:val="22"/>
              </w:rPr>
              <w:t>• 病害列表：支持人工零星上报及智能巡查设备采集的病害列表展示，包含采集时间、类型、等级、路线、位置、图片、尺寸、上报方式等；</w:t>
            </w:r>
          </w:p>
          <w:p w14:paraId="54F3CF6A">
            <w:pPr>
              <w:pStyle w:val="4"/>
              <w:ind w:firstLine="442"/>
              <w:jc w:val="left"/>
            </w:pPr>
            <w:r>
              <w:rPr>
                <w:rFonts w:ascii="仿宋_GB2312" w:hAnsi="仿宋_GB2312" w:eastAsia="仿宋_GB2312" w:cs="仿宋_GB2312"/>
                <w:b/>
                <w:sz w:val="22"/>
              </w:rPr>
              <w:t>•加入任务:支持将病害加入任务，可进行上报小修申请。</w:t>
            </w:r>
          </w:p>
          <w:p w14:paraId="0ECBFA19">
            <w:pPr>
              <w:pStyle w:val="4"/>
              <w:ind w:firstLine="440"/>
              <w:jc w:val="left"/>
            </w:pPr>
            <w:r>
              <w:rPr>
                <w:rFonts w:ascii="仿宋_GB2312" w:hAnsi="仿宋_GB2312" w:eastAsia="仿宋_GB2312" w:cs="仿宋_GB2312"/>
                <w:sz w:val="22"/>
              </w:rPr>
              <w:t>• 标签分类：按处置阶段分标签页展示（待施工、待验收、待整改、验收通过、不处置）；</w:t>
            </w:r>
          </w:p>
          <w:p w14:paraId="052D94C8">
            <w:pPr>
              <w:pStyle w:val="4"/>
              <w:ind w:firstLine="440"/>
              <w:jc w:val="left"/>
            </w:pPr>
            <w:r>
              <w:rPr>
                <w:rFonts w:ascii="仿宋_GB2312" w:hAnsi="仿宋_GB2312" w:eastAsia="仿宋_GB2312" w:cs="仿宋_GB2312"/>
                <w:sz w:val="22"/>
              </w:rPr>
              <w:t>• 高级搜索：支持按识别类型、病害类型、等级、路线、时间查询，默认展示严重等级为重病害；</w:t>
            </w:r>
          </w:p>
          <w:p w14:paraId="3BF5EADF">
            <w:pPr>
              <w:pStyle w:val="4"/>
              <w:ind w:firstLine="440"/>
              <w:jc w:val="left"/>
            </w:pPr>
            <w:r>
              <w:rPr>
                <w:rFonts w:ascii="仿宋_GB2312" w:hAnsi="仿宋_GB2312" w:eastAsia="仿宋_GB2312" w:cs="仿宋_GB2312"/>
                <w:sz w:val="22"/>
              </w:rPr>
              <w:t>• 病害操作：加入任务（上报小修申请）、查看详情（含历史回溯尺寸演变趋势）、不处置、删除；</w:t>
            </w:r>
          </w:p>
          <w:p w14:paraId="039A153B">
            <w:pPr>
              <w:pStyle w:val="4"/>
              <w:ind w:firstLine="440"/>
              <w:jc w:val="left"/>
            </w:pPr>
            <w:r>
              <w:rPr>
                <w:rFonts w:ascii="仿宋_GB2312" w:hAnsi="仿宋_GB2312" w:eastAsia="仿宋_GB2312" w:cs="仿宋_GB2312"/>
                <w:sz w:val="22"/>
              </w:rPr>
              <w:t>• 修复期限：按公路等级（一类/二类）分级设定修复期限；</w:t>
            </w:r>
          </w:p>
          <w:p w14:paraId="141E4AF3">
            <w:pPr>
              <w:pStyle w:val="4"/>
              <w:ind w:firstLine="440"/>
              <w:jc w:val="left"/>
            </w:pPr>
            <w:r>
              <w:rPr>
                <w:rFonts w:ascii="仿宋_GB2312" w:hAnsi="仿宋_GB2312" w:eastAsia="仿宋_GB2312" w:cs="仿宋_GB2312"/>
                <w:sz w:val="22"/>
              </w:rPr>
              <w:t>• 病害阈值设定：支持设置病害识别下限；</w:t>
            </w:r>
          </w:p>
          <w:p w14:paraId="2BDB6770">
            <w:pPr>
              <w:pStyle w:val="4"/>
              <w:ind w:firstLine="440"/>
              <w:jc w:val="left"/>
            </w:pPr>
            <w:r>
              <w:rPr>
                <w:rFonts w:ascii="仿宋_GB2312" w:hAnsi="仿宋_GB2312" w:eastAsia="仿宋_GB2312" w:cs="仿宋_GB2312"/>
                <w:sz w:val="22"/>
              </w:rPr>
              <w:t>• 批量操作：支持批量不处置；</w:t>
            </w:r>
          </w:p>
          <w:p w14:paraId="5A9E3795">
            <w:pPr>
              <w:pStyle w:val="4"/>
              <w:ind w:firstLine="440"/>
              <w:jc w:val="left"/>
            </w:pPr>
            <w:r>
              <w:rPr>
                <w:rFonts w:ascii="仿宋_GB2312" w:hAnsi="仿宋_GB2312" w:eastAsia="仿宋_GB2312" w:cs="仿宋_GB2312"/>
                <w:sz w:val="22"/>
              </w:rPr>
              <w:t>• 导出功能：支持导出病害列表（带图/不带图）两种模式。</w:t>
            </w:r>
          </w:p>
          <w:p w14:paraId="5159005B">
            <w:pPr>
              <w:pStyle w:val="4"/>
              <w:ind w:firstLine="442"/>
              <w:jc w:val="left"/>
            </w:pPr>
            <w:r>
              <w:rPr>
                <w:rFonts w:ascii="仿宋_GB2312" w:hAnsi="仿宋_GB2312" w:eastAsia="仿宋_GB2312" w:cs="仿宋_GB2312"/>
                <w:b/>
                <w:sz w:val="22"/>
              </w:rPr>
              <w:t>（5）管理后台 — 基础信息管理</w:t>
            </w:r>
          </w:p>
          <w:p w14:paraId="1E883CEE">
            <w:pPr>
              <w:pStyle w:val="4"/>
              <w:ind w:firstLine="440"/>
              <w:jc w:val="left"/>
            </w:pPr>
            <w:r>
              <w:rPr>
                <w:rFonts w:ascii="仿宋_GB2312" w:hAnsi="仿宋_GB2312" w:eastAsia="仿宋_GB2312" w:cs="仿宋_GB2312"/>
                <w:sz w:val="22"/>
              </w:rPr>
              <w:t>• 路线管理：管养路线列表、查询、新增（字段包括：行政区、路线编号、名称、路面类型、行政等级、起止点桩号、里程等）；</w:t>
            </w:r>
          </w:p>
          <w:p w14:paraId="1E5C6B9A">
            <w:pPr>
              <w:pStyle w:val="4"/>
              <w:ind w:firstLine="440"/>
              <w:jc w:val="left"/>
            </w:pPr>
            <w:r>
              <w:rPr>
                <w:rFonts w:ascii="仿宋_GB2312" w:hAnsi="仿宋_GB2312" w:eastAsia="仿宋_GB2312" w:cs="仿宋_GB2312"/>
                <w:sz w:val="22"/>
              </w:rPr>
              <w:t>• 路段管理：路段列表、查询、新增（字段包括：起止点桩号、里程、路面宽度、车道数、技术等级等）；</w:t>
            </w:r>
          </w:p>
          <w:p w14:paraId="5F114597">
            <w:pPr>
              <w:pStyle w:val="4"/>
              <w:ind w:firstLine="440"/>
              <w:jc w:val="left"/>
            </w:pPr>
            <w:r>
              <w:rPr>
                <w:rFonts w:ascii="仿宋_GB2312" w:hAnsi="仿宋_GB2312" w:eastAsia="仿宋_GB2312" w:cs="仿宋_GB2312"/>
                <w:sz w:val="22"/>
              </w:rPr>
              <w:t>• 公路资产管理：支持导入资产台账；</w:t>
            </w:r>
          </w:p>
          <w:p w14:paraId="6F06FBCF">
            <w:pPr>
              <w:pStyle w:val="4"/>
              <w:ind w:firstLine="440"/>
              <w:jc w:val="left"/>
            </w:pPr>
            <w:r>
              <w:rPr>
                <w:rFonts w:ascii="仿宋_GB2312" w:hAnsi="仿宋_GB2312" w:eastAsia="仿宋_GB2312" w:cs="仿宋_GB2312"/>
                <w:sz w:val="22"/>
              </w:rPr>
              <w:t>• 机械管理：巡检设备列表展示、编辑、删除、新增、查询。</w:t>
            </w:r>
          </w:p>
          <w:p w14:paraId="08759D68">
            <w:pPr>
              <w:pStyle w:val="4"/>
              <w:ind w:firstLine="442"/>
              <w:jc w:val="left"/>
            </w:pPr>
            <w:r>
              <w:rPr>
                <w:rFonts w:ascii="仿宋_GB2312" w:hAnsi="仿宋_GB2312" w:eastAsia="仿宋_GB2312" w:cs="仿宋_GB2312"/>
                <w:b/>
                <w:sz w:val="22"/>
              </w:rPr>
              <w:t>（6）管理后台 — 养护施工</w:t>
            </w:r>
          </w:p>
          <w:p w14:paraId="3D32B8BC">
            <w:pPr>
              <w:pStyle w:val="4"/>
              <w:ind w:firstLine="442"/>
              <w:jc w:val="left"/>
            </w:pPr>
            <w:r>
              <w:rPr>
                <w:rFonts w:ascii="仿宋_GB2312" w:hAnsi="仿宋_GB2312" w:eastAsia="仿宋_GB2312" w:cs="仿宋_GB2312"/>
                <w:b/>
                <w:sz w:val="22"/>
              </w:rPr>
              <w:t>•工单管理：工单列表、工单处理（支持展示工单详情，包括路线基本信息、施工处置节点、病害定位信息等(1、支持小修上报节点、2、支持工程量显示)）、小修通知单/验收单下载、工单详情；</w:t>
            </w:r>
          </w:p>
          <w:p w14:paraId="02F4CED1">
            <w:pPr>
              <w:pStyle w:val="4"/>
              <w:ind w:firstLine="442"/>
              <w:jc w:val="left"/>
            </w:pPr>
            <w:r>
              <w:rPr>
                <w:rFonts w:ascii="仿宋_GB2312" w:hAnsi="仿宋_GB2312" w:eastAsia="仿宋_GB2312" w:cs="仿宋_GB2312"/>
                <w:b/>
                <w:sz w:val="22"/>
              </w:rPr>
              <w:t>•工单审核：对于上报小修的申请，进行审核;可查看上报小修的病害列表，审核通过或驳回；</w:t>
            </w:r>
          </w:p>
          <w:p w14:paraId="2933E961">
            <w:pPr>
              <w:pStyle w:val="4"/>
              <w:ind w:firstLine="440"/>
              <w:jc w:val="left"/>
            </w:pPr>
            <w:r>
              <w:rPr>
                <w:rFonts w:ascii="仿宋_GB2312" w:hAnsi="仿宋_GB2312" w:eastAsia="仿宋_GB2312" w:cs="仿宋_GB2312"/>
                <w:sz w:val="22"/>
              </w:rPr>
              <w:t>• 整改记录：验收不通过工单的统一管理，查看维修历史和验收情况。</w:t>
            </w:r>
          </w:p>
          <w:p w14:paraId="5EC2DDFC">
            <w:pPr>
              <w:pStyle w:val="4"/>
              <w:ind w:firstLine="442"/>
              <w:jc w:val="left"/>
            </w:pPr>
            <w:r>
              <w:rPr>
                <w:rFonts w:ascii="仿宋_GB2312" w:hAnsi="仿宋_GB2312" w:eastAsia="仿宋_GB2312" w:cs="仿宋_GB2312"/>
                <w:b/>
                <w:sz w:val="22"/>
              </w:rPr>
              <w:t>（7）管理后台 — 检查整改</w:t>
            </w:r>
          </w:p>
          <w:p w14:paraId="16F94297">
            <w:pPr>
              <w:pStyle w:val="4"/>
              <w:ind w:firstLine="440"/>
              <w:jc w:val="left"/>
            </w:pPr>
            <w:r>
              <w:rPr>
                <w:rFonts w:ascii="仿宋_GB2312" w:hAnsi="仿宋_GB2312" w:eastAsia="仿宋_GB2312" w:cs="仿宋_GB2312"/>
                <w:sz w:val="22"/>
              </w:rPr>
              <w:t>• 市级创建检查任务，记录问题并下发整改任务；</w:t>
            </w:r>
          </w:p>
          <w:p w14:paraId="0580EEB0">
            <w:pPr>
              <w:pStyle w:val="4"/>
              <w:ind w:firstLine="440"/>
              <w:jc w:val="left"/>
            </w:pPr>
            <w:r>
              <w:rPr>
                <w:rFonts w:ascii="仿宋_GB2312" w:hAnsi="仿宋_GB2312" w:eastAsia="仿宋_GB2312" w:cs="仿宋_GB2312"/>
                <w:sz w:val="22"/>
              </w:rPr>
              <w:t>• 根据下发的待整改任务生成整改通知单；</w:t>
            </w:r>
          </w:p>
          <w:p w14:paraId="5026D380">
            <w:pPr>
              <w:pStyle w:val="4"/>
              <w:ind w:firstLine="440"/>
              <w:jc w:val="left"/>
            </w:pPr>
            <w:r>
              <w:rPr>
                <w:rFonts w:ascii="仿宋_GB2312" w:hAnsi="仿宋_GB2312" w:eastAsia="仿宋_GB2312" w:cs="仿宋_GB2312"/>
                <w:sz w:val="22"/>
              </w:rPr>
              <w:t>• 公路段级反馈整改情况。</w:t>
            </w:r>
          </w:p>
          <w:p w14:paraId="12936F9E">
            <w:pPr>
              <w:pStyle w:val="4"/>
              <w:ind w:firstLine="442"/>
              <w:jc w:val="left"/>
            </w:pPr>
            <w:r>
              <w:rPr>
                <w:rFonts w:ascii="仿宋_GB2312" w:hAnsi="仿宋_GB2312" w:eastAsia="仿宋_GB2312" w:cs="仿宋_GB2312"/>
                <w:b/>
                <w:sz w:val="22"/>
              </w:rPr>
              <w:t>（8）管理后台 — 路况评定</w:t>
            </w:r>
          </w:p>
          <w:p w14:paraId="667E2CC1">
            <w:pPr>
              <w:pStyle w:val="4"/>
              <w:ind w:firstLine="440"/>
              <w:jc w:val="left"/>
            </w:pPr>
            <w:r>
              <w:rPr>
                <w:rFonts w:ascii="仿宋_GB2312" w:hAnsi="仿宋_GB2312" w:eastAsia="仿宋_GB2312" w:cs="仿宋_GB2312"/>
                <w:sz w:val="22"/>
              </w:rPr>
              <w:t>• 路况评定记录：展示所有巡查道路PCI得分情况，支持PCI地图分布可视化、百米/公里统计PCI得分明细；</w:t>
            </w:r>
          </w:p>
          <w:p w14:paraId="5AA8499D">
            <w:pPr>
              <w:pStyle w:val="4"/>
              <w:ind w:firstLine="440"/>
              <w:jc w:val="left"/>
            </w:pPr>
            <w:r>
              <w:rPr>
                <w:rFonts w:ascii="仿宋_GB2312" w:hAnsi="仿宋_GB2312" w:eastAsia="仿宋_GB2312" w:cs="仿宋_GB2312"/>
                <w:sz w:val="22"/>
              </w:rPr>
              <w:t>• 查询功能：按路线编号、巡查单位、巡检日期查询；</w:t>
            </w:r>
          </w:p>
          <w:p w14:paraId="53D32BB4">
            <w:pPr>
              <w:pStyle w:val="4"/>
              <w:ind w:firstLine="440"/>
              <w:jc w:val="left"/>
            </w:pPr>
            <w:r>
              <w:rPr>
                <w:rFonts w:ascii="仿宋_GB2312" w:hAnsi="仿宋_GB2312" w:eastAsia="仿宋_GB2312" w:cs="仿宋_GB2312"/>
                <w:sz w:val="22"/>
              </w:rPr>
              <w:t>• 报告导出：支持导出PCI明细表、生成简报及路况评定报告。</w:t>
            </w:r>
          </w:p>
          <w:p w14:paraId="626478BC">
            <w:pPr>
              <w:pStyle w:val="4"/>
              <w:ind w:firstLine="442"/>
              <w:jc w:val="left"/>
            </w:pPr>
            <w:r>
              <w:rPr>
                <w:rFonts w:ascii="仿宋_GB2312" w:hAnsi="仿宋_GB2312" w:eastAsia="仿宋_GB2312" w:cs="仿宋_GB2312"/>
                <w:b/>
                <w:sz w:val="22"/>
              </w:rPr>
              <w:t>（9）系统管理</w:t>
            </w:r>
          </w:p>
          <w:p w14:paraId="6D3E2E68">
            <w:pPr>
              <w:pStyle w:val="4"/>
              <w:ind w:firstLine="440"/>
              <w:jc w:val="left"/>
            </w:pPr>
            <w:r>
              <w:rPr>
                <w:rFonts w:ascii="仿宋_GB2312" w:hAnsi="仿宋_GB2312" w:eastAsia="仿宋_GB2312" w:cs="仿宋_GB2312"/>
                <w:sz w:val="22"/>
              </w:rPr>
              <w:t>• 组织机构管理：省-市-段三级组织架构；</w:t>
            </w:r>
          </w:p>
          <w:p w14:paraId="77E9C5AD">
            <w:pPr>
              <w:pStyle w:val="4"/>
              <w:ind w:firstLine="440"/>
              <w:jc w:val="left"/>
            </w:pPr>
            <w:r>
              <w:rPr>
                <w:rFonts w:ascii="仿宋_GB2312" w:hAnsi="仿宋_GB2312" w:eastAsia="仿宋_GB2312" w:cs="仿宋_GB2312"/>
                <w:sz w:val="22"/>
              </w:rPr>
              <w:t>• 角色管理：角色列表查询、用户角色查看；</w:t>
            </w:r>
          </w:p>
          <w:p w14:paraId="59742A98">
            <w:pPr>
              <w:pStyle w:val="4"/>
              <w:ind w:firstLine="440"/>
              <w:jc w:val="left"/>
            </w:pPr>
            <w:r>
              <w:rPr>
                <w:rFonts w:ascii="仿宋_GB2312" w:hAnsi="仿宋_GB2312" w:eastAsia="仿宋_GB2312" w:cs="仿宋_GB2312"/>
                <w:sz w:val="22"/>
              </w:rPr>
              <w:t>• 用户管理：用户数据列表查询、详情及编辑。</w:t>
            </w:r>
          </w:p>
          <w:p w14:paraId="0C92BFBC">
            <w:pPr>
              <w:pStyle w:val="4"/>
              <w:ind w:firstLine="442"/>
              <w:jc w:val="left"/>
            </w:pPr>
            <w:r>
              <w:rPr>
                <w:rFonts w:ascii="仿宋_GB2312" w:hAnsi="仿宋_GB2312" w:eastAsia="仿宋_GB2312" w:cs="仿宋_GB2312"/>
                <w:b/>
                <w:sz w:val="22"/>
              </w:rPr>
              <w:t>（10）巡检移动端</w:t>
            </w:r>
          </w:p>
          <w:p w14:paraId="5E0ED66D">
            <w:pPr>
              <w:pStyle w:val="4"/>
              <w:ind w:firstLine="440"/>
              <w:jc w:val="left"/>
            </w:pPr>
            <w:r>
              <w:rPr>
                <w:rFonts w:ascii="仿宋_GB2312" w:hAnsi="仿宋_GB2312" w:eastAsia="仿宋_GB2312" w:cs="仿宋_GB2312"/>
                <w:sz w:val="22"/>
              </w:rPr>
              <w:t>• 用户登录：支持用户名、密码登录；</w:t>
            </w:r>
          </w:p>
          <w:p w14:paraId="419E1FB2">
            <w:pPr>
              <w:pStyle w:val="4"/>
              <w:ind w:firstLine="440"/>
              <w:jc w:val="left"/>
            </w:pPr>
            <w:r>
              <w:rPr>
                <w:rFonts w:ascii="仿宋_GB2312" w:hAnsi="仿宋_GB2312" w:eastAsia="仿宋_GB2312" w:cs="仿宋_GB2312"/>
                <w:sz w:val="22"/>
              </w:rPr>
              <w:t>• 首页数据总览：今日上报病害数、今日巡查数、本周巡查覆盖统计；</w:t>
            </w:r>
          </w:p>
          <w:p w14:paraId="5A75281F">
            <w:pPr>
              <w:pStyle w:val="4"/>
              <w:ind w:firstLine="440"/>
              <w:jc w:val="left"/>
            </w:pPr>
            <w:r>
              <w:rPr>
                <w:rFonts w:ascii="仿宋_GB2312" w:hAnsi="仿宋_GB2312" w:eastAsia="仿宋_GB2312" w:cs="仿宋_GB2312"/>
                <w:sz w:val="22"/>
              </w:rPr>
              <w:t>• 工单分类统计：待施工、待整改、待验收、已完结四类进度快捷入口；</w:t>
            </w:r>
          </w:p>
          <w:p w14:paraId="4078864C">
            <w:pPr>
              <w:pStyle w:val="4"/>
              <w:ind w:firstLine="440"/>
              <w:jc w:val="left"/>
            </w:pPr>
            <w:r>
              <w:rPr>
                <w:rFonts w:ascii="仿宋_GB2312" w:hAnsi="仿宋_GB2312" w:eastAsia="仿宋_GB2312" w:cs="仿宋_GB2312"/>
                <w:sz w:val="22"/>
              </w:rPr>
              <w:t>• 工单处理:待施工工单，点击处理，支持提交施工图片及处理信息。</w:t>
            </w:r>
          </w:p>
          <w:p w14:paraId="561CDB91">
            <w:pPr>
              <w:pStyle w:val="4"/>
              <w:ind w:firstLine="440"/>
              <w:jc w:val="left"/>
            </w:pPr>
            <w:r>
              <w:rPr>
                <w:rFonts w:ascii="仿宋_GB2312" w:hAnsi="仿宋_GB2312" w:eastAsia="仿宋_GB2312" w:cs="仿宋_GB2312"/>
                <w:sz w:val="22"/>
              </w:rPr>
              <w:t>• 快速应用入口：巡查记录、病害管理、养护工单、施工记录；</w:t>
            </w:r>
          </w:p>
          <w:p w14:paraId="05960752">
            <w:pPr>
              <w:pStyle w:val="4"/>
              <w:ind w:firstLine="440"/>
              <w:jc w:val="left"/>
            </w:pPr>
            <w:r>
              <w:rPr>
                <w:rFonts w:ascii="仿宋_GB2312" w:hAnsi="仿宋_GB2312" w:eastAsia="仿宋_GB2312" w:cs="仿宋_GB2312"/>
                <w:sz w:val="22"/>
              </w:rPr>
              <w:t>• 发现病害：支持人工上报病害，录入位置、类型、上传图片，与路线关联；</w:t>
            </w:r>
          </w:p>
          <w:p w14:paraId="11168882">
            <w:pPr>
              <w:pStyle w:val="4"/>
              <w:ind w:firstLine="440"/>
              <w:jc w:val="left"/>
            </w:pPr>
            <w:r>
              <w:rPr>
                <w:rFonts w:ascii="仿宋_GB2312" w:hAnsi="仿宋_GB2312" w:eastAsia="仿宋_GB2312" w:cs="仿宋_GB2312"/>
                <w:sz w:val="22"/>
              </w:rPr>
              <w:t>• 巡查记录：智能巡查列表、巡查记录详情（轨迹地图、病害分布）；</w:t>
            </w:r>
          </w:p>
          <w:p w14:paraId="1162D42A">
            <w:pPr>
              <w:pStyle w:val="4"/>
              <w:ind w:firstLine="440"/>
              <w:jc w:val="left"/>
            </w:pPr>
            <w:r>
              <w:rPr>
                <w:rFonts w:ascii="仿宋_GB2312" w:hAnsi="仿宋_GB2312" w:eastAsia="仿宋_GB2312" w:cs="仿宋_GB2312"/>
                <w:sz w:val="22"/>
              </w:rPr>
              <w:t>• 病害管理：病害列表（按位置就近排序）、多条件筛选、病害详情查看；</w:t>
            </w:r>
          </w:p>
          <w:p w14:paraId="6DD8FCB1">
            <w:pPr>
              <w:pStyle w:val="4"/>
              <w:ind w:firstLine="440"/>
              <w:jc w:val="left"/>
            </w:pPr>
            <w:r>
              <w:rPr>
                <w:rFonts w:ascii="仿宋_GB2312" w:hAnsi="仿宋_GB2312" w:eastAsia="仿宋_GB2312" w:cs="仿宋_GB2312"/>
                <w:sz w:val="22"/>
              </w:rPr>
              <w:t>• 养护工单：工单列表、工单详情（施工记录上报）、验收审核；</w:t>
            </w:r>
          </w:p>
          <w:p w14:paraId="71444488">
            <w:pPr>
              <w:pStyle w:val="4"/>
              <w:ind w:firstLine="440"/>
              <w:jc w:val="left"/>
            </w:pPr>
            <w:r>
              <w:rPr>
                <w:rFonts w:ascii="仿宋_GB2312" w:hAnsi="仿宋_GB2312" w:eastAsia="仿宋_GB2312" w:cs="仿宋_GB2312"/>
                <w:sz w:val="22"/>
              </w:rPr>
              <w:t>• 施工记录：施工中/待整改/验收通过工单列表及详情；</w:t>
            </w:r>
          </w:p>
          <w:p w14:paraId="7428C807">
            <w:pPr>
              <w:pStyle w:val="4"/>
              <w:ind w:firstLine="440"/>
              <w:jc w:val="left"/>
            </w:pPr>
            <w:r>
              <w:rPr>
                <w:rFonts w:ascii="仿宋_GB2312" w:hAnsi="仿宋_GB2312" w:eastAsia="仿宋_GB2312" w:cs="仿宋_GB2312"/>
                <w:sz w:val="22"/>
              </w:rPr>
              <w:t>• 我的：个人信息查看、版本信息展示。</w:t>
            </w:r>
          </w:p>
          <w:p w14:paraId="0C3682C9">
            <w:pPr>
              <w:pStyle w:val="4"/>
              <w:ind w:firstLine="442"/>
              <w:jc w:val="left"/>
            </w:pPr>
            <w:r>
              <w:rPr>
                <w:rFonts w:ascii="仿宋_GB2312" w:hAnsi="仿宋_GB2312" w:eastAsia="仿宋_GB2312" w:cs="仿宋_GB2312"/>
                <w:b/>
                <w:sz w:val="22"/>
              </w:rPr>
              <w:t>（11）路巡设备</w:t>
            </w:r>
          </w:p>
          <w:p w14:paraId="3FA54888">
            <w:pPr>
              <w:pStyle w:val="4"/>
              <w:ind w:firstLine="440"/>
              <w:jc w:val="left"/>
            </w:pPr>
            <w:r>
              <w:rPr>
                <w:rFonts w:ascii="仿宋_GB2312" w:hAnsi="仿宋_GB2312" w:eastAsia="仿宋_GB2312" w:cs="仿宋_GB2312"/>
                <w:sz w:val="22"/>
              </w:rPr>
              <w:t>西安市车载智能巡检设备5套，以及五张满足每月150G的流量卡，具体参数要求如下：</w:t>
            </w:r>
          </w:p>
          <w:p w14:paraId="39121DE9">
            <w:pPr>
              <w:pStyle w:val="4"/>
              <w:ind w:firstLine="440"/>
              <w:jc w:val="left"/>
            </w:pPr>
            <w:r>
              <w:rPr>
                <w:rFonts w:ascii="仿宋_GB2312" w:hAnsi="仿宋_GB2312" w:eastAsia="仿宋_GB2312" w:cs="仿宋_GB2312"/>
                <w:sz w:val="22"/>
              </w:rPr>
              <w:t>• 设备需具备公路路面病害识别、交通路产损坏识别能力，可开展公路病害、沿线附属设施损坏、交通事件等内容巡查：</w:t>
            </w:r>
          </w:p>
          <w:p w14:paraId="0C31627D">
            <w:pPr>
              <w:pStyle w:val="4"/>
              <w:ind w:firstLine="440"/>
              <w:jc w:val="left"/>
            </w:pPr>
            <w:r>
              <w:rPr>
                <w:rFonts w:ascii="仿宋_GB2312" w:hAnsi="仿宋_GB2312" w:eastAsia="仿宋_GB2312" w:cs="仿宋_GB2312"/>
                <w:sz w:val="22"/>
              </w:rPr>
              <w:t>针对沥青路面的块状纵向横向裂缝、龟裂、坑槽、松散、块状条状修补、横拼纵拼伸缩接缝、路框差，以及水泥混凝土路面的破碎板、裂缝、边角剥落、坑洞、修补等路面病害，需输出病害位置、类别及尺寸信息，路面病害综合识别准确率≥90%，病害尺寸识别误差≤20%；</w:t>
            </w:r>
          </w:p>
          <w:p w14:paraId="46852C63">
            <w:pPr>
              <w:pStyle w:val="4"/>
              <w:ind w:firstLine="440"/>
              <w:jc w:val="left"/>
            </w:pPr>
            <w:r>
              <w:rPr>
                <w:rFonts w:ascii="仿宋_GB2312" w:hAnsi="仿宋_GB2312" w:eastAsia="仿宋_GB2312" w:cs="仿宋_GB2312"/>
                <w:sz w:val="22"/>
              </w:rPr>
              <w:t>同时可识别标牌损坏、绿化遮挡、倾斜、褪色，交通标线损坏、模糊脏污，护栏损坏、防眩设施缺损、绿化隔离带侵入、减速带破损、警示杆损坏、路锥倒伏、井盖缺失破损、伸缩接缝损坏、道口标柱损坏、防撞桶损坏等各类路产损坏情形，输出路产及损坏位置信息，交通路产损坏综合识别准确率≥90%。</w:t>
            </w:r>
          </w:p>
          <w:p w14:paraId="0CC2A665">
            <w:pPr>
              <w:pStyle w:val="4"/>
              <w:ind w:firstLine="440"/>
              <w:jc w:val="left"/>
            </w:pPr>
            <w:r>
              <w:rPr>
                <w:rFonts w:ascii="仿宋_GB2312" w:hAnsi="仿宋_GB2312" w:eastAsia="仿宋_GB2312" w:cs="仿宋_GB2312"/>
                <w:sz w:val="22"/>
              </w:rPr>
              <w:t>• 设备须完全兼容市级普通干线公路路面智能巡检平台系统，须满足车载部署；可快速安装于公路巡查车辆，适配国省干线各类路况作业场景</w:t>
            </w:r>
          </w:p>
          <w:p w14:paraId="319177CE">
            <w:pPr>
              <w:pStyle w:val="4"/>
              <w:ind w:firstLine="440"/>
              <w:jc w:val="left"/>
            </w:pPr>
            <w:r>
              <w:rPr>
                <w:rFonts w:ascii="仿宋_GB2312" w:hAnsi="仿宋_GB2312" w:eastAsia="仿宋_GB2312" w:cs="仿宋_GB2312"/>
                <w:sz w:val="22"/>
              </w:rPr>
              <w:t>• 兼容车载12VDC 电源稳定输入，可实现车载稳定供电。可实现车载点烟器向盒子稳定供电，同时盒子向连接的外部设备稳定供电(如摄像头、各类传感器等)。</w:t>
            </w:r>
          </w:p>
          <w:p w14:paraId="45BEBF1C">
            <w:pPr>
              <w:pStyle w:val="4"/>
              <w:ind w:firstLine="440"/>
              <w:jc w:val="left"/>
            </w:pPr>
            <w:r>
              <w:rPr>
                <w:rFonts w:ascii="仿宋_GB2312" w:hAnsi="仿宋_GB2312" w:eastAsia="仿宋_GB2312" w:cs="仿宋_GB2312"/>
                <w:sz w:val="22"/>
              </w:rPr>
              <w:t>• 巡查设备需包含边缘一体机、智能网络高清摄像机、定位天线、掌上中控台，并打包提供。</w:t>
            </w:r>
          </w:p>
          <w:p w14:paraId="39033923">
            <w:pPr>
              <w:pStyle w:val="4"/>
              <w:ind w:firstLine="440"/>
              <w:jc w:val="left"/>
            </w:pPr>
            <w:r>
              <w:rPr>
                <w:rFonts w:ascii="仿宋_GB2312" w:hAnsi="仿宋_GB2312" w:eastAsia="仿宋_GB2312" w:cs="仿宋_GB2312"/>
                <w:sz w:val="22"/>
              </w:rPr>
              <w:t>• 巡查设备具备防水、防尘、防震、安装便捷特点，支持不低于40TOPS算力，满足多目标实时检测与分析。</w:t>
            </w:r>
          </w:p>
          <w:p w14:paraId="0AECDFDC">
            <w:pPr>
              <w:pStyle w:val="4"/>
              <w:ind w:firstLine="440"/>
              <w:jc w:val="left"/>
            </w:pPr>
            <w:r>
              <w:rPr>
                <w:rFonts w:ascii="仿宋_GB2312" w:hAnsi="仿宋_GB2312" w:eastAsia="仿宋_GB2312" w:cs="仿宋_GB2312"/>
                <w:sz w:val="22"/>
              </w:rPr>
              <w:t>• 配置≥1TB固态硬盘，满足巡检数据本地缓存与存储。</w:t>
            </w:r>
          </w:p>
          <w:p w14:paraId="28DC117A">
            <w:pPr>
              <w:pStyle w:val="4"/>
              <w:ind w:firstLine="440"/>
              <w:jc w:val="left"/>
            </w:pPr>
            <w:r>
              <w:rPr>
                <w:rFonts w:ascii="仿宋_GB2312" w:hAnsi="仿宋_GB2312" w:eastAsia="仿宋_GB2312" w:cs="仿宋_GB2312"/>
                <w:sz w:val="22"/>
              </w:rPr>
              <w:t>• 支持4G/5G网络连接，保障国省干线全程网络通畅，具备断点续传功能。支持≥100km/h车速下实时勘察，支持不低于25帧/秒的图像采集，配备定位系统。</w:t>
            </w:r>
          </w:p>
          <w:p w14:paraId="4FC985D4">
            <w:pPr>
              <w:pStyle w:val="4"/>
              <w:ind w:firstLine="440"/>
              <w:jc w:val="left"/>
            </w:pPr>
            <w:r>
              <w:rPr>
                <w:rFonts w:ascii="仿宋_GB2312" w:hAnsi="仿宋_GB2312" w:eastAsia="仿宋_GB2312" w:cs="仿宋_GB2312"/>
                <w:sz w:val="22"/>
              </w:rPr>
              <w:t>• 摄像机有效像素≥200万，分辨率≥1920×1080。支持背光补偿、强光抑制、透雾、3D数字降噪功能，保障在逆光、强光、雾霾、低照度等复杂环境下图像清晰可辨。</w:t>
            </w:r>
          </w:p>
          <w:p w14:paraId="59E8A96D">
            <w:pPr>
              <w:pStyle w:val="4"/>
              <w:ind w:firstLine="440"/>
              <w:jc w:val="left"/>
            </w:pPr>
            <w:r>
              <w:rPr>
                <w:rFonts w:ascii="仿宋_GB2312" w:hAnsi="仿宋_GB2312" w:eastAsia="仿宋_GB2312" w:cs="仿宋_GB2312"/>
                <w:sz w:val="22"/>
              </w:rPr>
              <w:t>• 定位天线频率支持GLONASS L1/L2、BDS全频段、GALILEO E1/E5B等多卫星系统。天线增益不低于40±2dB，保障复杂路况信号稳定。</w:t>
            </w:r>
          </w:p>
          <w:p w14:paraId="6C25A689">
            <w:pPr>
              <w:pStyle w:val="4"/>
              <w:ind w:firstLine="440"/>
              <w:jc w:val="left"/>
            </w:pPr>
            <w:r>
              <w:rPr>
                <w:rFonts w:ascii="仿宋_GB2312" w:hAnsi="仿宋_GB2312" w:eastAsia="仿宋_GB2312" w:cs="仿宋_GB2312"/>
                <w:sz w:val="22"/>
              </w:rPr>
              <w:t>• 巡查设备需具备满足接入现有平台的API接口，包含但不限于采集记录、病害采集信息、路产巡查信息、设备轨迹信息等。</w:t>
            </w:r>
          </w:p>
          <w:p w14:paraId="2FD4E596">
            <w:pPr>
              <w:pStyle w:val="4"/>
              <w:ind w:firstLine="440"/>
              <w:jc w:val="left"/>
            </w:pPr>
            <w:r>
              <w:rPr>
                <w:rFonts w:ascii="仿宋_GB2312" w:hAnsi="仿宋_GB2312" w:eastAsia="仿宋_GB2312" w:cs="仿宋_GB2312"/>
                <w:sz w:val="22"/>
              </w:rPr>
              <w:t>• 支持巡检视频、病害数据、定位信息、设备状态实时回传。</w:t>
            </w:r>
          </w:p>
          <w:p w14:paraId="389673AE">
            <w:pPr>
              <w:pStyle w:val="4"/>
              <w:ind w:firstLine="440"/>
              <w:jc w:val="left"/>
            </w:pPr>
            <w:r>
              <w:rPr>
                <w:rFonts w:ascii="仿宋_GB2312" w:hAnsi="仿宋_GB2312" w:eastAsia="仿宋_GB2312" w:cs="仿宋_GB2312"/>
                <w:sz w:val="22"/>
              </w:rPr>
              <w:t>• 掌上中控台设备内存≥8GB，存储≥256GB，配备专用保护壳；配置通用标准充电接口，适配车载、户外多场景充电。要求可支持程序远程自动升级，无需现场操作，降低运维成本。</w:t>
            </w:r>
          </w:p>
          <w:p w14:paraId="3FD73236">
            <w:pPr>
              <w:pStyle w:val="4"/>
              <w:ind w:firstLine="440"/>
              <w:jc w:val="left"/>
            </w:pPr>
            <w:r>
              <w:rPr>
                <w:rFonts w:ascii="仿宋_GB2312" w:hAnsi="仿宋_GB2312" w:eastAsia="仿宋_GB2312" w:cs="仿宋_GB2312"/>
                <w:sz w:val="22"/>
              </w:rPr>
              <w:t>• 每套车载智能巡检设备配套 1 张流量卡，流量卡单月流量 150G，流量服务周期为合同签约之日起 1 年。</w:t>
            </w:r>
          </w:p>
          <w:p w14:paraId="005CB67F">
            <w:pPr>
              <w:pStyle w:val="4"/>
              <w:ind w:firstLine="442"/>
              <w:jc w:val="left"/>
            </w:pPr>
            <w:r>
              <w:rPr>
                <w:rFonts w:ascii="仿宋_GB2312" w:hAnsi="仿宋_GB2312" w:eastAsia="仿宋_GB2312" w:cs="仿宋_GB2312"/>
                <w:b/>
                <w:sz w:val="22"/>
              </w:rPr>
              <w:t>2.无人机设备及机场</w:t>
            </w:r>
          </w:p>
          <w:p w14:paraId="22D4B08E">
            <w:pPr>
              <w:pStyle w:val="4"/>
              <w:ind w:firstLine="442"/>
              <w:jc w:val="left"/>
            </w:pPr>
            <w:r>
              <w:rPr>
                <w:rFonts w:ascii="仿宋_GB2312" w:hAnsi="仿宋_GB2312" w:eastAsia="仿宋_GB2312" w:cs="仿宋_GB2312"/>
                <w:b/>
                <w:sz w:val="22"/>
              </w:rPr>
              <w:t>自动机库系统</w:t>
            </w:r>
          </w:p>
          <w:p w14:paraId="0237FED9">
            <w:pPr>
              <w:pStyle w:val="4"/>
              <w:ind w:firstLine="440"/>
              <w:jc w:val="left"/>
            </w:pPr>
            <w:r>
              <w:rPr>
                <w:rFonts w:ascii="仿宋_GB2312" w:hAnsi="仿宋_GB2312" w:eastAsia="仿宋_GB2312" w:cs="仿宋_GB2312"/>
                <w:sz w:val="22"/>
              </w:rPr>
              <w:t>①整机重量：≤80kg</w:t>
            </w:r>
          </w:p>
          <w:p w14:paraId="13C75381">
            <w:pPr>
              <w:pStyle w:val="4"/>
              <w:ind w:firstLine="221"/>
              <w:jc w:val="left"/>
            </w:pPr>
            <w:r>
              <w:rPr>
                <w:rFonts w:ascii="仿宋_GB2312" w:hAnsi="仿宋_GB2312" w:eastAsia="仿宋_GB2312" w:cs="仿宋_GB2312"/>
                <w:b/>
                <w:sz w:val="22"/>
              </w:rPr>
              <w:t>▲②外形尺寸：≤长1000毫米×宽1000毫米×高1000 毫米</w:t>
            </w:r>
          </w:p>
          <w:p w14:paraId="2068CB53">
            <w:pPr>
              <w:pStyle w:val="4"/>
              <w:ind w:firstLine="440"/>
              <w:jc w:val="left"/>
            </w:pPr>
            <w:r>
              <w:rPr>
                <w:rFonts w:ascii="仿宋_GB2312" w:hAnsi="仿宋_GB2312" w:eastAsia="仿宋_GB2312" w:cs="仿宋_GB2312"/>
                <w:sz w:val="22"/>
              </w:rPr>
              <w:t>③工作环境温度：-20°C 至 50°C</w:t>
            </w:r>
          </w:p>
          <w:p w14:paraId="6F15B172">
            <w:pPr>
              <w:pStyle w:val="4"/>
              <w:ind w:firstLine="440"/>
              <w:jc w:val="left"/>
            </w:pPr>
            <w:r>
              <w:rPr>
                <w:rFonts w:ascii="仿宋_GB2312" w:hAnsi="仿宋_GB2312" w:eastAsia="仿宋_GB2312" w:cs="仿宋_GB2312"/>
                <w:sz w:val="22"/>
              </w:rPr>
              <w:t>④防护等级：≥ IP55</w:t>
            </w:r>
          </w:p>
          <w:p w14:paraId="04D79A9C">
            <w:pPr>
              <w:pStyle w:val="4"/>
              <w:ind w:firstLine="440"/>
              <w:jc w:val="left"/>
            </w:pPr>
            <w:r>
              <w:rPr>
                <w:rFonts w:ascii="仿宋_GB2312" w:hAnsi="仿宋_GB2312" w:eastAsia="仿宋_GB2312" w:cs="仿宋_GB2312"/>
                <w:sz w:val="22"/>
              </w:rPr>
              <w:t>⑤最大允许降落风速：≥ 12m/s</w:t>
            </w:r>
          </w:p>
          <w:p w14:paraId="72FB8E93">
            <w:pPr>
              <w:pStyle w:val="4"/>
              <w:ind w:firstLine="440"/>
              <w:jc w:val="left"/>
            </w:pPr>
            <w:r>
              <w:rPr>
                <w:rFonts w:ascii="仿宋_GB2312" w:hAnsi="仿宋_GB2312" w:eastAsia="仿宋_GB2312" w:cs="仿宋_GB2312"/>
                <w:sz w:val="22"/>
              </w:rPr>
              <w:t>⑥ 最大运行海拔高度：设备最大运行海拔高度≥4500米</w:t>
            </w:r>
          </w:p>
          <w:p w14:paraId="26CE2700">
            <w:pPr>
              <w:pStyle w:val="4"/>
              <w:ind w:firstLine="440"/>
              <w:jc w:val="left"/>
            </w:pPr>
            <w:r>
              <w:rPr>
                <w:rFonts w:ascii="仿宋_GB2312" w:hAnsi="仿宋_GB2312" w:eastAsia="仿宋_GB2312" w:cs="仿宋_GB2312"/>
                <w:sz w:val="22"/>
              </w:rPr>
              <w:t>⑦内置RTK基站，支持同时接收GPS、GLONASS、BEIDOU、GALILEO卫星信号</w:t>
            </w:r>
          </w:p>
          <w:p w14:paraId="51F2BD37">
            <w:pPr>
              <w:pStyle w:val="4"/>
              <w:ind w:firstLine="221"/>
              <w:jc w:val="left"/>
            </w:pPr>
            <w:r>
              <w:rPr>
                <w:rFonts w:ascii="仿宋_GB2312" w:hAnsi="仿宋_GB2312" w:eastAsia="仿宋_GB2312" w:cs="仿宋_GB2312"/>
                <w:b/>
                <w:sz w:val="22"/>
              </w:rPr>
              <w:t>▲⑧充电时间：电池从15%充至95%≤30分钟</w:t>
            </w:r>
          </w:p>
          <w:p w14:paraId="34B316C4">
            <w:pPr>
              <w:pStyle w:val="4"/>
              <w:ind w:firstLine="440"/>
              <w:jc w:val="left"/>
            </w:pPr>
            <w:r>
              <w:rPr>
                <w:rFonts w:ascii="仿宋_GB2312" w:hAnsi="仿宋_GB2312" w:eastAsia="仿宋_GB2312" w:cs="仿宋_GB2312"/>
                <w:sz w:val="22"/>
              </w:rPr>
              <w:t>⑨机场集成空调系统</w:t>
            </w:r>
          </w:p>
          <w:p w14:paraId="03183B2E">
            <w:pPr>
              <w:pStyle w:val="4"/>
              <w:ind w:firstLine="440"/>
              <w:jc w:val="left"/>
            </w:pPr>
            <w:r>
              <w:rPr>
                <w:rFonts w:ascii="仿宋_GB2312" w:hAnsi="仿宋_GB2312" w:eastAsia="仿宋_GB2312" w:cs="仿宋_GB2312"/>
                <w:sz w:val="22"/>
              </w:rPr>
              <w:t>⑩内置风速、雨量、环境温度、舱内温度、舱内湿度传感器</w:t>
            </w:r>
          </w:p>
          <w:p w14:paraId="5210D033">
            <w:pPr>
              <w:pStyle w:val="4"/>
              <w:ind w:firstLine="440"/>
              <w:jc w:val="left"/>
            </w:pPr>
            <w:r>
              <w:rPr>
                <w:rFonts w:ascii="仿宋_GB2312" w:hAnsi="仿宋_GB2312" w:eastAsia="仿宋_GB2312" w:cs="仿宋_GB2312"/>
                <w:sz w:val="22"/>
              </w:rPr>
              <w:t>⑪配备舱内及舱外监控相机，视频分辨率≥1080P，视场角≥151°，具备补光能力</w:t>
            </w:r>
          </w:p>
          <w:p w14:paraId="2595A51D">
            <w:pPr>
              <w:pStyle w:val="4"/>
              <w:ind w:firstLine="440"/>
              <w:jc w:val="left"/>
            </w:pPr>
            <w:r>
              <w:rPr>
                <w:rFonts w:ascii="仿宋_GB2312" w:hAnsi="仿宋_GB2312" w:eastAsia="仿宋_GB2312" w:cs="仿宋_GB2312"/>
                <w:sz w:val="22"/>
              </w:rPr>
              <w:t>⑫支持使用手机移动端对机场进行部署、调试</w:t>
            </w:r>
          </w:p>
          <w:p w14:paraId="564EA414">
            <w:pPr>
              <w:pStyle w:val="4"/>
              <w:ind w:firstLine="440"/>
              <w:jc w:val="left"/>
            </w:pPr>
            <w:r>
              <w:rPr>
                <w:rFonts w:ascii="仿宋_GB2312" w:hAnsi="仿宋_GB2312" w:eastAsia="仿宋_GB2312" w:cs="仿宋_GB2312"/>
                <w:sz w:val="22"/>
              </w:rPr>
              <w:t>⑬支持有线以太网接入，带宽≥100Mbps；支持移动网络（4G/5G）接入</w:t>
            </w:r>
          </w:p>
          <w:p w14:paraId="23F301A4">
            <w:pPr>
              <w:pStyle w:val="4"/>
              <w:ind w:firstLine="440"/>
              <w:jc w:val="left"/>
            </w:pPr>
            <w:r>
              <w:rPr>
                <w:rFonts w:ascii="仿宋_GB2312" w:hAnsi="仿宋_GB2312" w:eastAsia="仿宋_GB2312" w:cs="仿宋_GB2312"/>
                <w:sz w:val="22"/>
              </w:rPr>
              <w:t>⑭支持夜航灯飞行器集成</w:t>
            </w:r>
          </w:p>
          <w:p w14:paraId="27DB85A4">
            <w:pPr>
              <w:pStyle w:val="4"/>
              <w:ind w:firstLine="440"/>
              <w:jc w:val="left"/>
            </w:pPr>
            <w:r>
              <w:rPr>
                <w:rFonts w:ascii="仿宋_GB2312" w:hAnsi="仿宋_GB2312" w:eastAsia="仿宋_GB2312" w:cs="仿宋_GB2312"/>
                <w:sz w:val="22"/>
              </w:rPr>
              <w:t>⑮机场具有备用电池</w:t>
            </w:r>
          </w:p>
          <w:p w14:paraId="427F14CA">
            <w:pPr>
              <w:pStyle w:val="4"/>
              <w:ind w:firstLine="442"/>
              <w:jc w:val="left"/>
            </w:pPr>
            <w:r>
              <w:rPr>
                <w:rFonts w:ascii="仿宋_GB2312" w:hAnsi="仿宋_GB2312" w:eastAsia="仿宋_GB2312" w:cs="仿宋_GB2312"/>
                <w:b/>
                <w:sz w:val="22"/>
              </w:rPr>
              <w:t>无人机系统</w:t>
            </w:r>
          </w:p>
          <w:p w14:paraId="62FCE369">
            <w:pPr>
              <w:pStyle w:val="4"/>
              <w:ind w:firstLine="440"/>
              <w:jc w:val="left"/>
            </w:pPr>
            <w:r>
              <w:rPr>
                <w:rFonts w:ascii="仿宋_GB2312" w:hAnsi="仿宋_GB2312" w:eastAsia="仿宋_GB2312" w:cs="仿宋_GB2312"/>
                <w:sz w:val="22"/>
              </w:rPr>
              <w:t>①起飞重量≥1850 g</w:t>
            </w:r>
          </w:p>
          <w:p w14:paraId="3B5A4A70">
            <w:pPr>
              <w:pStyle w:val="4"/>
              <w:ind w:firstLine="440"/>
              <w:jc w:val="left"/>
            </w:pPr>
            <w:r>
              <w:rPr>
                <w:rFonts w:ascii="仿宋_GB2312" w:hAnsi="仿宋_GB2312" w:eastAsia="仿宋_GB2312" w:cs="仿宋_GB2312"/>
                <w:sz w:val="22"/>
              </w:rPr>
              <w:t>②最大起飞重量≥2090g</w:t>
            </w:r>
          </w:p>
          <w:p w14:paraId="604A651E">
            <w:pPr>
              <w:pStyle w:val="4"/>
              <w:ind w:firstLine="440"/>
              <w:jc w:val="left"/>
            </w:pPr>
            <w:r>
              <w:rPr>
                <w:rFonts w:ascii="仿宋_GB2312" w:hAnsi="仿宋_GB2312" w:eastAsia="仿宋_GB2312" w:cs="仿宋_GB2312"/>
                <w:sz w:val="22"/>
              </w:rPr>
              <w:t>③外形尺寸：≤长500毫米×宽500毫米×高500 毫米</w:t>
            </w:r>
          </w:p>
          <w:p w14:paraId="29A7564B">
            <w:pPr>
              <w:pStyle w:val="4"/>
              <w:ind w:firstLine="440"/>
              <w:jc w:val="left"/>
            </w:pPr>
            <w:r>
              <w:rPr>
                <w:rFonts w:ascii="仿宋_GB2312" w:hAnsi="仿宋_GB2312" w:eastAsia="仿宋_GB2312" w:cs="仿宋_GB2312"/>
                <w:sz w:val="22"/>
              </w:rPr>
              <w:t>④对角线轴距≤1000mm</w:t>
            </w:r>
          </w:p>
          <w:p w14:paraId="2B661957">
            <w:pPr>
              <w:pStyle w:val="4"/>
              <w:ind w:firstLine="221"/>
              <w:jc w:val="left"/>
            </w:pPr>
            <w:r>
              <w:rPr>
                <w:rFonts w:ascii="仿宋_GB2312" w:hAnsi="仿宋_GB2312" w:eastAsia="仿宋_GB2312" w:cs="仿宋_GB2312"/>
                <w:b/>
                <w:sz w:val="22"/>
              </w:rPr>
              <w:t>▲⑤最大图传有效距离≥12km</w:t>
            </w:r>
          </w:p>
          <w:p w14:paraId="4724C5A0">
            <w:pPr>
              <w:pStyle w:val="4"/>
              <w:ind w:firstLine="221"/>
              <w:jc w:val="left"/>
            </w:pPr>
            <w:r>
              <w:rPr>
                <w:rFonts w:ascii="仿宋_GB2312" w:hAnsi="仿宋_GB2312" w:eastAsia="仿宋_GB2312" w:cs="仿宋_GB2312"/>
                <w:b/>
                <w:sz w:val="22"/>
              </w:rPr>
              <w:t>▲⑥最长飞行时间≥54分钟</w:t>
            </w:r>
          </w:p>
          <w:p w14:paraId="481B3737">
            <w:pPr>
              <w:pStyle w:val="4"/>
              <w:ind w:firstLine="440"/>
              <w:jc w:val="left"/>
            </w:pPr>
            <w:r>
              <w:rPr>
                <w:rFonts w:ascii="仿宋_GB2312" w:hAnsi="仿宋_GB2312" w:eastAsia="仿宋_GB2312" w:cs="仿宋_GB2312"/>
                <w:sz w:val="22"/>
              </w:rPr>
              <w:t>⑦最大可抗风速≥12m/s</w:t>
            </w:r>
          </w:p>
          <w:p w14:paraId="484263AE">
            <w:pPr>
              <w:pStyle w:val="4"/>
              <w:ind w:firstLine="440"/>
              <w:jc w:val="left"/>
            </w:pPr>
            <w:r>
              <w:rPr>
                <w:rFonts w:ascii="仿宋_GB2312" w:hAnsi="仿宋_GB2312" w:eastAsia="仿宋_GB2312" w:cs="仿宋_GB2312"/>
                <w:sz w:val="22"/>
              </w:rPr>
              <w:t>⑧搭载全向避障感知系统，探测到障碍物时可在移动端上提醒并自动减速刹车或绕行</w:t>
            </w:r>
          </w:p>
          <w:p w14:paraId="4CC521A1">
            <w:pPr>
              <w:pStyle w:val="4"/>
              <w:ind w:firstLine="440"/>
              <w:jc w:val="left"/>
            </w:pPr>
            <w:r>
              <w:rPr>
                <w:rFonts w:ascii="仿宋_GB2312" w:hAnsi="仿宋_GB2312" w:eastAsia="仿宋_GB2312" w:cs="仿宋_GB2312"/>
                <w:sz w:val="22"/>
              </w:rPr>
              <w:t>⑨支持GPS、BeiDou、Galileo、GLONASS多卫星定位</w:t>
            </w:r>
          </w:p>
          <w:p w14:paraId="74A583EF">
            <w:pPr>
              <w:pStyle w:val="4"/>
              <w:ind w:firstLine="440"/>
              <w:jc w:val="left"/>
            </w:pPr>
            <w:r>
              <w:rPr>
                <w:rFonts w:ascii="仿宋_GB2312" w:hAnsi="仿宋_GB2312" w:eastAsia="仿宋_GB2312" w:cs="仿宋_GB2312"/>
                <w:sz w:val="22"/>
              </w:rPr>
              <w:t>⑩至少支持航点航线、面状航线等多种自动航线任务</w:t>
            </w:r>
          </w:p>
          <w:p w14:paraId="0AE24285">
            <w:pPr>
              <w:pStyle w:val="4"/>
              <w:ind w:firstLine="440"/>
              <w:jc w:val="left"/>
            </w:pPr>
            <w:r>
              <w:rPr>
                <w:rFonts w:ascii="仿宋_GB2312" w:hAnsi="仿宋_GB2312" w:eastAsia="仿宋_GB2312" w:cs="仿宋_GB2312"/>
                <w:sz w:val="22"/>
              </w:rPr>
              <w:t>⑪工作环境温度：-20°C 至 50°C</w:t>
            </w:r>
          </w:p>
          <w:p w14:paraId="7D032793">
            <w:pPr>
              <w:pStyle w:val="4"/>
              <w:ind w:firstLine="440"/>
              <w:jc w:val="left"/>
            </w:pPr>
            <w:r>
              <w:rPr>
                <w:rFonts w:ascii="仿宋_GB2312" w:hAnsi="仿宋_GB2312" w:eastAsia="仿宋_GB2312" w:cs="仿宋_GB2312"/>
                <w:sz w:val="22"/>
              </w:rPr>
              <w:t>⑫防护等级≥IP55</w:t>
            </w:r>
          </w:p>
          <w:p w14:paraId="53D61EA0">
            <w:pPr>
              <w:pStyle w:val="4"/>
              <w:ind w:firstLine="440"/>
              <w:jc w:val="left"/>
            </w:pPr>
            <w:r>
              <w:rPr>
                <w:rFonts w:ascii="仿宋_GB2312" w:hAnsi="仿宋_GB2312" w:eastAsia="仿宋_GB2312" w:cs="仿宋_GB2312"/>
                <w:sz w:val="22"/>
              </w:rPr>
              <w:t>⑬GNSS定位悬停精度：垂直≤0.5m，水平≤0.5m</w:t>
            </w:r>
          </w:p>
          <w:p w14:paraId="7F8C522B">
            <w:pPr>
              <w:pStyle w:val="4"/>
              <w:ind w:firstLine="440"/>
              <w:jc w:val="left"/>
            </w:pPr>
            <w:r>
              <w:rPr>
                <w:rFonts w:ascii="仿宋_GB2312" w:hAnsi="仿宋_GB2312" w:eastAsia="仿宋_GB2312" w:cs="仿宋_GB2312"/>
                <w:sz w:val="22"/>
              </w:rPr>
              <w:t>⑭RTK定位悬停精度：垂直≤0.1m，水平≤0.1m</w:t>
            </w:r>
          </w:p>
          <w:p w14:paraId="518CBEB7">
            <w:pPr>
              <w:pStyle w:val="4"/>
              <w:ind w:firstLine="440"/>
              <w:jc w:val="left"/>
            </w:pPr>
            <w:r>
              <w:rPr>
                <w:rFonts w:ascii="仿宋_GB2312" w:hAnsi="仿宋_GB2312" w:eastAsia="仿宋_GB2312" w:cs="仿宋_GB2312"/>
                <w:sz w:val="22"/>
              </w:rPr>
              <w:t>⑮RTK模块集成在无人机机身，无需外挂</w:t>
            </w:r>
          </w:p>
          <w:p w14:paraId="6368F599">
            <w:pPr>
              <w:pStyle w:val="4"/>
              <w:ind w:firstLine="440"/>
              <w:jc w:val="left"/>
            </w:pPr>
            <w:r>
              <w:rPr>
                <w:rFonts w:ascii="仿宋_GB2312" w:hAnsi="仿宋_GB2312" w:eastAsia="仿宋_GB2312" w:cs="仿宋_GB2312"/>
                <w:sz w:val="22"/>
              </w:rPr>
              <w:t>⑯最大上升速度≥6m/s，最大下降速度≥6m/s</w:t>
            </w:r>
          </w:p>
          <w:p w14:paraId="27EBCFE4">
            <w:pPr>
              <w:pStyle w:val="4"/>
              <w:ind w:firstLine="440"/>
              <w:jc w:val="left"/>
            </w:pPr>
            <w:r>
              <w:rPr>
                <w:rFonts w:ascii="仿宋_GB2312" w:hAnsi="仿宋_GB2312" w:eastAsia="仿宋_GB2312" w:cs="仿宋_GB2312"/>
                <w:sz w:val="22"/>
              </w:rPr>
              <w:t>⑰最大水平飞行速度≥12m/s</w:t>
            </w:r>
          </w:p>
          <w:p w14:paraId="33B4A998">
            <w:pPr>
              <w:pStyle w:val="4"/>
              <w:ind w:firstLine="440"/>
              <w:jc w:val="left"/>
            </w:pPr>
            <w:r>
              <w:rPr>
                <w:rFonts w:ascii="仿宋_GB2312" w:hAnsi="仿宋_GB2312" w:eastAsia="仿宋_GB2312" w:cs="仿宋_GB2312"/>
                <w:sz w:val="22"/>
              </w:rPr>
              <w:t>⑱最大起飞海拔高度≥6500 米</w:t>
            </w:r>
          </w:p>
          <w:p w14:paraId="606368D7">
            <w:pPr>
              <w:pStyle w:val="4"/>
              <w:ind w:firstLine="440"/>
              <w:jc w:val="left"/>
            </w:pPr>
            <w:r>
              <w:rPr>
                <w:rFonts w:ascii="仿宋_GB2312" w:hAnsi="仿宋_GB2312" w:eastAsia="仿宋_GB2312" w:cs="仿宋_GB2312"/>
                <w:sz w:val="22"/>
              </w:rPr>
              <w:t>⑲支持4G/5G增强图传。</w:t>
            </w:r>
          </w:p>
          <w:p w14:paraId="72240FB0">
            <w:pPr>
              <w:pStyle w:val="4"/>
              <w:ind w:firstLine="442"/>
              <w:jc w:val="left"/>
            </w:pPr>
            <w:r>
              <w:rPr>
                <w:rFonts w:ascii="仿宋_GB2312" w:hAnsi="仿宋_GB2312" w:eastAsia="仿宋_GB2312" w:cs="仿宋_GB2312"/>
                <w:b/>
                <w:sz w:val="22"/>
              </w:rPr>
              <w:t>云台与任务载荷</w:t>
            </w:r>
          </w:p>
          <w:p w14:paraId="614CB4F0">
            <w:pPr>
              <w:pStyle w:val="4"/>
              <w:ind w:firstLine="440"/>
              <w:jc w:val="left"/>
            </w:pPr>
            <w:r>
              <w:rPr>
                <w:rFonts w:ascii="仿宋_GB2312" w:hAnsi="仿宋_GB2312" w:eastAsia="仿宋_GB2312" w:cs="仿宋_GB2312"/>
                <w:sz w:val="22"/>
              </w:rPr>
              <w:t>①云台类型：3 轴机械云台</w:t>
            </w:r>
          </w:p>
          <w:p w14:paraId="56C6B988">
            <w:pPr>
              <w:pStyle w:val="4"/>
              <w:ind w:firstLine="440"/>
              <w:jc w:val="left"/>
            </w:pPr>
            <w:r>
              <w:rPr>
                <w:rFonts w:ascii="仿宋_GB2312" w:hAnsi="仿宋_GB2312" w:eastAsia="仿宋_GB2312" w:cs="仿宋_GB2312"/>
                <w:sz w:val="22"/>
              </w:rPr>
              <w:t>②支持镜头除雾功能</w:t>
            </w:r>
          </w:p>
          <w:p w14:paraId="4DF4C00A">
            <w:pPr>
              <w:pStyle w:val="4"/>
              <w:ind w:firstLine="221"/>
              <w:jc w:val="left"/>
            </w:pPr>
            <w:r>
              <w:rPr>
                <w:rFonts w:ascii="仿宋_GB2312" w:hAnsi="仿宋_GB2312" w:eastAsia="仿宋_GB2312" w:cs="仿宋_GB2312"/>
                <w:b/>
                <w:sz w:val="22"/>
              </w:rPr>
              <w:t>▲③广角相机: 1/1.3 英寸 CMOS，有效像素≥ 4800 万；中长焦相机: 1/1.3 英寸 CMOS，有效像素 ≥ 4800万；长焦相机: 1/1.5 英寸 CMOS，有效像素 ≥ 4800 万</w:t>
            </w:r>
          </w:p>
          <w:p w14:paraId="11181F84">
            <w:pPr>
              <w:pStyle w:val="4"/>
              <w:ind w:firstLine="440"/>
              <w:jc w:val="left"/>
            </w:pPr>
            <w:r>
              <w:rPr>
                <w:rFonts w:ascii="仿宋_GB2312" w:hAnsi="仿宋_GB2312" w:eastAsia="仿宋_GB2312" w:cs="仿宋_GB2312"/>
                <w:sz w:val="22"/>
              </w:rPr>
              <w:t>④长焦相机：16 倍（混合变焦 112 倍）</w:t>
            </w:r>
          </w:p>
          <w:p w14:paraId="57E7EC14">
            <w:pPr>
              <w:pStyle w:val="4"/>
              <w:ind w:firstLine="440"/>
              <w:jc w:val="left"/>
            </w:pPr>
            <w:r>
              <w:rPr>
                <w:rFonts w:ascii="仿宋_GB2312" w:hAnsi="仿宋_GB2312" w:eastAsia="仿宋_GB2312" w:cs="仿宋_GB2312"/>
                <w:sz w:val="22"/>
              </w:rPr>
              <w:t>⑤红外热成像：传感器分辨率≥640×512，帧率≥30Hz</w:t>
            </w:r>
          </w:p>
          <w:p w14:paraId="132A7629">
            <w:pPr>
              <w:pStyle w:val="4"/>
              <w:ind w:firstLine="440"/>
              <w:jc w:val="left"/>
            </w:pPr>
            <w:r>
              <w:rPr>
                <w:rFonts w:ascii="仿宋_GB2312" w:hAnsi="仿宋_GB2312" w:eastAsia="仿宋_GB2312" w:cs="仿宋_GB2312"/>
                <w:sz w:val="22"/>
              </w:rPr>
              <w:t>⑥热成像测温：支持点测温、区域测温等多种测温模式</w:t>
            </w:r>
          </w:p>
          <w:p w14:paraId="6A9D0419">
            <w:pPr>
              <w:pStyle w:val="4"/>
              <w:ind w:firstLine="440"/>
              <w:jc w:val="left"/>
            </w:pPr>
            <w:r>
              <w:rPr>
                <w:rFonts w:ascii="仿宋_GB2312" w:hAnsi="仿宋_GB2312" w:eastAsia="仿宋_GB2312" w:cs="仿宋_GB2312"/>
                <w:sz w:val="22"/>
              </w:rPr>
              <w:t>⑦热成像相机支持单张拍摄和定点拍摄</w:t>
            </w:r>
          </w:p>
          <w:p w14:paraId="1E4AFB71">
            <w:pPr>
              <w:pStyle w:val="4"/>
              <w:ind w:firstLine="440"/>
              <w:jc w:val="left"/>
            </w:pPr>
            <w:r>
              <w:rPr>
                <w:rFonts w:ascii="仿宋_GB2312" w:hAnsi="仿宋_GB2312" w:eastAsia="仿宋_GB2312" w:cs="仿宋_GB2312"/>
                <w:sz w:val="22"/>
              </w:rPr>
              <w:t>⑧支持近红外补光灯，便于夜间及低光环境作业</w:t>
            </w:r>
          </w:p>
          <w:p w14:paraId="264D499C">
            <w:pPr>
              <w:pStyle w:val="4"/>
              <w:ind w:firstLine="440"/>
              <w:jc w:val="left"/>
            </w:pPr>
            <w:r>
              <w:rPr>
                <w:rFonts w:ascii="仿宋_GB2312" w:hAnsi="仿宋_GB2312" w:eastAsia="仿宋_GB2312" w:cs="仿宋_GB2312"/>
                <w:sz w:val="22"/>
              </w:rPr>
              <w:t>⑨云台俯仰角度范围不小于-90°至+90°</w:t>
            </w:r>
          </w:p>
          <w:p w14:paraId="3E411EC9">
            <w:pPr>
              <w:pStyle w:val="4"/>
              <w:ind w:firstLine="440"/>
              <w:jc w:val="left"/>
            </w:pPr>
            <w:r>
              <w:rPr>
                <w:rFonts w:ascii="仿宋_GB2312" w:hAnsi="仿宋_GB2312" w:eastAsia="仿宋_GB2312" w:cs="仿宋_GB2312"/>
                <w:sz w:val="22"/>
              </w:rPr>
              <w:t>⑩可见光视频录制支持4K/30fps及以上规格</w:t>
            </w:r>
          </w:p>
          <w:p w14:paraId="4E4A2772">
            <w:pPr>
              <w:pStyle w:val="4"/>
              <w:ind w:firstLine="440"/>
              <w:jc w:val="left"/>
            </w:pPr>
            <w:r>
              <w:rPr>
                <w:rFonts w:ascii="仿宋_GB2312" w:hAnsi="仿宋_GB2312" w:eastAsia="仿宋_GB2312" w:cs="仿宋_GB2312"/>
                <w:sz w:val="22"/>
              </w:rPr>
              <w:t>⑪集成激光测距模块，正入射测距量程≥1800m</w:t>
            </w:r>
          </w:p>
          <w:p w14:paraId="35D2A024">
            <w:pPr>
              <w:pStyle w:val="4"/>
              <w:ind w:firstLine="440"/>
              <w:jc w:val="left"/>
            </w:pPr>
            <w:r>
              <w:rPr>
                <w:rFonts w:ascii="仿宋_GB2312" w:hAnsi="仿宋_GB2312" w:eastAsia="仿宋_GB2312" w:cs="仿宋_GB2312"/>
                <w:sz w:val="22"/>
              </w:rPr>
              <w:t>⑫红外热成像相机支持数码变焦，便于远距离目标细节观察录像分辨率</w:t>
            </w:r>
          </w:p>
          <w:p w14:paraId="0BAB6EB5">
            <w:pPr>
              <w:pStyle w:val="4"/>
              <w:ind w:firstLine="440"/>
              <w:jc w:val="left"/>
            </w:pPr>
            <w:r>
              <w:rPr>
                <w:rFonts w:ascii="仿宋_GB2312" w:hAnsi="仿宋_GB2312" w:eastAsia="仿宋_GB2312" w:cs="仿宋_GB2312"/>
                <w:sz w:val="22"/>
              </w:rPr>
              <w:t>⑬支持点测温、区域测温功能</w:t>
            </w:r>
          </w:p>
          <w:p w14:paraId="6A7B4282">
            <w:pPr>
              <w:pStyle w:val="4"/>
              <w:ind w:firstLine="440"/>
              <w:jc w:val="left"/>
            </w:pPr>
            <w:r>
              <w:rPr>
                <w:rFonts w:ascii="仿宋_GB2312" w:hAnsi="仿宋_GB2312" w:eastAsia="仿宋_GB2312" w:cs="仿宋_GB2312"/>
                <w:sz w:val="22"/>
              </w:rPr>
              <w:t>⑭支持视频录制，视频格式为MP4</w:t>
            </w:r>
          </w:p>
          <w:p w14:paraId="43E0516F">
            <w:pPr>
              <w:pStyle w:val="4"/>
              <w:ind w:firstLine="440"/>
              <w:jc w:val="left"/>
            </w:pPr>
            <w:r>
              <w:rPr>
                <w:rFonts w:ascii="仿宋_GB2312" w:hAnsi="仿宋_GB2312" w:eastAsia="仿宋_GB2312" w:cs="仿宋_GB2312"/>
                <w:sz w:val="22"/>
              </w:rPr>
              <w:t>⑮角度抖动量±0.005°</w:t>
            </w:r>
          </w:p>
          <w:p w14:paraId="49BF59E8">
            <w:pPr>
              <w:pStyle w:val="4"/>
              <w:ind w:firstLine="440"/>
              <w:jc w:val="left"/>
            </w:pPr>
            <w:r>
              <w:rPr>
                <w:rFonts w:ascii="仿宋_GB2312" w:hAnsi="仿宋_GB2312" w:eastAsia="仿宋_GB2312" w:cs="仿宋_GB2312"/>
                <w:sz w:val="22"/>
              </w:rPr>
              <w:t>⑯支持搭载喊话器、探照灯</w:t>
            </w:r>
          </w:p>
          <w:p w14:paraId="7F18ED5C">
            <w:pPr>
              <w:pStyle w:val="4"/>
              <w:ind w:firstLine="221"/>
              <w:jc w:val="left"/>
            </w:pPr>
            <w:r>
              <w:rPr>
                <w:rFonts w:ascii="仿宋_GB2312" w:hAnsi="仿宋_GB2312" w:eastAsia="仿宋_GB2312" w:cs="仿宋_GB2312"/>
                <w:b/>
                <w:sz w:val="22"/>
              </w:rPr>
              <w:t>四、项目实施要求</w:t>
            </w:r>
          </w:p>
          <w:p w14:paraId="4355B383">
            <w:pPr>
              <w:pStyle w:val="4"/>
              <w:ind w:firstLine="440"/>
              <w:jc w:val="left"/>
            </w:pPr>
            <w:r>
              <w:rPr>
                <w:rFonts w:ascii="仿宋_GB2312" w:hAnsi="仿宋_GB2312" w:eastAsia="仿宋_GB2312" w:cs="仿宋_GB2312"/>
                <w:sz w:val="22"/>
              </w:rPr>
              <w:t>1.供应商须根据采购人现有业务需求，完成系统定制开发、部署及与现有平台的对接集成；</w:t>
            </w:r>
          </w:p>
          <w:p w14:paraId="4ABC7D01">
            <w:pPr>
              <w:pStyle w:val="4"/>
              <w:ind w:firstLine="440"/>
              <w:jc w:val="left"/>
            </w:pPr>
            <w:r>
              <w:rPr>
                <w:rFonts w:ascii="仿宋_GB2312" w:hAnsi="仿宋_GB2312" w:eastAsia="仿宋_GB2312" w:cs="仿宋_GB2312"/>
                <w:sz w:val="22"/>
              </w:rPr>
              <w:t>2. 项目实施周期：自合同签订之日起，须在60个工作日内完成系统开发、设备供货、安装调试及上线运行；</w:t>
            </w:r>
            <w:bookmarkStart w:id="0" w:name="_GoBack"/>
            <w:bookmarkEnd w:id="0"/>
          </w:p>
          <w:p w14:paraId="5FFCF4B0">
            <w:pPr>
              <w:pStyle w:val="4"/>
              <w:ind w:firstLine="440"/>
              <w:jc w:val="left"/>
            </w:pPr>
            <w:r>
              <w:rPr>
                <w:rFonts w:ascii="仿宋_GB2312" w:hAnsi="仿宋_GB2312" w:eastAsia="仿宋_GB2312" w:cs="仿宋_GB2312"/>
                <w:sz w:val="22"/>
              </w:rPr>
              <w:t>3.为保证系统的持续、可靠运行，提供全面、及时、专业的培训和技术支持服务；</w:t>
            </w:r>
          </w:p>
          <w:p w14:paraId="103FAEA0">
            <w:pPr>
              <w:pStyle w:val="4"/>
              <w:ind w:firstLine="440"/>
              <w:jc w:val="left"/>
            </w:pPr>
            <w:r>
              <w:rPr>
                <w:rFonts w:ascii="仿宋_GB2312" w:hAnsi="仿宋_GB2312" w:eastAsia="仿宋_GB2312" w:cs="仿宋_GB2312"/>
                <w:sz w:val="22"/>
              </w:rPr>
              <w:t xml:space="preserve"> 4.实施过程中须遵循采购人项目管理规范，定期汇报项目进度。</w:t>
            </w:r>
          </w:p>
          <w:p w14:paraId="73F9303E">
            <w:pPr>
              <w:pStyle w:val="4"/>
              <w:ind w:firstLine="221"/>
              <w:jc w:val="left"/>
            </w:pPr>
            <w:r>
              <w:rPr>
                <w:rFonts w:ascii="仿宋_GB2312" w:hAnsi="仿宋_GB2312" w:eastAsia="仿宋_GB2312" w:cs="仿宋_GB2312"/>
                <w:b/>
                <w:sz w:val="22"/>
              </w:rPr>
              <w:t>五、售后服务要求</w:t>
            </w:r>
          </w:p>
          <w:p w14:paraId="737E322B">
            <w:pPr>
              <w:pStyle w:val="4"/>
              <w:ind w:firstLine="440"/>
              <w:jc w:val="left"/>
            </w:pPr>
            <w:r>
              <w:rPr>
                <w:rFonts w:ascii="仿宋_GB2312" w:hAnsi="仿宋_GB2312" w:eastAsia="仿宋_GB2312" w:cs="仿宋_GB2312"/>
                <w:sz w:val="22"/>
              </w:rPr>
              <w:t>1. 质保期：软件系统免费提供不少于2年的质保及运维服务，硬件设备提供不少于2年的质保服务；</w:t>
            </w:r>
          </w:p>
          <w:p w14:paraId="5A48E66C">
            <w:pPr>
              <w:pStyle w:val="4"/>
              <w:ind w:firstLine="440"/>
              <w:jc w:val="left"/>
            </w:pPr>
            <w:r>
              <w:rPr>
                <w:rFonts w:ascii="仿宋_GB2312" w:hAnsi="仿宋_GB2312" w:eastAsia="仿宋_GB2312" w:cs="仿宋_GB2312"/>
                <w:sz w:val="22"/>
              </w:rPr>
              <w:t>2. 响应时间：系统故障须在2小时内响应，4小时内提供解决方案，重大问题须在24小时内到达现场处理；</w:t>
            </w:r>
          </w:p>
          <w:p w14:paraId="5ED1DE65">
            <w:pPr>
              <w:pStyle w:val="4"/>
              <w:ind w:firstLine="440"/>
              <w:jc w:val="left"/>
            </w:pPr>
            <w:r>
              <w:rPr>
                <w:rFonts w:ascii="仿宋_GB2312" w:hAnsi="仿宋_GB2312" w:eastAsia="仿宋_GB2312" w:cs="仿宋_GB2312"/>
                <w:sz w:val="22"/>
              </w:rPr>
              <w:t>3. 巡检设备故障须在48小时内完成维修或更换；</w:t>
            </w:r>
          </w:p>
          <w:p w14:paraId="1ACE3D01">
            <w:pPr>
              <w:pStyle w:val="4"/>
              <w:ind w:firstLine="440"/>
              <w:jc w:val="left"/>
            </w:pPr>
            <w:r>
              <w:rPr>
                <w:rFonts w:ascii="仿宋_GB2312" w:hAnsi="仿宋_GB2312" w:eastAsia="仿宋_GB2312" w:cs="仿宋_GB2312"/>
                <w:sz w:val="22"/>
              </w:rPr>
              <w:t>4. 提供7×24小时技术支持热线及远程技术支持服务。</w:t>
            </w:r>
          </w:p>
          <w:p w14:paraId="7231C4BA">
            <w:pPr>
              <w:pStyle w:val="4"/>
              <w:ind w:firstLine="221"/>
              <w:jc w:val="left"/>
            </w:pPr>
            <w:r>
              <w:rPr>
                <w:rFonts w:ascii="仿宋_GB2312" w:hAnsi="仿宋_GB2312" w:eastAsia="仿宋_GB2312" w:cs="仿宋_GB2312"/>
                <w:b/>
                <w:sz w:val="22"/>
              </w:rPr>
              <w:t>六、培训要求</w:t>
            </w:r>
          </w:p>
          <w:p w14:paraId="44806BDD">
            <w:pPr>
              <w:pStyle w:val="4"/>
              <w:ind w:firstLine="440"/>
              <w:jc w:val="left"/>
            </w:pPr>
            <w:r>
              <w:rPr>
                <w:rFonts w:ascii="仿宋_GB2312" w:hAnsi="仿宋_GB2312" w:eastAsia="仿宋_GB2312" w:cs="仿宋_GB2312"/>
                <w:sz w:val="22"/>
              </w:rPr>
              <w:t>1. 提供系统管理员培训，培训内容包括系统配置、用户管理、数据管理、常见问题处理等，培训人数不少于3人；</w:t>
            </w:r>
          </w:p>
          <w:p w14:paraId="6DAB7114">
            <w:pPr>
              <w:pStyle w:val="4"/>
              <w:ind w:firstLine="440"/>
              <w:jc w:val="left"/>
            </w:pPr>
            <w:r>
              <w:rPr>
                <w:rFonts w:ascii="仿宋_GB2312" w:hAnsi="仿宋_GB2312" w:eastAsia="仿宋_GB2312" w:cs="仿宋_GB2312"/>
                <w:sz w:val="22"/>
              </w:rPr>
              <w:t>2. 提供终端用户操作培训，培训内容包括系统功能操作、业务流程、移动端使用等，培训须覆盖市、公路段用户；无人机部分培训内容包括保护设备安装调试、飞机使用、与平台对接等；</w:t>
            </w:r>
          </w:p>
          <w:p w14:paraId="4B341EA6">
            <w:pPr>
              <w:pStyle w:val="4"/>
              <w:ind w:firstLine="440"/>
              <w:jc w:val="left"/>
            </w:pPr>
            <w:r>
              <w:rPr>
                <w:rFonts w:ascii="仿宋_GB2312" w:hAnsi="仿宋_GB2312" w:eastAsia="仿宋_GB2312" w:cs="仿宋_GB2312"/>
                <w:sz w:val="22"/>
              </w:rPr>
              <w:t>3. 提供完整的中文技术文档、用户操作手册、系统维护手册；</w:t>
            </w:r>
          </w:p>
          <w:p w14:paraId="4C97016F">
            <w:pPr>
              <w:pStyle w:val="4"/>
              <w:ind w:firstLine="440"/>
              <w:jc w:val="left"/>
            </w:pPr>
            <w:r>
              <w:rPr>
                <w:rFonts w:ascii="仿宋_GB2312" w:hAnsi="仿宋_GB2312" w:eastAsia="仿宋_GB2312" w:cs="仿宋_GB2312"/>
                <w:sz w:val="22"/>
              </w:rPr>
              <w:t>4. 提供培训视频或在线学习资料，便于后续新用户自学。</w:t>
            </w:r>
          </w:p>
          <w:p w14:paraId="36ACDC80">
            <w:pPr>
              <w:pStyle w:val="4"/>
              <w:ind w:firstLine="440"/>
              <w:jc w:val="left"/>
            </w:pPr>
            <w:r>
              <w:rPr>
                <w:rFonts w:ascii="仿宋_GB2312" w:hAnsi="仿宋_GB2312" w:eastAsia="仿宋_GB2312" w:cs="仿宋_GB2312"/>
                <w:sz w:val="22"/>
              </w:rPr>
              <w:t>5. 组织培训场次不少于4次。</w:t>
            </w:r>
          </w:p>
          <w:p w14:paraId="7B1386C3">
            <w:pPr>
              <w:pStyle w:val="4"/>
              <w:ind w:firstLine="221"/>
              <w:jc w:val="left"/>
            </w:pPr>
            <w:r>
              <w:rPr>
                <w:rFonts w:ascii="仿宋_GB2312" w:hAnsi="仿宋_GB2312" w:eastAsia="仿宋_GB2312" w:cs="仿宋_GB2312"/>
                <w:b/>
                <w:sz w:val="22"/>
              </w:rPr>
              <w:t>七、交付物要求</w:t>
            </w:r>
          </w:p>
          <w:p w14:paraId="7C95DE41">
            <w:pPr>
              <w:pStyle w:val="4"/>
              <w:ind w:firstLine="440"/>
              <w:jc w:val="left"/>
            </w:pPr>
            <w:r>
              <w:rPr>
                <w:rFonts w:ascii="仿宋_GB2312" w:hAnsi="仿宋_GB2312" w:eastAsia="仿宋_GB2312" w:cs="仿宋_GB2312"/>
                <w:sz w:val="22"/>
              </w:rPr>
              <w:t>1. 系统安装部署手册、管理员手册、用户操作手册；</w:t>
            </w:r>
          </w:p>
          <w:p w14:paraId="54990747">
            <w:pPr>
              <w:pStyle w:val="4"/>
              <w:ind w:firstLine="440"/>
              <w:jc w:val="left"/>
            </w:pPr>
            <w:r>
              <w:rPr>
                <w:rFonts w:ascii="仿宋_GB2312" w:hAnsi="仿宋_GB2312" w:eastAsia="仿宋_GB2312" w:cs="仿宋_GB2312"/>
                <w:sz w:val="22"/>
              </w:rPr>
              <w:t>2. 系统测试报告；</w:t>
            </w:r>
          </w:p>
          <w:p w14:paraId="60C72D73">
            <w:pPr>
              <w:pStyle w:val="4"/>
              <w:ind w:firstLine="440"/>
              <w:jc w:val="left"/>
            </w:pPr>
            <w:r>
              <w:rPr>
                <w:rFonts w:ascii="仿宋_GB2312" w:hAnsi="仿宋_GB2312" w:eastAsia="仿宋_GB2312" w:cs="仿宋_GB2312"/>
                <w:sz w:val="22"/>
              </w:rPr>
              <w:t>3. 培训记录及培训资料；</w:t>
            </w:r>
          </w:p>
          <w:p w14:paraId="0D9BA230">
            <w:pPr>
              <w:pStyle w:val="4"/>
              <w:ind w:firstLine="440"/>
              <w:jc w:val="left"/>
            </w:pPr>
            <w:r>
              <w:rPr>
                <w:rFonts w:ascii="仿宋_GB2312" w:hAnsi="仿宋_GB2312" w:eastAsia="仿宋_GB2312" w:cs="仿宋_GB2312"/>
                <w:sz w:val="22"/>
              </w:rPr>
              <w:t>4. 硬件设备清单、使用说明书；</w:t>
            </w:r>
          </w:p>
        </w:tc>
      </w:tr>
    </w:tbl>
    <w:p w14:paraId="5957F904">
      <w:pPr>
        <w:pStyle w:val="4"/>
        <w:outlineLvl w:val="2"/>
      </w:pPr>
      <w:r>
        <w:rPr>
          <w:rFonts w:ascii="仿宋_GB2312" w:hAnsi="仿宋_GB2312" w:eastAsia="仿宋_GB2312" w:cs="仿宋_GB2312"/>
          <w:b/>
          <w:sz w:val="28"/>
        </w:rPr>
        <w:t>3.2.3人员配置要求</w:t>
      </w:r>
    </w:p>
    <w:p w14:paraId="5E77D86F">
      <w:pPr>
        <w:pStyle w:val="4"/>
      </w:pPr>
      <w:r>
        <w:rPr>
          <w:rFonts w:ascii="仿宋_GB2312" w:hAnsi="仿宋_GB2312" w:eastAsia="仿宋_GB2312" w:cs="仿宋_GB2312"/>
        </w:rPr>
        <w:t>采购包1：</w:t>
      </w:r>
    </w:p>
    <w:p w14:paraId="781C5F5C">
      <w:pPr>
        <w:pStyle w:val="4"/>
      </w:pPr>
      <w:r>
        <w:rPr>
          <w:rFonts w:ascii="仿宋_GB2312" w:hAnsi="仿宋_GB2312" w:eastAsia="仿宋_GB2312" w:cs="仿宋_GB2312"/>
        </w:rPr>
        <w:t>达到服务要求所必须的人员。</w:t>
      </w:r>
    </w:p>
    <w:p w14:paraId="41405215">
      <w:pPr>
        <w:pStyle w:val="4"/>
        <w:outlineLvl w:val="2"/>
      </w:pPr>
      <w:r>
        <w:rPr>
          <w:rFonts w:ascii="仿宋_GB2312" w:hAnsi="仿宋_GB2312" w:eastAsia="仿宋_GB2312" w:cs="仿宋_GB2312"/>
          <w:b/>
          <w:sz w:val="28"/>
        </w:rPr>
        <w:t>3.2.4设施设备要求</w:t>
      </w:r>
    </w:p>
    <w:p w14:paraId="3BE9756A">
      <w:pPr>
        <w:pStyle w:val="4"/>
      </w:pPr>
      <w:r>
        <w:rPr>
          <w:rFonts w:ascii="仿宋_GB2312" w:hAnsi="仿宋_GB2312" w:eastAsia="仿宋_GB2312" w:cs="仿宋_GB2312"/>
        </w:rPr>
        <w:t>采购包1：</w:t>
      </w:r>
    </w:p>
    <w:p w14:paraId="06DFA1C7">
      <w:pPr>
        <w:pStyle w:val="4"/>
      </w:pPr>
      <w:r>
        <w:rPr>
          <w:rFonts w:ascii="仿宋_GB2312" w:hAnsi="仿宋_GB2312" w:eastAsia="仿宋_GB2312" w:cs="仿宋_GB2312"/>
        </w:rPr>
        <w:t>达到服务要求所必须的设备。</w:t>
      </w:r>
    </w:p>
    <w:p w14:paraId="48428C0C">
      <w:pPr>
        <w:pStyle w:val="4"/>
        <w:outlineLvl w:val="2"/>
      </w:pPr>
      <w:r>
        <w:rPr>
          <w:rFonts w:ascii="仿宋_GB2312" w:hAnsi="仿宋_GB2312" w:eastAsia="仿宋_GB2312" w:cs="仿宋_GB2312"/>
          <w:b/>
          <w:sz w:val="28"/>
        </w:rPr>
        <w:t>3.2.5其他要求</w:t>
      </w:r>
    </w:p>
    <w:p w14:paraId="07AB0AC5">
      <w:pPr>
        <w:pStyle w:val="4"/>
      </w:pPr>
      <w:r>
        <w:rPr>
          <w:rFonts w:ascii="仿宋_GB2312" w:hAnsi="仿宋_GB2312" w:eastAsia="仿宋_GB2312" w:cs="仿宋_GB2312"/>
        </w:rPr>
        <w:t>采购包1：</w:t>
      </w:r>
    </w:p>
    <w:p w14:paraId="6511BD22">
      <w:pPr>
        <w:pStyle w:val="4"/>
      </w:pPr>
      <w:r>
        <w:rPr>
          <w:rFonts w:ascii="仿宋_GB2312" w:hAnsi="仿宋_GB2312" w:eastAsia="仿宋_GB2312" w:cs="仿宋_GB2312"/>
        </w:rPr>
        <w:t>满足项目采购要求。</w:t>
      </w:r>
    </w:p>
    <w:p w14:paraId="3E37A295">
      <w:pPr>
        <w:pStyle w:val="4"/>
        <w:outlineLvl w:val="2"/>
      </w:pPr>
      <w:r>
        <w:rPr>
          <w:rFonts w:ascii="仿宋_GB2312" w:hAnsi="仿宋_GB2312" w:eastAsia="仿宋_GB2312" w:cs="仿宋_GB2312"/>
          <w:b/>
          <w:sz w:val="28"/>
        </w:rPr>
        <w:t>3.3商务要求</w:t>
      </w:r>
    </w:p>
    <w:p w14:paraId="4E4DDE98">
      <w:pPr>
        <w:pStyle w:val="4"/>
        <w:outlineLvl w:val="3"/>
      </w:pPr>
      <w:r>
        <w:rPr>
          <w:rFonts w:ascii="仿宋_GB2312" w:hAnsi="仿宋_GB2312" w:eastAsia="仿宋_GB2312" w:cs="仿宋_GB2312"/>
          <w:b/>
          <w:sz w:val="24"/>
        </w:rPr>
        <w:t>3.3.1服务期限</w:t>
      </w:r>
    </w:p>
    <w:p w14:paraId="6F34BF0B">
      <w:pPr>
        <w:pStyle w:val="4"/>
      </w:pPr>
      <w:r>
        <w:rPr>
          <w:rFonts w:ascii="仿宋_GB2312" w:hAnsi="仿宋_GB2312" w:eastAsia="仿宋_GB2312" w:cs="仿宋_GB2312"/>
        </w:rPr>
        <w:t>采购包1：</w:t>
      </w:r>
    </w:p>
    <w:p w14:paraId="7C8A5744">
      <w:pPr>
        <w:pStyle w:val="4"/>
      </w:pPr>
      <w:r>
        <w:rPr>
          <w:rFonts w:ascii="仿宋_GB2312" w:hAnsi="仿宋_GB2312" w:eastAsia="仿宋_GB2312" w:cs="仿宋_GB2312"/>
        </w:rPr>
        <w:t>自合同签订之日起，须在60个工作日内完成系统开发、设备供货、安装调试及上线运行。</w:t>
      </w:r>
    </w:p>
    <w:p w14:paraId="320C12BE">
      <w:pPr>
        <w:pStyle w:val="4"/>
        <w:outlineLvl w:val="3"/>
      </w:pPr>
      <w:r>
        <w:rPr>
          <w:rFonts w:ascii="仿宋_GB2312" w:hAnsi="仿宋_GB2312" w:eastAsia="仿宋_GB2312" w:cs="仿宋_GB2312"/>
          <w:b/>
          <w:sz w:val="24"/>
        </w:rPr>
        <w:t>3.3.2服务地点</w:t>
      </w:r>
    </w:p>
    <w:p w14:paraId="20DFE7DD">
      <w:pPr>
        <w:pStyle w:val="4"/>
      </w:pPr>
      <w:r>
        <w:rPr>
          <w:rFonts w:ascii="仿宋_GB2312" w:hAnsi="仿宋_GB2312" w:eastAsia="仿宋_GB2312" w:cs="仿宋_GB2312"/>
        </w:rPr>
        <w:t>采购包1：</w:t>
      </w:r>
    </w:p>
    <w:p w14:paraId="3929CC5E">
      <w:pPr>
        <w:pStyle w:val="4"/>
      </w:pPr>
      <w:r>
        <w:rPr>
          <w:rFonts w:ascii="仿宋_GB2312" w:hAnsi="仿宋_GB2312" w:eastAsia="仿宋_GB2312" w:cs="仿宋_GB2312"/>
        </w:rPr>
        <w:t>采购人指定地点</w:t>
      </w:r>
    </w:p>
    <w:p w14:paraId="43D959E4">
      <w:pPr>
        <w:pStyle w:val="4"/>
        <w:outlineLvl w:val="3"/>
      </w:pPr>
      <w:r>
        <w:rPr>
          <w:rFonts w:ascii="仿宋_GB2312" w:hAnsi="仿宋_GB2312" w:eastAsia="仿宋_GB2312" w:cs="仿宋_GB2312"/>
          <w:b/>
          <w:sz w:val="24"/>
        </w:rPr>
        <w:t>3.3.3考核（验收）标准和方法</w:t>
      </w:r>
    </w:p>
    <w:p w14:paraId="51103D7D">
      <w:pPr>
        <w:pStyle w:val="4"/>
      </w:pPr>
      <w:r>
        <w:rPr>
          <w:rFonts w:ascii="仿宋_GB2312" w:hAnsi="仿宋_GB2312" w:eastAsia="仿宋_GB2312" w:cs="仿宋_GB2312"/>
        </w:rPr>
        <w:t>采购包1：</w:t>
      </w:r>
    </w:p>
    <w:p w14:paraId="6C068329">
      <w:pPr>
        <w:pStyle w:val="4"/>
      </w:pPr>
      <w:r>
        <w:rPr>
          <w:rFonts w:ascii="仿宋_GB2312" w:hAnsi="仿宋_GB2312" w:eastAsia="仿宋_GB2312" w:cs="仿宋_GB2312"/>
        </w:rPr>
        <w:t>以采购文件、响应文件及签订合同要求为准。</w:t>
      </w:r>
    </w:p>
    <w:p w14:paraId="2AB83646">
      <w:pPr>
        <w:pStyle w:val="4"/>
        <w:outlineLvl w:val="3"/>
      </w:pPr>
      <w:r>
        <w:rPr>
          <w:rFonts w:ascii="仿宋_GB2312" w:hAnsi="仿宋_GB2312" w:eastAsia="仿宋_GB2312" w:cs="仿宋_GB2312"/>
          <w:b/>
          <w:sz w:val="24"/>
        </w:rPr>
        <w:t>3.3.4支付方式</w:t>
      </w:r>
    </w:p>
    <w:p w14:paraId="43F6ACB5">
      <w:pPr>
        <w:pStyle w:val="4"/>
      </w:pPr>
      <w:r>
        <w:rPr>
          <w:rFonts w:ascii="仿宋_GB2312" w:hAnsi="仿宋_GB2312" w:eastAsia="仿宋_GB2312" w:cs="仿宋_GB2312"/>
        </w:rPr>
        <w:t>采购包1：</w:t>
      </w:r>
    </w:p>
    <w:p w14:paraId="53FE9D3F">
      <w:pPr>
        <w:pStyle w:val="4"/>
      </w:pPr>
      <w:r>
        <w:rPr>
          <w:rFonts w:ascii="仿宋_GB2312" w:hAnsi="仿宋_GB2312" w:eastAsia="仿宋_GB2312" w:cs="仿宋_GB2312"/>
        </w:rPr>
        <w:t>分期付款</w:t>
      </w:r>
    </w:p>
    <w:p w14:paraId="00D6AEE1">
      <w:pPr>
        <w:pStyle w:val="4"/>
        <w:outlineLvl w:val="3"/>
      </w:pPr>
      <w:r>
        <w:rPr>
          <w:rFonts w:ascii="仿宋_GB2312" w:hAnsi="仿宋_GB2312" w:eastAsia="仿宋_GB2312" w:cs="仿宋_GB2312"/>
          <w:b/>
          <w:sz w:val="24"/>
        </w:rPr>
        <w:t>3.3.5支付约定</w:t>
      </w:r>
    </w:p>
    <w:p w14:paraId="6E134640">
      <w:pPr>
        <w:pStyle w:val="4"/>
      </w:pPr>
      <w:r>
        <w:rPr>
          <w:rFonts w:ascii="仿宋_GB2312" w:hAnsi="仿宋_GB2312" w:eastAsia="仿宋_GB2312" w:cs="仿宋_GB2312"/>
        </w:rPr>
        <w:t>采购包1：</w:t>
      </w:r>
    </w:p>
    <w:p w14:paraId="58341A26">
      <w:pPr>
        <w:pStyle w:val="4"/>
        <w:ind w:firstLine="1200"/>
      </w:pPr>
      <w:r>
        <w:rPr>
          <w:rFonts w:ascii="仿宋_GB2312" w:hAnsi="仿宋_GB2312" w:eastAsia="仿宋_GB2312" w:cs="仿宋_GB2312"/>
        </w:rPr>
        <w:t>1、进度款，合同签订后，供应商提供配套车载智能巡检设备（含物联网流量卡5张，首年配置，每月150G）、无人机设备及机场后，达到付款条件起15个工作日内，支付合同总金额的40.0%</w:t>
      </w:r>
    </w:p>
    <w:p w14:paraId="1CAEB9C9">
      <w:pPr>
        <w:pStyle w:val="4"/>
        <w:ind w:firstLine="1200"/>
      </w:pPr>
      <w:r>
        <w:rPr>
          <w:rFonts w:ascii="仿宋_GB2312" w:hAnsi="仿宋_GB2312" w:eastAsia="仿宋_GB2312" w:cs="仿宋_GB2312"/>
        </w:rPr>
        <w:t>2、进度款，所有服务结束，试运行15天且无任何质量问题，经采购人验收合格后，达到付款条件起15个工作日内，支付合同总金额的60.0%</w:t>
      </w:r>
    </w:p>
    <w:p w14:paraId="28221430">
      <w:pPr>
        <w:pStyle w:val="4"/>
        <w:outlineLvl w:val="3"/>
      </w:pPr>
      <w:r>
        <w:rPr>
          <w:rFonts w:ascii="仿宋_GB2312" w:hAnsi="仿宋_GB2312" w:eastAsia="仿宋_GB2312" w:cs="仿宋_GB2312"/>
          <w:b/>
          <w:sz w:val="24"/>
        </w:rPr>
        <w:t>3.3.6违约责任及解决争议的方法</w:t>
      </w:r>
    </w:p>
    <w:p w14:paraId="24FD3FC0">
      <w:pPr>
        <w:pStyle w:val="4"/>
      </w:pPr>
      <w:r>
        <w:rPr>
          <w:rFonts w:ascii="仿宋_GB2312" w:hAnsi="仿宋_GB2312" w:eastAsia="仿宋_GB2312" w:cs="仿宋_GB2312"/>
        </w:rPr>
        <w:t>采购包1：</w:t>
      </w:r>
    </w:p>
    <w:p w14:paraId="18ABEE5A">
      <w:pPr>
        <w:pStyle w:val="4"/>
      </w:pPr>
      <w:r>
        <w:rPr>
          <w:rFonts w:ascii="仿宋_GB2312" w:hAnsi="仿宋_GB2312" w:eastAsia="仿宋_GB2312" w:cs="仿宋_GB2312"/>
        </w:rPr>
        <w:t>以采购文件、响应文件及签订合同要求为准。</w:t>
      </w:r>
    </w:p>
    <w:p w14:paraId="4DD78197">
      <w:pPr>
        <w:pStyle w:val="4"/>
        <w:outlineLvl w:val="2"/>
      </w:pPr>
      <w:r>
        <w:rPr>
          <w:rFonts w:ascii="仿宋_GB2312" w:hAnsi="仿宋_GB2312" w:eastAsia="仿宋_GB2312" w:cs="仿宋_GB2312"/>
          <w:b/>
          <w:sz w:val="28"/>
        </w:rPr>
        <w:t>3.4其他要求</w:t>
      </w:r>
    </w:p>
    <w:p w14:paraId="25A7D050">
      <w:pPr>
        <w:pStyle w:val="4"/>
      </w:pPr>
      <w:r>
        <w:rPr>
          <w:rFonts w:ascii="仿宋_GB2312" w:hAnsi="仿宋_GB2312" w:eastAsia="仿宋_GB2312" w:cs="仿宋_GB2312"/>
        </w:rPr>
        <w:t>（1）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投标文件递交截止时间同开标截止时间，递交地点为西安市唐延路37号class公馆B栋1103室。 （2）由于本项目需要进行现场功能演示，请各供应商委派功能演示人员（演示人员须携带授权书）于开标截止时间前抵达西安市唐延路37号class公馆B栋1103室等候演示，未按时到达的供应商视为自动放弃参与演示环节。</w:t>
      </w:r>
    </w:p>
    <w:p w14:paraId="4C62771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6C353B">
      <w:pPr>
        <w:pStyle w:val="4"/>
        <w:jc w:val="center"/>
        <w:outlineLvl w:val="1"/>
      </w:pPr>
      <w:r>
        <w:rPr>
          <w:rFonts w:ascii="仿宋_GB2312" w:hAnsi="仿宋_GB2312" w:eastAsia="仿宋_GB2312" w:cs="仿宋_GB2312"/>
          <w:b/>
          <w:sz w:val="36"/>
        </w:rPr>
        <w:t>第四章 资格审查</w:t>
      </w:r>
    </w:p>
    <w:p w14:paraId="3B91B72E">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资格审查由采购人或代理机构组建的资格审查小组依据法律法规和磋商文件的规定，对响应文件中的资格证明等进行审查，以确定供应商是否具备投标资格，并出具资格审查报告。</w:t>
      </w:r>
    </w:p>
    <w:p w14:paraId="3300E35A">
      <w:pPr>
        <w:pStyle w:val="4"/>
        <w:ind w:firstLine="480"/>
      </w:pPr>
      <w:r>
        <w:rPr>
          <w:rFonts w:ascii="仿宋_GB2312" w:hAnsi="仿宋_GB2312" w:eastAsia="仿宋_GB2312" w:cs="仿宋_GB2312"/>
        </w:rPr>
        <w:t>资格审查标准及要求如下：</w:t>
      </w:r>
    </w:p>
    <w:p w14:paraId="6EF5B4FB">
      <w:pPr>
        <w:pStyle w:val="4"/>
        <w:outlineLvl w:val="3"/>
      </w:pPr>
      <w:r>
        <w:rPr>
          <w:rFonts w:ascii="仿宋_GB2312" w:hAnsi="仿宋_GB2312" w:eastAsia="仿宋_GB2312" w:cs="仿宋_GB2312"/>
          <w:b/>
          <w:sz w:val="24"/>
        </w:rPr>
        <w:t>4.1一般资格审查</w:t>
      </w:r>
    </w:p>
    <w:p w14:paraId="21D984D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9969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EDC1AF">
            <w:pPr>
              <w:pStyle w:val="4"/>
            </w:pPr>
            <w:r>
              <w:rPr>
                <w:rFonts w:ascii="仿宋_GB2312" w:hAnsi="仿宋_GB2312" w:eastAsia="仿宋_GB2312" w:cs="仿宋_GB2312"/>
              </w:rPr>
              <w:t>序号</w:t>
            </w:r>
          </w:p>
        </w:tc>
        <w:tc>
          <w:tcPr>
            <w:tcW w:w="2492" w:type="dxa"/>
          </w:tcPr>
          <w:p w14:paraId="003DA2DD">
            <w:pPr>
              <w:pStyle w:val="4"/>
            </w:pPr>
            <w:r>
              <w:rPr>
                <w:rFonts w:ascii="仿宋_GB2312" w:hAnsi="仿宋_GB2312" w:eastAsia="仿宋_GB2312" w:cs="仿宋_GB2312"/>
              </w:rPr>
              <w:t>审查内容</w:t>
            </w:r>
          </w:p>
        </w:tc>
        <w:tc>
          <w:tcPr>
            <w:tcW w:w="3322" w:type="dxa"/>
          </w:tcPr>
          <w:p w14:paraId="0250216C">
            <w:pPr>
              <w:pStyle w:val="4"/>
            </w:pPr>
            <w:r>
              <w:rPr>
                <w:rFonts w:ascii="仿宋_GB2312" w:hAnsi="仿宋_GB2312" w:eastAsia="仿宋_GB2312" w:cs="仿宋_GB2312"/>
              </w:rPr>
              <w:t>具体标准和要求</w:t>
            </w:r>
          </w:p>
        </w:tc>
        <w:tc>
          <w:tcPr>
            <w:tcW w:w="1661" w:type="dxa"/>
          </w:tcPr>
          <w:p w14:paraId="07438ED6">
            <w:pPr>
              <w:pStyle w:val="4"/>
            </w:pPr>
            <w:r>
              <w:rPr>
                <w:rFonts w:ascii="仿宋_GB2312" w:hAnsi="仿宋_GB2312" w:eastAsia="仿宋_GB2312" w:cs="仿宋_GB2312"/>
              </w:rPr>
              <w:t>关联投标（响应）文件格式文件</w:t>
            </w:r>
          </w:p>
        </w:tc>
      </w:tr>
      <w:tr w14:paraId="7137CC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EA5977">
            <w:pPr>
              <w:pStyle w:val="4"/>
            </w:pPr>
            <w:r>
              <w:rPr>
                <w:rFonts w:ascii="仿宋_GB2312" w:hAnsi="仿宋_GB2312" w:eastAsia="仿宋_GB2312" w:cs="仿宋_GB2312"/>
              </w:rPr>
              <w:t>1</w:t>
            </w:r>
          </w:p>
        </w:tc>
        <w:tc>
          <w:tcPr>
            <w:tcW w:w="2492" w:type="dxa"/>
          </w:tcPr>
          <w:p w14:paraId="3C2769DF">
            <w:pPr>
              <w:pStyle w:val="4"/>
            </w:pPr>
            <w:r>
              <w:rPr>
                <w:rFonts w:ascii="仿宋_GB2312" w:hAnsi="仿宋_GB2312" w:eastAsia="仿宋_GB2312" w:cs="仿宋_GB2312"/>
              </w:rPr>
              <w:t>供应商应具备《中华人民共和国政府采购法》第二十二条规定的条件</w:t>
            </w:r>
          </w:p>
        </w:tc>
        <w:tc>
          <w:tcPr>
            <w:tcW w:w="3322" w:type="dxa"/>
          </w:tcPr>
          <w:p w14:paraId="17408B54">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148D09B">
            <w:pPr>
              <w:pStyle w:val="4"/>
            </w:pPr>
            <w:r>
              <w:rPr>
                <w:rFonts w:ascii="仿宋_GB2312" w:hAnsi="仿宋_GB2312" w:eastAsia="仿宋_GB2312" w:cs="仿宋_GB2312"/>
              </w:rPr>
              <w:t>响应函</w:t>
            </w:r>
          </w:p>
        </w:tc>
      </w:tr>
      <w:tr w14:paraId="4A867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99CFEC">
            <w:pPr>
              <w:pStyle w:val="4"/>
            </w:pPr>
            <w:r>
              <w:rPr>
                <w:rFonts w:ascii="仿宋_GB2312" w:hAnsi="仿宋_GB2312" w:eastAsia="仿宋_GB2312" w:cs="仿宋_GB2312"/>
              </w:rPr>
              <w:t>2</w:t>
            </w:r>
          </w:p>
        </w:tc>
        <w:tc>
          <w:tcPr>
            <w:tcW w:w="2492" w:type="dxa"/>
          </w:tcPr>
          <w:p w14:paraId="21E6FAB1">
            <w:pPr>
              <w:pStyle w:val="4"/>
            </w:pPr>
            <w:r>
              <w:rPr>
                <w:rFonts w:ascii="仿宋_GB2312" w:hAnsi="仿宋_GB2312" w:eastAsia="仿宋_GB2312" w:cs="仿宋_GB2312"/>
              </w:rPr>
              <w:t>供应商应提供健全的财务会计制度的证明材料；</w:t>
            </w:r>
          </w:p>
        </w:tc>
        <w:tc>
          <w:tcPr>
            <w:tcW w:w="3322" w:type="dxa"/>
          </w:tcPr>
          <w:p w14:paraId="3C2464F8">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123C303C">
            <w:pPr>
              <w:pStyle w:val="4"/>
            </w:pPr>
            <w:r>
              <w:rPr>
                <w:rFonts w:ascii="仿宋_GB2312" w:hAnsi="仿宋_GB2312" w:eastAsia="仿宋_GB2312" w:cs="仿宋_GB2312"/>
              </w:rPr>
              <w:t>资格证明文件.docx</w:t>
            </w:r>
          </w:p>
        </w:tc>
      </w:tr>
      <w:tr w14:paraId="41EF4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5B4560">
            <w:pPr>
              <w:pStyle w:val="4"/>
            </w:pPr>
            <w:r>
              <w:rPr>
                <w:rFonts w:ascii="仿宋_GB2312" w:hAnsi="仿宋_GB2312" w:eastAsia="仿宋_GB2312" w:cs="仿宋_GB2312"/>
              </w:rPr>
              <w:t>3</w:t>
            </w:r>
          </w:p>
        </w:tc>
        <w:tc>
          <w:tcPr>
            <w:tcW w:w="2492" w:type="dxa"/>
          </w:tcPr>
          <w:p w14:paraId="2D92BE4F">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33CCE7A9">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39314A0">
            <w:pPr>
              <w:pStyle w:val="4"/>
            </w:pPr>
            <w:r>
              <w:rPr>
                <w:rFonts w:ascii="仿宋_GB2312" w:hAnsi="仿宋_GB2312" w:eastAsia="仿宋_GB2312" w:cs="仿宋_GB2312"/>
              </w:rPr>
              <w:t>响应函</w:t>
            </w:r>
          </w:p>
        </w:tc>
      </w:tr>
    </w:tbl>
    <w:p w14:paraId="326851D6">
      <w:pPr>
        <w:pStyle w:val="4"/>
        <w:outlineLvl w:val="3"/>
      </w:pPr>
      <w:r>
        <w:rPr>
          <w:rFonts w:ascii="仿宋_GB2312" w:hAnsi="仿宋_GB2312" w:eastAsia="仿宋_GB2312" w:cs="仿宋_GB2312"/>
          <w:b/>
          <w:sz w:val="24"/>
        </w:rPr>
        <w:t>4.2落实政府采购政策资格审查</w:t>
      </w:r>
    </w:p>
    <w:p w14:paraId="3A1E1009">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9F062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91CEB4">
            <w:pPr>
              <w:pStyle w:val="4"/>
            </w:pPr>
            <w:r>
              <w:rPr>
                <w:rFonts w:ascii="仿宋_GB2312" w:hAnsi="仿宋_GB2312" w:eastAsia="仿宋_GB2312" w:cs="仿宋_GB2312"/>
              </w:rPr>
              <w:t>序号</w:t>
            </w:r>
          </w:p>
        </w:tc>
        <w:tc>
          <w:tcPr>
            <w:tcW w:w="2492" w:type="dxa"/>
          </w:tcPr>
          <w:p w14:paraId="5C1B4A52">
            <w:pPr>
              <w:pStyle w:val="4"/>
            </w:pPr>
            <w:r>
              <w:rPr>
                <w:rFonts w:ascii="仿宋_GB2312" w:hAnsi="仿宋_GB2312" w:eastAsia="仿宋_GB2312" w:cs="仿宋_GB2312"/>
              </w:rPr>
              <w:t>审查内容</w:t>
            </w:r>
          </w:p>
        </w:tc>
        <w:tc>
          <w:tcPr>
            <w:tcW w:w="3322" w:type="dxa"/>
          </w:tcPr>
          <w:p w14:paraId="080F7E7D">
            <w:pPr>
              <w:pStyle w:val="4"/>
            </w:pPr>
            <w:r>
              <w:rPr>
                <w:rFonts w:ascii="仿宋_GB2312" w:hAnsi="仿宋_GB2312" w:eastAsia="仿宋_GB2312" w:cs="仿宋_GB2312"/>
              </w:rPr>
              <w:t>具体标准和要求</w:t>
            </w:r>
          </w:p>
        </w:tc>
        <w:tc>
          <w:tcPr>
            <w:tcW w:w="1661" w:type="dxa"/>
          </w:tcPr>
          <w:p w14:paraId="120CBDCE">
            <w:pPr>
              <w:pStyle w:val="4"/>
            </w:pPr>
            <w:r>
              <w:rPr>
                <w:rFonts w:ascii="仿宋_GB2312" w:hAnsi="仿宋_GB2312" w:eastAsia="仿宋_GB2312" w:cs="仿宋_GB2312"/>
              </w:rPr>
              <w:t>关联投标（响应）文件格式文件</w:t>
            </w:r>
          </w:p>
        </w:tc>
      </w:tr>
      <w:tr w14:paraId="0F640A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90CCDD">
            <w:pPr>
              <w:pStyle w:val="4"/>
            </w:pPr>
            <w:r>
              <w:rPr>
                <w:rFonts w:ascii="仿宋_GB2312" w:hAnsi="仿宋_GB2312" w:eastAsia="仿宋_GB2312" w:cs="仿宋_GB2312"/>
              </w:rPr>
              <w:t>1</w:t>
            </w:r>
          </w:p>
        </w:tc>
        <w:tc>
          <w:tcPr>
            <w:tcW w:w="2492" w:type="dxa"/>
          </w:tcPr>
          <w:p w14:paraId="0B582760">
            <w:pPr>
              <w:pStyle w:val="4"/>
            </w:pPr>
            <w:r>
              <w:rPr>
                <w:rFonts w:ascii="仿宋_GB2312" w:hAnsi="仿宋_GB2312" w:eastAsia="仿宋_GB2312" w:cs="仿宋_GB2312"/>
              </w:rPr>
              <w:t>本采购包专门面向中小企业采购</w:t>
            </w:r>
          </w:p>
        </w:tc>
        <w:tc>
          <w:tcPr>
            <w:tcW w:w="3322" w:type="dxa"/>
          </w:tcPr>
          <w:p w14:paraId="4717C70B">
            <w:pPr>
              <w:pStyle w:val="4"/>
            </w:pPr>
            <w:r>
              <w:rPr>
                <w:rFonts w:ascii="仿宋_GB2312" w:hAnsi="仿宋_GB2312" w:eastAsia="仿宋_GB2312" w:cs="仿宋_GB2312"/>
              </w:rPr>
              <w:t>参与的供应商（联合体）服务全部由符合政策要求的中小企业承接。</w:t>
            </w:r>
          </w:p>
        </w:tc>
        <w:tc>
          <w:tcPr>
            <w:tcW w:w="1661" w:type="dxa"/>
          </w:tcPr>
          <w:p w14:paraId="591A4451">
            <w:pPr>
              <w:pStyle w:val="4"/>
            </w:pPr>
            <w:r>
              <w:rPr>
                <w:rFonts w:ascii="仿宋_GB2312" w:hAnsi="仿宋_GB2312" w:eastAsia="仿宋_GB2312" w:cs="仿宋_GB2312"/>
              </w:rPr>
              <w:t>中小企业声明函 残疾人福利性单位声明函 监狱企业的证明文件</w:t>
            </w:r>
          </w:p>
        </w:tc>
      </w:tr>
    </w:tbl>
    <w:p w14:paraId="70FE6569">
      <w:pPr>
        <w:pStyle w:val="4"/>
        <w:outlineLvl w:val="3"/>
      </w:pPr>
      <w:r>
        <w:rPr>
          <w:rFonts w:ascii="仿宋_GB2312" w:hAnsi="仿宋_GB2312" w:eastAsia="仿宋_GB2312" w:cs="仿宋_GB2312"/>
          <w:b/>
          <w:sz w:val="24"/>
        </w:rPr>
        <w:t>4.3特殊资格审查</w:t>
      </w:r>
    </w:p>
    <w:p w14:paraId="13FEF760">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BE0F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742A37">
            <w:pPr>
              <w:pStyle w:val="4"/>
            </w:pPr>
            <w:r>
              <w:rPr>
                <w:rFonts w:ascii="仿宋_GB2312" w:hAnsi="仿宋_GB2312" w:eastAsia="仿宋_GB2312" w:cs="仿宋_GB2312"/>
              </w:rPr>
              <w:t>序号</w:t>
            </w:r>
          </w:p>
        </w:tc>
        <w:tc>
          <w:tcPr>
            <w:tcW w:w="2492" w:type="dxa"/>
          </w:tcPr>
          <w:p w14:paraId="144E167C">
            <w:pPr>
              <w:pStyle w:val="4"/>
            </w:pPr>
            <w:r>
              <w:rPr>
                <w:rFonts w:ascii="仿宋_GB2312" w:hAnsi="仿宋_GB2312" w:eastAsia="仿宋_GB2312" w:cs="仿宋_GB2312"/>
              </w:rPr>
              <w:t>审查内容</w:t>
            </w:r>
          </w:p>
        </w:tc>
        <w:tc>
          <w:tcPr>
            <w:tcW w:w="3322" w:type="dxa"/>
          </w:tcPr>
          <w:p w14:paraId="2FF333AF">
            <w:pPr>
              <w:pStyle w:val="4"/>
            </w:pPr>
            <w:r>
              <w:rPr>
                <w:rFonts w:ascii="仿宋_GB2312" w:hAnsi="仿宋_GB2312" w:eastAsia="仿宋_GB2312" w:cs="仿宋_GB2312"/>
              </w:rPr>
              <w:t>具体标准和要求</w:t>
            </w:r>
          </w:p>
        </w:tc>
        <w:tc>
          <w:tcPr>
            <w:tcW w:w="1661" w:type="dxa"/>
          </w:tcPr>
          <w:p w14:paraId="564981E9">
            <w:pPr>
              <w:pStyle w:val="4"/>
            </w:pPr>
            <w:r>
              <w:rPr>
                <w:rFonts w:ascii="仿宋_GB2312" w:hAnsi="仿宋_GB2312" w:eastAsia="仿宋_GB2312" w:cs="仿宋_GB2312"/>
              </w:rPr>
              <w:t>关联投标（响应）文件格式文件</w:t>
            </w:r>
          </w:p>
        </w:tc>
      </w:tr>
      <w:tr w14:paraId="0A21A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482137">
            <w:pPr>
              <w:pStyle w:val="4"/>
            </w:pPr>
            <w:r>
              <w:rPr>
                <w:rFonts w:ascii="仿宋_GB2312" w:hAnsi="仿宋_GB2312" w:eastAsia="仿宋_GB2312" w:cs="仿宋_GB2312"/>
              </w:rPr>
              <w:t>1</w:t>
            </w:r>
          </w:p>
        </w:tc>
        <w:tc>
          <w:tcPr>
            <w:tcW w:w="2492" w:type="dxa"/>
          </w:tcPr>
          <w:p w14:paraId="3A6E78F4">
            <w:pPr>
              <w:pStyle w:val="4"/>
            </w:pPr>
            <w:r>
              <w:rPr>
                <w:rFonts w:ascii="仿宋_GB2312" w:hAnsi="仿宋_GB2312" w:eastAsia="仿宋_GB2312" w:cs="仿宋_GB2312"/>
              </w:rPr>
              <w:t>营业执照等主体资格证明文件</w:t>
            </w:r>
          </w:p>
        </w:tc>
        <w:tc>
          <w:tcPr>
            <w:tcW w:w="3322" w:type="dxa"/>
          </w:tcPr>
          <w:p w14:paraId="1157EE92">
            <w:pPr>
              <w:pStyle w:val="4"/>
            </w:pPr>
            <w:r>
              <w:rPr>
                <w:rFonts w:ascii="仿宋_GB2312" w:hAnsi="仿宋_GB2312" w:eastAsia="仿宋_GB2312" w:cs="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w="1661" w:type="dxa"/>
          </w:tcPr>
          <w:p w14:paraId="452AD0D8">
            <w:pPr>
              <w:pStyle w:val="4"/>
            </w:pPr>
            <w:r>
              <w:rPr>
                <w:rFonts w:ascii="仿宋_GB2312" w:hAnsi="仿宋_GB2312" w:eastAsia="仿宋_GB2312" w:cs="仿宋_GB2312"/>
              </w:rPr>
              <w:t>资格证明文件.docx</w:t>
            </w:r>
          </w:p>
        </w:tc>
      </w:tr>
      <w:tr w14:paraId="60B77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79F87A">
            <w:pPr>
              <w:pStyle w:val="4"/>
            </w:pPr>
            <w:r>
              <w:rPr>
                <w:rFonts w:ascii="仿宋_GB2312" w:hAnsi="仿宋_GB2312" w:eastAsia="仿宋_GB2312" w:cs="仿宋_GB2312"/>
              </w:rPr>
              <w:t>2</w:t>
            </w:r>
          </w:p>
        </w:tc>
        <w:tc>
          <w:tcPr>
            <w:tcW w:w="2492" w:type="dxa"/>
          </w:tcPr>
          <w:p w14:paraId="17A850EE">
            <w:pPr>
              <w:pStyle w:val="4"/>
            </w:pPr>
            <w:r>
              <w:rPr>
                <w:rFonts w:ascii="仿宋_GB2312" w:hAnsi="仿宋_GB2312" w:eastAsia="仿宋_GB2312" w:cs="仿宋_GB2312"/>
              </w:rPr>
              <w:t>财务状况报告</w:t>
            </w:r>
          </w:p>
        </w:tc>
        <w:tc>
          <w:tcPr>
            <w:tcW w:w="3322" w:type="dxa"/>
          </w:tcPr>
          <w:p w14:paraId="5B72AAB2">
            <w:pPr>
              <w:pStyle w:val="4"/>
            </w:pPr>
            <w:r>
              <w:rPr>
                <w:rFonts w:ascii="仿宋_GB2312" w:hAnsi="仿宋_GB2312" w:eastAsia="仿宋_GB2312" w:cs="仿宋_GB2312"/>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w="1661" w:type="dxa"/>
          </w:tcPr>
          <w:p w14:paraId="4B62E400">
            <w:pPr>
              <w:pStyle w:val="4"/>
            </w:pPr>
            <w:r>
              <w:rPr>
                <w:rFonts w:ascii="仿宋_GB2312" w:hAnsi="仿宋_GB2312" w:eastAsia="仿宋_GB2312" w:cs="仿宋_GB2312"/>
              </w:rPr>
              <w:t>资格证明文件.docx</w:t>
            </w:r>
          </w:p>
        </w:tc>
      </w:tr>
      <w:tr w14:paraId="518A1D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BA7F0C">
            <w:pPr>
              <w:pStyle w:val="4"/>
            </w:pPr>
            <w:r>
              <w:rPr>
                <w:rFonts w:ascii="仿宋_GB2312" w:hAnsi="仿宋_GB2312" w:eastAsia="仿宋_GB2312" w:cs="仿宋_GB2312"/>
              </w:rPr>
              <w:t>3</w:t>
            </w:r>
          </w:p>
        </w:tc>
        <w:tc>
          <w:tcPr>
            <w:tcW w:w="2492" w:type="dxa"/>
          </w:tcPr>
          <w:p w14:paraId="431929FB">
            <w:pPr>
              <w:pStyle w:val="4"/>
            </w:pPr>
            <w:r>
              <w:rPr>
                <w:rFonts w:ascii="仿宋_GB2312" w:hAnsi="仿宋_GB2312" w:eastAsia="仿宋_GB2312" w:cs="仿宋_GB2312"/>
              </w:rPr>
              <w:t>社会保障资金缴纳证明</w:t>
            </w:r>
          </w:p>
        </w:tc>
        <w:tc>
          <w:tcPr>
            <w:tcW w:w="3322" w:type="dxa"/>
          </w:tcPr>
          <w:p w14:paraId="5D9261EF">
            <w:pPr>
              <w:pStyle w:val="4"/>
            </w:pPr>
            <w:r>
              <w:rPr>
                <w:rFonts w:ascii="仿宋_GB2312" w:hAnsi="仿宋_GB2312" w:eastAsia="仿宋_GB2312" w:cs="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w="1661" w:type="dxa"/>
          </w:tcPr>
          <w:p w14:paraId="76328C8F">
            <w:pPr>
              <w:pStyle w:val="4"/>
            </w:pPr>
            <w:r>
              <w:rPr>
                <w:rFonts w:ascii="仿宋_GB2312" w:hAnsi="仿宋_GB2312" w:eastAsia="仿宋_GB2312" w:cs="仿宋_GB2312"/>
              </w:rPr>
              <w:t>资格证明文件.docx</w:t>
            </w:r>
          </w:p>
        </w:tc>
      </w:tr>
      <w:tr w14:paraId="41BDEA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6E6F57">
            <w:pPr>
              <w:pStyle w:val="4"/>
            </w:pPr>
            <w:r>
              <w:rPr>
                <w:rFonts w:ascii="仿宋_GB2312" w:hAnsi="仿宋_GB2312" w:eastAsia="仿宋_GB2312" w:cs="仿宋_GB2312"/>
              </w:rPr>
              <w:t>4</w:t>
            </w:r>
          </w:p>
        </w:tc>
        <w:tc>
          <w:tcPr>
            <w:tcW w:w="2492" w:type="dxa"/>
          </w:tcPr>
          <w:p w14:paraId="10466197">
            <w:pPr>
              <w:pStyle w:val="4"/>
            </w:pPr>
            <w:r>
              <w:rPr>
                <w:rFonts w:ascii="仿宋_GB2312" w:hAnsi="仿宋_GB2312" w:eastAsia="仿宋_GB2312" w:cs="仿宋_GB2312"/>
              </w:rPr>
              <w:t>税收缴纳证明</w:t>
            </w:r>
          </w:p>
        </w:tc>
        <w:tc>
          <w:tcPr>
            <w:tcW w:w="3322" w:type="dxa"/>
          </w:tcPr>
          <w:p w14:paraId="30C9B186">
            <w:pPr>
              <w:pStyle w:val="4"/>
            </w:pPr>
            <w:r>
              <w:rPr>
                <w:rFonts w:ascii="仿宋_GB2312" w:hAnsi="仿宋_GB2312" w:eastAsia="仿宋_GB2312" w:cs="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w="1661" w:type="dxa"/>
          </w:tcPr>
          <w:p w14:paraId="0FD4761A">
            <w:pPr>
              <w:pStyle w:val="4"/>
            </w:pPr>
            <w:r>
              <w:rPr>
                <w:rFonts w:ascii="仿宋_GB2312" w:hAnsi="仿宋_GB2312" w:eastAsia="仿宋_GB2312" w:cs="仿宋_GB2312"/>
              </w:rPr>
              <w:t>资格证明文件.docx</w:t>
            </w:r>
          </w:p>
        </w:tc>
      </w:tr>
      <w:tr w14:paraId="1A1E5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7D97DF">
            <w:pPr>
              <w:pStyle w:val="4"/>
            </w:pPr>
            <w:r>
              <w:rPr>
                <w:rFonts w:ascii="仿宋_GB2312" w:hAnsi="仿宋_GB2312" w:eastAsia="仿宋_GB2312" w:cs="仿宋_GB2312"/>
              </w:rPr>
              <w:t>5</w:t>
            </w:r>
          </w:p>
        </w:tc>
        <w:tc>
          <w:tcPr>
            <w:tcW w:w="2492" w:type="dxa"/>
          </w:tcPr>
          <w:p w14:paraId="43AAE378">
            <w:pPr>
              <w:pStyle w:val="4"/>
            </w:pPr>
            <w:r>
              <w:rPr>
                <w:rFonts w:ascii="仿宋_GB2312" w:hAnsi="仿宋_GB2312" w:eastAsia="仿宋_GB2312" w:cs="仿宋_GB2312"/>
              </w:rPr>
              <w:t>专业技术能力的声明</w:t>
            </w:r>
          </w:p>
        </w:tc>
        <w:tc>
          <w:tcPr>
            <w:tcW w:w="3322" w:type="dxa"/>
          </w:tcPr>
          <w:p w14:paraId="2621316A">
            <w:pPr>
              <w:pStyle w:val="4"/>
            </w:pPr>
            <w:r>
              <w:rPr>
                <w:rFonts w:ascii="仿宋_GB2312" w:hAnsi="仿宋_GB2312" w:eastAsia="仿宋_GB2312" w:cs="仿宋_GB2312"/>
              </w:rPr>
              <w:t>提供具有履行本合同所必需的专业技术能力的声明；</w:t>
            </w:r>
          </w:p>
        </w:tc>
        <w:tc>
          <w:tcPr>
            <w:tcW w:w="1661" w:type="dxa"/>
          </w:tcPr>
          <w:p w14:paraId="6216DB57">
            <w:pPr>
              <w:pStyle w:val="4"/>
            </w:pPr>
            <w:r>
              <w:rPr>
                <w:rFonts w:ascii="仿宋_GB2312" w:hAnsi="仿宋_GB2312" w:eastAsia="仿宋_GB2312" w:cs="仿宋_GB2312"/>
              </w:rPr>
              <w:t>资格证明文件.docx</w:t>
            </w:r>
          </w:p>
        </w:tc>
      </w:tr>
      <w:tr w14:paraId="79FE0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3FAED7">
            <w:pPr>
              <w:pStyle w:val="4"/>
            </w:pPr>
            <w:r>
              <w:rPr>
                <w:rFonts w:ascii="仿宋_GB2312" w:hAnsi="仿宋_GB2312" w:eastAsia="仿宋_GB2312" w:cs="仿宋_GB2312"/>
              </w:rPr>
              <w:t>6</w:t>
            </w:r>
          </w:p>
        </w:tc>
        <w:tc>
          <w:tcPr>
            <w:tcW w:w="2492" w:type="dxa"/>
          </w:tcPr>
          <w:p w14:paraId="44794ED1">
            <w:pPr>
              <w:pStyle w:val="4"/>
            </w:pPr>
            <w:r>
              <w:rPr>
                <w:rFonts w:ascii="仿宋_GB2312" w:hAnsi="仿宋_GB2312" w:eastAsia="仿宋_GB2312" w:cs="仿宋_GB2312"/>
              </w:rPr>
              <w:t>无重大违法记录声明</w:t>
            </w:r>
          </w:p>
        </w:tc>
        <w:tc>
          <w:tcPr>
            <w:tcW w:w="3322" w:type="dxa"/>
          </w:tcPr>
          <w:p w14:paraId="5BA73DE6">
            <w:pPr>
              <w:pStyle w:val="4"/>
            </w:pPr>
            <w:r>
              <w:rPr>
                <w:rFonts w:ascii="仿宋_GB2312" w:hAnsi="仿宋_GB2312" w:eastAsia="仿宋_GB2312" w:cs="仿宋_GB2312"/>
              </w:rPr>
              <w:t>参加本次政府采购活动前3年内在经营活动中没有重大违纪，以及未被列入失信被执行人、重大税收违法失信主体、政府采购严重违法失信行为记录名单的书面声明；</w:t>
            </w:r>
          </w:p>
        </w:tc>
        <w:tc>
          <w:tcPr>
            <w:tcW w:w="1661" w:type="dxa"/>
          </w:tcPr>
          <w:p w14:paraId="23B3BDF4">
            <w:pPr>
              <w:pStyle w:val="4"/>
            </w:pPr>
            <w:r>
              <w:rPr>
                <w:rFonts w:ascii="仿宋_GB2312" w:hAnsi="仿宋_GB2312" w:eastAsia="仿宋_GB2312" w:cs="仿宋_GB2312"/>
              </w:rPr>
              <w:t>资格证明文件.docx</w:t>
            </w:r>
          </w:p>
        </w:tc>
      </w:tr>
      <w:tr w14:paraId="7F4A59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D23C93">
            <w:pPr>
              <w:pStyle w:val="4"/>
            </w:pPr>
            <w:r>
              <w:rPr>
                <w:rFonts w:ascii="仿宋_GB2312" w:hAnsi="仿宋_GB2312" w:eastAsia="仿宋_GB2312" w:cs="仿宋_GB2312"/>
              </w:rPr>
              <w:t>7</w:t>
            </w:r>
          </w:p>
        </w:tc>
        <w:tc>
          <w:tcPr>
            <w:tcW w:w="2492" w:type="dxa"/>
          </w:tcPr>
          <w:p w14:paraId="2E65ED5B">
            <w:pPr>
              <w:pStyle w:val="4"/>
            </w:pPr>
            <w:r>
              <w:rPr>
                <w:rFonts w:ascii="仿宋_GB2312" w:hAnsi="仿宋_GB2312" w:eastAsia="仿宋_GB2312" w:cs="仿宋_GB2312"/>
              </w:rPr>
              <w:t>法定代表人授权委托书</w:t>
            </w:r>
          </w:p>
        </w:tc>
        <w:tc>
          <w:tcPr>
            <w:tcW w:w="3322" w:type="dxa"/>
          </w:tcPr>
          <w:p w14:paraId="62DC55E1">
            <w:pPr>
              <w:pStyle w:val="4"/>
            </w:pPr>
            <w:r>
              <w:rPr>
                <w:rFonts w:ascii="仿宋_GB2312" w:hAnsi="仿宋_GB2312" w:eastAsia="仿宋_GB2312" w:cs="仿宋_GB2312"/>
              </w:rPr>
              <w:t>法定代表人直接参加磋商的，须出具法定代表人身份证明书及身份证；授权代表参加磋商的，须出具法定代表人授权书及授权代表身份证；</w:t>
            </w:r>
          </w:p>
        </w:tc>
        <w:tc>
          <w:tcPr>
            <w:tcW w:w="1661" w:type="dxa"/>
          </w:tcPr>
          <w:p w14:paraId="462FE0A6">
            <w:pPr>
              <w:pStyle w:val="4"/>
            </w:pPr>
            <w:r>
              <w:rPr>
                <w:rFonts w:ascii="仿宋_GB2312" w:hAnsi="仿宋_GB2312" w:eastAsia="仿宋_GB2312" w:cs="仿宋_GB2312"/>
              </w:rPr>
              <w:t>资格证明文件.docx</w:t>
            </w:r>
          </w:p>
        </w:tc>
      </w:tr>
      <w:tr w14:paraId="1771C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504BFD">
            <w:pPr>
              <w:pStyle w:val="4"/>
            </w:pPr>
            <w:r>
              <w:rPr>
                <w:rFonts w:ascii="仿宋_GB2312" w:hAnsi="仿宋_GB2312" w:eastAsia="仿宋_GB2312" w:cs="仿宋_GB2312"/>
              </w:rPr>
              <w:t>8</w:t>
            </w:r>
          </w:p>
        </w:tc>
        <w:tc>
          <w:tcPr>
            <w:tcW w:w="2492" w:type="dxa"/>
          </w:tcPr>
          <w:p w14:paraId="2BD041D9">
            <w:pPr>
              <w:pStyle w:val="4"/>
            </w:pPr>
            <w:r>
              <w:rPr>
                <w:rFonts w:ascii="仿宋_GB2312" w:hAnsi="仿宋_GB2312" w:eastAsia="仿宋_GB2312" w:cs="仿宋_GB2312"/>
              </w:rPr>
              <w:t>信用记录</w:t>
            </w:r>
          </w:p>
        </w:tc>
        <w:tc>
          <w:tcPr>
            <w:tcW w:w="3322" w:type="dxa"/>
          </w:tcPr>
          <w:p w14:paraId="30E2BA43">
            <w:pPr>
              <w:pStyle w:val="4"/>
            </w:pPr>
            <w:r>
              <w:rPr>
                <w:rFonts w:ascii="仿宋_GB2312" w:hAnsi="仿宋_GB2312" w:eastAsia="仿宋_GB2312" w:cs="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w="1661" w:type="dxa"/>
          </w:tcPr>
          <w:p w14:paraId="4FF988BB">
            <w:pPr>
              <w:pStyle w:val="4"/>
            </w:pPr>
            <w:r>
              <w:rPr>
                <w:rFonts w:ascii="仿宋_GB2312" w:hAnsi="仿宋_GB2312" w:eastAsia="仿宋_GB2312" w:cs="仿宋_GB2312"/>
              </w:rPr>
              <w:t>资格证明文件.docx</w:t>
            </w:r>
          </w:p>
        </w:tc>
      </w:tr>
      <w:tr w14:paraId="7865D1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4A7980">
            <w:pPr>
              <w:pStyle w:val="4"/>
            </w:pPr>
            <w:r>
              <w:rPr>
                <w:rFonts w:ascii="仿宋_GB2312" w:hAnsi="仿宋_GB2312" w:eastAsia="仿宋_GB2312" w:cs="仿宋_GB2312"/>
              </w:rPr>
              <w:t>9</w:t>
            </w:r>
          </w:p>
        </w:tc>
        <w:tc>
          <w:tcPr>
            <w:tcW w:w="2492" w:type="dxa"/>
          </w:tcPr>
          <w:p w14:paraId="32DD35AF">
            <w:pPr>
              <w:pStyle w:val="4"/>
            </w:pPr>
            <w:r>
              <w:rPr>
                <w:rFonts w:ascii="仿宋_GB2312" w:hAnsi="仿宋_GB2312" w:eastAsia="仿宋_GB2312" w:cs="仿宋_GB2312"/>
              </w:rPr>
              <w:t>供应商关联关系声明</w:t>
            </w:r>
          </w:p>
        </w:tc>
        <w:tc>
          <w:tcPr>
            <w:tcW w:w="3322" w:type="dxa"/>
          </w:tcPr>
          <w:p w14:paraId="6A475678">
            <w:pPr>
              <w:pStyle w:val="4"/>
            </w:pPr>
            <w:r>
              <w:rPr>
                <w:rFonts w:ascii="仿宋_GB2312" w:hAnsi="仿宋_GB2312" w:eastAsia="仿宋_GB2312" w:cs="仿宋_GB2312"/>
              </w:rPr>
              <w:t>供应商关联关系声明，包括：①控股管理关系（不得与参加本项目的其他供应商单位负责人为同一人或者存在直接控股、管理关系），②未为本项目提供整体设计、规范编制或者 项目管理、监理、检测等服务；</w:t>
            </w:r>
          </w:p>
        </w:tc>
        <w:tc>
          <w:tcPr>
            <w:tcW w:w="1661" w:type="dxa"/>
          </w:tcPr>
          <w:p w14:paraId="29C314DE">
            <w:pPr>
              <w:pStyle w:val="4"/>
            </w:pPr>
            <w:r>
              <w:rPr>
                <w:rFonts w:ascii="仿宋_GB2312" w:hAnsi="仿宋_GB2312" w:eastAsia="仿宋_GB2312" w:cs="仿宋_GB2312"/>
              </w:rPr>
              <w:t>资格证明文件.docx</w:t>
            </w:r>
          </w:p>
        </w:tc>
      </w:tr>
      <w:tr w14:paraId="710B72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684779">
            <w:pPr>
              <w:pStyle w:val="4"/>
            </w:pPr>
            <w:r>
              <w:rPr>
                <w:rFonts w:ascii="仿宋_GB2312" w:hAnsi="仿宋_GB2312" w:eastAsia="仿宋_GB2312" w:cs="仿宋_GB2312"/>
              </w:rPr>
              <w:t>10</w:t>
            </w:r>
          </w:p>
        </w:tc>
        <w:tc>
          <w:tcPr>
            <w:tcW w:w="2492" w:type="dxa"/>
          </w:tcPr>
          <w:p w14:paraId="0AADE919">
            <w:pPr>
              <w:pStyle w:val="4"/>
            </w:pPr>
            <w:r>
              <w:rPr>
                <w:rFonts w:ascii="仿宋_GB2312" w:hAnsi="仿宋_GB2312" w:eastAsia="仿宋_GB2312" w:cs="仿宋_GB2312"/>
              </w:rPr>
              <w:t>中小企业声明函</w:t>
            </w:r>
          </w:p>
        </w:tc>
        <w:tc>
          <w:tcPr>
            <w:tcW w:w="3322" w:type="dxa"/>
          </w:tcPr>
          <w:p w14:paraId="583BF66F">
            <w:pPr>
              <w:pStyle w:val="4"/>
            </w:pPr>
            <w:r>
              <w:rPr>
                <w:rFonts w:ascii="仿宋_GB2312" w:hAnsi="仿宋_GB2312" w:eastAsia="仿宋_GB2312" w:cs="仿宋_GB2312"/>
              </w:rPr>
              <w:t>本项目专门面向中小企业采购，供应商须提供中小企业声明函；</w:t>
            </w:r>
          </w:p>
        </w:tc>
        <w:tc>
          <w:tcPr>
            <w:tcW w:w="1661" w:type="dxa"/>
          </w:tcPr>
          <w:p w14:paraId="1FBBF919">
            <w:pPr>
              <w:pStyle w:val="4"/>
            </w:pPr>
            <w:r>
              <w:rPr>
                <w:rFonts w:ascii="仿宋_GB2312" w:hAnsi="仿宋_GB2312" w:eastAsia="仿宋_GB2312" w:cs="仿宋_GB2312"/>
              </w:rPr>
              <w:t>资格证明文件.docx</w:t>
            </w:r>
          </w:p>
        </w:tc>
      </w:tr>
      <w:tr w14:paraId="63FD42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57FADF">
            <w:pPr>
              <w:pStyle w:val="4"/>
            </w:pPr>
            <w:r>
              <w:rPr>
                <w:rFonts w:ascii="仿宋_GB2312" w:hAnsi="仿宋_GB2312" w:eastAsia="仿宋_GB2312" w:cs="仿宋_GB2312"/>
              </w:rPr>
              <w:t>11</w:t>
            </w:r>
          </w:p>
        </w:tc>
        <w:tc>
          <w:tcPr>
            <w:tcW w:w="2492" w:type="dxa"/>
          </w:tcPr>
          <w:p w14:paraId="10B1649C">
            <w:pPr>
              <w:pStyle w:val="4"/>
            </w:pPr>
            <w:r>
              <w:rPr>
                <w:rFonts w:ascii="仿宋_GB2312" w:hAnsi="仿宋_GB2312" w:eastAsia="仿宋_GB2312" w:cs="仿宋_GB2312"/>
              </w:rPr>
              <w:t>非联合体声明</w:t>
            </w:r>
          </w:p>
        </w:tc>
        <w:tc>
          <w:tcPr>
            <w:tcW w:w="3322" w:type="dxa"/>
          </w:tcPr>
          <w:p w14:paraId="5E8D2287">
            <w:pPr>
              <w:pStyle w:val="4"/>
            </w:pPr>
            <w:r>
              <w:rPr>
                <w:rFonts w:ascii="仿宋_GB2312" w:hAnsi="仿宋_GB2312" w:eastAsia="仿宋_GB2312" w:cs="仿宋_GB2312"/>
              </w:rPr>
              <w:t>提供非联合体不分包响应声明。</w:t>
            </w:r>
          </w:p>
        </w:tc>
        <w:tc>
          <w:tcPr>
            <w:tcW w:w="1661" w:type="dxa"/>
          </w:tcPr>
          <w:p w14:paraId="5CF3FC67">
            <w:pPr>
              <w:pStyle w:val="4"/>
            </w:pPr>
            <w:r>
              <w:rPr>
                <w:rFonts w:ascii="仿宋_GB2312" w:hAnsi="仿宋_GB2312" w:eastAsia="仿宋_GB2312" w:cs="仿宋_GB2312"/>
              </w:rPr>
              <w:t>资格证明文件.docx</w:t>
            </w:r>
          </w:p>
        </w:tc>
      </w:tr>
    </w:tbl>
    <w:p w14:paraId="70E7D79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25B3E42">
      <w:pPr>
        <w:pStyle w:val="4"/>
        <w:jc w:val="center"/>
        <w:outlineLvl w:val="1"/>
      </w:pPr>
      <w:r>
        <w:rPr>
          <w:rFonts w:ascii="仿宋_GB2312" w:hAnsi="仿宋_GB2312" w:eastAsia="仿宋_GB2312" w:cs="仿宋_GB2312"/>
          <w:b/>
          <w:sz w:val="36"/>
        </w:rPr>
        <w:t>第五章 磋商过程中可实质性变动的内容</w:t>
      </w:r>
    </w:p>
    <w:p w14:paraId="7F6ABF8D">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01CB54E7">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7E36E3F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BAC96A">
      <w:pPr>
        <w:pStyle w:val="4"/>
        <w:jc w:val="center"/>
        <w:outlineLvl w:val="1"/>
      </w:pPr>
      <w:r>
        <w:rPr>
          <w:rFonts w:ascii="仿宋_GB2312" w:hAnsi="仿宋_GB2312" w:eastAsia="仿宋_GB2312" w:cs="仿宋_GB2312"/>
          <w:b/>
          <w:sz w:val="36"/>
        </w:rPr>
        <w:t>第六章 磋商办法</w:t>
      </w:r>
    </w:p>
    <w:p w14:paraId="65DB45E8">
      <w:pPr>
        <w:pStyle w:val="4"/>
        <w:outlineLvl w:val="2"/>
      </w:pPr>
      <w:r>
        <w:rPr>
          <w:rFonts w:ascii="仿宋_GB2312" w:hAnsi="仿宋_GB2312" w:eastAsia="仿宋_GB2312" w:cs="仿宋_GB2312"/>
          <w:b/>
          <w:sz w:val="28"/>
        </w:rPr>
        <w:t>6.1总则</w:t>
      </w:r>
    </w:p>
    <w:p w14:paraId="74524880">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36A7ABE7">
      <w:pPr>
        <w:pStyle w:val="4"/>
        <w:ind w:firstLine="480"/>
      </w:pPr>
      <w:r>
        <w:rPr>
          <w:rFonts w:ascii="仿宋_GB2312" w:hAnsi="仿宋_GB2312" w:eastAsia="仿宋_GB2312" w:cs="仿宋_GB2312"/>
        </w:rPr>
        <w:t>二、评审工作由代理机构组织，具体评审事务由依法组建的磋商小组负责。</w:t>
      </w:r>
    </w:p>
    <w:p w14:paraId="4A899ABA">
      <w:pPr>
        <w:pStyle w:val="4"/>
        <w:ind w:firstLine="480"/>
      </w:pPr>
      <w:r>
        <w:rPr>
          <w:rFonts w:ascii="仿宋_GB2312" w:hAnsi="仿宋_GB2312" w:eastAsia="仿宋_GB2312" w:cs="仿宋_GB2312"/>
        </w:rPr>
        <w:t>三、评审工作应遵循客观、公正、审慎的原则，并以相同的磋商程序和标准对待所有的供应商。</w:t>
      </w:r>
    </w:p>
    <w:p w14:paraId="0C6AA330">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146EE7EF">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43AC1894">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6D16F04F">
      <w:pPr>
        <w:pStyle w:val="4"/>
        <w:outlineLvl w:val="2"/>
      </w:pPr>
      <w:r>
        <w:rPr>
          <w:rFonts w:ascii="仿宋_GB2312" w:hAnsi="仿宋_GB2312" w:eastAsia="仿宋_GB2312" w:cs="仿宋_GB2312"/>
          <w:b/>
          <w:sz w:val="28"/>
        </w:rPr>
        <w:t>6.2 磋商小组</w:t>
      </w:r>
    </w:p>
    <w:p w14:paraId="7D49C498">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2C076F95">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14:paraId="12D0A9DA">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34629914">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52B65935">
      <w:pPr>
        <w:pStyle w:val="4"/>
        <w:ind w:firstLine="480"/>
      </w:pPr>
      <w:r>
        <w:rPr>
          <w:rFonts w:ascii="仿宋_GB2312" w:hAnsi="仿宋_GB2312" w:eastAsia="仿宋_GB2312" w:cs="仿宋_GB2312"/>
        </w:rPr>
        <w:t>（一）熟悉和理解磋商文件；</w:t>
      </w:r>
    </w:p>
    <w:p w14:paraId="740764E1">
      <w:pPr>
        <w:pStyle w:val="4"/>
        <w:ind w:firstLine="480"/>
      </w:pPr>
      <w:r>
        <w:rPr>
          <w:rFonts w:ascii="仿宋_GB2312" w:hAnsi="仿宋_GB2312" w:eastAsia="仿宋_GB2312" w:cs="仿宋_GB2312"/>
        </w:rPr>
        <w:t>（二）审查供应商响应文件等是否满足磋商文件要求，并作出评价；</w:t>
      </w:r>
    </w:p>
    <w:p w14:paraId="43AB3D40">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4F78CA6A">
      <w:pPr>
        <w:pStyle w:val="4"/>
        <w:ind w:firstLine="480"/>
      </w:pPr>
      <w:r>
        <w:rPr>
          <w:rFonts w:ascii="仿宋_GB2312" w:hAnsi="仿宋_GB2312" w:eastAsia="仿宋_GB2312" w:cs="仿宋_GB2312"/>
        </w:rPr>
        <w:t>（四）推荐成交候选供应商，或者受采购人委托确定成交供应商；</w:t>
      </w:r>
    </w:p>
    <w:p w14:paraId="33C23C0D">
      <w:pPr>
        <w:pStyle w:val="4"/>
        <w:ind w:firstLine="480"/>
      </w:pPr>
      <w:r>
        <w:rPr>
          <w:rFonts w:ascii="仿宋_GB2312" w:hAnsi="仿宋_GB2312" w:eastAsia="仿宋_GB2312" w:cs="仿宋_GB2312"/>
        </w:rPr>
        <w:t>（五）起草资格审查报告、评审报告并进行签署；</w:t>
      </w:r>
    </w:p>
    <w:p w14:paraId="09B544B7">
      <w:pPr>
        <w:pStyle w:val="4"/>
        <w:ind w:firstLine="480"/>
      </w:pPr>
      <w:r>
        <w:rPr>
          <w:rFonts w:ascii="仿宋_GB2312" w:hAnsi="仿宋_GB2312" w:eastAsia="仿宋_GB2312" w:cs="仿宋_GB2312"/>
        </w:rPr>
        <w:t>（六）向采购组织单位、财政部门或者其他监督部门报告非法干预评审工作的行为；</w:t>
      </w:r>
    </w:p>
    <w:p w14:paraId="352ECA19">
      <w:pPr>
        <w:pStyle w:val="4"/>
        <w:ind w:firstLine="480"/>
      </w:pPr>
      <w:r>
        <w:rPr>
          <w:rFonts w:ascii="仿宋_GB2312" w:hAnsi="仿宋_GB2312" w:eastAsia="仿宋_GB2312" w:cs="仿宋_GB2312"/>
        </w:rPr>
        <w:t>（七）法律、法规和规章规定的其他职责。</w:t>
      </w:r>
    </w:p>
    <w:p w14:paraId="7CFC028A">
      <w:pPr>
        <w:pStyle w:val="4"/>
        <w:outlineLvl w:val="2"/>
      </w:pPr>
      <w:r>
        <w:rPr>
          <w:rFonts w:ascii="仿宋_GB2312" w:hAnsi="仿宋_GB2312" w:eastAsia="仿宋_GB2312" w:cs="仿宋_GB2312"/>
          <w:b/>
          <w:sz w:val="28"/>
        </w:rPr>
        <w:t>6.3评审程序</w:t>
      </w:r>
    </w:p>
    <w:p w14:paraId="1F36261D">
      <w:pPr>
        <w:pStyle w:val="4"/>
        <w:outlineLvl w:val="3"/>
      </w:pPr>
      <w:r>
        <w:rPr>
          <w:rFonts w:ascii="仿宋_GB2312" w:hAnsi="仿宋_GB2312" w:eastAsia="仿宋_GB2312" w:cs="仿宋_GB2312"/>
          <w:b/>
          <w:sz w:val="24"/>
        </w:rPr>
        <w:t xml:space="preserve"> 6.3.1.熟悉和理解磋商文件和停止评审</w:t>
      </w:r>
    </w:p>
    <w:p w14:paraId="36D39306">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73251022">
      <w:pPr>
        <w:pStyle w:val="4"/>
        <w:ind w:firstLine="480"/>
      </w:pPr>
      <w:r>
        <w:rPr>
          <w:rFonts w:ascii="仿宋_GB2312" w:hAnsi="仿宋_GB2312" w:eastAsia="仿宋_GB2312" w:cs="仿宋_GB2312"/>
        </w:rPr>
        <w:t>二、本磋商文件有下列情形之一的，磋商小组应当停止评审：</w:t>
      </w:r>
    </w:p>
    <w:p w14:paraId="17DD6B28">
      <w:pPr>
        <w:pStyle w:val="4"/>
        <w:ind w:firstLine="480"/>
      </w:pPr>
      <w:r>
        <w:rPr>
          <w:rFonts w:ascii="仿宋_GB2312" w:hAnsi="仿宋_GB2312" w:eastAsia="仿宋_GB2312" w:cs="仿宋_GB2312"/>
        </w:rPr>
        <w:t>（一）磋商文件的规定存在歧义、重大缺陷的；</w:t>
      </w:r>
    </w:p>
    <w:p w14:paraId="5565F240">
      <w:pPr>
        <w:pStyle w:val="4"/>
        <w:ind w:firstLine="480"/>
      </w:pPr>
      <w:r>
        <w:rPr>
          <w:rFonts w:ascii="仿宋_GB2312" w:hAnsi="仿宋_GB2312" w:eastAsia="仿宋_GB2312" w:cs="仿宋_GB2312"/>
        </w:rPr>
        <w:t>（二）磋商文件明显以不合理条件对供应商实行差别待遇或者歧视待遇的；</w:t>
      </w:r>
    </w:p>
    <w:p w14:paraId="0B51B654">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1BEC7388">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5087EB4B">
      <w:pPr>
        <w:pStyle w:val="4"/>
        <w:ind w:firstLine="480"/>
      </w:pPr>
      <w:r>
        <w:rPr>
          <w:rFonts w:ascii="仿宋_GB2312" w:hAnsi="仿宋_GB2312" w:eastAsia="仿宋_GB2312" w:cs="仿宋_GB2312"/>
        </w:rPr>
        <w:t>（五）磋商文件将供应商的资格条件列为评分因素的；</w:t>
      </w:r>
    </w:p>
    <w:p w14:paraId="16CB1D5D">
      <w:pPr>
        <w:pStyle w:val="4"/>
        <w:ind w:firstLine="480"/>
      </w:pPr>
      <w:r>
        <w:rPr>
          <w:rFonts w:ascii="仿宋_GB2312" w:hAnsi="仿宋_GB2312" w:eastAsia="仿宋_GB2312" w:cs="仿宋_GB2312"/>
        </w:rPr>
        <w:t>（六）磋商文件载明的成交原则不合法的；</w:t>
      </w:r>
    </w:p>
    <w:p w14:paraId="6005FD47">
      <w:pPr>
        <w:pStyle w:val="4"/>
        <w:ind w:firstLine="480"/>
      </w:pPr>
      <w:r>
        <w:rPr>
          <w:rFonts w:ascii="仿宋_GB2312" w:hAnsi="仿宋_GB2312" w:eastAsia="仿宋_GB2312" w:cs="仿宋_GB2312"/>
        </w:rPr>
        <w:t>（七）磋商文件有违反国家其他有关强制性规定的情形。</w:t>
      </w:r>
    </w:p>
    <w:p w14:paraId="1A1D7C07">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689B3E73">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290413F2">
      <w:pPr>
        <w:pStyle w:val="4"/>
        <w:outlineLvl w:val="3"/>
      </w:pPr>
      <w:r>
        <w:rPr>
          <w:rFonts w:ascii="仿宋_GB2312" w:hAnsi="仿宋_GB2312" w:eastAsia="仿宋_GB2312" w:cs="仿宋_GB2312"/>
          <w:b/>
          <w:sz w:val="24"/>
        </w:rPr>
        <w:t xml:space="preserve"> 6.3.2符合性审查</w:t>
      </w:r>
    </w:p>
    <w:p w14:paraId="61B94703">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14:paraId="36BA00FE">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22B6C8CA">
      <w:pPr>
        <w:pStyle w:val="4"/>
        <w:ind w:firstLine="480"/>
      </w:pPr>
      <w:r>
        <w:rPr>
          <w:rFonts w:ascii="仿宋_GB2312" w:hAnsi="仿宋_GB2312" w:eastAsia="仿宋_GB2312" w:cs="仿宋_GB2312"/>
        </w:rPr>
        <w:t>三、磋商小组对所有响应文件进行审查后，确定参加磋商的供应商名单。</w:t>
      </w:r>
    </w:p>
    <w:p w14:paraId="6E3CC690">
      <w:pPr>
        <w:pStyle w:val="4"/>
        <w:ind w:firstLine="480"/>
      </w:pPr>
      <w:r>
        <w:rPr>
          <w:rFonts w:ascii="仿宋_GB2312" w:hAnsi="仿宋_GB2312" w:eastAsia="仿宋_GB2312" w:cs="仿宋_GB2312"/>
        </w:rPr>
        <w:t>符合性审查标准见下表：</w:t>
      </w:r>
    </w:p>
    <w:p w14:paraId="481ECD0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6DFE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6C5F53">
            <w:pPr>
              <w:pStyle w:val="4"/>
            </w:pPr>
            <w:r>
              <w:rPr>
                <w:rFonts w:ascii="仿宋_GB2312" w:hAnsi="仿宋_GB2312" w:eastAsia="仿宋_GB2312" w:cs="仿宋_GB2312"/>
              </w:rPr>
              <w:t>序号</w:t>
            </w:r>
          </w:p>
        </w:tc>
        <w:tc>
          <w:tcPr>
            <w:tcW w:w="2492" w:type="dxa"/>
          </w:tcPr>
          <w:p w14:paraId="6065568D">
            <w:pPr>
              <w:pStyle w:val="4"/>
            </w:pPr>
            <w:r>
              <w:rPr>
                <w:rFonts w:ascii="仿宋_GB2312" w:hAnsi="仿宋_GB2312" w:eastAsia="仿宋_GB2312" w:cs="仿宋_GB2312"/>
              </w:rPr>
              <w:t>审查内容</w:t>
            </w:r>
          </w:p>
        </w:tc>
        <w:tc>
          <w:tcPr>
            <w:tcW w:w="3322" w:type="dxa"/>
          </w:tcPr>
          <w:p w14:paraId="230F281C">
            <w:pPr>
              <w:pStyle w:val="4"/>
            </w:pPr>
            <w:r>
              <w:rPr>
                <w:rFonts w:ascii="仿宋_GB2312" w:hAnsi="仿宋_GB2312" w:eastAsia="仿宋_GB2312" w:cs="仿宋_GB2312"/>
              </w:rPr>
              <w:t>具体标准和要求</w:t>
            </w:r>
          </w:p>
        </w:tc>
        <w:tc>
          <w:tcPr>
            <w:tcW w:w="1661" w:type="dxa"/>
          </w:tcPr>
          <w:p w14:paraId="271B7034">
            <w:pPr>
              <w:pStyle w:val="4"/>
            </w:pPr>
            <w:r>
              <w:rPr>
                <w:rFonts w:ascii="仿宋_GB2312" w:hAnsi="仿宋_GB2312" w:eastAsia="仿宋_GB2312" w:cs="仿宋_GB2312"/>
              </w:rPr>
              <w:t>关联投标（响应）文件格式文件</w:t>
            </w:r>
          </w:p>
        </w:tc>
      </w:tr>
      <w:tr w14:paraId="632253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F87B9E">
            <w:pPr>
              <w:pStyle w:val="4"/>
            </w:pPr>
            <w:r>
              <w:rPr>
                <w:rFonts w:ascii="仿宋_GB2312" w:hAnsi="仿宋_GB2312" w:eastAsia="仿宋_GB2312" w:cs="仿宋_GB2312"/>
              </w:rPr>
              <w:t>1</w:t>
            </w:r>
          </w:p>
        </w:tc>
        <w:tc>
          <w:tcPr>
            <w:tcW w:w="2492" w:type="dxa"/>
          </w:tcPr>
          <w:p w14:paraId="4690A193">
            <w:pPr>
              <w:pStyle w:val="4"/>
            </w:pPr>
            <w:r>
              <w:rPr>
                <w:rFonts w:ascii="仿宋_GB2312" w:hAnsi="仿宋_GB2312" w:eastAsia="仿宋_GB2312" w:cs="仿宋_GB2312"/>
              </w:rPr>
              <w:t>不正当竞争预防措施（实质性要求）</w:t>
            </w:r>
          </w:p>
        </w:tc>
        <w:tc>
          <w:tcPr>
            <w:tcW w:w="3322" w:type="dxa"/>
          </w:tcPr>
          <w:p w14:paraId="26418023">
            <w:pPr>
              <w:pStyle w:val="4"/>
            </w:pPr>
            <w:r>
              <w:rPr>
                <w:rFonts w:ascii="仿宋_GB2312" w:hAnsi="仿宋_GB2312" w:eastAsia="仿宋_GB2312" w:cs="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0699A941">
            <w:pPr>
              <w:pStyle w:val="4"/>
            </w:pPr>
            <w:r>
              <w:rPr>
                <w:rFonts w:ascii="仿宋_GB2312" w:hAnsi="仿宋_GB2312" w:eastAsia="仿宋_GB2312" w:cs="仿宋_GB2312"/>
              </w:rPr>
              <w:t>标的清单 报价表</w:t>
            </w:r>
          </w:p>
        </w:tc>
      </w:tr>
      <w:tr w14:paraId="4CD03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C21B2C">
            <w:pPr>
              <w:pStyle w:val="4"/>
            </w:pPr>
            <w:r>
              <w:rPr>
                <w:rFonts w:ascii="仿宋_GB2312" w:hAnsi="仿宋_GB2312" w:eastAsia="仿宋_GB2312" w:cs="仿宋_GB2312"/>
              </w:rPr>
              <w:t>2</w:t>
            </w:r>
          </w:p>
        </w:tc>
        <w:tc>
          <w:tcPr>
            <w:tcW w:w="2492" w:type="dxa"/>
          </w:tcPr>
          <w:p w14:paraId="0FDDADAC">
            <w:pPr>
              <w:pStyle w:val="4"/>
            </w:pPr>
            <w:r>
              <w:rPr>
                <w:rFonts w:ascii="仿宋_GB2312" w:hAnsi="仿宋_GB2312" w:eastAsia="仿宋_GB2312" w:cs="仿宋_GB2312"/>
              </w:rPr>
              <w:t>供应商名称</w:t>
            </w:r>
          </w:p>
        </w:tc>
        <w:tc>
          <w:tcPr>
            <w:tcW w:w="3322" w:type="dxa"/>
          </w:tcPr>
          <w:p w14:paraId="7FC8E439">
            <w:pPr>
              <w:pStyle w:val="4"/>
            </w:pPr>
            <w:r>
              <w:rPr>
                <w:rFonts w:ascii="仿宋_GB2312" w:hAnsi="仿宋_GB2312" w:eastAsia="仿宋_GB2312" w:cs="仿宋_GB2312"/>
              </w:rPr>
              <w:t>供应商名称和公章、营业执照一致</w:t>
            </w:r>
          </w:p>
        </w:tc>
        <w:tc>
          <w:tcPr>
            <w:tcW w:w="1661" w:type="dxa"/>
          </w:tcPr>
          <w:p w14:paraId="22461C72">
            <w:pPr>
              <w:pStyle w:val="4"/>
            </w:pPr>
            <w:r>
              <w:rPr>
                <w:rFonts w:ascii="仿宋_GB2312" w:hAnsi="仿宋_GB2312" w:eastAsia="仿宋_GB2312" w:cs="仿宋_GB2312"/>
              </w:rPr>
              <w:t>响应文件封面</w:t>
            </w:r>
          </w:p>
        </w:tc>
      </w:tr>
      <w:tr w14:paraId="6F14D2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76D6A8">
            <w:pPr>
              <w:pStyle w:val="4"/>
            </w:pPr>
            <w:r>
              <w:rPr>
                <w:rFonts w:ascii="仿宋_GB2312" w:hAnsi="仿宋_GB2312" w:eastAsia="仿宋_GB2312" w:cs="仿宋_GB2312"/>
              </w:rPr>
              <w:t>3</w:t>
            </w:r>
          </w:p>
        </w:tc>
        <w:tc>
          <w:tcPr>
            <w:tcW w:w="2492" w:type="dxa"/>
          </w:tcPr>
          <w:p w14:paraId="241533F6">
            <w:pPr>
              <w:pStyle w:val="4"/>
            </w:pPr>
            <w:r>
              <w:rPr>
                <w:rFonts w:ascii="仿宋_GB2312" w:hAnsi="仿宋_GB2312" w:eastAsia="仿宋_GB2312" w:cs="仿宋_GB2312"/>
              </w:rPr>
              <w:t>磋商报价</w:t>
            </w:r>
          </w:p>
        </w:tc>
        <w:tc>
          <w:tcPr>
            <w:tcW w:w="3322" w:type="dxa"/>
          </w:tcPr>
          <w:p w14:paraId="17FC6230">
            <w:pPr>
              <w:pStyle w:val="4"/>
            </w:pPr>
            <w:r>
              <w:rPr>
                <w:rFonts w:ascii="仿宋_GB2312" w:hAnsi="仿宋_GB2312" w:eastAsia="仿宋_GB2312" w:cs="仿宋_GB2312"/>
              </w:rPr>
              <w:t>完整无缺项，无选择性报价，且未超过最高限价</w:t>
            </w:r>
          </w:p>
        </w:tc>
        <w:tc>
          <w:tcPr>
            <w:tcW w:w="1661" w:type="dxa"/>
          </w:tcPr>
          <w:p w14:paraId="454FB820">
            <w:pPr>
              <w:pStyle w:val="4"/>
            </w:pPr>
            <w:r>
              <w:rPr>
                <w:rFonts w:ascii="仿宋_GB2312" w:hAnsi="仿宋_GB2312" w:eastAsia="仿宋_GB2312" w:cs="仿宋_GB2312"/>
              </w:rPr>
              <w:t>报价一览表.docx 标的清单</w:t>
            </w:r>
          </w:p>
        </w:tc>
      </w:tr>
      <w:tr w14:paraId="5F0A8E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69D12B">
            <w:pPr>
              <w:pStyle w:val="4"/>
            </w:pPr>
            <w:r>
              <w:rPr>
                <w:rFonts w:ascii="仿宋_GB2312" w:hAnsi="仿宋_GB2312" w:eastAsia="仿宋_GB2312" w:cs="仿宋_GB2312"/>
              </w:rPr>
              <w:t>4</w:t>
            </w:r>
          </w:p>
        </w:tc>
        <w:tc>
          <w:tcPr>
            <w:tcW w:w="2492" w:type="dxa"/>
          </w:tcPr>
          <w:p w14:paraId="155BACA0">
            <w:pPr>
              <w:pStyle w:val="4"/>
            </w:pPr>
            <w:r>
              <w:rPr>
                <w:rFonts w:ascii="仿宋_GB2312" w:hAnsi="仿宋_GB2312" w:eastAsia="仿宋_GB2312" w:cs="仿宋_GB2312"/>
              </w:rPr>
              <w:t>响应文件的有效期</w:t>
            </w:r>
          </w:p>
        </w:tc>
        <w:tc>
          <w:tcPr>
            <w:tcW w:w="3322" w:type="dxa"/>
          </w:tcPr>
          <w:p w14:paraId="5D8AC190">
            <w:pPr>
              <w:pStyle w:val="4"/>
            </w:pPr>
            <w:r>
              <w:rPr>
                <w:rFonts w:ascii="仿宋_GB2312" w:hAnsi="仿宋_GB2312" w:eastAsia="仿宋_GB2312" w:cs="仿宋_GB2312"/>
              </w:rPr>
              <w:t>自磋商之日起不少于90个日历日</w:t>
            </w:r>
          </w:p>
        </w:tc>
        <w:tc>
          <w:tcPr>
            <w:tcW w:w="1661" w:type="dxa"/>
          </w:tcPr>
          <w:p w14:paraId="3F065565">
            <w:pPr>
              <w:pStyle w:val="4"/>
            </w:pPr>
            <w:r>
              <w:rPr>
                <w:rFonts w:ascii="仿宋_GB2312" w:hAnsi="仿宋_GB2312" w:eastAsia="仿宋_GB2312" w:cs="仿宋_GB2312"/>
              </w:rPr>
              <w:t>响应函</w:t>
            </w:r>
          </w:p>
        </w:tc>
      </w:tr>
      <w:tr w14:paraId="49F23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BFD8F7">
            <w:pPr>
              <w:pStyle w:val="4"/>
            </w:pPr>
            <w:r>
              <w:rPr>
                <w:rFonts w:ascii="仿宋_GB2312" w:hAnsi="仿宋_GB2312" w:eastAsia="仿宋_GB2312" w:cs="仿宋_GB2312"/>
              </w:rPr>
              <w:t>5</w:t>
            </w:r>
          </w:p>
        </w:tc>
        <w:tc>
          <w:tcPr>
            <w:tcW w:w="2492" w:type="dxa"/>
          </w:tcPr>
          <w:p w14:paraId="4C34CB4D">
            <w:pPr>
              <w:pStyle w:val="4"/>
            </w:pPr>
            <w:r>
              <w:rPr>
                <w:rFonts w:ascii="仿宋_GB2312" w:hAnsi="仿宋_GB2312" w:eastAsia="仿宋_GB2312" w:cs="仿宋_GB2312"/>
              </w:rPr>
              <w:t>响应文件签字、盖章</w:t>
            </w:r>
          </w:p>
        </w:tc>
        <w:tc>
          <w:tcPr>
            <w:tcW w:w="3322" w:type="dxa"/>
          </w:tcPr>
          <w:p w14:paraId="4D71AC19">
            <w:pPr>
              <w:pStyle w:val="4"/>
            </w:pPr>
            <w:r>
              <w:rPr>
                <w:rFonts w:ascii="仿宋_GB2312" w:hAnsi="仿宋_GB2312" w:eastAsia="仿宋_GB2312" w:cs="仿宋_GB2312"/>
              </w:rPr>
              <w:t>响应文件的签字盖章合格有效</w:t>
            </w:r>
          </w:p>
        </w:tc>
        <w:tc>
          <w:tcPr>
            <w:tcW w:w="1661" w:type="dxa"/>
          </w:tcPr>
          <w:p w14:paraId="3C4149E2">
            <w:pPr>
              <w:pStyle w:val="4"/>
            </w:pPr>
            <w:r>
              <w:rPr>
                <w:rFonts w:ascii="仿宋_GB2312" w:hAnsi="仿宋_GB2312" w:eastAsia="仿宋_GB2312" w:cs="仿宋_GB2312"/>
              </w:rPr>
              <w:t>报价一览表.docx 项目技术及实施方案.docx 供应商认为有必要说明的其他资料.docx 中小企业声明函 项目服务方案.docx 资格证明文件.docx 服务偏离表.docx 服务团队.docx 响应文件封面 分项报价表.docx 残疾人福利性单位声明函 标的清单 响应函 商务偏离表.docx 投标人承诺书.docx 类似业绩.docx 监狱企业的证明文件</w:t>
            </w:r>
          </w:p>
        </w:tc>
      </w:tr>
      <w:tr w14:paraId="0D9B0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B8A798">
            <w:pPr>
              <w:pStyle w:val="4"/>
            </w:pPr>
            <w:r>
              <w:rPr>
                <w:rFonts w:ascii="仿宋_GB2312" w:hAnsi="仿宋_GB2312" w:eastAsia="仿宋_GB2312" w:cs="仿宋_GB2312"/>
              </w:rPr>
              <w:t>6</w:t>
            </w:r>
          </w:p>
        </w:tc>
        <w:tc>
          <w:tcPr>
            <w:tcW w:w="2492" w:type="dxa"/>
          </w:tcPr>
          <w:p w14:paraId="4020F96C">
            <w:pPr>
              <w:pStyle w:val="4"/>
            </w:pPr>
            <w:r>
              <w:rPr>
                <w:rFonts w:ascii="仿宋_GB2312" w:hAnsi="仿宋_GB2312" w:eastAsia="仿宋_GB2312" w:cs="仿宋_GB2312"/>
              </w:rPr>
              <w:t>磋商文件商务条款</w:t>
            </w:r>
          </w:p>
        </w:tc>
        <w:tc>
          <w:tcPr>
            <w:tcW w:w="3322" w:type="dxa"/>
          </w:tcPr>
          <w:p w14:paraId="6D86C705">
            <w:pPr>
              <w:pStyle w:val="4"/>
            </w:pPr>
            <w:r>
              <w:rPr>
                <w:rFonts w:ascii="仿宋_GB2312" w:hAnsi="仿宋_GB2312" w:eastAsia="仿宋_GB2312" w:cs="仿宋_GB2312"/>
              </w:rPr>
              <w:t>响应磋商文件商务条款，无重大保留或偏差</w:t>
            </w:r>
          </w:p>
        </w:tc>
        <w:tc>
          <w:tcPr>
            <w:tcW w:w="1661" w:type="dxa"/>
          </w:tcPr>
          <w:p w14:paraId="2F351255">
            <w:pPr>
              <w:pStyle w:val="4"/>
            </w:pPr>
            <w:r>
              <w:rPr>
                <w:rFonts w:ascii="仿宋_GB2312" w:hAnsi="仿宋_GB2312" w:eastAsia="仿宋_GB2312" w:cs="仿宋_GB2312"/>
              </w:rPr>
              <w:t>商务偏离表.docx</w:t>
            </w:r>
          </w:p>
        </w:tc>
      </w:tr>
      <w:tr w14:paraId="7DD230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15E456">
            <w:pPr>
              <w:pStyle w:val="4"/>
            </w:pPr>
            <w:r>
              <w:rPr>
                <w:rFonts w:ascii="仿宋_GB2312" w:hAnsi="仿宋_GB2312" w:eastAsia="仿宋_GB2312" w:cs="仿宋_GB2312"/>
              </w:rPr>
              <w:t>7</w:t>
            </w:r>
          </w:p>
        </w:tc>
        <w:tc>
          <w:tcPr>
            <w:tcW w:w="2492" w:type="dxa"/>
          </w:tcPr>
          <w:p w14:paraId="3B910A30">
            <w:pPr>
              <w:pStyle w:val="4"/>
            </w:pPr>
            <w:r>
              <w:rPr>
                <w:rFonts w:ascii="仿宋_GB2312" w:hAnsi="仿宋_GB2312" w:eastAsia="仿宋_GB2312" w:cs="仿宋_GB2312"/>
              </w:rPr>
              <w:t>其它情形</w:t>
            </w:r>
          </w:p>
        </w:tc>
        <w:tc>
          <w:tcPr>
            <w:tcW w:w="3322" w:type="dxa"/>
          </w:tcPr>
          <w:p w14:paraId="0C5A590C">
            <w:pPr>
              <w:pStyle w:val="4"/>
            </w:pPr>
            <w:r>
              <w:rPr>
                <w:rFonts w:ascii="仿宋_GB2312" w:hAnsi="仿宋_GB2312" w:eastAsia="仿宋_GB2312" w:cs="仿宋_GB2312"/>
              </w:rPr>
              <w:t>无不符合法律法规或磋商文件规定的其他无效条款</w:t>
            </w:r>
          </w:p>
        </w:tc>
        <w:tc>
          <w:tcPr>
            <w:tcW w:w="1661" w:type="dxa"/>
          </w:tcPr>
          <w:p w14:paraId="70AD8B20">
            <w:pPr>
              <w:pStyle w:val="4"/>
            </w:pPr>
            <w:r>
              <w:rPr>
                <w:rFonts w:ascii="仿宋_GB2312" w:hAnsi="仿宋_GB2312" w:eastAsia="仿宋_GB2312" w:cs="仿宋_GB2312"/>
              </w:rPr>
              <w:t>报价一览表.docx 项目技术及实施方案.docx 供应商认为有必要说明的其他资料.docx 中小企业声明函 项目服务方案.docx 资格证明文件.docx 服务偏离表.docx 服务团队.docx 响应文件封面 分项报价表.docx 残疾人福利性单位声明函 标的清单 响应函 商务偏离表.docx 投标人承诺书.docx 类似业绩.docx 监狱企业的证明文件</w:t>
            </w:r>
          </w:p>
        </w:tc>
      </w:tr>
    </w:tbl>
    <w:p w14:paraId="7EDA82FD">
      <w:pPr>
        <w:pStyle w:val="4"/>
        <w:outlineLvl w:val="3"/>
      </w:pPr>
      <w:r>
        <w:rPr>
          <w:rFonts w:ascii="仿宋_GB2312" w:hAnsi="仿宋_GB2312" w:eastAsia="仿宋_GB2312" w:cs="仿宋_GB2312"/>
          <w:b/>
          <w:sz w:val="24"/>
        </w:rPr>
        <w:t>6.3.3磋商</w:t>
      </w:r>
    </w:p>
    <w:p w14:paraId="63AE2C5A">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2E59C10C">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2BF012F3">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43884A0E">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09DDFBD0">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50889920">
      <w:pPr>
        <w:pStyle w:val="4"/>
        <w:ind w:firstLine="480"/>
      </w:pPr>
      <w:r>
        <w:rPr>
          <w:rFonts w:ascii="仿宋_GB2312" w:hAnsi="仿宋_GB2312" w:eastAsia="仿宋_GB2312" w:cs="仿宋_GB2312"/>
        </w:rPr>
        <w:t>六、经最终磋商后，响应文件仍有下列情况之一的，应按照无效响应处理：</w:t>
      </w:r>
    </w:p>
    <w:p w14:paraId="49CDE7D3">
      <w:pPr>
        <w:pStyle w:val="4"/>
        <w:ind w:firstLine="480"/>
      </w:pPr>
      <w:r>
        <w:rPr>
          <w:rFonts w:ascii="仿宋_GB2312" w:hAnsi="仿宋_GB2312" w:eastAsia="仿宋_GB2312" w:cs="仿宋_GB2312"/>
        </w:rPr>
        <w:t>（一）响应文件仍不能实质响应磋商文件可实质性变动的实质性要求的；</w:t>
      </w:r>
    </w:p>
    <w:p w14:paraId="7380322D">
      <w:pPr>
        <w:pStyle w:val="4"/>
        <w:ind w:firstLine="480"/>
      </w:pPr>
      <w:r>
        <w:rPr>
          <w:rFonts w:ascii="仿宋_GB2312" w:hAnsi="仿宋_GB2312" w:eastAsia="仿宋_GB2312" w:cs="仿宋_GB2312"/>
        </w:rPr>
        <w:t>（二）响应文件中仍有磋商文件规定的其他无效响应情形的。</w:t>
      </w:r>
    </w:p>
    <w:p w14:paraId="2DF902AE">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6E29F749">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510CC837">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11E609BD">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76A081F1">
      <w:pPr>
        <w:pStyle w:val="4"/>
        <w:outlineLvl w:val="3"/>
      </w:pPr>
      <w:r>
        <w:rPr>
          <w:rFonts w:ascii="仿宋_GB2312" w:hAnsi="仿宋_GB2312" w:eastAsia="仿宋_GB2312" w:cs="仿宋_GB2312"/>
          <w:b/>
          <w:sz w:val="24"/>
        </w:rPr>
        <w:t>6.3.4最后报价</w:t>
      </w:r>
    </w:p>
    <w:p w14:paraId="78B32BDD">
      <w:pPr>
        <w:pStyle w:val="4"/>
        <w:ind w:firstLine="480"/>
      </w:pPr>
      <w:r>
        <w:rPr>
          <w:rFonts w:ascii="仿宋_GB2312" w:hAnsi="仿宋_GB2312" w:eastAsia="仿宋_GB2312" w:cs="仿宋_GB2312"/>
        </w:rPr>
        <w:t>一、方案评审</w:t>
      </w:r>
    </w:p>
    <w:p w14:paraId="0D70D21F">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12F2B323">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二、磋商小组开启报价后，供应商应随时关注项目电子化交易系统信息提醒，登录项目电子化交易系统，通过“评审等候大厅”进行报价并签章后提交。</w:t>
      </w:r>
    </w:p>
    <w:p w14:paraId="3DC75FFE">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01E5BA34">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64360CBF">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6AD72C1F">
      <w:pPr>
        <w:pStyle w:val="4"/>
        <w:ind w:firstLine="480"/>
      </w:pPr>
      <w:r>
        <w:rPr>
          <w:rFonts w:ascii="仿宋_GB2312" w:hAnsi="仿宋_GB2312" w:eastAsia="仿宋_GB2312" w:cs="仿宋_GB2312"/>
        </w:rPr>
        <w:t>六、供应商未按磋商小组要求在规定时间内提交最后报价的，视为其退出磋商。</w:t>
      </w:r>
    </w:p>
    <w:p w14:paraId="0FCB8F5A">
      <w:pPr>
        <w:pStyle w:val="4"/>
        <w:ind w:firstLine="480"/>
      </w:pPr>
      <w:r>
        <w:rPr>
          <w:rFonts w:ascii="仿宋_GB2312" w:hAnsi="仿宋_GB2312" w:eastAsia="仿宋_GB2312" w:cs="仿宋_GB2312"/>
        </w:rPr>
        <w:t>七、最后报价一旦提交后，供应商不得以任何理由撤回。</w:t>
      </w:r>
    </w:p>
    <w:p w14:paraId="5A4D2062">
      <w:pPr>
        <w:pStyle w:val="4"/>
        <w:ind w:firstLine="480"/>
      </w:pPr>
      <w:r>
        <w:rPr>
          <w:rFonts w:ascii="仿宋_GB2312" w:hAnsi="仿宋_GB2312" w:eastAsia="仿宋_GB2312" w:cs="仿宋_GB2312"/>
        </w:rPr>
        <w:t>八、最后报价为有效报价应符合下列条件：</w:t>
      </w:r>
    </w:p>
    <w:p w14:paraId="6DCB5AB1">
      <w:pPr>
        <w:pStyle w:val="4"/>
        <w:ind w:firstLine="480"/>
      </w:pPr>
      <w:r>
        <w:rPr>
          <w:rFonts w:ascii="仿宋_GB2312" w:hAnsi="仿宋_GB2312" w:eastAsia="仿宋_GB2312" w:cs="仿宋_GB2312"/>
        </w:rPr>
        <w:t>（一）供应商所提供的最后报价是在规定的时间内提交。</w:t>
      </w:r>
    </w:p>
    <w:p w14:paraId="2B9B8A79">
      <w:pPr>
        <w:pStyle w:val="4"/>
        <w:ind w:firstLine="480"/>
      </w:pPr>
      <w:r>
        <w:rPr>
          <w:rFonts w:ascii="仿宋_GB2312" w:hAnsi="仿宋_GB2312" w:eastAsia="仿宋_GB2312" w:cs="仿宋_GB2312"/>
        </w:rPr>
        <w:t>（二）供应商的最后报价应加盖供应商（法定名称）电子印章。</w:t>
      </w:r>
    </w:p>
    <w:p w14:paraId="0A28C2E5">
      <w:pPr>
        <w:pStyle w:val="4"/>
        <w:ind w:firstLine="480"/>
      </w:pPr>
      <w:r>
        <w:rPr>
          <w:rFonts w:ascii="仿宋_GB2312" w:hAnsi="仿宋_GB2312" w:eastAsia="仿宋_GB2312" w:cs="仿宋_GB2312"/>
        </w:rPr>
        <w:t>（三）供应商的最后报价应符合磋商文件的要求。</w:t>
      </w:r>
    </w:p>
    <w:p w14:paraId="640D60BB">
      <w:pPr>
        <w:pStyle w:val="4"/>
        <w:ind w:firstLine="480"/>
      </w:pPr>
      <w:r>
        <w:rPr>
          <w:rFonts w:ascii="仿宋_GB2312" w:hAnsi="仿宋_GB2312" w:eastAsia="仿宋_GB2312" w:cs="仿宋_GB2312"/>
        </w:rPr>
        <w:t>（四）最后报价唯一，且不高于最高限价。</w:t>
      </w:r>
    </w:p>
    <w:p w14:paraId="37BA4FAE">
      <w:pPr>
        <w:pStyle w:val="4"/>
        <w:ind w:firstLine="480"/>
      </w:pPr>
      <w:r>
        <w:rPr>
          <w:rFonts w:ascii="仿宋_GB2312" w:hAnsi="仿宋_GB2312" w:eastAsia="仿宋_GB2312" w:cs="仿宋_GB2312"/>
        </w:rPr>
        <w:t>九、最后报价出现下列情况的，不需要供应商澄清，按以下原则处理：</w:t>
      </w:r>
    </w:p>
    <w:p w14:paraId="485F3F2A">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2F416CFB">
      <w:pPr>
        <w:pStyle w:val="4"/>
        <w:ind w:firstLine="480"/>
      </w:pPr>
      <w:r>
        <w:rPr>
          <w:rFonts w:ascii="仿宋_GB2312" w:hAnsi="仿宋_GB2312" w:eastAsia="仿宋_GB2312" w:cs="仿宋_GB2312"/>
        </w:rPr>
        <w:t>（二）单价金额小数点或者百分比有明显错位的，应以总价为准，并修改单价；</w:t>
      </w:r>
    </w:p>
    <w:p w14:paraId="3A210F4E">
      <w:pPr>
        <w:pStyle w:val="4"/>
        <w:ind w:firstLine="480"/>
      </w:pPr>
      <w:r>
        <w:rPr>
          <w:rFonts w:ascii="仿宋_GB2312" w:hAnsi="仿宋_GB2312" w:eastAsia="仿宋_GB2312" w:cs="仿宋_GB2312"/>
        </w:rPr>
        <w:t>（三）总价金额与按单价汇总金额不一致的，以单价汇总金额计算结果为准；</w:t>
      </w:r>
    </w:p>
    <w:p w14:paraId="719045FD">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5CE65E29">
      <w:pPr>
        <w:pStyle w:val="4"/>
        <w:outlineLvl w:val="3"/>
      </w:pPr>
      <w:r>
        <w:rPr>
          <w:rFonts w:ascii="仿宋_GB2312" w:hAnsi="仿宋_GB2312" w:eastAsia="仿宋_GB2312" w:cs="仿宋_GB2312"/>
          <w:b/>
          <w:sz w:val="24"/>
        </w:rPr>
        <w:t>6.3.5解释、澄清有关问题</w:t>
      </w:r>
    </w:p>
    <w:p w14:paraId="1B562DA7">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313EF20A">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44CF3103">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64BDC0A5">
      <w:pPr>
        <w:pStyle w:val="4"/>
        <w:ind w:firstLine="480"/>
      </w:pPr>
      <w:r>
        <w:rPr>
          <w:rFonts w:ascii="仿宋_GB2312" w:hAnsi="仿宋_GB2312" w:eastAsia="仿宋_GB2312" w:cs="仿宋_GB2312"/>
        </w:rPr>
        <w:t>（一）供应商响应文件中不响应磋商文件规定的技术参数指标和商务应答；</w:t>
      </w:r>
    </w:p>
    <w:p w14:paraId="0CBF9269">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30D653FB">
      <w:pPr>
        <w:pStyle w:val="4"/>
        <w:ind w:firstLine="480"/>
      </w:pPr>
      <w:r>
        <w:rPr>
          <w:rFonts w:ascii="仿宋_GB2312" w:hAnsi="仿宋_GB2312" w:eastAsia="仿宋_GB2312" w:cs="仿宋_GB2312"/>
        </w:rPr>
        <w:t>（三）供应商响应文件中的材料因印刷、影印等不清晰而难以辨认的。</w:t>
      </w:r>
    </w:p>
    <w:p w14:paraId="46368580">
      <w:pPr>
        <w:pStyle w:val="4"/>
        <w:ind w:firstLine="480"/>
      </w:pPr>
      <w:r>
        <w:rPr>
          <w:rFonts w:ascii="仿宋_GB2312" w:hAnsi="仿宋_GB2312" w:eastAsia="仿宋_GB2312" w:cs="仿宋_GB2312"/>
        </w:rPr>
        <w:t>四、响应文件报价出现前后不一致的情形，按照本章前述规定予以处理，不需要供应商澄清。</w:t>
      </w:r>
    </w:p>
    <w:p w14:paraId="1E725202">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4BA4AF98">
      <w:pPr>
        <w:pStyle w:val="4"/>
        <w:ind w:firstLine="480"/>
      </w:pPr>
      <w:r>
        <w:rPr>
          <w:rFonts w:ascii="仿宋_GB2312" w:hAnsi="仿宋_GB2312" w:eastAsia="仿宋_GB2312" w:cs="仿宋_GB2312"/>
        </w:rPr>
        <w:t>六、磋商小组应当积极履行澄清、说明或者更正的职责，不得滥用权力。</w:t>
      </w:r>
    </w:p>
    <w:p w14:paraId="354301A0">
      <w:pPr>
        <w:pStyle w:val="4"/>
        <w:outlineLvl w:val="3"/>
      </w:pPr>
      <w:r>
        <w:rPr>
          <w:rFonts w:ascii="仿宋_GB2312" w:hAnsi="仿宋_GB2312" w:eastAsia="仿宋_GB2312" w:cs="仿宋_GB2312"/>
          <w:b/>
          <w:sz w:val="24"/>
        </w:rPr>
        <w:t>6.3.6比较与评价</w:t>
      </w:r>
    </w:p>
    <w:p w14:paraId="19386FE9">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157BA4F6">
      <w:pPr>
        <w:pStyle w:val="4"/>
        <w:outlineLvl w:val="3"/>
      </w:pPr>
      <w:r>
        <w:rPr>
          <w:rFonts w:ascii="仿宋_GB2312" w:hAnsi="仿宋_GB2312" w:eastAsia="仿宋_GB2312" w:cs="仿宋_GB2312"/>
          <w:b/>
          <w:sz w:val="24"/>
        </w:rPr>
        <w:t xml:space="preserve"> 6.3.7复核</w:t>
      </w:r>
    </w:p>
    <w:p w14:paraId="3780EAAA">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1EEF3392">
      <w:pPr>
        <w:pStyle w:val="4"/>
        <w:outlineLvl w:val="3"/>
      </w:pPr>
      <w:r>
        <w:rPr>
          <w:rFonts w:ascii="仿宋_GB2312" w:hAnsi="仿宋_GB2312" w:eastAsia="仿宋_GB2312" w:cs="仿宋_GB2312"/>
          <w:b/>
          <w:sz w:val="24"/>
        </w:rPr>
        <w:t>6.3.8推荐成交候选供应商</w:t>
      </w:r>
    </w:p>
    <w:p w14:paraId="1E43B65C">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47FF3DDA">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202A8352">
      <w:pPr>
        <w:pStyle w:val="4"/>
        <w:outlineLvl w:val="3"/>
      </w:pPr>
      <w:r>
        <w:rPr>
          <w:rFonts w:ascii="仿宋_GB2312" w:hAnsi="仿宋_GB2312" w:eastAsia="仿宋_GB2312" w:cs="仿宋_GB2312"/>
          <w:b/>
          <w:sz w:val="24"/>
        </w:rPr>
        <w:t>6.3.9编写磋商报告</w:t>
      </w:r>
    </w:p>
    <w:p w14:paraId="54A8C6F3">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4A60A051">
      <w:pPr>
        <w:pStyle w:val="4"/>
        <w:ind w:firstLine="480"/>
      </w:pPr>
      <w:r>
        <w:rPr>
          <w:rFonts w:ascii="仿宋_GB2312" w:hAnsi="仿宋_GB2312" w:eastAsia="仿宋_GB2312" w:cs="仿宋_GB2312"/>
        </w:rPr>
        <w:t>（一）邀请供应商参加采购活动的具体方式和相关情况；</w:t>
      </w:r>
    </w:p>
    <w:p w14:paraId="5D6FACCB">
      <w:pPr>
        <w:pStyle w:val="4"/>
        <w:ind w:firstLine="480"/>
      </w:pPr>
      <w:r>
        <w:rPr>
          <w:rFonts w:ascii="仿宋_GB2312" w:hAnsi="仿宋_GB2312" w:eastAsia="仿宋_GB2312" w:cs="仿宋_GB2312"/>
        </w:rPr>
        <w:t>（二）响应文件开启日期和地点；</w:t>
      </w:r>
    </w:p>
    <w:p w14:paraId="7DAD20AA">
      <w:pPr>
        <w:pStyle w:val="4"/>
        <w:ind w:firstLine="480"/>
      </w:pPr>
      <w:r>
        <w:rPr>
          <w:rFonts w:ascii="仿宋_GB2312" w:hAnsi="仿宋_GB2312" w:eastAsia="仿宋_GB2312" w:cs="仿宋_GB2312"/>
        </w:rPr>
        <w:t>（三）获取磋商文件的供应商名单和磋商小组成员名单；</w:t>
      </w:r>
    </w:p>
    <w:p w14:paraId="1973FF4A">
      <w:pPr>
        <w:pStyle w:val="4"/>
        <w:ind w:firstLine="480"/>
      </w:pPr>
      <w:r>
        <w:rPr>
          <w:rFonts w:ascii="仿宋_GB2312" w:hAnsi="仿宋_GB2312" w:eastAsia="仿宋_GB2312" w:cs="仿宋_GB2312"/>
        </w:rPr>
        <w:t>（四）评审情况记录和说明，包括对供应商响应文件审查情况、磋商情况、报价情况等；</w:t>
      </w:r>
    </w:p>
    <w:p w14:paraId="05EF1F2A">
      <w:pPr>
        <w:pStyle w:val="4"/>
        <w:ind w:firstLine="480"/>
      </w:pPr>
      <w:r>
        <w:rPr>
          <w:rFonts w:ascii="仿宋_GB2312" w:hAnsi="仿宋_GB2312" w:eastAsia="仿宋_GB2312" w:cs="仿宋_GB2312"/>
        </w:rPr>
        <w:t>（五）提出的成交候选供应商的排序名单及理由。</w:t>
      </w:r>
    </w:p>
    <w:p w14:paraId="53AE550B">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6873E2B5">
      <w:pPr>
        <w:pStyle w:val="4"/>
        <w:outlineLvl w:val="3"/>
      </w:pPr>
      <w:r>
        <w:rPr>
          <w:rFonts w:ascii="仿宋_GB2312" w:hAnsi="仿宋_GB2312" w:eastAsia="仿宋_GB2312" w:cs="仿宋_GB2312"/>
          <w:b/>
          <w:sz w:val="24"/>
        </w:rPr>
        <w:t>6.3.10评审争议处理规则</w:t>
      </w:r>
    </w:p>
    <w:p w14:paraId="76BA582B">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35B43302">
      <w:pPr>
        <w:pStyle w:val="4"/>
        <w:outlineLvl w:val="2"/>
      </w:pPr>
      <w:r>
        <w:rPr>
          <w:rFonts w:ascii="仿宋_GB2312" w:hAnsi="仿宋_GB2312" w:eastAsia="仿宋_GB2312" w:cs="仿宋_GB2312"/>
          <w:b/>
          <w:sz w:val="28"/>
        </w:rPr>
        <w:t>6.4评审办法及标准</w:t>
      </w:r>
    </w:p>
    <w:p w14:paraId="1D3F6502">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2D2096E3">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7927EC99">
      <w:pPr>
        <w:pStyle w:val="4"/>
        <w:outlineLvl w:val="3"/>
      </w:pPr>
      <w:r>
        <w:rPr>
          <w:rFonts w:ascii="仿宋_GB2312" w:hAnsi="仿宋_GB2312" w:eastAsia="仿宋_GB2312" w:cs="仿宋_GB2312"/>
          <w:b/>
          <w:sz w:val="24"/>
        </w:rPr>
        <w:t>6.4.1评分办法</w:t>
      </w:r>
    </w:p>
    <w:p w14:paraId="72CC53F9">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39B6E982">
      <w:pPr>
        <w:pStyle w:val="4"/>
        <w:outlineLvl w:val="3"/>
      </w:pPr>
      <w:r>
        <w:rPr>
          <w:rFonts w:ascii="仿宋_GB2312" w:hAnsi="仿宋_GB2312" w:eastAsia="仿宋_GB2312" w:cs="仿宋_GB2312"/>
          <w:b/>
          <w:sz w:val="24"/>
        </w:rPr>
        <w:t>6.4.2评分标准</w:t>
      </w:r>
    </w:p>
    <w:p w14:paraId="002D004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0E2CA2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A9784EA">
            <w:pPr>
              <w:pStyle w:val="4"/>
              <w:jc w:val="center"/>
            </w:pPr>
            <w:r>
              <w:rPr>
                <w:rFonts w:ascii="仿宋_GB2312" w:hAnsi="仿宋_GB2312" w:eastAsia="仿宋_GB2312" w:cs="仿宋_GB2312"/>
              </w:rPr>
              <w:t xml:space="preserve"> 评审内容</w:t>
            </w:r>
          </w:p>
        </w:tc>
        <w:tc>
          <w:tcPr>
            <w:tcW w:w="5815" w:type="dxa"/>
            <w:gridSpan w:val="4"/>
          </w:tcPr>
          <w:p w14:paraId="742E0CEB">
            <w:pPr>
              <w:pStyle w:val="4"/>
              <w:jc w:val="center"/>
            </w:pPr>
            <w:r>
              <w:rPr>
                <w:rFonts w:ascii="仿宋_GB2312" w:hAnsi="仿宋_GB2312" w:eastAsia="仿宋_GB2312" w:cs="仿宋_GB2312"/>
              </w:rPr>
              <w:t xml:space="preserve"> 评审标准</w:t>
            </w:r>
          </w:p>
        </w:tc>
      </w:tr>
      <w:tr w14:paraId="2EFC81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B45A169">
            <w:pPr>
              <w:pStyle w:val="4"/>
              <w:jc w:val="center"/>
            </w:pPr>
            <w:r>
              <w:rPr>
                <w:rFonts w:ascii="仿宋_GB2312" w:hAnsi="仿宋_GB2312" w:eastAsia="仿宋_GB2312" w:cs="仿宋_GB2312"/>
              </w:rPr>
              <w:t xml:space="preserve"> 分值构成</w:t>
            </w:r>
          </w:p>
        </w:tc>
        <w:tc>
          <w:tcPr>
            <w:tcW w:w="5815" w:type="dxa"/>
            <w:gridSpan w:val="4"/>
          </w:tcPr>
          <w:p w14:paraId="651F1079">
            <w:pPr>
              <w:pStyle w:val="4"/>
            </w:pPr>
            <w:r>
              <w:rPr>
                <w:rFonts w:ascii="仿宋_GB2312" w:hAnsi="仿宋_GB2312" w:eastAsia="仿宋_GB2312" w:cs="仿宋_GB2312"/>
              </w:rPr>
              <w:t>详细评审90.00分</w:t>
            </w:r>
          </w:p>
          <w:p w14:paraId="147A0CAA">
            <w:pPr>
              <w:pStyle w:val="4"/>
            </w:pPr>
            <w:r>
              <w:rPr>
                <w:rFonts w:ascii="仿宋_GB2312" w:hAnsi="仿宋_GB2312" w:eastAsia="仿宋_GB2312" w:cs="仿宋_GB2312"/>
              </w:rPr>
              <w:t>报价得分10.00分</w:t>
            </w:r>
          </w:p>
        </w:tc>
      </w:tr>
      <w:tr w14:paraId="357394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39FA0C">
            <w:pPr>
              <w:pStyle w:val="4"/>
              <w:jc w:val="center"/>
            </w:pPr>
            <w:r>
              <w:rPr>
                <w:rFonts w:ascii="仿宋_GB2312" w:hAnsi="仿宋_GB2312" w:eastAsia="仿宋_GB2312" w:cs="仿宋_GB2312"/>
              </w:rPr>
              <w:t xml:space="preserve"> 评审因素分类</w:t>
            </w:r>
          </w:p>
        </w:tc>
        <w:tc>
          <w:tcPr>
            <w:tcW w:w="1661" w:type="dxa"/>
          </w:tcPr>
          <w:p w14:paraId="4909DF4F">
            <w:pPr>
              <w:pStyle w:val="4"/>
              <w:jc w:val="center"/>
            </w:pPr>
            <w:r>
              <w:rPr>
                <w:rFonts w:ascii="仿宋_GB2312" w:hAnsi="仿宋_GB2312" w:eastAsia="仿宋_GB2312" w:cs="仿宋_GB2312"/>
              </w:rPr>
              <w:t xml:space="preserve"> 评审内容</w:t>
            </w:r>
          </w:p>
        </w:tc>
        <w:tc>
          <w:tcPr>
            <w:tcW w:w="2492" w:type="dxa"/>
          </w:tcPr>
          <w:p w14:paraId="71D81D3A">
            <w:pPr>
              <w:pStyle w:val="4"/>
              <w:jc w:val="center"/>
            </w:pPr>
            <w:r>
              <w:rPr>
                <w:rFonts w:ascii="仿宋_GB2312" w:hAnsi="仿宋_GB2312" w:eastAsia="仿宋_GB2312" w:cs="仿宋_GB2312"/>
              </w:rPr>
              <w:t xml:space="preserve"> 具体标准和要求</w:t>
            </w:r>
          </w:p>
        </w:tc>
        <w:tc>
          <w:tcPr>
            <w:tcW w:w="831" w:type="dxa"/>
          </w:tcPr>
          <w:p w14:paraId="28073ABB">
            <w:pPr>
              <w:pStyle w:val="4"/>
              <w:jc w:val="center"/>
            </w:pPr>
            <w:r>
              <w:rPr>
                <w:rFonts w:ascii="仿宋_GB2312" w:hAnsi="仿宋_GB2312" w:eastAsia="仿宋_GB2312" w:cs="仿宋_GB2312"/>
              </w:rPr>
              <w:t xml:space="preserve"> 分值</w:t>
            </w:r>
          </w:p>
        </w:tc>
        <w:tc>
          <w:tcPr>
            <w:tcW w:w="831" w:type="dxa"/>
          </w:tcPr>
          <w:p w14:paraId="2D710CD9">
            <w:pPr>
              <w:pStyle w:val="4"/>
              <w:jc w:val="center"/>
            </w:pPr>
            <w:r>
              <w:rPr>
                <w:rFonts w:ascii="仿宋_GB2312" w:hAnsi="仿宋_GB2312" w:eastAsia="仿宋_GB2312" w:cs="仿宋_GB2312"/>
              </w:rPr>
              <w:t xml:space="preserve"> 客观/主观</w:t>
            </w:r>
          </w:p>
        </w:tc>
        <w:tc>
          <w:tcPr>
            <w:tcW w:w="1661" w:type="dxa"/>
          </w:tcPr>
          <w:p w14:paraId="08234065">
            <w:pPr>
              <w:pStyle w:val="4"/>
              <w:jc w:val="center"/>
            </w:pPr>
            <w:r>
              <w:rPr>
                <w:rFonts w:ascii="仿宋_GB2312" w:hAnsi="仿宋_GB2312" w:eastAsia="仿宋_GB2312" w:cs="仿宋_GB2312"/>
              </w:rPr>
              <w:t xml:space="preserve"> 关联投标（响应）文件格式文件</w:t>
            </w:r>
          </w:p>
        </w:tc>
      </w:tr>
      <w:tr w14:paraId="73736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684AB50">
            <w:pPr>
              <w:pStyle w:val="4"/>
            </w:pPr>
            <w:r>
              <w:rPr>
                <w:rFonts w:ascii="仿宋_GB2312" w:hAnsi="仿宋_GB2312" w:eastAsia="仿宋_GB2312" w:cs="仿宋_GB2312"/>
              </w:rPr>
              <w:t>详细评审</w:t>
            </w:r>
          </w:p>
        </w:tc>
        <w:tc>
          <w:tcPr>
            <w:tcW w:w="1661" w:type="dxa"/>
          </w:tcPr>
          <w:p w14:paraId="08787A7E">
            <w:pPr>
              <w:pStyle w:val="4"/>
            </w:pPr>
            <w:r>
              <w:rPr>
                <w:rFonts w:ascii="仿宋_GB2312" w:hAnsi="仿宋_GB2312" w:eastAsia="仿宋_GB2312" w:cs="仿宋_GB2312"/>
              </w:rPr>
              <w:t>项目技术及实施方案</w:t>
            </w:r>
          </w:p>
        </w:tc>
        <w:tc>
          <w:tcPr>
            <w:tcW w:w="2492" w:type="dxa"/>
          </w:tcPr>
          <w:p w14:paraId="61C3D80C">
            <w:pPr>
              <w:pStyle w:val="4"/>
            </w:pPr>
            <w:r>
              <w:rPr>
                <w:rFonts w:ascii="仿宋_GB2312" w:hAnsi="仿宋_GB2312" w:eastAsia="仿宋_GB2312" w:cs="仿宋_GB2312"/>
              </w:rPr>
              <w:t>针对本项目有具体可行的项目技术及实施方案，包括但不限于：①对项目整体内容的理解与需求分析；②项目总体架构设计；③项目系统应用功能及管理方案；④供货方案（含无人机的合法来源渠道证明材料）；⑤系统对接及安装调试方案；⑥实施进度及计划安排方案；⑦验收方案；⑧项目重难点分析及解决方案； 评审标准：方案各部分内容全面详细、阐述条理清晰详尽、符合本项目采购需求，能保障本项目实施24分；评审内容每缺一项扣3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w="831" w:type="dxa"/>
          </w:tcPr>
          <w:p w14:paraId="2A14DEF3">
            <w:pPr>
              <w:pStyle w:val="4"/>
              <w:jc w:val="right"/>
            </w:pPr>
            <w:r>
              <w:rPr>
                <w:rFonts w:ascii="仿宋_GB2312" w:hAnsi="仿宋_GB2312" w:eastAsia="仿宋_GB2312" w:cs="仿宋_GB2312"/>
              </w:rPr>
              <w:t>24.0000</w:t>
            </w:r>
          </w:p>
        </w:tc>
        <w:tc>
          <w:tcPr>
            <w:tcW w:w="831" w:type="dxa"/>
          </w:tcPr>
          <w:p w14:paraId="22502F1A">
            <w:pPr>
              <w:pStyle w:val="4"/>
            </w:pPr>
            <w:r>
              <w:rPr>
                <w:rFonts w:ascii="仿宋_GB2312" w:hAnsi="仿宋_GB2312" w:eastAsia="仿宋_GB2312" w:cs="仿宋_GB2312"/>
              </w:rPr>
              <w:t>主观</w:t>
            </w:r>
          </w:p>
        </w:tc>
        <w:tc>
          <w:tcPr>
            <w:tcW w:w="1661" w:type="dxa"/>
          </w:tcPr>
          <w:p w14:paraId="551CB55D">
            <w:pPr>
              <w:pStyle w:val="4"/>
            </w:pPr>
            <w:r>
              <w:rPr>
                <w:rFonts w:ascii="仿宋_GB2312" w:hAnsi="仿宋_GB2312" w:eastAsia="仿宋_GB2312" w:cs="仿宋_GB2312"/>
              </w:rPr>
              <w:t>项目技术及实施方案.docx</w:t>
            </w:r>
          </w:p>
        </w:tc>
      </w:tr>
      <w:tr w14:paraId="45918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3C5725B"/>
        </w:tc>
        <w:tc>
          <w:tcPr>
            <w:tcW w:w="1661" w:type="dxa"/>
          </w:tcPr>
          <w:p w14:paraId="39EA9719">
            <w:pPr>
              <w:pStyle w:val="4"/>
            </w:pPr>
            <w:r>
              <w:rPr>
                <w:rFonts w:ascii="仿宋_GB2312" w:hAnsi="仿宋_GB2312" w:eastAsia="仿宋_GB2312" w:cs="仿宋_GB2312"/>
              </w:rPr>
              <w:t>项目服务方案</w:t>
            </w:r>
          </w:p>
        </w:tc>
        <w:tc>
          <w:tcPr>
            <w:tcW w:w="2492" w:type="dxa"/>
          </w:tcPr>
          <w:p w14:paraId="6CA4F212">
            <w:pPr>
              <w:pStyle w:val="4"/>
            </w:pPr>
            <w:r>
              <w:rPr>
                <w:rFonts w:ascii="仿宋_GB2312" w:hAnsi="仿宋_GB2312" w:eastAsia="仿宋_GB2312" w:cs="仿宋_GB2312"/>
              </w:rPr>
              <w:t>针对本项目提供完善项目服务方案，包括但不限于：①项目实施过程中的质量保障方案；②数据及系统安全保障方案；③软硬件产品安装调试及测试方案④维护保障方案；⑤售后服务方案（售后人员配置、售后响应时效、售后方式等）；⑥培训方案（培训方式、培训计划等）⑦风险管控方案（风险识别、风险应对预案、重大风险处理方案）⑧服务成果交付方案。 评审标准：方案各部分内容全面详细、阐述条理清晰详尽、符合本项目采购需求，能保障本项目实施得16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w="831" w:type="dxa"/>
          </w:tcPr>
          <w:p w14:paraId="239892D4">
            <w:pPr>
              <w:pStyle w:val="4"/>
              <w:jc w:val="right"/>
            </w:pPr>
            <w:r>
              <w:rPr>
                <w:rFonts w:ascii="仿宋_GB2312" w:hAnsi="仿宋_GB2312" w:eastAsia="仿宋_GB2312" w:cs="仿宋_GB2312"/>
              </w:rPr>
              <w:t>16.0000</w:t>
            </w:r>
          </w:p>
        </w:tc>
        <w:tc>
          <w:tcPr>
            <w:tcW w:w="831" w:type="dxa"/>
          </w:tcPr>
          <w:p w14:paraId="26F82ADE">
            <w:pPr>
              <w:pStyle w:val="4"/>
            </w:pPr>
            <w:r>
              <w:rPr>
                <w:rFonts w:ascii="仿宋_GB2312" w:hAnsi="仿宋_GB2312" w:eastAsia="仿宋_GB2312" w:cs="仿宋_GB2312"/>
              </w:rPr>
              <w:t>主观</w:t>
            </w:r>
          </w:p>
        </w:tc>
        <w:tc>
          <w:tcPr>
            <w:tcW w:w="1661" w:type="dxa"/>
          </w:tcPr>
          <w:p w14:paraId="4EEDD9B5">
            <w:pPr>
              <w:pStyle w:val="4"/>
            </w:pPr>
            <w:r>
              <w:rPr>
                <w:rFonts w:ascii="仿宋_GB2312" w:hAnsi="仿宋_GB2312" w:eastAsia="仿宋_GB2312" w:cs="仿宋_GB2312"/>
              </w:rPr>
              <w:t>项目服务方案.docx</w:t>
            </w:r>
          </w:p>
        </w:tc>
      </w:tr>
      <w:tr w14:paraId="37F309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52A1DC6"/>
        </w:tc>
        <w:tc>
          <w:tcPr>
            <w:tcW w:w="1661" w:type="dxa"/>
          </w:tcPr>
          <w:p w14:paraId="4D2AFA3E">
            <w:pPr>
              <w:pStyle w:val="4"/>
            </w:pPr>
            <w:r>
              <w:rPr>
                <w:rFonts w:ascii="仿宋_GB2312" w:hAnsi="仿宋_GB2312" w:eastAsia="仿宋_GB2312" w:cs="仿宋_GB2312"/>
              </w:rPr>
              <w:t>无人机技术参数</w:t>
            </w:r>
          </w:p>
        </w:tc>
        <w:tc>
          <w:tcPr>
            <w:tcW w:w="2492" w:type="dxa"/>
          </w:tcPr>
          <w:p w14:paraId="1426CCF3">
            <w:pPr>
              <w:pStyle w:val="4"/>
            </w:pPr>
            <w:r>
              <w:rPr>
                <w:rFonts w:ascii="仿宋_GB2312" w:hAnsi="仿宋_GB2312" w:eastAsia="仿宋_GB2312" w:cs="仿宋_GB2312"/>
              </w:rPr>
              <w:t>所投无人机产品的技术参数完全满足磋商文件技术要求，没有负偏离得21分，其中： ①技术参数中标记“▲”项的参数为重要技术参数，共计5项，每负偏离一项扣1.5分，共7.5分，扣完为止； ②技术参数中非“▲”项为一般技术参数，共计45项，每负偏离一项扣0.3分，共13.5分，扣完为止。 备注：供应商应在“服务偏离表”中逐条对无人机技术参数进行应答，缺项将视为负偏离。技术参数中标记“▲”指标须提供佐证材料。佐证材料可以是产品技术说明书或产品彩页或使用说明书或有资质的第三方出具的检测报告等。供应商对材料的真实性、完整性、有效性及针对性承担责任，并自行承担因材料提供不全导致技术参数被认定为具体参数不满足或负偏离的风险。</w:t>
            </w:r>
          </w:p>
        </w:tc>
        <w:tc>
          <w:tcPr>
            <w:tcW w:w="831" w:type="dxa"/>
          </w:tcPr>
          <w:p w14:paraId="6508CA95">
            <w:pPr>
              <w:pStyle w:val="4"/>
              <w:jc w:val="right"/>
            </w:pPr>
            <w:r>
              <w:rPr>
                <w:rFonts w:ascii="仿宋_GB2312" w:hAnsi="仿宋_GB2312" w:eastAsia="仿宋_GB2312" w:cs="仿宋_GB2312"/>
              </w:rPr>
              <w:t>21.0000</w:t>
            </w:r>
          </w:p>
        </w:tc>
        <w:tc>
          <w:tcPr>
            <w:tcW w:w="831" w:type="dxa"/>
          </w:tcPr>
          <w:p w14:paraId="11A2DD8A">
            <w:pPr>
              <w:pStyle w:val="4"/>
            </w:pPr>
            <w:r>
              <w:rPr>
                <w:rFonts w:ascii="仿宋_GB2312" w:hAnsi="仿宋_GB2312" w:eastAsia="仿宋_GB2312" w:cs="仿宋_GB2312"/>
              </w:rPr>
              <w:t>客观</w:t>
            </w:r>
          </w:p>
        </w:tc>
        <w:tc>
          <w:tcPr>
            <w:tcW w:w="1661" w:type="dxa"/>
          </w:tcPr>
          <w:p w14:paraId="3F49329E">
            <w:pPr>
              <w:pStyle w:val="4"/>
            </w:pPr>
            <w:r>
              <w:rPr>
                <w:rFonts w:ascii="仿宋_GB2312" w:hAnsi="仿宋_GB2312" w:eastAsia="仿宋_GB2312" w:cs="仿宋_GB2312"/>
              </w:rPr>
              <w:t>服务偏离表.docx</w:t>
            </w:r>
          </w:p>
        </w:tc>
      </w:tr>
      <w:tr w14:paraId="525335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3DF0A94"/>
        </w:tc>
        <w:tc>
          <w:tcPr>
            <w:tcW w:w="1661" w:type="dxa"/>
          </w:tcPr>
          <w:p w14:paraId="5805B017">
            <w:pPr>
              <w:pStyle w:val="4"/>
            </w:pPr>
            <w:r>
              <w:rPr>
                <w:rFonts w:ascii="仿宋_GB2312" w:hAnsi="仿宋_GB2312" w:eastAsia="仿宋_GB2312" w:cs="仿宋_GB2312"/>
              </w:rPr>
              <w:t>服务团队</w:t>
            </w:r>
          </w:p>
        </w:tc>
        <w:tc>
          <w:tcPr>
            <w:tcW w:w="2492" w:type="dxa"/>
          </w:tcPr>
          <w:p w14:paraId="54225E11">
            <w:pPr>
              <w:pStyle w:val="4"/>
            </w:pPr>
            <w:r>
              <w:rPr>
                <w:rFonts w:ascii="仿宋_GB2312" w:hAnsi="仿宋_GB2312" w:eastAsia="仿宋_GB2312" w:cs="仿宋_GB2312"/>
              </w:rPr>
              <w:t>1、项目团队中每有1名具有（信息系统项目管理师、系统集成项目管理工程师、软件开发工程师、系统分析师）等软件专业相关证书的得1分，最高得5分。 2、每有 1 名持有中国民用航空局（CAAC）颁发的《民用无人驾驶航空器操控员执照》得 1分，最高得2分。 注：供应商需提供以上人员有效的身份证、相关证书复印件、提供劳动合同或投标截止日前6个月内至少1个月的在本单位的社会保险缴纳证明，不提供证明材料或证明材料不齐全的不得分。</w:t>
            </w:r>
          </w:p>
        </w:tc>
        <w:tc>
          <w:tcPr>
            <w:tcW w:w="831" w:type="dxa"/>
          </w:tcPr>
          <w:p w14:paraId="4F1743A0">
            <w:pPr>
              <w:pStyle w:val="4"/>
              <w:jc w:val="right"/>
            </w:pPr>
            <w:r>
              <w:rPr>
                <w:rFonts w:ascii="仿宋_GB2312" w:hAnsi="仿宋_GB2312" w:eastAsia="仿宋_GB2312" w:cs="仿宋_GB2312"/>
              </w:rPr>
              <w:t>7.0000</w:t>
            </w:r>
          </w:p>
        </w:tc>
        <w:tc>
          <w:tcPr>
            <w:tcW w:w="831" w:type="dxa"/>
          </w:tcPr>
          <w:p w14:paraId="2F3F28A2">
            <w:pPr>
              <w:pStyle w:val="4"/>
            </w:pPr>
            <w:r>
              <w:rPr>
                <w:rFonts w:ascii="仿宋_GB2312" w:hAnsi="仿宋_GB2312" w:eastAsia="仿宋_GB2312" w:cs="仿宋_GB2312"/>
              </w:rPr>
              <w:t>客观</w:t>
            </w:r>
          </w:p>
        </w:tc>
        <w:tc>
          <w:tcPr>
            <w:tcW w:w="1661" w:type="dxa"/>
          </w:tcPr>
          <w:p w14:paraId="5A5CF9D4">
            <w:pPr>
              <w:pStyle w:val="4"/>
            </w:pPr>
            <w:r>
              <w:rPr>
                <w:rFonts w:ascii="仿宋_GB2312" w:hAnsi="仿宋_GB2312" w:eastAsia="仿宋_GB2312" w:cs="仿宋_GB2312"/>
              </w:rPr>
              <w:t>服务团队.docx</w:t>
            </w:r>
          </w:p>
        </w:tc>
      </w:tr>
      <w:tr w14:paraId="437B7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8140F59"/>
        </w:tc>
        <w:tc>
          <w:tcPr>
            <w:tcW w:w="1661" w:type="dxa"/>
          </w:tcPr>
          <w:p w14:paraId="72C63B4F">
            <w:pPr>
              <w:pStyle w:val="4"/>
            </w:pPr>
            <w:r>
              <w:rPr>
                <w:rFonts w:ascii="仿宋_GB2312" w:hAnsi="仿宋_GB2312" w:eastAsia="仿宋_GB2312" w:cs="仿宋_GB2312"/>
              </w:rPr>
              <w:t>演示</w:t>
            </w:r>
          </w:p>
        </w:tc>
        <w:tc>
          <w:tcPr>
            <w:tcW w:w="2492" w:type="dxa"/>
          </w:tcPr>
          <w:p w14:paraId="75413618">
            <w:pPr>
              <w:pStyle w:val="4"/>
            </w:pPr>
            <w:r>
              <w:rPr>
                <w:rFonts w:ascii="仿宋_GB2312" w:hAnsi="仿宋_GB2312" w:eastAsia="仿宋_GB2312" w:cs="仿宋_GB2312"/>
              </w:rPr>
              <w:t>供应商需针对本项目路面智能巡检平台软件提供现场演示，演示时间不超过15分钟，可以选择系统操作或DEMO演示等形式进行演示。演示应针对以下内容： 1.管理后台—养护巡查 ①巡查计划：支持对巡查计划的查看详情、下发、终止、删除的操作； ②巡检记录及病害信息展示:按照巡检日期倒序展示所有的巡检记录。巡查轨迹可查看病害打点，点击病害打点，可展示病害基本信息，包括病害类型、尺寸、位置等。 ③巡查统计：市级/公路段级巡查统计视图，支持按周、按月统计巡查完成率、里程覆盖率及巡查明细。 2.管理后台—病害管理 ①加入任务:支持将病害加入任务，可进行上报小修申请。 3.管理后台—养护施工 ①工单管理：工单列表、工单处理（支持展示工单详情，包括路线基本信息、施工处置节点、病害定位信息等(1、支持小修上报节点、2、支持工程量显示)）、小修通知单/验收单下载、工单详情； ②工单审核：对于上报小修的申请，进行审核;可查看上报小修的病害列表，审核通过或驳回； 系统操作演示每项演示完整、功能齐全符合磋商文件要求得2分，最高得12分，单项演示中若出现功能不全或与磋商文件要求功能不符合，则该项不计分。 备注：1.本项目需由供应商进行现场演示。 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网络连接等问题，如在开标现场因供应商自身问题而造成的演示停滞、无法演示等情况，由供应商自行承担相关不利风险。 2.演示人员要求详见3.4其他要求第（2）项内容。</w:t>
            </w:r>
          </w:p>
        </w:tc>
        <w:tc>
          <w:tcPr>
            <w:tcW w:w="831" w:type="dxa"/>
          </w:tcPr>
          <w:p w14:paraId="0D2CCB1B">
            <w:pPr>
              <w:pStyle w:val="4"/>
              <w:jc w:val="right"/>
            </w:pPr>
            <w:r>
              <w:rPr>
                <w:rFonts w:ascii="仿宋_GB2312" w:hAnsi="仿宋_GB2312" w:eastAsia="仿宋_GB2312" w:cs="仿宋_GB2312"/>
              </w:rPr>
              <w:t>12.0000</w:t>
            </w:r>
          </w:p>
        </w:tc>
        <w:tc>
          <w:tcPr>
            <w:tcW w:w="831" w:type="dxa"/>
          </w:tcPr>
          <w:p w14:paraId="00D5135A">
            <w:pPr>
              <w:pStyle w:val="4"/>
            </w:pPr>
            <w:r>
              <w:rPr>
                <w:rFonts w:ascii="仿宋_GB2312" w:hAnsi="仿宋_GB2312" w:eastAsia="仿宋_GB2312" w:cs="仿宋_GB2312"/>
              </w:rPr>
              <w:t>客观</w:t>
            </w:r>
          </w:p>
        </w:tc>
        <w:tc>
          <w:tcPr>
            <w:tcW w:w="1661" w:type="dxa"/>
          </w:tcPr>
          <w:p w14:paraId="1E2C3E0B">
            <w:pPr>
              <w:pStyle w:val="4"/>
            </w:pPr>
            <w:r>
              <w:rPr>
                <w:rFonts w:ascii="仿宋_GB2312" w:hAnsi="仿宋_GB2312" w:eastAsia="仿宋_GB2312" w:cs="仿宋_GB2312"/>
              </w:rPr>
              <w:t>服务偏离表.docx</w:t>
            </w:r>
          </w:p>
        </w:tc>
      </w:tr>
      <w:tr w14:paraId="64C35E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ED79B0C"/>
        </w:tc>
        <w:tc>
          <w:tcPr>
            <w:tcW w:w="1661" w:type="dxa"/>
          </w:tcPr>
          <w:p w14:paraId="375624FE">
            <w:pPr>
              <w:pStyle w:val="4"/>
            </w:pPr>
            <w:r>
              <w:rPr>
                <w:rFonts w:ascii="仿宋_GB2312" w:hAnsi="仿宋_GB2312" w:eastAsia="仿宋_GB2312" w:cs="仿宋_GB2312"/>
              </w:rPr>
              <w:t>类似业绩</w:t>
            </w:r>
          </w:p>
        </w:tc>
        <w:tc>
          <w:tcPr>
            <w:tcW w:w="2492" w:type="dxa"/>
          </w:tcPr>
          <w:p w14:paraId="67AF2830">
            <w:pPr>
              <w:pStyle w:val="4"/>
            </w:pPr>
            <w:r>
              <w:rPr>
                <w:rFonts w:ascii="仿宋_GB2312" w:hAnsi="仿宋_GB2312" w:eastAsia="仿宋_GB2312" w:cs="仿宋_GB2312"/>
              </w:rPr>
              <w:t>1、提供2023年1月1日至今(以合同签订日期或中标（成交）通知书为准)完成的信息系统类或智能巡检类业绩，每提供一份得2分，最高得4分； 2、提供2023年1月1日至今(以合同签订日期或中标（成交）通知书为准)完成的无人机设备类项目业绩，每提供一份得2分，最高得6分； 评审依据：业绩证明材料以合同或中标(成交)通知书的复印件或扫描件加盖公章为准否则不计为有效业绩。</w:t>
            </w:r>
          </w:p>
        </w:tc>
        <w:tc>
          <w:tcPr>
            <w:tcW w:w="831" w:type="dxa"/>
          </w:tcPr>
          <w:p w14:paraId="257093AA">
            <w:pPr>
              <w:pStyle w:val="4"/>
              <w:jc w:val="right"/>
            </w:pPr>
            <w:r>
              <w:rPr>
                <w:rFonts w:ascii="仿宋_GB2312" w:hAnsi="仿宋_GB2312" w:eastAsia="仿宋_GB2312" w:cs="仿宋_GB2312"/>
              </w:rPr>
              <w:t>10.0000</w:t>
            </w:r>
          </w:p>
        </w:tc>
        <w:tc>
          <w:tcPr>
            <w:tcW w:w="831" w:type="dxa"/>
          </w:tcPr>
          <w:p w14:paraId="58A955C2">
            <w:pPr>
              <w:pStyle w:val="4"/>
            </w:pPr>
            <w:r>
              <w:rPr>
                <w:rFonts w:ascii="仿宋_GB2312" w:hAnsi="仿宋_GB2312" w:eastAsia="仿宋_GB2312" w:cs="仿宋_GB2312"/>
              </w:rPr>
              <w:t>客观</w:t>
            </w:r>
          </w:p>
        </w:tc>
        <w:tc>
          <w:tcPr>
            <w:tcW w:w="1661" w:type="dxa"/>
          </w:tcPr>
          <w:p w14:paraId="47EA4D65">
            <w:pPr>
              <w:pStyle w:val="4"/>
            </w:pPr>
            <w:r>
              <w:rPr>
                <w:rFonts w:ascii="仿宋_GB2312" w:hAnsi="仿宋_GB2312" w:eastAsia="仿宋_GB2312" w:cs="仿宋_GB2312"/>
              </w:rPr>
              <w:t>类似业绩.docx</w:t>
            </w:r>
          </w:p>
        </w:tc>
      </w:tr>
      <w:tr w14:paraId="1C0B77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9E7AC3">
            <w:pPr>
              <w:pStyle w:val="4"/>
            </w:pPr>
            <w:r>
              <w:rPr>
                <w:rFonts w:ascii="仿宋_GB2312" w:hAnsi="仿宋_GB2312" w:eastAsia="仿宋_GB2312" w:cs="仿宋_GB2312"/>
              </w:rPr>
              <w:t>异常低价审查</w:t>
            </w:r>
          </w:p>
        </w:tc>
        <w:tc>
          <w:tcPr>
            <w:tcW w:w="1661" w:type="dxa"/>
          </w:tcPr>
          <w:p w14:paraId="4140ECD9">
            <w:pPr>
              <w:pStyle w:val="4"/>
            </w:pPr>
            <w:r>
              <w:rPr>
                <w:rFonts w:ascii="仿宋_GB2312" w:hAnsi="仿宋_GB2312" w:eastAsia="仿宋_GB2312" w:cs="仿宋_GB2312"/>
              </w:rPr>
              <w:t>异常低价审查</w:t>
            </w:r>
          </w:p>
        </w:tc>
        <w:tc>
          <w:tcPr>
            <w:tcW w:w="2492" w:type="dxa"/>
          </w:tcPr>
          <w:p w14:paraId="26DBDAFB">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011B8F1B">
            <w:pPr>
              <w:pStyle w:val="4"/>
              <w:jc w:val="right"/>
            </w:pPr>
            <w:r>
              <w:rPr>
                <w:rFonts w:ascii="仿宋_GB2312" w:hAnsi="仿宋_GB2312" w:eastAsia="仿宋_GB2312" w:cs="仿宋_GB2312"/>
              </w:rPr>
              <w:t>0.0000</w:t>
            </w:r>
          </w:p>
        </w:tc>
        <w:tc>
          <w:tcPr>
            <w:tcW w:w="831" w:type="dxa"/>
          </w:tcPr>
          <w:p w14:paraId="665AB57C">
            <w:pPr>
              <w:pStyle w:val="4"/>
            </w:pPr>
            <w:r>
              <w:rPr>
                <w:rFonts w:ascii="仿宋_GB2312" w:hAnsi="仿宋_GB2312" w:eastAsia="仿宋_GB2312" w:cs="仿宋_GB2312"/>
              </w:rPr>
              <w:t>客观</w:t>
            </w:r>
          </w:p>
        </w:tc>
        <w:tc>
          <w:tcPr>
            <w:tcW w:w="1661" w:type="dxa"/>
          </w:tcPr>
          <w:p w14:paraId="054900CA">
            <w:pPr>
              <w:pStyle w:val="4"/>
            </w:pPr>
            <w:r>
              <w:rPr>
                <w:rFonts w:ascii="仿宋_GB2312" w:hAnsi="仿宋_GB2312" w:eastAsia="仿宋_GB2312" w:cs="仿宋_GB2312"/>
              </w:rPr>
              <w:t>报价表</w:t>
            </w:r>
          </w:p>
        </w:tc>
      </w:tr>
      <w:tr w14:paraId="6F82A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71C875">
            <w:pPr>
              <w:pStyle w:val="4"/>
            </w:pPr>
            <w:r>
              <w:rPr>
                <w:rFonts w:ascii="仿宋_GB2312" w:hAnsi="仿宋_GB2312" w:eastAsia="仿宋_GB2312" w:cs="仿宋_GB2312"/>
              </w:rPr>
              <w:t>价格分</w:t>
            </w:r>
          </w:p>
        </w:tc>
        <w:tc>
          <w:tcPr>
            <w:tcW w:w="1661" w:type="dxa"/>
          </w:tcPr>
          <w:p w14:paraId="546F2FFC">
            <w:pPr>
              <w:pStyle w:val="4"/>
            </w:pPr>
            <w:r>
              <w:rPr>
                <w:rFonts w:ascii="仿宋_GB2312" w:hAnsi="仿宋_GB2312" w:eastAsia="仿宋_GB2312" w:cs="仿宋_GB2312"/>
              </w:rPr>
              <w:t>价格分</w:t>
            </w:r>
          </w:p>
        </w:tc>
        <w:tc>
          <w:tcPr>
            <w:tcW w:w="2492" w:type="dxa"/>
          </w:tcPr>
          <w:p w14:paraId="075BDB03">
            <w:pPr>
              <w:pStyle w:val="4"/>
            </w:pPr>
            <w:r>
              <w:rPr>
                <w:rFonts w:ascii="仿宋_GB2312" w:hAnsi="仿宋_GB2312" w:eastAsia="仿宋_GB2312" w:cs="仿宋_GB2312"/>
              </w:rPr>
              <w:t>满足采购文件要求且投标价格最低的投标报价为评标基准价，其价格分为满分。其他供应商的价格分统一按照下列公式计算：投标报价得分=（评标基准价/投标报价）×10</w:t>
            </w:r>
          </w:p>
        </w:tc>
        <w:tc>
          <w:tcPr>
            <w:tcW w:w="831" w:type="dxa"/>
          </w:tcPr>
          <w:p w14:paraId="60ACE97F">
            <w:pPr>
              <w:pStyle w:val="4"/>
              <w:jc w:val="right"/>
            </w:pPr>
            <w:r>
              <w:rPr>
                <w:rFonts w:ascii="仿宋_GB2312" w:hAnsi="仿宋_GB2312" w:eastAsia="仿宋_GB2312" w:cs="仿宋_GB2312"/>
              </w:rPr>
              <w:t>10.0000</w:t>
            </w:r>
          </w:p>
        </w:tc>
        <w:tc>
          <w:tcPr>
            <w:tcW w:w="831" w:type="dxa"/>
          </w:tcPr>
          <w:p w14:paraId="46DFE163">
            <w:pPr>
              <w:pStyle w:val="4"/>
            </w:pPr>
            <w:r>
              <w:rPr>
                <w:rFonts w:ascii="仿宋_GB2312" w:hAnsi="仿宋_GB2312" w:eastAsia="仿宋_GB2312" w:cs="仿宋_GB2312"/>
              </w:rPr>
              <w:t>客观</w:t>
            </w:r>
          </w:p>
        </w:tc>
        <w:tc>
          <w:tcPr>
            <w:tcW w:w="1661" w:type="dxa"/>
          </w:tcPr>
          <w:p w14:paraId="41A08A11">
            <w:pPr>
              <w:pStyle w:val="4"/>
            </w:pPr>
            <w:r>
              <w:rPr>
                <w:rFonts w:ascii="仿宋_GB2312" w:hAnsi="仿宋_GB2312" w:eastAsia="仿宋_GB2312" w:cs="仿宋_GB2312"/>
              </w:rPr>
              <w:t>报价表</w:t>
            </w:r>
          </w:p>
          <w:p w14:paraId="640FB4B7">
            <w:pPr>
              <w:pStyle w:val="4"/>
            </w:pPr>
            <w:r>
              <w:rPr>
                <w:rFonts w:ascii="仿宋_GB2312" w:hAnsi="仿宋_GB2312" w:eastAsia="仿宋_GB2312" w:cs="仿宋_GB2312"/>
              </w:rPr>
              <w:t>标的清单</w:t>
            </w:r>
          </w:p>
        </w:tc>
      </w:tr>
    </w:tbl>
    <w:p w14:paraId="6268E073">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1BDDBB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B195C3">
            <w:pPr>
              <w:pStyle w:val="4"/>
            </w:pPr>
            <w:r>
              <w:rPr>
                <w:rFonts w:ascii="仿宋_GB2312" w:hAnsi="仿宋_GB2312" w:eastAsia="仿宋_GB2312" w:cs="仿宋_GB2312"/>
              </w:rPr>
              <w:t xml:space="preserve"> 序号</w:t>
            </w:r>
          </w:p>
        </w:tc>
        <w:tc>
          <w:tcPr>
            <w:tcW w:w="1661" w:type="dxa"/>
          </w:tcPr>
          <w:p w14:paraId="37216B01">
            <w:pPr>
              <w:pStyle w:val="4"/>
            </w:pPr>
            <w:r>
              <w:rPr>
                <w:rFonts w:ascii="仿宋_GB2312" w:hAnsi="仿宋_GB2312" w:eastAsia="仿宋_GB2312" w:cs="仿宋_GB2312"/>
              </w:rPr>
              <w:t xml:space="preserve"> 价格扣除评审内容</w:t>
            </w:r>
          </w:p>
        </w:tc>
        <w:tc>
          <w:tcPr>
            <w:tcW w:w="1661" w:type="dxa"/>
          </w:tcPr>
          <w:p w14:paraId="63B4ECAE">
            <w:pPr>
              <w:pStyle w:val="4"/>
            </w:pPr>
            <w:r>
              <w:rPr>
                <w:rFonts w:ascii="仿宋_GB2312" w:hAnsi="仿宋_GB2312" w:eastAsia="仿宋_GB2312" w:cs="仿宋_GB2312"/>
              </w:rPr>
              <w:t xml:space="preserve"> 适用情形</w:t>
            </w:r>
          </w:p>
        </w:tc>
        <w:tc>
          <w:tcPr>
            <w:tcW w:w="831" w:type="dxa"/>
          </w:tcPr>
          <w:p w14:paraId="2EDBA24B">
            <w:pPr>
              <w:pStyle w:val="4"/>
            </w:pPr>
            <w:r>
              <w:rPr>
                <w:rFonts w:ascii="仿宋_GB2312" w:hAnsi="仿宋_GB2312" w:eastAsia="仿宋_GB2312" w:cs="仿宋_GB2312"/>
              </w:rPr>
              <w:t xml:space="preserve"> 扣除比例（C1）</w:t>
            </w:r>
          </w:p>
        </w:tc>
        <w:tc>
          <w:tcPr>
            <w:tcW w:w="1661" w:type="dxa"/>
          </w:tcPr>
          <w:p w14:paraId="0EAD6842">
            <w:pPr>
              <w:pStyle w:val="4"/>
            </w:pPr>
            <w:r>
              <w:rPr>
                <w:rFonts w:ascii="仿宋_GB2312" w:hAnsi="仿宋_GB2312" w:eastAsia="仿宋_GB2312" w:cs="仿宋_GB2312"/>
              </w:rPr>
              <w:t xml:space="preserve"> 具体标准和要求</w:t>
            </w:r>
          </w:p>
        </w:tc>
        <w:tc>
          <w:tcPr>
            <w:tcW w:w="1661" w:type="dxa"/>
          </w:tcPr>
          <w:p w14:paraId="090EA960">
            <w:pPr>
              <w:pStyle w:val="4"/>
            </w:pPr>
            <w:r>
              <w:rPr>
                <w:rFonts w:ascii="仿宋_GB2312" w:hAnsi="仿宋_GB2312" w:eastAsia="仿宋_GB2312" w:cs="仿宋_GB2312"/>
              </w:rPr>
              <w:t xml:space="preserve"> 关联投标（响应）文件格式文件</w:t>
            </w:r>
          </w:p>
        </w:tc>
      </w:tr>
      <w:tr w14:paraId="07C9D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3566F91E">
            <w:pPr>
              <w:pStyle w:val="4"/>
            </w:pPr>
            <w:r>
              <w:rPr>
                <w:rFonts w:ascii="仿宋_GB2312" w:hAnsi="仿宋_GB2312" w:eastAsia="仿宋_GB2312" w:cs="仿宋_GB2312"/>
              </w:rPr>
              <w:t xml:space="preserve"> 无</w:t>
            </w:r>
          </w:p>
        </w:tc>
      </w:tr>
    </w:tbl>
    <w:p w14:paraId="7E54E83E">
      <w:pPr>
        <w:pStyle w:val="4"/>
        <w:outlineLvl w:val="2"/>
      </w:pPr>
      <w:r>
        <w:rPr>
          <w:rFonts w:ascii="仿宋_GB2312" w:hAnsi="仿宋_GB2312" w:eastAsia="仿宋_GB2312" w:cs="仿宋_GB2312"/>
          <w:b/>
          <w:sz w:val="28"/>
        </w:rPr>
        <w:t>6.5终止采购活动</w:t>
      </w:r>
    </w:p>
    <w:p w14:paraId="356F9A08">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372CE90A">
      <w:pPr>
        <w:pStyle w:val="4"/>
        <w:ind w:firstLine="480"/>
      </w:pPr>
      <w:r>
        <w:rPr>
          <w:rFonts w:ascii="仿宋_GB2312" w:hAnsi="仿宋_GB2312" w:eastAsia="仿宋_GB2312" w:cs="仿宋_GB2312"/>
        </w:rPr>
        <w:t>（一）因情况变化，不再符合规定的竞争性磋商采购方式适用情形的；</w:t>
      </w:r>
    </w:p>
    <w:p w14:paraId="2F641947">
      <w:pPr>
        <w:pStyle w:val="4"/>
        <w:ind w:firstLine="480"/>
      </w:pPr>
      <w:r>
        <w:rPr>
          <w:rFonts w:ascii="仿宋_GB2312" w:hAnsi="仿宋_GB2312" w:eastAsia="仿宋_GB2312" w:cs="仿宋_GB2312"/>
        </w:rPr>
        <w:t>（二）出现影响采购公正的违法、违规行为的；</w:t>
      </w:r>
    </w:p>
    <w:p w14:paraId="316C97F6">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11B130ED">
      <w:pPr>
        <w:pStyle w:val="4"/>
        <w:ind w:firstLine="480"/>
      </w:pPr>
      <w:r>
        <w:rPr>
          <w:rFonts w:ascii="仿宋_GB2312" w:hAnsi="仿宋_GB2312" w:eastAsia="仿宋_GB2312" w:cs="仿宋_GB2312"/>
        </w:rPr>
        <w:t>（四）法律法规规定的其他情形。</w:t>
      </w:r>
    </w:p>
    <w:p w14:paraId="51CB12B7">
      <w:pPr>
        <w:pStyle w:val="4"/>
        <w:outlineLvl w:val="2"/>
      </w:pPr>
      <w:r>
        <w:rPr>
          <w:rFonts w:ascii="仿宋_GB2312" w:hAnsi="仿宋_GB2312" w:eastAsia="仿宋_GB2312" w:cs="仿宋_GB2312"/>
          <w:b/>
          <w:sz w:val="28"/>
        </w:rPr>
        <w:t>6.6确定成交供应商</w:t>
      </w:r>
    </w:p>
    <w:p w14:paraId="065EE83C">
      <w:pPr>
        <w:pStyle w:val="4"/>
      </w:pPr>
      <w:r>
        <w:rPr>
          <w:rFonts w:ascii="仿宋_GB2312" w:hAnsi="仿宋_GB2312" w:eastAsia="仿宋_GB2312" w:cs="仿宋_GB2312"/>
        </w:rPr>
        <w:t>一、评审结束后，代理机构在评审结束之日起2个工作日内将磋商报告及有关资料送交采购人。</w:t>
      </w:r>
    </w:p>
    <w:p w14:paraId="3CF83960">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582FB4D4">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38F44CB5">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1455A3F1">
      <w:pPr>
        <w:pStyle w:val="4"/>
        <w:outlineLvl w:val="2"/>
      </w:pPr>
      <w:r>
        <w:rPr>
          <w:rFonts w:ascii="仿宋_GB2312" w:hAnsi="仿宋_GB2312" w:eastAsia="仿宋_GB2312" w:cs="仿宋_GB2312"/>
          <w:b/>
          <w:sz w:val="28"/>
        </w:rPr>
        <w:t>6.7评审专家在政府采购活动中承担以下义务</w:t>
      </w:r>
    </w:p>
    <w:p w14:paraId="53F793EC">
      <w:pPr>
        <w:pStyle w:val="4"/>
        <w:ind w:firstLine="480"/>
      </w:pPr>
      <w:r>
        <w:rPr>
          <w:rFonts w:ascii="仿宋_GB2312" w:hAnsi="仿宋_GB2312" w:eastAsia="仿宋_GB2312" w:cs="仿宋_GB2312"/>
        </w:rPr>
        <w:t>（一）遵守评审工作纪律；</w:t>
      </w:r>
    </w:p>
    <w:p w14:paraId="06E8F03F">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21C17F90">
      <w:pPr>
        <w:pStyle w:val="4"/>
        <w:ind w:firstLine="480"/>
      </w:pPr>
      <w:r>
        <w:rPr>
          <w:rFonts w:ascii="仿宋_GB2312" w:hAnsi="仿宋_GB2312" w:eastAsia="仿宋_GB2312" w:cs="仿宋_GB2312"/>
        </w:rPr>
        <w:t>（三）不得泄露评审文件、评审情况和在评审过程中获悉的商业秘密；</w:t>
      </w:r>
    </w:p>
    <w:p w14:paraId="00A13542">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6E699D1C">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344B9287">
      <w:pPr>
        <w:pStyle w:val="4"/>
        <w:ind w:firstLine="480"/>
      </w:pPr>
      <w:r>
        <w:rPr>
          <w:rFonts w:ascii="仿宋_GB2312" w:hAnsi="仿宋_GB2312" w:eastAsia="仿宋_GB2312" w:cs="仿宋_GB2312"/>
        </w:rPr>
        <w:t>（六）配合答复处理供应商的询问、质疑和投诉等事项；</w:t>
      </w:r>
    </w:p>
    <w:p w14:paraId="43C8FF16">
      <w:pPr>
        <w:pStyle w:val="4"/>
        <w:ind w:firstLine="480"/>
      </w:pPr>
      <w:r>
        <w:rPr>
          <w:rFonts w:ascii="仿宋_GB2312" w:hAnsi="仿宋_GB2312" w:eastAsia="仿宋_GB2312" w:cs="仿宋_GB2312"/>
        </w:rPr>
        <w:t>（七）法律、法规和规章规定的其他义务。</w:t>
      </w:r>
    </w:p>
    <w:p w14:paraId="31DA2A19">
      <w:pPr>
        <w:pStyle w:val="4"/>
        <w:outlineLvl w:val="2"/>
      </w:pPr>
      <w:r>
        <w:rPr>
          <w:rFonts w:ascii="仿宋_GB2312" w:hAnsi="仿宋_GB2312" w:eastAsia="仿宋_GB2312" w:cs="仿宋_GB2312"/>
          <w:b/>
          <w:sz w:val="28"/>
        </w:rPr>
        <w:t>6.8评审专家在政府采购活动中应当遵守以下工作纪律</w:t>
      </w:r>
    </w:p>
    <w:p w14:paraId="1FFF10B9">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1493C40E">
      <w:pPr>
        <w:pStyle w:val="4"/>
        <w:ind w:firstLine="480"/>
      </w:pPr>
      <w:r>
        <w:rPr>
          <w:rFonts w:ascii="仿宋_GB2312" w:hAnsi="仿宋_GB2312" w:eastAsia="仿宋_GB2312" w:cs="仿宋_GB2312"/>
        </w:rPr>
        <w:t>（二）评审前，应当将通讯工具或者相关电子设备交由采购组织单位统一保管。</w:t>
      </w:r>
    </w:p>
    <w:p w14:paraId="37941F04">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1F7D0072">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672B0790">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34A684E8">
      <w:pPr>
        <w:pStyle w:val="4"/>
        <w:ind w:firstLine="480"/>
      </w:pPr>
      <w:r>
        <w:rPr>
          <w:rFonts w:ascii="仿宋_GB2312" w:hAnsi="仿宋_GB2312" w:eastAsia="仿宋_GB2312" w:cs="仿宋_GB2312"/>
        </w:rPr>
        <w:t>（六）服从评审现场采购组织单位的现场秩序管理，接受评审现场监督人员的合法监督。</w:t>
      </w:r>
    </w:p>
    <w:p w14:paraId="3AE8549D">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0065C35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72BB8E">
      <w:pPr>
        <w:pStyle w:val="4"/>
        <w:jc w:val="center"/>
        <w:outlineLvl w:val="1"/>
      </w:pPr>
      <w:r>
        <w:rPr>
          <w:rFonts w:ascii="仿宋_GB2312" w:hAnsi="仿宋_GB2312" w:eastAsia="仿宋_GB2312" w:cs="仿宋_GB2312"/>
          <w:b/>
          <w:sz w:val="36"/>
        </w:rPr>
        <w:t>第七章 响应文件格式</w:t>
      </w:r>
    </w:p>
    <w:p w14:paraId="2FEFC2A8">
      <w:pPr>
        <w:pStyle w:val="4"/>
        <w:ind w:firstLine="480"/>
      </w:pPr>
      <w:r>
        <w:rPr>
          <w:rFonts w:ascii="仿宋_GB2312" w:hAnsi="仿宋_GB2312" w:eastAsia="仿宋_GB2312" w:cs="仿宋_GB2312"/>
        </w:rPr>
        <w:t>一、本章所制响应文件格式，除格式中明确将该格式作为实质性要求的，不具有强制性。</w:t>
      </w:r>
    </w:p>
    <w:p w14:paraId="4C8A5018">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610F0D9D">
      <w:pPr>
        <w:pStyle w:val="4"/>
      </w:pPr>
      <w:r>
        <w:rPr>
          <w:rFonts w:ascii="仿宋_GB2312" w:hAnsi="仿宋_GB2312" w:eastAsia="仿宋_GB2312" w:cs="仿宋_GB2312"/>
        </w:rPr>
        <w:t>采购包1：</w:t>
      </w:r>
    </w:p>
    <w:p w14:paraId="147AEE6F">
      <w:pPr>
        <w:pStyle w:val="4"/>
      </w:pPr>
      <w:r>
        <w:rPr>
          <w:rFonts w:ascii="仿宋_GB2312" w:hAnsi="仿宋_GB2312" w:eastAsia="仿宋_GB2312" w:cs="仿宋_GB2312"/>
        </w:rPr>
        <w:t>分册名称：投标响应文件分册</w:t>
      </w:r>
    </w:p>
    <w:p w14:paraId="10D3EB62">
      <w:pPr>
        <w:pStyle w:val="4"/>
        <w:ind w:firstLine="960"/>
      </w:pPr>
      <w:r>
        <w:rPr>
          <w:rFonts w:ascii="仿宋_GB2312" w:hAnsi="仿宋_GB2312" w:eastAsia="仿宋_GB2312" w:cs="仿宋_GB2312"/>
        </w:rPr>
        <w:t>详见附件：响应文件封面</w:t>
      </w:r>
    </w:p>
    <w:p w14:paraId="155B5B45">
      <w:pPr>
        <w:pStyle w:val="4"/>
        <w:ind w:firstLine="960"/>
      </w:pPr>
      <w:r>
        <w:rPr>
          <w:rFonts w:ascii="仿宋_GB2312" w:hAnsi="仿宋_GB2312" w:eastAsia="仿宋_GB2312" w:cs="仿宋_GB2312"/>
        </w:rPr>
        <w:t>详见附件：响应函</w:t>
      </w:r>
    </w:p>
    <w:p w14:paraId="4B27276A">
      <w:pPr>
        <w:pStyle w:val="4"/>
        <w:ind w:firstLine="960"/>
      </w:pPr>
      <w:r>
        <w:rPr>
          <w:rFonts w:ascii="仿宋_GB2312" w:hAnsi="仿宋_GB2312" w:eastAsia="仿宋_GB2312" w:cs="仿宋_GB2312"/>
        </w:rPr>
        <w:t>详见附件：中小企业声明函</w:t>
      </w:r>
    </w:p>
    <w:p w14:paraId="68A87468">
      <w:pPr>
        <w:pStyle w:val="4"/>
        <w:ind w:firstLine="960"/>
      </w:pPr>
      <w:r>
        <w:rPr>
          <w:rFonts w:ascii="仿宋_GB2312" w:hAnsi="仿宋_GB2312" w:eastAsia="仿宋_GB2312" w:cs="仿宋_GB2312"/>
        </w:rPr>
        <w:t>详见附件：残疾人福利性单位声明函</w:t>
      </w:r>
    </w:p>
    <w:p w14:paraId="6E4F5D51">
      <w:pPr>
        <w:pStyle w:val="4"/>
        <w:ind w:firstLine="960"/>
      </w:pPr>
      <w:r>
        <w:rPr>
          <w:rFonts w:ascii="仿宋_GB2312" w:hAnsi="仿宋_GB2312" w:eastAsia="仿宋_GB2312" w:cs="仿宋_GB2312"/>
        </w:rPr>
        <w:t>详见附件：监狱企业的证明文件</w:t>
      </w:r>
    </w:p>
    <w:p w14:paraId="4C65C8FC">
      <w:pPr>
        <w:pStyle w:val="4"/>
        <w:ind w:firstLine="960"/>
      </w:pPr>
      <w:r>
        <w:rPr>
          <w:rFonts w:ascii="仿宋_GB2312" w:hAnsi="仿宋_GB2312" w:eastAsia="仿宋_GB2312" w:cs="仿宋_GB2312"/>
        </w:rPr>
        <w:t>详见附件：报价表</w:t>
      </w:r>
    </w:p>
    <w:p w14:paraId="340C71A2">
      <w:pPr>
        <w:pStyle w:val="4"/>
        <w:ind w:firstLine="960"/>
      </w:pPr>
      <w:r>
        <w:rPr>
          <w:rFonts w:ascii="仿宋_GB2312" w:hAnsi="仿宋_GB2312" w:eastAsia="仿宋_GB2312" w:cs="仿宋_GB2312"/>
        </w:rPr>
        <w:t>详见附件：标的清单</w:t>
      </w:r>
    </w:p>
    <w:p w14:paraId="5D616C7A">
      <w:pPr>
        <w:pStyle w:val="4"/>
        <w:ind w:firstLine="960"/>
      </w:pPr>
      <w:r>
        <w:rPr>
          <w:rFonts w:ascii="仿宋_GB2312" w:hAnsi="仿宋_GB2312" w:eastAsia="仿宋_GB2312" w:cs="仿宋_GB2312"/>
        </w:rPr>
        <w:t>详见附件：报价一览表.docx</w:t>
      </w:r>
    </w:p>
    <w:p w14:paraId="22B2B5E8">
      <w:pPr>
        <w:pStyle w:val="4"/>
        <w:ind w:firstLine="960"/>
      </w:pPr>
      <w:r>
        <w:rPr>
          <w:rFonts w:ascii="仿宋_GB2312" w:hAnsi="仿宋_GB2312" w:eastAsia="仿宋_GB2312" w:cs="仿宋_GB2312"/>
        </w:rPr>
        <w:t>详见附件：分项报价表.docx</w:t>
      </w:r>
    </w:p>
    <w:p w14:paraId="68C1270F">
      <w:pPr>
        <w:pStyle w:val="4"/>
        <w:ind w:firstLine="960"/>
      </w:pPr>
      <w:r>
        <w:rPr>
          <w:rFonts w:ascii="仿宋_GB2312" w:hAnsi="仿宋_GB2312" w:eastAsia="仿宋_GB2312" w:cs="仿宋_GB2312"/>
        </w:rPr>
        <w:t>详见附件：资格证明文件.docx</w:t>
      </w:r>
    </w:p>
    <w:p w14:paraId="77E22258">
      <w:pPr>
        <w:pStyle w:val="4"/>
        <w:ind w:firstLine="960"/>
      </w:pPr>
      <w:r>
        <w:rPr>
          <w:rFonts w:ascii="仿宋_GB2312" w:hAnsi="仿宋_GB2312" w:eastAsia="仿宋_GB2312" w:cs="仿宋_GB2312"/>
        </w:rPr>
        <w:t>详见附件：投标人承诺书.docx</w:t>
      </w:r>
    </w:p>
    <w:p w14:paraId="69AF2F9C">
      <w:pPr>
        <w:pStyle w:val="4"/>
        <w:ind w:firstLine="960"/>
      </w:pPr>
      <w:r>
        <w:rPr>
          <w:rFonts w:ascii="仿宋_GB2312" w:hAnsi="仿宋_GB2312" w:eastAsia="仿宋_GB2312" w:cs="仿宋_GB2312"/>
        </w:rPr>
        <w:t>详见附件：服务偏离表.docx</w:t>
      </w:r>
    </w:p>
    <w:p w14:paraId="14FD05F2">
      <w:pPr>
        <w:pStyle w:val="4"/>
        <w:ind w:firstLine="960"/>
      </w:pPr>
      <w:r>
        <w:rPr>
          <w:rFonts w:ascii="仿宋_GB2312" w:hAnsi="仿宋_GB2312" w:eastAsia="仿宋_GB2312" w:cs="仿宋_GB2312"/>
        </w:rPr>
        <w:t>详见附件：商务偏离表.docx</w:t>
      </w:r>
    </w:p>
    <w:p w14:paraId="4BBFE207">
      <w:pPr>
        <w:pStyle w:val="4"/>
        <w:ind w:firstLine="960"/>
      </w:pPr>
      <w:r>
        <w:rPr>
          <w:rFonts w:ascii="仿宋_GB2312" w:hAnsi="仿宋_GB2312" w:eastAsia="仿宋_GB2312" w:cs="仿宋_GB2312"/>
        </w:rPr>
        <w:t>详见附件：项目技术及实施方案.docx</w:t>
      </w:r>
    </w:p>
    <w:p w14:paraId="64E04E11">
      <w:pPr>
        <w:pStyle w:val="4"/>
        <w:ind w:firstLine="960"/>
      </w:pPr>
      <w:r>
        <w:rPr>
          <w:rFonts w:ascii="仿宋_GB2312" w:hAnsi="仿宋_GB2312" w:eastAsia="仿宋_GB2312" w:cs="仿宋_GB2312"/>
        </w:rPr>
        <w:t>详见附件：项目服务方案.docx</w:t>
      </w:r>
    </w:p>
    <w:p w14:paraId="7C49250A">
      <w:pPr>
        <w:pStyle w:val="4"/>
        <w:ind w:firstLine="960"/>
      </w:pPr>
      <w:r>
        <w:rPr>
          <w:rFonts w:ascii="仿宋_GB2312" w:hAnsi="仿宋_GB2312" w:eastAsia="仿宋_GB2312" w:cs="仿宋_GB2312"/>
        </w:rPr>
        <w:t>详见附件：服务团队.docx</w:t>
      </w:r>
    </w:p>
    <w:p w14:paraId="7F9DD583">
      <w:pPr>
        <w:pStyle w:val="4"/>
        <w:ind w:firstLine="960"/>
      </w:pPr>
      <w:r>
        <w:rPr>
          <w:rFonts w:ascii="仿宋_GB2312" w:hAnsi="仿宋_GB2312" w:eastAsia="仿宋_GB2312" w:cs="仿宋_GB2312"/>
        </w:rPr>
        <w:t>详见附件：类似业绩.docx</w:t>
      </w:r>
    </w:p>
    <w:p w14:paraId="1302E269">
      <w:pPr>
        <w:pStyle w:val="4"/>
        <w:ind w:firstLine="960"/>
      </w:pPr>
      <w:r>
        <w:rPr>
          <w:rFonts w:ascii="仿宋_GB2312" w:hAnsi="仿宋_GB2312" w:eastAsia="仿宋_GB2312" w:cs="仿宋_GB2312"/>
        </w:rPr>
        <w:t>详见附件：供应商认为有必要说明的其他资料.docx</w:t>
      </w:r>
    </w:p>
    <w:p w14:paraId="014386D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CB2ECD9">
      <w:pPr>
        <w:pStyle w:val="4"/>
        <w:jc w:val="center"/>
        <w:outlineLvl w:val="1"/>
      </w:pPr>
      <w:r>
        <w:rPr>
          <w:rFonts w:ascii="仿宋_GB2312" w:hAnsi="仿宋_GB2312" w:eastAsia="仿宋_GB2312" w:cs="仿宋_GB2312"/>
          <w:b/>
          <w:sz w:val="36"/>
        </w:rPr>
        <w:t>第八章 拟签订采购合同文本</w:t>
      </w:r>
    </w:p>
    <w:p w14:paraId="73844EBC">
      <w:pPr>
        <w:pStyle w:val="4"/>
      </w:pPr>
      <w:r>
        <w:rPr>
          <w:rFonts w:ascii="仿宋_GB2312" w:hAnsi="仿宋_GB2312" w:eastAsia="仿宋_GB2312" w:cs="仿宋_GB2312"/>
        </w:rPr>
        <w:t>详见附件：拟签订合同文本.docx</w:t>
      </w:r>
    </w:p>
    <w:p w14:paraId="7A0A4B7D">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7AE321AF"/>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3459</Words>
  <Characters>3758</Characters>
  <Lines>0</Lines>
  <Paragraphs>0</Paragraphs>
  <TotalTime>0</TotalTime>
  <ScaleCrop>false</ScaleCrop>
  <LinksUpToDate>false</LinksUpToDate>
  <CharactersWithSpaces>3800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心静如水</cp:lastModifiedBy>
  <dcterms:modified xsi:type="dcterms:W3CDTF">2026-09-14T07:11:55Z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eyJoZGlkIjoiMjlmN2I3NTM2MGJhNTQ4Mjg5MGIyZTExN2VmNDgwMDMiLCJ1c2VySWQiOiIyMzkzNjg4MzcifQ==</vt:lpwstr>
  </property>
  <property fmtid="{D5CDD505-2E9C-101B-9397-08002B2CF9AE}" pid="4" name="ICV">
    <vt:lpwstr>CCEC916F4DB24A4FBF3D8717B270C61B_12</vt:lpwstr>
  </property>
</Properties>
</file>