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B3BFD">
      <w:pPr>
        <w:pStyle w:val="6"/>
        <w:jc w:val="center"/>
        <w:outlineLvl w:val="1"/>
        <w:rPr>
          <w:highlight w:val="none"/>
        </w:rPr>
      </w:pPr>
      <w:r>
        <w:rPr>
          <w:rFonts w:ascii="仿宋_GB2312" w:hAnsi="仿宋_GB2312" w:eastAsia="仿宋_GB2312" w:cs="仿宋_GB2312"/>
          <w:b/>
          <w:sz w:val="36"/>
          <w:highlight w:val="none"/>
        </w:rPr>
        <w:t>第三章 招标项目技术、服务、商务及其他要求</w:t>
      </w:r>
    </w:p>
    <w:p w14:paraId="107DFB70">
      <w:pPr>
        <w:pStyle w:val="6"/>
        <w:ind w:firstLine="480"/>
        <w:rPr>
          <w:highlight w:val="none"/>
        </w:rPr>
      </w:pPr>
      <w:r>
        <w:rPr>
          <w:rFonts w:ascii="仿宋_GB2312" w:hAnsi="仿宋_GB2312" w:eastAsia="仿宋_GB2312" w:cs="仿宋_GB2312"/>
          <w:highlight w:val="none"/>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D6A2670">
      <w:pPr>
        <w:pStyle w:val="6"/>
        <w:ind w:firstLine="480"/>
        <w:rPr>
          <w:highlight w:val="none"/>
        </w:rPr>
      </w:pPr>
      <w:r>
        <w:rPr>
          <w:rFonts w:ascii="仿宋_GB2312" w:hAnsi="仿宋_GB2312" w:eastAsia="仿宋_GB2312" w:cs="仿宋_GB2312"/>
          <w:highlight w:val="none"/>
        </w:rPr>
        <w:t xml:space="preserve"> （注：当采购包的评标方法为最低评标价法时带“★”的参数需求为实质性要求，供应商必须响应并满足的参数需求，采购人、采购代理机构应当根据项目实际需求合理设定，并明确具体要求。）</w:t>
      </w:r>
    </w:p>
    <w:p w14:paraId="08191DA5">
      <w:pPr>
        <w:pStyle w:val="6"/>
        <w:outlineLvl w:val="2"/>
        <w:rPr>
          <w:rFonts w:ascii="仿宋_GB2312" w:hAnsi="仿宋_GB2312" w:eastAsia="仿宋_GB2312" w:cs="仿宋_GB2312"/>
          <w:b/>
          <w:sz w:val="28"/>
          <w:highlight w:val="none"/>
        </w:rPr>
      </w:pPr>
      <w:r>
        <w:rPr>
          <w:rFonts w:ascii="仿宋_GB2312" w:hAnsi="仿宋_GB2312" w:eastAsia="仿宋_GB2312" w:cs="仿宋_GB2312"/>
          <w:b/>
          <w:sz w:val="28"/>
          <w:highlight w:val="none"/>
        </w:rPr>
        <w:t>3.1采购项目概况</w:t>
      </w:r>
    </w:p>
    <w:p w14:paraId="71044B1F">
      <w:pPr>
        <w:bidi w:val="0"/>
        <w:ind w:firstLine="420" w:firstLineChars="200"/>
        <w:rPr>
          <w:rFonts w:hint="eastAsia" w:ascii="仿宋" w:hAnsi="仿宋" w:eastAsia="仿宋" w:cs="仿宋"/>
        </w:rPr>
      </w:pPr>
      <w:r>
        <w:rPr>
          <w:rFonts w:hint="eastAsia" w:ascii="仿宋" w:hAnsi="仿宋" w:eastAsia="仿宋" w:cs="仿宋"/>
        </w:rPr>
        <w:t>本项目为富平校区大中小一体化思政教育实践中心项目货物采购，1批。具体内容详见招标文件。</w:t>
      </w:r>
    </w:p>
    <w:p w14:paraId="627BA865">
      <w:pPr>
        <w:pStyle w:val="6"/>
        <w:outlineLvl w:val="2"/>
        <w:rPr>
          <w:highlight w:val="none"/>
        </w:rPr>
      </w:pPr>
      <w:r>
        <w:rPr>
          <w:rFonts w:ascii="仿宋_GB2312" w:hAnsi="仿宋_GB2312" w:eastAsia="仿宋_GB2312" w:cs="仿宋_GB2312"/>
          <w:b/>
          <w:sz w:val="28"/>
          <w:highlight w:val="none"/>
        </w:rPr>
        <w:t>3.2采购内容</w:t>
      </w:r>
    </w:p>
    <w:p w14:paraId="0C452732">
      <w:pPr>
        <w:pStyle w:val="6"/>
        <w:rPr>
          <w:highlight w:val="none"/>
        </w:rPr>
      </w:pPr>
      <w:r>
        <w:rPr>
          <w:rFonts w:ascii="仿宋_GB2312" w:hAnsi="仿宋_GB2312" w:eastAsia="仿宋_GB2312" w:cs="仿宋_GB2312"/>
          <w:highlight w:val="none"/>
        </w:rPr>
        <w:t>采购包1：</w:t>
      </w:r>
    </w:p>
    <w:p w14:paraId="6CACD552">
      <w:pPr>
        <w:pStyle w:val="6"/>
        <w:rPr>
          <w:highlight w:val="none"/>
        </w:rPr>
      </w:pPr>
      <w:r>
        <w:rPr>
          <w:rFonts w:ascii="仿宋_GB2312" w:hAnsi="仿宋_GB2312" w:eastAsia="仿宋_GB2312" w:cs="仿宋_GB2312"/>
          <w:highlight w:val="none"/>
        </w:rPr>
        <w:t xml:space="preserve">采购包预算金额（元）: </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380</w:t>
      </w:r>
      <w:r>
        <w:rPr>
          <w:rFonts w:ascii="仿宋_GB2312" w:hAnsi="仿宋_GB2312" w:eastAsia="仿宋_GB2312" w:cs="仿宋_GB2312"/>
          <w:highlight w:val="none"/>
        </w:rPr>
        <w:t>,000.00</w:t>
      </w:r>
    </w:p>
    <w:p w14:paraId="4FF23B59">
      <w:pPr>
        <w:pStyle w:val="6"/>
        <w:rPr>
          <w:highlight w:val="none"/>
        </w:rPr>
      </w:pPr>
      <w:r>
        <w:rPr>
          <w:rFonts w:ascii="仿宋_GB2312" w:hAnsi="仿宋_GB2312" w:eastAsia="仿宋_GB2312" w:cs="仿宋_GB2312"/>
          <w:highlight w:val="none"/>
        </w:rPr>
        <w:t xml:space="preserve">采购包最高限价（元）: </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380</w:t>
      </w:r>
      <w:r>
        <w:rPr>
          <w:rFonts w:ascii="仿宋_GB2312" w:hAnsi="仿宋_GB2312" w:eastAsia="仿宋_GB2312" w:cs="仿宋_GB2312"/>
          <w:highlight w:val="none"/>
        </w:rPr>
        <w:t>,000.00</w:t>
      </w:r>
    </w:p>
    <w:p w14:paraId="59AE8941">
      <w:pPr>
        <w:pStyle w:val="6"/>
        <w:rPr>
          <w:highlight w:val="none"/>
        </w:rPr>
      </w:pPr>
      <w:r>
        <w:rPr>
          <w:rFonts w:ascii="仿宋_GB2312" w:hAnsi="仿宋_GB2312" w:eastAsia="仿宋_GB2312" w:cs="仿宋_GB2312"/>
          <w:highlight w:val="none"/>
        </w:rPr>
        <w:t>供应商报价不允许超过标的金额</w:t>
      </w:r>
    </w:p>
    <w:p w14:paraId="028C327A">
      <w:pPr>
        <w:pStyle w:val="6"/>
        <w:rPr>
          <w:highlight w:val="none"/>
        </w:rPr>
      </w:pPr>
      <w:r>
        <w:rPr>
          <w:rFonts w:ascii="仿宋_GB2312" w:hAnsi="仿宋_GB2312" w:eastAsia="仿宋_GB2312" w:cs="仿宋_GB2312"/>
          <w:highlight w:val="none"/>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1"/>
        <w:gridCol w:w="1017"/>
        <w:gridCol w:w="639"/>
        <w:gridCol w:w="1416"/>
        <w:gridCol w:w="708"/>
        <w:gridCol w:w="708"/>
        <w:gridCol w:w="708"/>
        <w:gridCol w:w="708"/>
        <w:gridCol w:w="709"/>
        <w:gridCol w:w="709"/>
        <w:gridCol w:w="709"/>
      </w:tblGrid>
      <w:tr w14:paraId="5BA671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5" w:type="dxa"/>
          </w:tcPr>
          <w:p w14:paraId="47F1BFED">
            <w:pPr>
              <w:pStyle w:val="6"/>
              <w:rPr>
                <w:highlight w:val="none"/>
              </w:rPr>
            </w:pPr>
            <w:r>
              <w:rPr>
                <w:rFonts w:ascii="仿宋_GB2312" w:hAnsi="仿宋_GB2312" w:eastAsia="仿宋_GB2312" w:cs="仿宋_GB2312"/>
                <w:highlight w:val="none"/>
              </w:rPr>
              <w:t>序号</w:t>
            </w:r>
          </w:p>
        </w:tc>
        <w:tc>
          <w:tcPr>
            <w:tcW w:w="1043" w:type="dxa"/>
          </w:tcPr>
          <w:p w14:paraId="2F4E6C1A">
            <w:pPr>
              <w:pStyle w:val="6"/>
              <w:rPr>
                <w:highlight w:val="none"/>
              </w:rPr>
            </w:pPr>
            <w:r>
              <w:rPr>
                <w:rFonts w:ascii="仿宋_GB2312" w:hAnsi="仿宋_GB2312" w:eastAsia="仿宋_GB2312" w:cs="仿宋_GB2312"/>
                <w:highlight w:val="none"/>
              </w:rPr>
              <w:t>标的名称</w:t>
            </w:r>
          </w:p>
        </w:tc>
        <w:tc>
          <w:tcPr>
            <w:tcW w:w="641" w:type="dxa"/>
          </w:tcPr>
          <w:p w14:paraId="59FFCF68">
            <w:pPr>
              <w:pStyle w:val="6"/>
              <w:rPr>
                <w:highlight w:val="none"/>
              </w:rPr>
            </w:pPr>
            <w:r>
              <w:rPr>
                <w:rFonts w:ascii="仿宋_GB2312" w:hAnsi="仿宋_GB2312" w:eastAsia="仿宋_GB2312" w:cs="仿宋_GB2312"/>
                <w:highlight w:val="none"/>
              </w:rPr>
              <w:t>数量</w:t>
            </w:r>
          </w:p>
        </w:tc>
        <w:tc>
          <w:tcPr>
            <w:tcW w:w="1296" w:type="dxa"/>
          </w:tcPr>
          <w:p w14:paraId="48295967">
            <w:pPr>
              <w:pStyle w:val="6"/>
              <w:rPr>
                <w:highlight w:val="none"/>
              </w:rPr>
            </w:pPr>
            <w:r>
              <w:rPr>
                <w:rFonts w:ascii="仿宋_GB2312" w:hAnsi="仿宋_GB2312" w:eastAsia="仿宋_GB2312" w:cs="仿宋_GB2312"/>
                <w:highlight w:val="none"/>
              </w:rPr>
              <w:t>标的金额 （元）</w:t>
            </w:r>
          </w:p>
        </w:tc>
        <w:tc>
          <w:tcPr>
            <w:tcW w:w="720" w:type="dxa"/>
          </w:tcPr>
          <w:p w14:paraId="26E372F6">
            <w:pPr>
              <w:pStyle w:val="6"/>
              <w:rPr>
                <w:highlight w:val="none"/>
              </w:rPr>
            </w:pPr>
            <w:r>
              <w:rPr>
                <w:rFonts w:ascii="仿宋_GB2312" w:hAnsi="仿宋_GB2312" w:eastAsia="仿宋_GB2312" w:cs="仿宋_GB2312"/>
                <w:highlight w:val="none"/>
              </w:rPr>
              <w:t>计量单位</w:t>
            </w:r>
          </w:p>
        </w:tc>
        <w:tc>
          <w:tcPr>
            <w:tcW w:w="720" w:type="dxa"/>
          </w:tcPr>
          <w:p w14:paraId="6C16DEE4">
            <w:pPr>
              <w:pStyle w:val="6"/>
              <w:rPr>
                <w:highlight w:val="none"/>
              </w:rPr>
            </w:pPr>
            <w:r>
              <w:rPr>
                <w:rFonts w:ascii="仿宋_GB2312" w:hAnsi="仿宋_GB2312" w:eastAsia="仿宋_GB2312" w:cs="仿宋_GB2312"/>
                <w:highlight w:val="none"/>
              </w:rPr>
              <w:t>所属行业</w:t>
            </w:r>
          </w:p>
        </w:tc>
        <w:tc>
          <w:tcPr>
            <w:tcW w:w="720" w:type="dxa"/>
          </w:tcPr>
          <w:p w14:paraId="2C14E7F4">
            <w:pPr>
              <w:pStyle w:val="6"/>
              <w:rPr>
                <w:highlight w:val="none"/>
              </w:rPr>
            </w:pPr>
            <w:r>
              <w:rPr>
                <w:rFonts w:ascii="仿宋_GB2312" w:hAnsi="仿宋_GB2312" w:eastAsia="仿宋_GB2312" w:cs="仿宋_GB2312"/>
                <w:highlight w:val="none"/>
              </w:rPr>
              <w:t>是否核心产品</w:t>
            </w:r>
          </w:p>
        </w:tc>
        <w:tc>
          <w:tcPr>
            <w:tcW w:w="720" w:type="dxa"/>
          </w:tcPr>
          <w:p w14:paraId="26CCD79C">
            <w:pPr>
              <w:pStyle w:val="6"/>
              <w:rPr>
                <w:highlight w:val="none"/>
              </w:rPr>
            </w:pPr>
            <w:r>
              <w:rPr>
                <w:rFonts w:ascii="仿宋_GB2312" w:hAnsi="仿宋_GB2312" w:eastAsia="仿宋_GB2312" w:cs="仿宋_GB2312"/>
                <w:highlight w:val="none"/>
              </w:rPr>
              <w:t>是否允许进口产品</w:t>
            </w:r>
          </w:p>
        </w:tc>
        <w:tc>
          <w:tcPr>
            <w:tcW w:w="721" w:type="dxa"/>
          </w:tcPr>
          <w:p w14:paraId="48A68FFF">
            <w:pPr>
              <w:pStyle w:val="6"/>
              <w:rPr>
                <w:highlight w:val="none"/>
              </w:rPr>
            </w:pPr>
            <w:r>
              <w:rPr>
                <w:rFonts w:ascii="仿宋_GB2312" w:hAnsi="仿宋_GB2312" w:eastAsia="仿宋_GB2312" w:cs="仿宋_GB2312"/>
                <w:highlight w:val="none"/>
              </w:rPr>
              <w:t>是否属于节能产品</w:t>
            </w:r>
          </w:p>
        </w:tc>
        <w:tc>
          <w:tcPr>
            <w:tcW w:w="721" w:type="dxa"/>
          </w:tcPr>
          <w:p w14:paraId="426A422B">
            <w:pPr>
              <w:pStyle w:val="6"/>
              <w:rPr>
                <w:highlight w:val="none"/>
              </w:rPr>
            </w:pPr>
            <w:r>
              <w:rPr>
                <w:rFonts w:ascii="仿宋_GB2312" w:hAnsi="仿宋_GB2312" w:eastAsia="仿宋_GB2312" w:cs="仿宋_GB2312"/>
                <w:highlight w:val="none"/>
              </w:rPr>
              <w:t>是否属于环境标志产品</w:t>
            </w:r>
          </w:p>
        </w:tc>
        <w:tc>
          <w:tcPr>
            <w:tcW w:w="721" w:type="dxa"/>
            <w:vAlign w:val="top"/>
          </w:tcPr>
          <w:p w14:paraId="113DF26E">
            <w:pPr>
              <w:pStyle w:val="6"/>
              <w:rPr>
                <w:rFonts w:ascii="仿宋_GB2312" w:hAnsi="仿宋_GB2312" w:eastAsia="仿宋_GB2312" w:cs="仿宋_GB2312"/>
                <w:highlight w:val="none"/>
              </w:rPr>
            </w:pPr>
            <w:r>
              <w:rPr>
                <w:rFonts w:ascii="仿宋_GB2312" w:hAnsi="仿宋_GB2312" w:eastAsia="仿宋_GB2312" w:cs="仿宋_GB2312"/>
                <w:highlight w:val="none"/>
              </w:rPr>
              <w:t>是否实施本国产品政策</w:t>
            </w:r>
          </w:p>
        </w:tc>
      </w:tr>
      <w:tr w14:paraId="0DC463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5" w:type="dxa"/>
          </w:tcPr>
          <w:p w14:paraId="46FB4DD8">
            <w:pPr>
              <w:pStyle w:val="6"/>
              <w:rPr>
                <w:highlight w:val="none"/>
              </w:rPr>
            </w:pPr>
            <w:r>
              <w:rPr>
                <w:rFonts w:ascii="仿宋_GB2312" w:hAnsi="仿宋_GB2312" w:eastAsia="仿宋_GB2312" w:cs="仿宋_GB2312"/>
                <w:highlight w:val="none"/>
              </w:rPr>
              <w:t>1</w:t>
            </w:r>
          </w:p>
        </w:tc>
        <w:tc>
          <w:tcPr>
            <w:tcW w:w="1043" w:type="dxa"/>
          </w:tcPr>
          <w:p w14:paraId="697F5BF6">
            <w:pPr>
              <w:pStyle w:val="6"/>
              <w:rPr>
                <w:highlight w:val="none"/>
              </w:rPr>
            </w:pPr>
            <w:r>
              <w:rPr>
                <w:rFonts w:hint="eastAsia" w:ascii="仿宋" w:hAnsi="仿宋" w:eastAsia="仿宋" w:cs="仿宋"/>
                <w:highlight w:val="none"/>
              </w:rPr>
              <w:t>富平校区大中小一体化思政教育实践中心项目</w:t>
            </w:r>
            <w:r>
              <w:rPr>
                <w:rFonts w:hint="eastAsia" w:ascii="仿宋_GB2312" w:hAnsi="仿宋_GB2312" w:eastAsia="仿宋_GB2312" w:cs="仿宋_GB2312"/>
              </w:rPr>
              <w:t>货物采购</w:t>
            </w:r>
          </w:p>
        </w:tc>
        <w:tc>
          <w:tcPr>
            <w:tcW w:w="641" w:type="dxa"/>
          </w:tcPr>
          <w:p w14:paraId="0F34D385">
            <w:pPr>
              <w:pStyle w:val="6"/>
              <w:jc w:val="right"/>
              <w:rPr>
                <w:highlight w:val="none"/>
              </w:rPr>
            </w:pPr>
            <w:r>
              <w:rPr>
                <w:rFonts w:ascii="仿宋_GB2312" w:hAnsi="仿宋_GB2312" w:eastAsia="仿宋_GB2312" w:cs="仿宋_GB2312"/>
                <w:highlight w:val="none"/>
              </w:rPr>
              <w:t>1.00</w:t>
            </w:r>
          </w:p>
        </w:tc>
        <w:tc>
          <w:tcPr>
            <w:tcW w:w="1296" w:type="dxa"/>
          </w:tcPr>
          <w:p w14:paraId="7CFAA987">
            <w:pPr>
              <w:pStyle w:val="6"/>
              <w:jc w:val="right"/>
              <w:rPr>
                <w:highlight w:val="none"/>
              </w:rPr>
            </w:pP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380</w:t>
            </w:r>
            <w:r>
              <w:rPr>
                <w:rFonts w:ascii="仿宋_GB2312" w:hAnsi="仿宋_GB2312" w:eastAsia="仿宋_GB2312" w:cs="仿宋_GB2312"/>
                <w:highlight w:val="none"/>
              </w:rPr>
              <w:t>,000.00</w:t>
            </w:r>
          </w:p>
        </w:tc>
        <w:tc>
          <w:tcPr>
            <w:tcW w:w="720" w:type="dxa"/>
          </w:tcPr>
          <w:p w14:paraId="4816234C">
            <w:pPr>
              <w:pStyle w:val="6"/>
              <w:rPr>
                <w:rFonts w:hint="default" w:eastAsiaTheme="minorEastAsia"/>
                <w:highlight w:val="none"/>
                <w:lang w:val="en-US" w:eastAsia="zh-CN"/>
              </w:rPr>
            </w:pPr>
            <w:r>
              <w:rPr>
                <w:rFonts w:hint="eastAsia" w:ascii="仿宋" w:hAnsi="仿宋" w:eastAsia="仿宋" w:cs="仿宋"/>
                <w:highlight w:val="none"/>
                <w:lang w:val="en-US" w:eastAsia="zh-CN"/>
              </w:rPr>
              <w:t>批</w:t>
            </w:r>
          </w:p>
        </w:tc>
        <w:tc>
          <w:tcPr>
            <w:tcW w:w="720" w:type="dxa"/>
          </w:tcPr>
          <w:p w14:paraId="64665ECE">
            <w:pPr>
              <w:pStyle w:val="6"/>
              <w:rPr>
                <w:rFonts w:hint="eastAsia" w:eastAsiaTheme="minorEastAsia"/>
                <w:highlight w:val="none"/>
                <w:lang w:eastAsia="zh-CN"/>
              </w:rPr>
            </w:pPr>
            <w:r>
              <w:rPr>
                <w:rFonts w:hint="eastAsia" w:ascii="仿宋_GB2312" w:hAnsi="仿宋_GB2312" w:eastAsia="仿宋_GB2312" w:cs="仿宋_GB2312"/>
                <w:highlight w:val="none"/>
                <w:lang w:val="en-US" w:eastAsia="zh-CN"/>
              </w:rPr>
              <w:t>工业</w:t>
            </w:r>
          </w:p>
        </w:tc>
        <w:tc>
          <w:tcPr>
            <w:tcW w:w="720" w:type="dxa"/>
          </w:tcPr>
          <w:p w14:paraId="510AC24F">
            <w:pPr>
              <w:pStyle w:val="6"/>
              <w:rPr>
                <w:highlight w:val="none"/>
              </w:rPr>
            </w:pPr>
            <w:r>
              <w:rPr>
                <w:rFonts w:ascii="仿宋_GB2312" w:hAnsi="仿宋_GB2312" w:eastAsia="仿宋_GB2312" w:cs="仿宋_GB2312"/>
                <w:highlight w:val="none"/>
              </w:rPr>
              <w:t>否</w:t>
            </w:r>
          </w:p>
        </w:tc>
        <w:tc>
          <w:tcPr>
            <w:tcW w:w="720" w:type="dxa"/>
          </w:tcPr>
          <w:p w14:paraId="1E280E4E">
            <w:pPr>
              <w:pStyle w:val="6"/>
              <w:rPr>
                <w:highlight w:val="none"/>
              </w:rPr>
            </w:pPr>
            <w:r>
              <w:rPr>
                <w:rFonts w:ascii="仿宋_GB2312" w:hAnsi="仿宋_GB2312" w:eastAsia="仿宋_GB2312" w:cs="仿宋_GB2312"/>
                <w:highlight w:val="none"/>
              </w:rPr>
              <w:t>否</w:t>
            </w:r>
          </w:p>
        </w:tc>
        <w:tc>
          <w:tcPr>
            <w:tcW w:w="721" w:type="dxa"/>
          </w:tcPr>
          <w:p w14:paraId="55D2CE66">
            <w:pPr>
              <w:pStyle w:val="6"/>
              <w:rPr>
                <w:highlight w:val="none"/>
              </w:rPr>
            </w:pPr>
            <w:r>
              <w:rPr>
                <w:rFonts w:ascii="仿宋_GB2312" w:hAnsi="仿宋_GB2312" w:eastAsia="仿宋_GB2312" w:cs="仿宋_GB2312"/>
                <w:highlight w:val="none"/>
              </w:rPr>
              <w:t>否</w:t>
            </w:r>
          </w:p>
        </w:tc>
        <w:tc>
          <w:tcPr>
            <w:tcW w:w="721" w:type="dxa"/>
          </w:tcPr>
          <w:p w14:paraId="2772503A">
            <w:pPr>
              <w:pStyle w:val="6"/>
              <w:rPr>
                <w:highlight w:val="none"/>
              </w:rPr>
            </w:pPr>
            <w:r>
              <w:rPr>
                <w:rFonts w:ascii="仿宋_GB2312" w:hAnsi="仿宋_GB2312" w:eastAsia="仿宋_GB2312" w:cs="仿宋_GB2312"/>
                <w:highlight w:val="none"/>
              </w:rPr>
              <w:t>否</w:t>
            </w:r>
          </w:p>
        </w:tc>
        <w:tc>
          <w:tcPr>
            <w:tcW w:w="721" w:type="dxa"/>
            <w:vAlign w:val="top"/>
          </w:tcPr>
          <w:p w14:paraId="46BC99BC">
            <w:pPr>
              <w:pStyle w:val="6"/>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是</w:t>
            </w:r>
          </w:p>
        </w:tc>
      </w:tr>
    </w:tbl>
    <w:p w14:paraId="6E6D14EC">
      <w:pPr>
        <w:bidi w:val="0"/>
        <w:rPr>
          <w:highlight w:val="none"/>
        </w:rPr>
      </w:pPr>
    </w:p>
    <w:p w14:paraId="779064D7">
      <w:pPr>
        <w:pStyle w:val="6"/>
        <w:outlineLvl w:val="2"/>
        <w:rPr>
          <w:highlight w:val="none"/>
        </w:rPr>
      </w:pPr>
      <w:r>
        <w:rPr>
          <w:rFonts w:ascii="仿宋_GB2312" w:hAnsi="仿宋_GB2312" w:eastAsia="仿宋_GB2312" w:cs="仿宋_GB2312"/>
          <w:b/>
          <w:sz w:val="28"/>
          <w:highlight w:val="none"/>
        </w:rPr>
        <w:t>3.3技术要求</w:t>
      </w:r>
    </w:p>
    <w:p w14:paraId="1EEF193C">
      <w:pPr>
        <w:bidi w:val="0"/>
        <w:rPr>
          <w:rFonts w:hint="eastAsia" w:ascii="仿宋" w:hAnsi="仿宋" w:eastAsia="仿宋" w:cs="仿宋"/>
          <w:sz w:val="20"/>
          <w:szCs w:val="20"/>
        </w:rPr>
      </w:pPr>
      <w:r>
        <w:rPr>
          <w:rFonts w:hint="eastAsia" w:ascii="仿宋" w:hAnsi="仿宋" w:eastAsia="仿宋" w:cs="仿宋"/>
          <w:sz w:val="20"/>
          <w:szCs w:val="20"/>
        </w:rPr>
        <w:t>采购包1：</w:t>
      </w:r>
    </w:p>
    <w:p w14:paraId="729175B4">
      <w:pPr>
        <w:rPr>
          <w:rFonts w:hint="eastAsia" w:ascii="仿宋" w:hAnsi="仿宋" w:eastAsia="仿宋" w:cs="仿宋"/>
          <w:highlight w:val="none"/>
          <w:lang w:val="en-US" w:eastAsia="zh-CN"/>
        </w:rPr>
      </w:pPr>
      <w:r>
        <w:rPr>
          <w:rFonts w:ascii="仿宋_GB2312" w:hAnsi="仿宋_GB2312" w:eastAsia="仿宋_GB2312" w:cs="仿宋_GB2312"/>
          <w:highlight w:val="none"/>
        </w:rPr>
        <w:t>标的名称：</w:t>
      </w:r>
      <w:r>
        <w:rPr>
          <w:rFonts w:hint="eastAsia" w:ascii="仿宋" w:hAnsi="仿宋" w:eastAsia="仿宋" w:cs="仿宋"/>
          <w:highlight w:val="none"/>
        </w:rPr>
        <w:t>富平校区大中小一体化思政教育实践中心项目</w:t>
      </w:r>
      <w:r>
        <w:rPr>
          <w:rFonts w:hint="eastAsia" w:ascii="仿宋" w:hAnsi="仿宋" w:eastAsia="仿宋" w:cs="仿宋"/>
          <w:highlight w:val="none"/>
          <w:lang w:val="en-US" w:eastAsia="zh-CN"/>
        </w:rPr>
        <w:t>货物类项目</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1"/>
        <w:gridCol w:w="840"/>
        <w:gridCol w:w="6786"/>
      </w:tblGrid>
      <w:tr w14:paraId="408D95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1" w:type="dxa"/>
          </w:tcPr>
          <w:p w14:paraId="3D12D859">
            <w:pPr>
              <w:pStyle w:val="6"/>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t>序号</w:t>
            </w:r>
          </w:p>
        </w:tc>
        <w:tc>
          <w:tcPr>
            <w:tcW w:w="840" w:type="dxa"/>
          </w:tcPr>
          <w:p w14:paraId="562469F0">
            <w:pPr>
              <w:pStyle w:val="6"/>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t>数性质</w:t>
            </w:r>
          </w:p>
        </w:tc>
        <w:tc>
          <w:tcPr>
            <w:tcW w:w="6786" w:type="dxa"/>
          </w:tcPr>
          <w:p w14:paraId="217343D4">
            <w:pPr>
              <w:pStyle w:val="6"/>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 技术参数与性能指标</w:t>
            </w:r>
          </w:p>
        </w:tc>
      </w:tr>
      <w:tr w14:paraId="7E487B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1" w:type="dxa"/>
          </w:tcPr>
          <w:p w14:paraId="13361909">
            <w:pPr>
              <w:pStyle w:val="6"/>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t>1</w:t>
            </w:r>
          </w:p>
        </w:tc>
        <w:tc>
          <w:tcPr>
            <w:tcW w:w="840" w:type="dxa"/>
          </w:tcPr>
          <w:p w14:paraId="52C83968">
            <w:pPr>
              <w:spacing w:line="240" w:lineRule="auto"/>
              <w:rPr>
                <w:rFonts w:hint="eastAsia" w:ascii="仿宋" w:hAnsi="仿宋" w:eastAsia="仿宋" w:cs="仿宋"/>
                <w:sz w:val="20"/>
                <w:szCs w:val="20"/>
                <w:highlight w:val="none"/>
              </w:rPr>
            </w:pPr>
          </w:p>
        </w:tc>
        <w:tc>
          <w:tcPr>
            <w:tcW w:w="6786" w:type="dxa"/>
          </w:tcPr>
          <w:p w14:paraId="0D1FB6F3">
            <w:pPr>
              <w:pStyle w:val="2"/>
              <w:numPr>
                <w:ilvl w:val="0"/>
                <w:numId w:val="0"/>
              </w:numPr>
              <w:tabs>
                <w:tab w:val="left" w:pos="567"/>
                <w:tab w:val="clear" w:pos="709"/>
              </w:tabs>
              <w:spacing w:line="240" w:lineRule="auto"/>
              <w:rPr>
                <w:rFonts w:hint="eastAsia" w:ascii="仿宋" w:hAnsi="仿宋" w:eastAsia="仿宋" w:cs="仿宋"/>
                <w:b w:val="0"/>
                <w:sz w:val="20"/>
                <w:szCs w:val="20"/>
                <w:highlight w:val="none"/>
              </w:rPr>
            </w:pPr>
            <w:bookmarkStart w:id="0" w:name="_Toc956"/>
            <w:r>
              <w:rPr>
                <w:rFonts w:hint="eastAsia" w:ascii="仿宋" w:hAnsi="仿宋" w:eastAsia="仿宋" w:cs="仿宋"/>
                <w:bCs w:val="0"/>
                <w:sz w:val="20"/>
                <w:szCs w:val="20"/>
                <w:highlight w:val="none"/>
              </w:rPr>
              <w:t>一、项目概况</w:t>
            </w:r>
            <w:bookmarkEnd w:id="0"/>
          </w:p>
          <w:p w14:paraId="65BF3B20">
            <w:pPr>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lang w:val="en-US" w:eastAsia="zh-CN"/>
              </w:rPr>
              <w:t>一</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项目背景</w:t>
            </w:r>
          </w:p>
          <w:p w14:paraId="08FEEB8B">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富平校区大中小一体化思政教育实践中心货物采购项目位于渭南师范学院富平校区实训楼二层、三层部分区域及户外长廊，建筑面积约2900平方米，采购相应设备及软件。</w:t>
            </w:r>
          </w:p>
          <w:p w14:paraId="37D61AF5">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为深入贯彻落实党的二十大精神及关于思想政治教育的重要论述，紧扣学校《推进大中小学思想政治教育一体化建设实施方案》要求，以铸魂育人、贯通衔接、知行合一、润心赋能为核心，紧扣大中小学思想政治教育一体化主线，立足渭南富平红色资源与华夏文化底蕴，打造全国一流、错位发展、学段适配、科技赋能、实践闭环的思政研学示范基地，避免功能定位趋同于地方文化馆或传统红色展馆，突出思想政治教育范式创新与渭师特色。</w:t>
            </w:r>
          </w:p>
          <w:p w14:paraId="44E1C831">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必要性：落实立德树人根本任务，打造全国一流思政研学标杆。</w:t>
            </w:r>
          </w:p>
          <w:p w14:paraId="7A7D6A8C">
            <w:pPr>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lang w:val="en-US" w:eastAsia="zh-CN"/>
              </w:rPr>
              <w:t>二</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项目内容</w:t>
            </w:r>
          </w:p>
          <w:p w14:paraId="7007A7E6">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采购富平校区大中小一体化思政教育实践中心货物，包括展陈定制类、多媒体设备、智能化设备、软件及数字资源、备品备件等，具体数量清单详见采购内容清单。</w:t>
            </w:r>
          </w:p>
          <w:p w14:paraId="6979785B">
            <w:pPr>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lang w:val="en-US" w:eastAsia="zh-CN"/>
              </w:rPr>
              <w:t>三</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用途</w:t>
            </w:r>
          </w:p>
          <w:p w14:paraId="414F61D7">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建成富平校区大中小一体化思政教育实践中心，用于思政课程现场实践教学，面向全省大中小学承接分学段研学实践活动，构建校内外、课内外协同育人格局。</w:t>
            </w:r>
          </w:p>
          <w:p w14:paraId="182B54D4">
            <w:pPr>
              <w:numPr>
                <w:ilvl w:val="0"/>
                <w:numId w:val="0"/>
              </w:numPr>
              <w:spacing w:line="240" w:lineRule="auto"/>
              <w:rPr>
                <w:rFonts w:hint="eastAsia" w:ascii="仿宋" w:hAnsi="仿宋" w:eastAsia="仿宋" w:cs="仿宋"/>
                <w:sz w:val="20"/>
                <w:szCs w:val="20"/>
                <w:highlight w:val="none"/>
              </w:rPr>
            </w:pPr>
            <w:r>
              <w:rPr>
                <w:rFonts w:hint="eastAsia" w:ascii="仿宋" w:hAnsi="仿宋" w:eastAsia="仿宋" w:cs="仿宋"/>
                <w:kern w:val="2"/>
                <w:sz w:val="20"/>
                <w:szCs w:val="20"/>
                <w:highlight w:val="none"/>
                <w:lang w:val="en-US" w:eastAsia="zh-CN" w:bidi="ar-SA"/>
              </w:rPr>
              <w:t>（四）</w:t>
            </w:r>
            <w:r>
              <w:rPr>
                <w:rFonts w:hint="eastAsia" w:ascii="仿宋" w:hAnsi="仿宋" w:eastAsia="仿宋" w:cs="仿宋"/>
                <w:sz w:val="20"/>
                <w:szCs w:val="20"/>
                <w:highlight w:val="none"/>
              </w:rPr>
              <w:t>实施计划及方案：</w:t>
            </w:r>
          </w:p>
          <w:p w14:paraId="3BC2D4CD">
            <w:pPr>
              <w:numPr>
                <w:ilvl w:val="0"/>
                <w:numId w:val="0"/>
              </w:num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签订合同3日后，展陈定制类、多媒体设备、智能化设备、软件及数字资源、备品备件同步启动排产备货工作。</w:t>
            </w:r>
          </w:p>
          <w:p w14:paraId="18E48B53">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出厂前需开展全项质量检测，确保到货包装完整、设备完好。</w:t>
            </w:r>
          </w:p>
          <w:p w14:paraId="72104B18">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采用专车分批次配送，安排专业技术人员负责收货，并配合施工集成单位完成设备就位、接线及系统联调。</w:t>
            </w:r>
          </w:p>
          <w:p w14:paraId="25B6B9CD">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整理全套供货清单、设备说明书、检测报告、软件授权证书，统一装订成册后移交采购人。</w:t>
            </w:r>
          </w:p>
          <w:p w14:paraId="71115B21">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针对场馆管理人员开展不少于2次专项培训，培训内容涵盖硬件设备操作、多媒体设备使用、软件操作、简单故障排查等。</w:t>
            </w:r>
          </w:p>
          <w:p w14:paraId="54BC9F2D">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全部工作完成后，出具完整的供货竣工移交清单，经双方签字确认后，完成全部货物交付与验收工作。</w:t>
            </w:r>
          </w:p>
          <w:p w14:paraId="5B0C3149">
            <w:pPr>
              <w:spacing w:line="240" w:lineRule="auto"/>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lang w:val="en-US" w:eastAsia="zh-CN"/>
              </w:rPr>
              <w:t>五</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预期效益：</w:t>
            </w:r>
          </w:p>
          <w:p w14:paraId="6737E08E">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全学段贯通育人：打破学段壁垒，提升思政素养与心理品质，培育时代新人；</w:t>
            </w:r>
          </w:p>
          <w:p w14:paraId="23E8C9E1">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创新育人模式：形成可复制的渭师样板，领跑全国一体化思政研学场馆；</w:t>
            </w:r>
          </w:p>
          <w:p w14:paraId="3F8A8E02">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校地资源联动：成立共建联盟，赋能区域思政教育提质增效；</w:t>
            </w:r>
          </w:p>
          <w:p w14:paraId="404DA4FC">
            <w:p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4.</w:t>
            </w:r>
            <w:r>
              <w:rPr>
                <w:rFonts w:hint="eastAsia" w:ascii="仿宋" w:hAnsi="仿宋" w:eastAsia="仿宋" w:cs="仿宋"/>
                <w:sz w:val="20"/>
                <w:szCs w:val="20"/>
                <w:highlight w:val="none"/>
              </w:rPr>
              <w:t>全域协同育人：年接待研学超万人次，构建校内外、课内外育人格局；</w:t>
            </w:r>
          </w:p>
        </w:tc>
      </w:tr>
      <w:tr w14:paraId="5691E9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593" w:hRule="atLeast"/>
        </w:trPr>
        <w:tc>
          <w:tcPr>
            <w:tcW w:w="681" w:type="dxa"/>
          </w:tcPr>
          <w:p w14:paraId="76905D09">
            <w:pPr>
              <w:pStyle w:val="6"/>
              <w:spacing w:line="240" w:lineRule="auto"/>
              <w:rPr>
                <w:rFonts w:hint="eastAsia" w:ascii="仿宋" w:hAnsi="仿宋" w:eastAsia="仿宋" w:cs="仿宋"/>
                <w:sz w:val="20"/>
                <w:szCs w:val="20"/>
                <w:highlight w:val="none"/>
              </w:rPr>
            </w:pPr>
          </w:p>
        </w:tc>
        <w:tc>
          <w:tcPr>
            <w:tcW w:w="840" w:type="dxa"/>
          </w:tcPr>
          <w:p w14:paraId="33934E98">
            <w:pPr>
              <w:spacing w:line="240" w:lineRule="auto"/>
              <w:rPr>
                <w:rFonts w:hint="eastAsia" w:ascii="仿宋" w:hAnsi="仿宋" w:eastAsia="仿宋" w:cs="仿宋"/>
                <w:sz w:val="20"/>
                <w:szCs w:val="20"/>
                <w:highlight w:val="none"/>
              </w:rPr>
            </w:pPr>
          </w:p>
        </w:tc>
        <w:tc>
          <w:tcPr>
            <w:tcW w:w="6786" w:type="dxa"/>
          </w:tcPr>
          <w:p w14:paraId="190D1DEA">
            <w:pPr>
              <w:pStyle w:val="6"/>
              <w:numPr>
                <w:ilvl w:val="0"/>
                <w:numId w:val="0"/>
              </w:numPr>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val="en-US" w:eastAsia="zh-CN"/>
              </w:rPr>
              <w:t>二、采购</w:t>
            </w:r>
            <w:r>
              <w:rPr>
                <w:rFonts w:hint="eastAsia" w:ascii="仿宋" w:hAnsi="仿宋" w:eastAsia="仿宋" w:cs="仿宋"/>
                <w:b/>
                <w:bCs/>
                <w:sz w:val="20"/>
                <w:szCs w:val="20"/>
                <w:highlight w:val="none"/>
              </w:rPr>
              <w:t>清单及技术要求</w:t>
            </w:r>
          </w:p>
          <w:p w14:paraId="01C25A5C">
            <w:pPr>
              <w:pStyle w:val="6"/>
              <w:numPr>
                <w:ilvl w:val="0"/>
                <w:numId w:val="0"/>
              </w:numPr>
              <w:spacing w:line="240" w:lineRule="auto"/>
              <w:rPr>
                <w:rFonts w:hint="eastAsia" w:ascii="仿宋" w:hAnsi="仿宋" w:eastAsia="仿宋" w:cs="仿宋"/>
                <w:sz w:val="20"/>
                <w:szCs w:val="20"/>
                <w:highlight w:val="none"/>
              </w:rPr>
            </w:pPr>
            <w:r>
              <w:rPr>
                <w:rFonts w:hint="eastAsia" w:ascii="仿宋" w:hAnsi="仿宋" w:eastAsia="仿宋" w:cs="仿宋"/>
                <w:sz w:val="20"/>
                <w:szCs w:val="20"/>
                <w:lang w:val="en-US" w:eastAsia="zh-Hans"/>
              </w:rPr>
              <w:t>（一）</w:t>
            </w:r>
            <w:r>
              <w:rPr>
                <w:rFonts w:hint="eastAsia" w:ascii="仿宋" w:hAnsi="仿宋" w:eastAsia="仿宋" w:cs="仿宋"/>
                <w:sz w:val="20"/>
                <w:szCs w:val="20"/>
                <w:highlight w:val="none"/>
                <w:lang w:val="en-US" w:eastAsia="zh-CN"/>
              </w:rPr>
              <w:t>采购</w:t>
            </w:r>
            <w:r>
              <w:rPr>
                <w:rFonts w:hint="eastAsia" w:ascii="仿宋" w:hAnsi="仿宋" w:eastAsia="仿宋" w:cs="仿宋"/>
                <w:sz w:val="20"/>
                <w:szCs w:val="20"/>
                <w:highlight w:val="none"/>
              </w:rPr>
              <w:t>内容清单</w:t>
            </w:r>
          </w:p>
          <w:tbl>
            <w:tblPr>
              <w:tblStyle w:val="4"/>
              <w:tblW w:w="4997" w:type="pct"/>
              <w:tblInd w:w="0" w:type="dxa"/>
              <w:tblLayout w:type="autofit"/>
              <w:tblCellMar>
                <w:top w:w="0" w:type="dxa"/>
                <w:left w:w="108" w:type="dxa"/>
                <w:bottom w:w="0" w:type="dxa"/>
                <w:right w:w="108" w:type="dxa"/>
              </w:tblCellMar>
            </w:tblPr>
            <w:tblGrid>
              <w:gridCol w:w="516"/>
              <w:gridCol w:w="1567"/>
              <w:gridCol w:w="2336"/>
              <w:gridCol w:w="1150"/>
              <w:gridCol w:w="997"/>
            </w:tblGrid>
            <w:tr w14:paraId="71E99FB9">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F574FAC">
                  <w:pPr>
                    <w:widowControl/>
                    <w:spacing w:line="240" w:lineRule="auto"/>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1194" w:type="pct"/>
                  <w:tcBorders>
                    <w:top w:val="single" w:color="000000" w:sz="4" w:space="0"/>
                    <w:left w:val="single" w:color="000000" w:sz="4" w:space="0"/>
                    <w:bottom w:val="single" w:color="000000" w:sz="4" w:space="0"/>
                    <w:right w:val="single" w:color="000000" w:sz="4" w:space="0"/>
                  </w:tcBorders>
                  <w:noWrap w:val="0"/>
                  <w:vAlign w:val="center"/>
                </w:tcPr>
                <w:p w14:paraId="1A59ABB2">
                  <w:pPr>
                    <w:widowControl/>
                    <w:spacing w:line="240" w:lineRule="auto"/>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区域</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D6482CC">
                  <w:pPr>
                    <w:widowControl/>
                    <w:spacing w:line="240" w:lineRule="auto"/>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名称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3C32879">
                  <w:pPr>
                    <w:widowControl/>
                    <w:spacing w:line="240" w:lineRule="auto"/>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数量</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C04560F">
                  <w:pPr>
                    <w:widowControl/>
                    <w:spacing w:line="240" w:lineRule="auto"/>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单位</w:t>
                  </w:r>
                </w:p>
              </w:tc>
            </w:tr>
            <w:tr w14:paraId="361C728A">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5C9A2D8">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3A2A4FE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展馆入口处</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5D961D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互动手环领取装置</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906271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1C156D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13A9E98A">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12DA20A">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3017FC">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888B3F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互动积分软件</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F198BE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678988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12E95472">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24CD994">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109D9F2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校园内</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51F1092E">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学校入口导示牌</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38583D5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51E556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6C8E155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57D163E">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1B5051">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0EABBB1C">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文化长廊</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1171D4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CFA521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5EC56D05">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517C26A">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450CA7">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53EB45D">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实践基地入口导</w:t>
                  </w:r>
                  <w:r>
                    <w:rPr>
                      <w:rFonts w:hint="eastAsia" w:ascii="仿宋" w:hAnsi="仿宋" w:eastAsia="仿宋" w:cs="仿宋"/>
                      <w:kern w:val="0"/>
                      <w:sz w:val="20"/>
                      <w:szCs w:val="20"/>
                      <w:lang w:val="en-US" w:eastAsia="zh-CN" w:bidi="ar"/>
                    </w:rPr>
                    <w:t>示</w:t>
                  </w:r>
                  <w:r>
                    <w:rPr>
                      <w:rFonts w:hint="eastAsia" w:ascii="仿宋" w:hAnsi="仿宋" w:eastAsia="仿宋" w:cs="仿宋"/>
                      <w:kern w:val="0"/>
                      <w:sz w:val="20"/>
                      <w:szCs w:val="20"/>
                      <w:lang w:bidi="ar"/>
                    </w:rPr>
                    <w:t>牌</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D50666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53C1CB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2CC48E78">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98398E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3765C62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研学馆出入口</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0F3C18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浮雕墙</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CD6F81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BC7703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2F12FD5D">
              <w:tblPrEx>
                <w:tblCellMar>
                  <w:top w:w="0" w:type="dxa"/>
                  <w:left w:w="108" w:type="dxa"/>
                  <w:bottom w:w="0" w:type="dxa"/>
                  <w:right w:w="108" w:type="dxa"/>
                </w:tblCellMar>
              </w:tblPrEx>
              <w:trPr>
                <w:trHeight w:val="466"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550BD6D5">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7.</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15481A">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0457AD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实践基地入口造型</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4D2489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840CAF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48D05950">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2EDAB2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8.</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3FB319">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A5CD6C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绿化装饰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75E160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5CF0F6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0C724B4D">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27A5962">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9.</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CD6BBE">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020E27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红外自动感应门</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7692B7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1C934D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04B7417C">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9D39967">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10.</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169DFEA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1BC39D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接待室沙发</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36C4F93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15EF06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5BB328C0">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47157B1">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8208EE">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6CE562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接待室茶几</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1B81FE8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912115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4F79582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99914BA">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B1607D">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881DDD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接待室地毯</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C42392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CA232B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79C16C09">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EC1306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13.</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FDCD6E">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FE4E06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水吧台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AC230B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614FCC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6F64711C">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E42A095">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14.</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04B58E6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研学馆五大主题区域</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A7BB9A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中央空调</w:t>
                  </w:r>
                  <w:r>
                    <w:rPr>
                      <w:rFonts w:hint="eastAsia" w:ascii="仿宋" w:hAnsi="仿宋" w:eastAsia="仿宋" w:cs="仿宋"/>
                      <w:b/>
                      <w:bCs/>
                      <w:color w:val="000000"/>
                      <w:kern w:val="0"/>
                      <w:sz w:val="20"/>
                      <w:szCs w:val="20"/>
                      <w:lang w:bidi="ar"/>
                    </w:rPr>
                    <w:t>（强制节能产品）</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F2187E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15</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B53DE2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1CCFA16D">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B0D45EB">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15.</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A139EE">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361A6A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物品展示柜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DABC88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913A43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10179332">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17677E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16.</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523D8C">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6528F0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屏幕控制台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D549C2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16</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07D56A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4634027E">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0EAAAC7C">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17.</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8B4A18">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5BDEF29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显示设备</w:t>
                  </w:r>
                  <w:r>
                    <w:rPr>
                      <w:rFonts w:hint="eastAsia" w:ascii="仿宋" w:hAnsi="仿宋" w:eastAsia="仿宋" w:cs="仿宋"/>
                      <w:b/>
                      <w:bCs/>
                      <w:color w:val="000000"/>
                      <w:kern w:val="0"/>
                      <w:sz w:val="20"/>
                      <w:szCs w:val="20"/>
                      <w:lang w:bidi="ar"/>
                    </w:rPr>
                    <w:t>（强制节能产品）</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302393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16</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BDF8E3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3AD94122">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08A21F3F">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18.</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326C98">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0CF8B83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VR头显设备</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CA8E1E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7A2A59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171C2B64">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F059DD0">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19.</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E91253">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001AAE3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VR红色资源</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F0B5DA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378E5D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227ED18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B96C03A">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20.</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7FC155">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F02E23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互动装置</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42EEDB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AC80FD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268668B4">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2179F0D">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75D796">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AF7356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沉浸式体验装置</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0B057A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32C069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4B668113">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79B8346">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0185AF">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BC84765">
                  <w:pPr>
                    <w:pStyle w:val="3"/>
                    <w:spacing w:line="240" w:lineRule="auto"/>
                    <w:rPr>
                      <w:rFonts w:hint="eastAsia" w:ascii="仿宋" w:hAnsi="仿宋" w:eastAsia="仿宋" w:cs="仿宋"/>
                      <w:color w:val="000000"/>
                      <w:sz w:val="20"/>
                      <w:szCs w:val="20"/>
                    </w:rPr>
                  </w:pPr>
                  <w:r>
                    <w:rPr>
                      <w:rFonts w:hint="eastAsia" w:ascii="仿宋" w:hAnsi="仿宋" w:eastAsia="仿宋" w:cs="仿宋"/>
                      <w:sz w:val="20"/>
                      <w:szCs w:val="20"/>
                    </w:rPr>
                    <w:t>高清显示终端</w:t>
                  </w:r>
                  <w:r>
                    <w:rPr>
                      <w:rFonts w:hint="eastAsia" w:ascii="仿宋" w:hAnsi="仿宋" w:eastAsia="仿宋" w:cs="仿宋"/>
                      <w:b/>
                      <w:bCs/>
                      <w:color w:val="000000"/>
                      <w:kern w:val="0"/>
                      <w:sz w:val="20"/>
                      <w:szCs w:val="20"/>
                      <w:lang w:bidi="ar"/>
                    </w:rPr>
                    <w:t>（强制节能产品）</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A313CC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7A4E5A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15300FB6">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26E351E">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kern w:val="0"/>
                      <w:sz w:val="20"/>
                      <w:szCs w:val="20"/>
                      <w:lang w:bidi="ar"/>
                    </w:rPr>
                  </w:pPr>
                  <w:r>
                    <w:rPr>
                      <w:rFonts w:hint="default" w:ascii="仿宋" w:hAnsi="仿宋" w:eastAsia="仿宋" w:cs="仿宋"/>
                      <w:color w:val="000000"/>
                      <w:kern w:val="0"/>
                      <w:sz w:val="20"/>
                      <w:szCs w:val="20"/>
                      <w:lang w:val="en-US" w:eastAsia="zh-CN" w:bidi="ar"/>
                    </w:rPr>
                    <w:t>23.</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0EB854">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9AD8315">
                  <w:pPr>
                    <w:widowControl/>
                    <w:spacing w:line="240" w:lineRule="auto"/>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内容安全管控机</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69FE01B">
                  <w:pPr>
                    <w:widowControl/>
                    <w:spacing w:line="240" w:lineRule="auto"/>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52CA9AE">
                  <w:pPr>
                    <w:widowControl/>
                    <w:spacing w:line="240" w:lineRule="auto"/>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台</w:t>
                  </w:r>
                </w:p>
              </w:tc>
            </w:tr>
            <w:tr w14:paraId="04E13891">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5C75AA0">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24.</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6318CA">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5836C69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视频处理器</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F105AB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90F05C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0FC8DCDD">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F9403B8">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25.</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143641">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D857E6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音频处理器</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943366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D8622A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6D5B6D82">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0078BD75">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26.</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206753">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A41AF2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音箱</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7F4EEC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707880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对</w:t>
                  </w:r>
                </w:p>
              </w:tc>
            </w:tr>
            <w:tr w14:paraId="10B44E95">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81AF14F">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27.</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889998">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9BBA22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手持麦克风</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7E0EEC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AA20EE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个</w:t>
                  </w:r>
                </w:p>
              </w:tc>
            </w:tr>
            <w:tr w14:paraId="16524701">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CEA3F35">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28.</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9DF1AB">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A4C6A7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配电柜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2C0A05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1E9AE9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5445ADFD">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89A6868">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29.</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F6E645">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BC2799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地台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3299BB1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91CEFA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06A03980">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593DB3FB">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30.</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E42855">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04983B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移动折叠桌椅</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49A727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253915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67C31606">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F54F402">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BEB6E3">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0103F3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智慧讲桌</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11B15C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62DDDF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3E96D903">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0C4072CB">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53AA8B">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D81115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机柜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83A242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DC6197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7349F7FB">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65FBECF">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33.</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C0EEA1">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4F934F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控制工作站</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48EE2B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059AFE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2C0D6EFF">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7210018">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34.</w:t>
                  </w:r>
                </w:p>
              </w:tc>
              <w:tc>
                <w:tcPr>
                  <w:tcW w:w="1194" w:type="pct"/>
                  <w:tcBorders>
                    <w:top w:val="single" w:color="000000" w:sz="4" w:space="0"/>
                    <w:left w:val="single" w:color="000000" w:sz="4" w:space="0"/>
                    <w:bottom w:val="single" w:color="000000" w:sz="4" w:space="0"/>
                    <w:right w:val="single" w:color="000000" w:sz="4" w:space="0"/>
                  </w:tcBorders>
                  <w:noWrap w:val="0"/>
                  <w:vAlign w:val="center"/>
                </w:tcPr>
                <w:p w14:paraId="657FD49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研学馆办公室</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FD248A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日常办公作业设施</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F012C5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6127DD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76FC663E">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0D98B2D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35.</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2773F65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研学馆户外露台</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E7DBB7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露天区域配套休憩设施</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71EF99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7</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6D34E4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39BDC513">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508C931">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36.</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D3E0B3">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AAF2AC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户外遮阳伞</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37E848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7</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26C3C1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5ADA7B8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5CA7A7F6">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37.</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2E4E66D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研学馆临时展区</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509105B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移动展板</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3ECBBE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2D6597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3EA267E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9DF28AC">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38.</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438EF6">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9392F3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移动展柜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3DB6AA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159BA1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40A08590">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18253BB">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39.</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7717B5D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研学馆三大融合工坊区</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CDB34F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会议研讨机</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60BE1C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BE52EA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260582CB">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7DCD270">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40.</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86F795">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FE470A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互动课堂软件</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C8ADCF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CEBF2A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487E3509">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4E86612">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BF1A47">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22B8FB7">
                  <w:pPr>
                    <w:pStyle w:val="3"/>
                    <w:spacing w:line="240" w:lineRule="auto"/>
                    <w:jc w:val="center"/>
                    <w:rPr>
                      <w:rFonts w:hint="eastAsia" w:ascii="仿宋" w:hAnsi="仿宋" w:eastAsia="仿宋" w:cs="仿宋"/>
                      <w:color w:val="000000"/>
                      <w:sz w:val="20"/>
                      <w:szCs w:val="20"/>
                    </w:rPr>
                  </w:pPr>
                  <w:r>
                    <w:rPr>
                      <w:rFonts w:hint="eastAsia" w:ascii="仿宋" w:hAnsi="仿宋" w:eastAsia="仿宋" w:cs="仿宋"/>
                      <w:sz w:val="20"/>
                      <w:szCs w:val="20"/>
                    </w:rPr>
                    <w:t>传统书写实训配套设施</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777FF6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1BA70D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0C6C5CBB">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96A25CD">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EDF1DF">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21FC39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高清显示终端</w:t>
                  </w:r>
                  <w:r>
                    <w:rPr>
                      <w:rFonts w:hint="eastAsia" w:ascii="仿宋" w:hAnsi="仿宋" w:eastAsia="仿宋" w:cs="仿宋"/>
                      <w:b/>
                      <w:bCs/>
                      <w:color w:val="000000"/>
                      <w:kern w:val="0"/>
                      <w:sz w:val="20"/>
                      <w:szCs w:val="20"/>
                      <w:lang w:bidi="ar"/>
                    </w:rPr>
                    <w:t>（强制节能产品）</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FCA694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301297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176C2C4C">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F985C96">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43.</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564596">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09BC12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视频处理器</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10F57A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C03D48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4E40792E">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037EE85">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44.</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FAC69">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131883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内容安全管控机</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81CFC2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790DB7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1AC8985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CDA4A0C">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45.</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F40AE4">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0483779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音频处理器</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FCE147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6C0A08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4C6CBE2A">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5E2C9162">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46.</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1CEC15">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69DA88A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音箱</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A74960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0B8F9A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对</w:t>
                  </w:r>
                </w:p>
              </w:tc>
            </w:tr>
            <w:tr w14:paraId="6AE47993">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E043DE1">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47.</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20F0F1">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2E0B28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手持麦克风</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0CBF7D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4FFDC4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个</w:t>
                  </w:r>
                </w:p>
              </w:tc>
            </w:tr>
            <w:tr w14:paraId="042D84E0">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4CC545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48.</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51DDC7">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363100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配电柜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31CEC75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C73024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456B6A55">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3BD891A6">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49.</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D476CB">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4D8DCF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地台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1D37D63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7545F6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6F65137E">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0BBAE326">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50.</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905227">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5088C92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音乐教学多功能组合坐具</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5FE115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B7F866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5C6A7271">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1F30760">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894243">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09D70E7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机柜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547C63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EC4292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34A912C1">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A21C9E7">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952A78">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8A9927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智慧讲桌</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C4F2AB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D3934D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11F5DD4A">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E9119BC">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53.</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6ED09A">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12CBCC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自动积分兑换装置</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C3B8CB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3C7691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17C43B45">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D839129">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54.</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0C6DF07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研学馆区</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F776AB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图像采集与视频传输设备</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234B04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21FF3A4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68DD7CAC">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44E07C1E">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55.</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826940">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A0B1E6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数据链路交换传输设备</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11A7AF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5C25448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54905E05">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518EB5A3">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56.</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2ECC37">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39FC2F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机柜</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B0FA18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D3C9E5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51F24855">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626672F">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57.</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2F245B">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3B8156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视频信号接收、存储与回放装置</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667051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94A442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台</w:t>
                  </w:r>
                </w:p>
              </w:tc>
            </w:tr>
            <w:tr w14:paraId="72B3CF19">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03BDC5B">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58.</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43EB7E">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7495C1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馆内异形装置造型</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562311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9899DA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067F91A1">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32FE0D4">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59.</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3C83A7">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91CE91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AI数字人</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AFB74D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387C9D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35FA3159">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4C843AA">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60.</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849583">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E11DC1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内容安全在线预检</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B95E88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37A4FC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1DB6692F">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F8C3960">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B1D731">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5F1B481">
                  <w:pPr>
                    <w:widowControl/>
                    <w:spacing w:line="240" w:lineRule="auto"/>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大中小思政课资源库</w:t>
                  </w:r>
                </w:p>
                <w:p w14:paraId="23E860C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b/>
                      <w:bCs/>
                      <w:color w:val="000000"/>
                      <w:kern w:val="0"/>
                      <w:sz w:val="20"/>
                      <w:szCs w:val="20"/>
                      <w:lang w:bidi="ar"/>
                    </w:rPr>
                    <w:t>（核心产品）</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6092828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3A5F072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6095581A">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2668C01">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62.</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2B72AA">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4697DB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渭南红色思政资源库</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D2BA69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2A4703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2216F78C">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BFDF312">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63.</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25E41A">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E9AD3D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时事思政资源库</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0A97DED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2C5B8E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42E8315A">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732E6F21">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64.</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59E09">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76A9477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新时代实践育人平台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4FA07AE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A97163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21E1299E">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56D20544">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65.</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AF501D">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95AC03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思政一体化教研平台</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B47F71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7CEDDD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4649CEC9">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CDCE358">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66.</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324498">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E29DA7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知识测评软件</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25E91DA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41C5F4C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45CF2C80">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6D8F7AB0">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67.</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E01A9B">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0C92DAF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管理平台建设</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50CE601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70C9EC1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27B3E9F6">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805CEF6">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68.</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1A9D8E1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校园广播站</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39FFF91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广播站造型</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31CB03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04C24EA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5F50E92F">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40A02D7">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69.</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658DEA">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1D98028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广播站配套设施</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31082B0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74863B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r>
            <w:tr w14:paraId="54CB2347">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16349CCB">
                  <w:pPr>
                    <w:widowControl/>
                    <w:numPr>
                      <w:ilvl w:val="0"/>
                      <w:numId w:val="0"/>
                    </w:numPr>
                    <w:spacing w:line="240" w:lineRule="auto"/>
                    <w:ind w:left="425" w:leftChars="0" w:hanging="425" w:firstLineChars="0"/>
                    <w:jc w:val="center"/>
                    <w:textAlignment w:val="center"/>
                    <w:rPr>
                      <w:rFonts w:hint="eastAsia" w:ascii="仿宋" w:hAnsi="仿宋" w:eastAsia="仿宋" w:cs="仿宋"/>
                      <w:color w:val="000000"/>
                      <w:sz w:val="20"/>
                      <w:szCs w:val="20"/>
                    </w:rPr>
                  </w:pPr>
                  <w:r>
                    <w:rPr>
                      <w:rFonts w:hint="default" w:ascii="仿宋" w:hAnsi="仿宋" w:eastAsia="仿宋" w:cs="仿宋"/>
                      <w:color w:val="000000"/>
                      <w:kern w:val="2"/>
                      <w:sz w:val="20"/>
                      <w:szCs w:val="20"/>
                      <w:lang w:val="en-US" w:eastAsia="zh-CN" w:bidi="ar-SA"/>
                    </w:rPr>
                    <w:t>70.</w:t>
                  </w:r>
                </w:p>
              </w:tc>
              <w:tc>
                <w:tcPr>
                  <w:tcW w:w="1194" w:type="pct"/>
                  <w:vMerge w:val="restart"/>
                  <w:tcBorders>
                    <w:top w:val="single" w:color="000000" w:sz="4" w:space="0"/>
                    <w:left w:val="single" w:color="000000" w:sz="4" w:space="0"/>
                    <w:bottom w:val="single" w:color="000000" w:sz="4" w:space="0"/>
                    <w:right w:val="single" w:color="000000" w:sz="4" w:space="0"/>
                  </w:tcBorders>
                  <w:noWrap w:val="0"/>
                  <w:vAlign w:val="center"/>
                </w:tcPr>
                <w:p w14:paraId="6248683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其他</w:t>
                  </w: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2510C55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文字广告制作安装</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71E904F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17D7A77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4C762C6F">
              <w:tblPrEx>
                <w:tblCellMar>
                  <w:top w:w="0" w:type="dxa"/>
                  <w:left w:w="108" w:type="dxa"/>
                  <w:bottom w:w="0" w:type="dxa"/>
                  <w:right w:w="108" w:type="dxa"/>
                </w:tblCellMar>
              </w:tblPrEx>
              <w:trPr>
                <w:trHeight w:val="312" w:hRule="atLeast"/>
              </w:trPr>
              <w:tc>
                <w:tcPr>
                  <w:tcW w:w="392" w:type="pct"/>
                  <w:tcBorders>
                    <w:top w:val="single" w:color="000000" w:sz="4" w:space="0"/>
                    <w:left w:val="single" w:color="000000" w:sz="4" w:space="0"/>
                    <w:bottom w:val="single" w:color="000000" w:sz="4" w:space="0"/>
                    <w:right w:val="single" w:color="000000" w:sz="4" w:space="0"/>
                  </w:tcBorders>
                  <w:noWrap w:val="0"/>
                  <w:vAlign w:val="center"/>
                </w:tcPr>
                <w:p w14:paraId="297F1130">
                  <w:pPr>
                    <w:widowControl/>
                    <w:numPr>
                      <w:ilvl w:val="0"/>
                      <w:numId w:val="0"/>
                    </w:numPr>
                    <w:spacing w:line="240" w:lineRule="auto"/>
                    <w:ind w:leftChars="0"/>
                    <w:jc w:val="center"/>
                    <w:textAlignment w:val="center"/>
                    <w:rPr>
                      <w:rFonts w:hint="default"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t>71.</w:t>
                  </w:r>
                </w:p>
              </w:tc>
              <w:tc>
                <w:tcPr>
                  <w:tcW w:w="119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BF8D7C">
                  <w:pPr>
                    <w:spacing w:line="240" w:lineRule="auto"/>
                    <w:jc w:val="center"/>
                    <w:rPr>
                      <w:rFonts w:hint="eastAsia" w:ascii="仿宋" w:hAnsi="仿宋" w:eastAsia="仿宋" w:cs="仿宋"/>
                      <w:color w:val="000000"/>
                      <w:sz w:val="20"/>
                      <w:szCs w:val="20"/>
                    </w:rPr>
                  </w:pPr>
                </w:p>
              </w:tc>
              <w:tc>
                <w:tcPr>
                  <w:tcW w:w="1779" w:type="pct"/>
                  <w:tcBorders>
                    <w:top w:val="single" w:color="000000" w:sz="4" w:space="0"/>
                    <w:left w:val="single" w:color="000000" w:sz="4" w:space="0"/>
                    <w:bottom w:val="single" w:color="000000" w:sz="4" w:space="0"/>
                    <w:right w:val="single" w:color="000000" w:sz="4" w:space="0"/>
                  </w:tcBorders>
                  <w:noWrap w:val="0"/>
                  <w:vAlign w:val="center"/>
                </w:tcPr>
                <w:p w14:paraId="496F5F2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内容文字撰写</w:t>
                  </w:r>
                </w:p>
              </w:tc>
              <w:tc>
                <w:tcPr>
                  <w:tcW w:w="876" w:type="pct"/>
                  <w:tcBorders>
                    <w:top w:val="single" w:color="000000" w:sz="4" w:space="0"/>
                    <w:left w:val="single" w:color="000000" w:sz="4" w:space="0"/>
                    <w:bottom w:val="single" w:color="000000" w:sz="4" w:space="0"/>
                    <w:right w:val="single" w:color="000000" w:sz="4" w:space="0"/>
                  </w:tcBorders>
                  <w:noWrap w:val="0"/>
                  <w:vAlign w:val="center"/>
                </w:tcPr>
                <w:p w14:paraId="15E6B12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756" w:type="pct"/>
                  <w:tcBorders>
                    <w:top w:val="single" w:color="000000" w:sz="4" w:space="0"/>
                    <w:left w:val="single" w:color="000000" w:sz="4" w:space="0"/>
                    <w:bottom w:val="single" w:color="000000" w:sz="4" w:space="0"/>
                    <w:right w:val="single" w:color="000000" w:sz="4" w:space="0"/>
                  </w:tcBorders>
                  <w:noWrap w:val="0"/>
                  <w:vAlign w:val="center"/>
                </w:tcPr>
                <w:p w14:paraId="6662A0B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项</w:t>
                  </w:r>
                </w:p>
              </w:tc>
            </w:tr>
            <w:tr w14:paraId="2AE6BBDE">
              <w:tblPrEx>
                <w:tblCellMar>
                  <w:top w:w="0" w:type="dxa"/>
                  <w:left w:w="108" w:type="dxa"/>
                  <w:bottom w:w="0" w:type="dxa"/>
                  <w:right w:w="108" w:type="dxa"/>
                </w:tblCellMar>
              </w:tblPrEx>
              <w:trPr>
                <w:trHeight w:val="312"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6E3C21E3">
                  <w:pPr>
                    <w:widowControl/>
                    <w:spacing w:line="240" w:lineRule="auto"/>
                    <w:jc w:val="center"/>
                    <w:textAlignment w:val="center"/>
                    <w:rPr>
                      <w:rFonts w:hint="default" w:ascii="仿宋" w:hAnsi="仿宋" w:eastAsia="仿宋" w:cs="仿宋"/>
                      <w:color w:val="000000"/>
                      <w:kern w:val="0"/>
                      <w:sz w:val="20"/>
                      <w:szCs w:val="20"/>
                      <w:lang w:val="en-US" w:eastAsia="zh-CN" w:bidi="ar"/>
                    </w:rPr>
                  </w:pPr>
                  <w:r>
                    <w:rPr>
                      <w:rFonts w:hint="eastAsia" w:ascii="仿宋" w:hAnsi="仿宋" w:eastAsia="仿宋" w:cs="仿宋"/>
                      <w:color w:val="000000"/>
                      <w:kern w:val="0"/>
                      <w:sz w:val="20"/>
                      <w:szCs w:val="20"/>
                      <w:lang w:val="en-US" w:eastAsia="zh-CN" w:bidi="ar"/>
                    </w:rPr>
                    <w:t>注：所投产品若属于强制CCC认证的产品，需提供强制CCC认证证书或相关证明资料。</w:t>
                  </w:r>
                </w:p>
              </w:tc>
            </w:tr>
          </w:tbl>
          <w:p w14:paraId="55AE997D">
            <w:pPr>
              <w:pStyle w:val="6"/>
              <w:numPr>
                <w:ilvl w:val="0"/>
                <w:numId w:val="0"/>
              </w:numPr>
              <w:spacing w:line="240" w:lineRule="auto"/>
              <w:rPr>
                <w:rFonts w:hint="eastAsia" w:ascii="仿宋" w:hAnsi="仿宋" w:eastAsia="仿宋" w:cs="仿宋"/>
                <w:sz w:val="20"/>
                <w:szCs w:val="20"/>
                <w:highlight w:val="none"/>
              </w:rPr>
            </w:pPr>
          </w:p>
        </w:tc>
      </w:tr>
      <w:tr w14:paraId="2E4F95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2" w:hRule="atLeast"/>
        </w:trPr>
        <w:tc>
          <w:tcPr>
            <w:tcW w:w="681" w:type="dxa"/>
          </w:tcPr>
          <w:p w14:paraId="62A2C6A1">
            <w:pPr>
              <w:pStyle w:val="6"/>
              <w:spacing w:line="240" w:lineRule="auto"/>
              <w:rPr>
                <w:rFonts w:hint="eastAsia" w:ascii="仿宋" w:hAnsi="仿宋" w:eastAsia="仿宋" w:cs="仿宋"/>
                <w:sz w:val="20"/>
                <w:szCs w:val="20"/>
                <w:highlight w:val="none"/>
              </w:rPr>
            </w:pPr>
          </w:p>
        </w:tc>
        <w:tc>
          <w:tcPr>
            <w:tcW w:w="840" w:type="dxa"/>
          </w:tcPr>
          <w:p w14:paraId="0F55A543">
            <w:pPr>
              <w:spacing w:line="240" w:lineRule="auto"/>
              <w:rPr>
                <w:rFonts w:hint="eastAsia" w:ascii="仿宋" w:hAnsi="仿宋" w:eastAsia="仿宋" w:cs="仿宋"/>
                <w:sz w:val="20"/>
                <w:szCs w:val="20"/>
                <w:highlight w:val="none"/>
              </w:rPr>
            </w:pPr>
          </w:p>
        </w:tc>
        <w:tc>
          <w:tcPr>
            <w:tcW w:w="6786" w:type="dxa"/>
          </w:tcPr>
          <w:p w14:paraId="7BD1FFCC">
            <w:pPr>
              <w:pStyle w:val="6"/>
              <w:numPr>
                <w:ilvl w:val="0"/>
                <w:numId w:val="0"/>
              </w:numPr>
              <w:spacing w:line="240" w:lineRule="auto"/>
              <w:ind w:left="0" w:leftChars="0" w:firstLine="0" w:firstLineChars="0"/>
              <w:rPr>
                <w:rFonts w:hint="eastAsia" w:ascii="仿宋" w:hAnsi="仿宋" w:eastAsia="仿宋" w:cs="仿宋"/>
                <w:b/>
                <w:bCs/>
                <w:sz w:val="20"/>
                <w:szCs w:val="20"/>
                <w:highlight w:val="none"/>
                <w:lang w:eastAsia="zh-CN"/>
              </w:rPr>
            </w:pPr>
            <w:r>
              <w:rPr>
                <w:rFonts w:hint="eastAsia" w:ascii="仿宋" w:hAnsi="仿宋" w:eastAsia="仿宋" w:cs="仿宋"/>
                <w:b/>
                <w:bCs/>
                <w:sz w:val="20"/>
                <w:szCs w:val="20"/>
                <w:lang w:val="en-US" w:eastAsia="zh-CN"/>
              </w:rPr>
              <w:t>（二）</w:t>
            </w:r>
            <w:r>
              <w:rPr>
                <w:rFonts w:hint="eastAsia" w:ascii="仿宋" w:hAnsi="仿宋" w:eastAsia="仿宋" w:cs="仿宋"/>
                <w:b/>
                <w:bCs/>
                <w:sz w:val="20"/>
                <w:szCs w:val="20"/>
                <w:highlight w:val="none"/>
                <w:lang w:eastAsia="zh-CN"/>
              </w:rPr>
              <w:t>技术参数要求</w:t>
            </w:r>
          </w:p>
          <w:tbl>
            <w:tblPr>
              <w:tblStyle w:val="4"/>
              <w:tblW w:w="6567" w:type="dxa"/>
              <w:tblInd w:w="0" w:type="dxa"/>
              <w:tblLayout w:type="autofit"/>
              <w:tblCellMar>
                <w:top w:w="0" w:type="dxa"/>
                <w:left w:w="108" w:type="dxa"/>
                <w:bottom w:w="0" w:type="dxa"/>
                <w:right w:w="108" w:type="dxa"/>
              </w:tblCellMar>
            </w:tblPr>
            <w:tblGrid>
              <w:gridCol w:w="430"/>
              <w:gridCol w:w="824"/>
              <w:gridCol w:w="5313"/>
            </w:tblGrid>
            <w:tr w14:paraId="5A983BA0">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6A6B1EB0">
                  <w:pPr>
                    <w:widowControl/>
                    <w:spacing w:line="240" w:lineRule="auto"/>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4AECE09">
                  <w:pPr>
                    <w:widowControl/>
                    <w:spacing w:line="240" w:lineRule="auto"/>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名称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E495C6D">
                  <w:pPr>
                    <w:widowControl/>
                    <w:spacing w:line="240" w:lineRule="auto"/>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技术要求</w:t>
                  </w:r>
                </w:p>
              </w:tc>
            </w:tr>
            <w:tr w14:paraId="52295C48">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0168621">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88209B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互动手环领取装置</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D61A582">
                  <w:pPr>
                    <w:widowControl/>
                    <w:spacing w:line="240" w:lineRule="auto"/>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一、整体功能要求</w:t>
                  </w:r>
                </w:p>
                <w:p w14:paraId="2410E38E">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w:t>
                  </w:r>
                  <w:r>
                    <w:rPr>
                      <w:rFonts w:hint="eastAsia" w:ascii="仿宋" w:hAnsi="仿宋" w:eastAsia="仿宋" w:cs="仿宋"/>
                      <w:color w:val="000000"/>
                      <w:kern w:val="0"/>
                      <w:sz w:val="20"/>
                      <w:szCs w:val="20"/>
                      <w:lang w:bidi="ar"/>
                    </w:rPr>
                    <w:t>尺寸：≤850*800*1800mm。</w:t>
                  </w:r>
                </w:p>
                <w:p w14:paraId="5D168CDF">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w:t>
                  </w:r>
                  <w:r>
                    <w:rPr>
                      <w:rFonts w:hint="eastAsia" w:ascii="仿宋" w:hAnsi="仿宋" w:eastAsia="仿宋" w:cs="仿宋"/>
                      <w:color w:val="000000"/>
                      <w:kern w:val="0"/>
                      <w:sz w:val="20"/>
                      <w:szCs w:val="20"/>
                      <w:lang w:bidi="ar"/>
                    </w:rPr>
                    <w:t>支持微信扫码一键登记，实名信息录入，自助绑定手环唯一 ID 与微信账号。</w:t>
                  </w:r>
                </w:p>
                <w:p w14:paraId="3D62DAC7">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w:t>
                  </w:r>
                  <w:r>
                    <w:rPr>
                      <w:rFonts w:hint="eastAsia" w:ascii="仿宋" w:hAnsi="仿宋" w:eastAsia="仿宋" w:cs="仿宋"/>
                      <w:color w:val="000000"/>
                      <w:kern w:val="0"/>
                      <w:sz w:val="20"/>
                      <w:szCs w:val="20"/>
                      <w:lang w:bidi="ar"/>
                    </w:rPr>
                    <w:t>售货机式自助出手环，领取后完成账号绑定。</w:t>
                  </w:r>
                </w:p>
                <w:p w14:paraId="5DD3D9D2">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w:t>
                  </w:r>
                  <w:r>
                    <w:rPr>
                      <w:rFonts w:hint="eastAsia" w:ascii="仿宋" w:hAnsi="仿宋" w:eastAsia="仿宋" w:cs="仿宋"/>
                      <w:color w:val="000000"/>
                      <w:kern w:val="0"/>
                      <w:sz w:val="20"/>
                      <w:szCs w:val="20"/>
                      <w:lang w:bidi="ar"/>
                    </w:rPr>
                    <w:t>现场NFC刷卡打卡、签到、互动触发，实时同步积分。</w:t>
                  </w:r>
                </w:p>
                <w:p w14:paraId="7F91F254">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5.</w:t>
                  </w:r>
                  <w:r>
                    <w:rPr>
                      <w:rFonts w:hint="eastAsia" w:ascii="仿宋" w:hAnsi="仿宋" w:eastAsia="仿宋" w:cs="仿宋"/>
                      <w:color w:val="000000"/>
                      <w:kern w:val="0"/>
                      <w:sz w:val="20"/>
                      <w:szCs w:val="20"/>
                      <w:lang w:bidi="ar"/>
                    </w:rPr>
                    <w:t>支持积分查询、积分兑换、数据后台统计管理。</w:t>
                  </w:r>
                </w:p>
                <w:p w14:paraId="1CC364FB">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w:t>
                  </w:r>
                  <w:r>
                    <w:rPr>
                      <w:rFonts w:hint="eastAsia" w:ascii="仿宋" w:hAnsi="仿宋" w:eastAsia="仿宋" w:cs="仿宋"/>
                      <w:color w:val="000000"/>
                      <w:kern w:val="0"/>
                      <w:sz w:val="20"/>
                      <w:szCs w:val="20"/>
                      <w:lang w:bidi="ar"/>
                    </w:rPr>
                    <w:t>整机结构：立式柜体，售货机式自动出货仓，金属钣金材质，表面静电喷塑，防尘耐磨。</w:t>
                  </w:r>
                </w:p>
                <w:p w14:paraId="74A20AE5">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w:t>
                  </w:r>
                  <w:r>
                    <w:rPr>
                      <w:rFonts w:hint="eastAsia" w:ascii="仿宋" w:hAnsi="仿宋" w:eastAsia="仿宋" w:cs="仿宋"/>
                      <w:color w:val="000000"/>
                      <w:kern w:val="0"/>
                      <w:sz w:val="20"/>
                      <w:szCs w:val="20"/>
                      <w:lang w:bidi="ar"/>
                    </w:rPr>
                    <w:t>供电：AC220V，整机功率≤150W；具备漏电、过载、过热保护。</w:t>
                  </w:r>
                </w:p>
                <w:p w14:paraId="54A23D1A">
                  <w:pPr>
                    <w:widowControl/>
                    <w:spacing w:line="240" w:lineRule="auto"/>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二、NFC手环参数</w:t>
                  </w:r>
                </w:p>
                <w:p w14:paraId="3D3CD67C">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8.</w:t>
                  </w:r>
                  <w:r>
                    <w:rPr>
                      <w:rFonts w:hint="eastAsia" w:ascii="仿宋" w:hAnsi="仿宋" w:eastAsia="仿宋" w:cs="仿宋"/>
                      <w:color w:val="000000"/>
                      <w:kern w:val="0"/>
                      <w:sz w:val="20"/>
                      <w:szCs w:val="20"/>
                      <w:lang w:bidi="ar"/>
                    </w:rPr>
                    <w:t>类型：IC卡，手环上定制编号。</w:t>
                  </w:r>
                </w:p>
                <w:p w14:paraId="2AC47DD3">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9.</w:t>
                  </w:r>
                  <w:r>
                    <w:rPr>
                      <w:rFonts w:hint="eastAsia" w:ascii="仿宋" w:hAnsi="仿宋" w:eastAsia="仿宋" w:cs="仿宋"/>
                      <w:color w:val="000000"/>
                      <w:kern w:val="0"/>
                      <w:sz w:val="20"/>
                      <w:szCs w:val="20"/>
                      <w:lang w:bidi="ar"/>
                    </w:rPr>
                    <w:t>材质：布带材质，可循环使用。</w:t>
                  </w:r>
                </w:p>
                <w:p w14:paraId="359098CE">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10.</w:t>
                  </w:r>
                  <w:r>
                    <w:rPr>
                      <w:rFonts w:hint="eastAsia" w:ascii="仿宋" w:hAnsi="仿宋" w:eastAsia="仿宋" w:cs="仿宋"/>
                      <w:color w:val="000000"/>
                      <w:kern w:val="0"/>
                      <w:sz w:val="20"/>
                      <w:szCs w:val="20"/>
                      <w:lang w:bidi="ar"/>
                    </w:rPr>
                    <w:t>绑定：领取时终端自动写入绑定信息，与用户微信账号一一对应，解绑后可重复发放。</w:t>
                  </w:r>
                </w:p>
                <w:p w14:paraId="07ECE839">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w:t>
                  </w:r>
                  <w:r>
                    <w:rPr>
                      <w:rFonts w:hint="eastAsia" w:ascii="仿宋" w:hAnsi="仿宋" w:eastAsia="仿宋" w:cs="仿宋"/>
                      <w:color w:val="000000"/>
                      <w:kern w:val="0"/>
                      <w:sz w:val="20"/>
                      <w:szCs w:val="20"/>
                      <w:lang w:bidi="ar"/>
                    </w:rPr>
                    <w:t>尺寸：成人通用可调节腕带，佩戴舒适，耐弯折。</w:t>
                  </w:r>
                </w:p>
                <w:p w14:paraId="1DE2B176">
                  <w:pPr>
                    <w:widowControl/>
                    <w:numPr>
                      <w:ilvl w:val="0"/>
                      <w:numId w:val="0"/>
                    </w:numPr>
                    <w:spacing w:line="240" w:lineRule="auto"/>
                    <w:ind w:left="425" w:leftChars="0" w:hanging="425" w:firstLineChars="0"/>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w:t>
                  </w:r>
                  <w:r>
                    <w:rPr>
                      <w:rFonts w:hint="eastAsia" w:ascii="仿宋" w:hAnsi="仿宋" w:eastAsia="仿宋" w:cs="仿宋"/>
                      <w:color w:val="000000"/>
                      <w:kern w:val="0"/>
                      <w:sz w:val="20"/>
                      <w:szCs w:val="20"/>
                      <w:lang w:bidi="ar"/>
                    </w:rPr>
                    <w:t>包含100手环、30个互动点位。</w:t>
                  </w:r>
                </w:p>
              </w:tc>
            </w:tr>
            <w:tr w14:paraId="4B940597">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5A3D57F">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C6177C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互动积分软件</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071B379F">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13.</w:t>
                  </w:r>
                  <w:r>
                    <w:rPr>
                      <w:rFonts w:hint="eastAsia" w:ascii="仿宋" w:hAnsi="仿宋" w:eastAsia="仿宋" w:cs="仿宋"/>
                      <w:kern w:val="0"/>
                      <w:sz w:val="20"/>
                      <w:szCs w:val="20"/>
                      <w:lang w:bidi="ar"/>
                    </w:rPr>
                    <w:t>微信小程序端：扫码登记、实名绑定、手环状态查询、打卡记录、积分明细、任务中心等。</w:t>
                  </w:r>
                </w:p>
                <w:p w14:paraId="69860A38">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14.</w:t>
                  </w:r>
                  <w:r>
                    <w:rPr>
                      <w:rFonts w:hint="eastAsia" w:ascii="仿宋" w:hAnsi="仿宋" w:eastAsia="仿宋" w:cs="仿宋"/>
                      <w:kern w:val="0"/>
                      <w:sz w:val="20"/>
                      <w:szCs w:val="20"/>
                      <w:lang w:bidi="ar"/>
                    </w:rPr>
                    <w:t>打卡积分系统：NFC刷卡即触发打卡，支持定点打卡、互动打卡，自定义积分规则等。</w:t>
                  </w:r>
                </w:p>
                <w:p w14:paraId="457AF575">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15.</w:t>
                  </w:r>
                  <w:r>
                    <w:rPr>
                      <w:rFonts w:hint="eastAsia" w:ascii="仿宋" w:hAnsi="仿宋" w:eastAsia="仿宋" w:cs="仿宋"/>
                      <w:kern w:val="0"/>
                      <w:sz w:val="20"/>
                      <w:szCs w:val="20"/>
                      <w:lang w:bidi="ar"/>
                    </w:rPr>
                    <w:t>管理后台：可设置打卡点位、积分规则、用户数据、领取记录等。</w:t>
                  </w:r>
                </w:p>
                <w:p w14:paraId="15A4DD84">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w:t>
                  </w:r>
                  <w:r>
                    <w:rPr>
                      <w:rFonts w:hint="eastAsia" w:ascii="仿宋" w:hAnsi="仿宋" w:eastAsia="仿宋" w:cs="仿宋"/>
                      <w:kern w:val="0"/>
                      <w:sz w:val="20"/>
                      <w:szCs w:val="20"/>
                      <w:lang w:bidi="ar"/>
                    </w:rPr>
                    <w:t>数据导出：支持用户领取、打卡、积分、归还记录导出等。</w:t>
                  </w:r>
                </w:p>
                <w:p w14:paraId="1441D8B0">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w:t>
                  </w:r>
                  <w:r>
                    <w:rPr>
                      <w:rFonts w:hint="eastAsia" w:ascii="仿宋" w:hAnsi="仿宋" w:eastAsia="仿宋" w:cs="仿宋"/>
                      <w:kern w:val="0"/>
                      <w:sz w:val="20"/>
                      <w:szCs w:val="20"/>
                      <w:lang w:bidi="ar"/>
                    </w:rPr>
                    <w:t>积分核销：每个用户都有专属的核销二维码，使用获得的积分，展示个人核销码兑换想要的礼品，工作人员扣除对应积分，获得礼品等。</w:t>
                  </w:r>
                </w:p>
              </w:tc>
            </w:tr>
            <w:tr w14:paraId="57CFCEF3">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6B8CAAEC">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8DC63BD">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学校入口导示牌</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67E5A72">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18.</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6m*1.2m。</w:t>
                  </w:r>
                </w:p>
                <w:p w14:paraId="1C6A7ECC">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19.</w:t>
                  </w:r>
                  <w:r>
                    <w:rPr>
                      <w:rFonts w:hint="eastAsia" w:ascii="仿宋" w:hAnsi="仿宋" w:eastAsia="仿宋" w:cs="仿宋"/>
                      <w:kern w:val="0"/>
                      <w:sz w:val="20"/>
                      <w:szCs w:val="20"/>
                      <w:lang w:bidi="ar"/>
                    </w:rPr>
                    <w:t>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0C30E491">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E57CE3A">
                  <w:pPr>
                    <w:widowControl/>
                    <w:numPr>
                      <w:ilvl w:val="0"/>
                      <w:numId w:val="2"/>
                    </w:numPr>
                    <w:spacing w:line="240" w:lineRule="auto"/>
                    <w:jc w:val="center"/>
                    <w:textAlignment w:val="center"/>
                    <w:rPr>
                      <w:rFonts w:hint="eastAsia" w:ascii="仿宋" w:hAnsi="仿宋" w:eastAsia="仿宋" w:cs="仿宋"/>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305EDC0">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文化长廊</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CFEE4B2">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20.</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60*4.3m。</w:t>
                  </w:r>
                </w:p>
                <w:p w14:paraId="00C4E99D">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21.</w:t>
                  </w:r>
                  <w:r>
                    <w:rPr>
                      <w:rFonts w:hint="eastAsia" w:ascii="仿宋" w:hAnsi="仿宋" w:eastAsia="仿宋" w:cs="仿宋"/>
                      <w:kern w:val="0"/>
                      <w:sz w:val="20"/>
                      <w:szCs w:val="20"/>
                      <w:lang w:bidi="ar"/>
                    </w:rPr>
                    <w:t>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2EAB778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8256FA4">
                  <w:pPr>
                    <w:widowControl/>
                    <w:numPr>
                      <w:ilvl w:val="0"/>
                      <w:numId w:val="2"/>
                    </w:numPr>
                    <w:spacing w:line="240" w:lineRule="auto"/>
                    <w:jc w:val="center"/>
                    <w:textAlignment w:val="center"/>
                    <w:rPr>
                      <w:rFonts w:hint="eastAsia" w:ascii="仿宋" w:hAnsi="仿宋" w:eastAsia="仿宋" w:cs="仿宋"/>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B8A1C75">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实践基地入口导识牌</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E641342">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22.</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6m*1.2m。</w:t>
                  </w:r>
                </w:p>
                <w:p w14:paraId="26D9AFD2">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23.</w:t>
                  </w:r>
                  <w:r>
                    <w:rPr>
                      <w:rFonts w:hint="eastAsia" w:ascii="仿宋" w:hAnsi="仿宋" w:eastAsia="仿宋" w:cs="仿宋"/>
                      <w:kern w:val="0"/>
                      <w:sz w:val="20"/>
                      <w:szCs w:val="20"/>
                      <w:lang w:bidi="ar"/>
                    </w:rPr>
                    <w:t>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792ADC72">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BB7BCA8">
                  <w:pPr>
                    <w:widowControl/>
                    <w:numPr>
                      <w:ilvl w:val="0"/>
                      <w:numId w:val="2"/>
                    </w:numPr>
                    <w:spacing w:line="240" w:lineRule="auto"/>
                    <w:jc w:val="center"/>
                    <w:textAlignment w:val="center"/>
                    <w:rPr>
                      <w:rFonts w:hint="eastAsia" w:ascii="仿宋" w:hAnsi="仿宋" w:eastAsia="仿宋" w:cs="仿宋"/>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1E2D197">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浮雕墙</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BF4AF22">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24.</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9.6*2.8m。</w:t>
                  </w:r>
                </w:p>
                <w:p w14:paraId="54F7E88C">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25.</w:t>
                  </w:r>
                  <w:r>
                    <w:rPr>
                      <w:rFonts w:hint="eastAsia" w:ascii="仿宋" w:hAnsi="仿宋" w:eastAsia="仿宋" w:cs="仿宋"/>
                      <w:kern w:val="0"/>
                      <w:sz w:val="20"/>
                      <w:szCs w:val="20"/>
                      <w:lang w:bidi="ar"/>
                    </w:rPr>
                    <w:t>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190E56CD">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1660D336">
                  <w:pPr>
                    <w:widowControl/>
                    <w:numPr>
                      <w:ilvl w:val="0"/>
                      <w:numId w:val="2"/>
                    </w:numPr>
                    <w:spacing w:line="240" w:lineRule="auto"/>
                    <w:jc w:val="center"/>
                    <w:textAlignment w:val="center"/>
                    <w:rPr>
                      <w:rFonts w:hint="eastAsia" w:ascii="仿宋" w:hAnsi="仿宋" w:eastAsia="仿宋" w:cs="仿宋"/>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76B14975">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实践基地入口造型</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3939309">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26.</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6.5*3.6m。</w:t>
                  </w:r>
                </w:p>
                <w:p w14:paraId="63D4E6CB">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27.</w:t>
                  </w:r>
                  <w:r>
                    <w:rPr>
                      <w:rFonts w:hint="eastAsia" w:ascii="仿宋" w:hAnsi="仿宋" w:eastAsia="仿宋" w:cs="仿宋"/>
                      <w:kern w:val="0"/>
                      <w:sz w:val="20"/>
                      <w:szCs w:val="20"/>
                      <w:lang w:bidi="ar"/>
                    </w:rPr>
                    <w:t>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7718B602">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D4E0673">
                  <w:pPr>
                    <w:widowControl/>
                    <w:numPr>
                      <w:ilvl w:val="0"/>
                      <w:numId w:val="2"/>
                    </w:numPr>
                    <w:spacing w:line="240" w:lineRule="auto"/>
                    <w:jc w:val="center"/>
                    <w:textAlignment w:val="center"/>
                    <w:rPr>
                      <w:rFonts w:hint="eastAsia" w:ascii="仿宋" w:hAnsi="仿宋" w:eastAsia="仿宋" w:cs="仿宋"/>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F735BEE">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绿化装饰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4CE7939">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28.</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6*3m。</w:t>
                  </w:r>
                </w:p>
                <w:p w14:paraId="2AB14461">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29.</w:t>
                  </w:r>
                  <w:r>
                    <w:rPr>
                      <w:rFonts w:hint="eastAsia" w:ascii="仿宋" w:hAnsi="仿宋" w:eastAsia="仿宋" w:cs="仿宋"/>
                      <w:kern w:val="0"/>
                      <w:sz w:val="20"/>
                      <w:szCs w:val="20"/>
                      <w:lang w:bidi="ar"/>
                    </w:rPr>
                    <w:t>入口处、出口处、室内部分阳台进行绿化装饰，按甲方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2326B4C5">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9EC2639">
                  <w:pPr>
                    <w:widowControl/>
                    <w:numPr>
                      <w:ilvl w:val="0"/>
                      <w:numId w:val="2"/>
                    </w:numPr>
                    <w:spacing w:line="240" w:lineRule="auto"/>
                    <w:jc w:val="center"/>
                    <w:textAlignment w:val="center"/>
                    <w:rPr>
                      <w:rFonts w:hint="eastAsia" w:ascii="仿宋" w:hAnsi="仿宋" w:eastAsia="仿宋" w:cs="仿宋"/>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46FAED0">
                  <w:pPr>
                    <w:widowControl/>
                    <w:spacing w:line="240" w:lineRule="auto"/>
                    <w:jc w:val="center"/>
                    <w:textAlignment w:val="center"/>
                    <w:rPr>
                      <w:rFonts w:hint="eastAsia" w:ascii="仿宋" w:hAnsi="仿宋" w:eastAsia="仿宋" w:cs="仿宋"/>
                      <w:sz w:val="20"/>
                      <w:szCs w:val="20"/>
                    </w:rPr>
                  </w:pPr>
                  <w:r>
                    <w:rPr>
                      <w:rFonts w:hint="eastAsia" w:ascii="仿宋" w:hAnsi="仿宋" w:eastAsia="仿宋" w:cs="仿宋"/>
                      <w:kern w:val="0"/>
                      <w:sz w:val="20"/>
                      <w:szCs w:val="20"/>
                      <w:lang w:bidi="ar"/>
                    </w:rPr>
                    <w:t>红外自动感应门</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5F183E1">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30.</w:t>
                  </w:r>
                  <w:r>
                    <w:rPr>
                      <w:rFonts w:hint="eastAsia" w:ascii="仿宋" w:hAnsi="仿宋" w:eastAsia="仿宋" w:cs="仿宋"/>
                      <w:kern w:val="0"/>
                      <w:sz w:val="20"/>
                      <w:szCs w:val="20"/>
                      <w:lang w:bidi="ar"/>
                    </w:rPr>
                    <w:t>尺寸：</w:t>
                  </w:r>
                  <w:r>
                    <w:rPr>
                      <w:rFonts w:hint="eastAsia" w:ascii="仿宋" w:hAnsi="仿宋" w:eastAsia="仿宋" w:cs="仿宋"/>
                      <w:color w:val="000000"/>
                      <w:kern w:val="0"/>
                      <w:sz w:val="20"/>
                      <w:szCs w:val="20"/>
                      <w:lang w:bidi="ar"/>
                    </w:rPr>
                    <w:t>≤</w:t>
                  </w:r>
                  <w:r>
                    <w:rPr>
                      <w:rFonts w:hint="eastAsia" w:ascii="仿宋" w:hAnsi="仿宋" w:eastAsia="仿宋" w:cs="仿宋"/>
                      <w:kern w:val="0"/>
                      <w:sz w:val="20"/>
                      <w:szCs w:val="20"/>
                      <w:lang w:bidi="ar"/>
                    </w:rPr>
                    <w:t>3.3m*3m。</w:t>
                  </w:r>
                </w:p>
                <w:p w14:paraId="7D042898">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31.</w:t>
                  </w:r>
                  <w:r>
                    <w:rPr>
                      <w:rFonts w:hint="eastAsia" w:ascii="仿宋" w:hAnsi="仿宋" w:eastAsia="仿宋" w:cs="仿宋"/>
                      <w:kern w:val="0"/>
                      <w:sz w:val="20"/>
                      <w:szCs w:val="20"/>
                      <w:lang w:bidi="ar"/>
                    </w:rPr>
                    <w:t>展馆入口及出口设置感应门，按甲方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01027831">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46E27A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704C0F4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接待室沙发</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F6DEA04">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32.</w:t>
                  </w:r>
                  <w:r>
                    <w:rPr>
                      <w:rFonts w:hint="eastAsia" w:ascii="仿宋" w:hAnsi="仿宋" w:eastAsia="仿宋" w:cs="仿宋"/>
                      <w:color w:val="000000"/>
                      <w:kern w:val="0"/>
                      <w:sz w:val="20"/>
                      <w:szCs w:val="20"/>
                      <w:lang w:bidi="ar"/>
                    </w:rPr>
                    <w:t>外形尺寸：≥长750mm×深750mm×坐高400mm×总高800mm。</w:t>
                  </w:r>
                </w:p>
                <w:p w14:paraId="50AA0388">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33.</w:t>
                  </w:r>
                  <w:r>
                    <w:rPr>
                      <w:rFonts w:hint="eastAsia" w:ascii="仿宋" w:hAnsi="仿宋" w:eastAsia="仿宋" w:cs="仿宋"/>
                      <w:color w:val="000000"/>
                      <w:kern w:val="0"/>
                      <w:sz w:val="20"/>
                      <w:szCs w:val="20"/>
                      <w:lang w:bidi="ar"/>
                    </w:rPr>
                    <w:t>主体框架：实木方管 + 多层实木板加固框架，结构稳固，承重≥300kg。</w:t>
                  </w:r>
                </w:p>
                <w:p w14:paraId="59817A92">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w:t>
                  </w:r>
                  <w:r>
                    <w:rPr>
                      <w:rFonts w:hint="eastAsia" w:ascii="仿宋" w:hAnsi="仿宋" w:eastAsia="仿宋" w:cs="仿宋"/>
                      <w:color w:val="000000"/>
                      <w:kern w:val="0"/>
                      <w:sz w:val="20"/>
                      <w:szCs w:val="20"/>
                      <w:lang w:bidi="ar"/>
                    </w:rPr>
                    <w:t>坐靠填充：需采用高密度高回弹海绵。</w:t>
                  </w:r>
                </w:p>
                <w:p w14:paraId="6AB01217">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35.</w:t>
                  </w:r>
                  <w:r>
                    <w:rPr>
                      <w:rFonts w:hint="eastAsia" w:ascii="仿宋" w:hAnsi="仿宋" w:eastAsia="仿宋" w:cs="仿宋"/>
                      <w:color w:val="000000"/>
                      <w:kern w:val="0"/>
                      <w:sz w:val="20"/>
                      <w:szCs w:val="20"/>
                      <w:lang w:bidi="ar"/>
                    </w:rPr>
                    <w:t>面料材质：需要采用耐磨商务科技布艺，防水防污、可轻微擦拭清洁，透气不闷，抗起球、抗刮擦。</w:t>
                  </w:r>
                </w:p>
                <w:p w14:paraId="262C330F">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w:t>
                  </w:r>
                  <w:r>
                    <w:rPr>
                      <w:rFonts w:hint="eastAsia" w:ascii="仿宋" w:hAnsi="仿宋" w:eastAsia="仿宋" w:cs="仿宋"/>
                      <w:color w:val="000000"/>
                      <w:kern w:val="0"/>
                      <w:sz w:val="20"/>
                      <w:szCs w:val="20"/>
                      <w:lang w:bidi="ar"/>
                    </w:rPr>
                    <w:t>扶手设计：需采用一体式简约宽扶手，圆润边角无尖锐凸起。</w:t>
                  </w:r>
                </w:p>
                <w:p w14:paraId="34BB9231">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37.</w:t>
                  </w:r>
                  <w:r>
                    <w:rPr>
                      <w:rFonts w:hint="eastAsia" w:ascii="仿宋" w:hAnsi="仿宋" w:eastAsia="仿宋" w:cs="仿宋"/>
                      <w:color w:val="000000"/>
                      <w:kern w:val="0"/>
                      <w:sz w:val="20"/>
                      <w:szCs w:val="20"/>
                      <w:lang w:bidi="ar"/>
                    </w:rPr>
                    <w:t>沙发脚：需要采用黑色静音实木脚，防潮耐磨，离地设计便于地面清洁。</w:t>
                  </w:r>
                </w:p>
                <w:p w14:paraId="342BE795">
                  <w:pPr>
                    <w:widowControl/>
                    <w:numPr>
                      <w:ilvl w:val="0"/>
                      <w:numId w:val="0"/>
                    </w:numPr>
                    <w:tabs>
                      <w:tab w:val="left" w:pos="312"/>
                    </w:tabs>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38.</w:t>
                  </w:r>
                  <w:r>
                    <w:rPr>
                      <w:rFonts w:hint="eastAsia" w:ascii="仿宋" w:hAnsi="仿宋" w:eastAsia="仿宋" w:cs="仿宋"/>
                      <w:color w:val="000000"/>
                      <w:kern w:val="0"/>
                      <w:sz w:val="20"/>
                      <w:szCs w:val="20"/>
                      <w:lang w:bidi="ar"/>
                    </w:rPr>
                    <w:t>环保标准：需要采用板材E0级环保。</w:t>
                  </w:r>
                </w:p>
              </w:tc>
            </w:tr>
            <w:tr w14:paraId="4B7C82D2">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9800234">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05404C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接待室茶几</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00FD15B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w:t>
                  </w:r>
                  <w:r>
                    <w:rPr>
                      <w:rFonts w:hint="eastAsia" w:ascii="仿宋" w:hAnsi="仿宋" w:eastAsia="仿宋" w:cs="仿宋"/>
                      <w:color w:val="000000"/>
                      <w:kern w:val="0"/>
                      <w:sz w:val="20"/>
                      <w:szCs w:val="20"/>
                      <w:lang w:bidi="ar"/>
                    </w:rPr>
                    <w:t>外形尺寸：≥长600mm×宽400mm×高450mm。</w:t>
                  </w:r>
                </w:p>
                <w:p w14:paraId="7BA6DDF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w:t>
                  </w:r>
                  <w:r>
                    <w:rPr>
                      <w:rFonts w:hint="eastAsia" w:ascii="仿宋" w:hAnsi="仿宋" w:eastAsia="仿宋" w:cs="仿宋"/>
                      <w:color w:val="000000"/>
                      <w:kern w:val="0"/>
                      <w:sz w:val="20"/>
                      <w:szCs w:val="20"/>
                      <w:lang w:bidi="ar"/>
                    </w:rPr>
                    <w:t>台面材质：需要采用加厚环保板面，防水防刮、耐高温、易清洁。</w:t>
                  </w:r>
                </w:p>
                <w:p w14:paraId="7366A72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w:t>
                  </w:r>
                  <w:r>
                    <w:rPr>
                      <w:rFonts w:hint="eastAsia" w:ascii="仿宋" w:hAnsi="仿宋" w:eastAsia="仿宋" w:cs="仿宋"/>
                      <w:color w:val="000000"/>
                      <w:kern w:val="0"/>
                      <w:sz w:val="20"/>
                      <w:szCs w:val="20"/>
                      <w:lang w:bidi="ar"/>
                    </w:rPr>
                    <w:t>支撑框架：需要采用实木加厚框架，稳固抗晃，边角圆弧防撞处理。</w:t>
                  </w:r>
                </w:p>
                <w:p w14:paraId="6990EDA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w:t>
                  </w:r>
                  <w:r>
                    <w:rPr>
                      <w:rFonts w:hint="eastAsia" w:ascii="仿宋" w:hAnsi="仿宋" w:eastAsia="仿宋" w:cs="仿宋"/>
                      <w:color w:val="000000"/>
                      <w:kern w:val="0"/>
                      <w:sz w:val="20"/>
                      <w:szCs w:val="20"/>
                      <w:lang w:bidi="ar"/>
                    </w:rPr>
                    <w:t>颜色搭配：需要采用与沙发同色系简约商务配色，整体协调统一。</w:t>
                  </w:r>
                </w:p>
              </w:tc>
            </w:tr>
            <w:tr w14:paraId="23942173">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62306FCD">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90179E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接待室地毯</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186F0F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w:t>
                  </w:r>
                  <w:r>
                    <w:rPr>
                      <w:rFonts w:hint="eastAsia" w:ascii="仿宋" w:hAnsi="仿宋" w:eastAsia="仿宋" w:cs="仿宋"/>
                      <w:color w:val="000000"/>
                      <w:kern w:val="0"/>
                      <w:sz w:val="20"/>
                      <w:szCs w:val="20"/>
                      <w:lang w:bidi="ar"/>
                    </w:rPr>
                    <w:t>整体规格：约61.75㎡，采用定制块毯，适配接待室简约商务风格，与沙发色调统一；</w:t>
                  </w:r>
                </w:p>
                <w:p w14:paraId="7C5013E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w:t>
                  </w:r>
                  <w:r>
                    <w:rPr>
                      <w:rFonts w:hint="eastAsia" w:ascii="仿宋" w:hAnsi="仿宋" w:eastAsia="仿宋" w:cs="仿宋"/>
                      <w:color w:val="000000"/>
                      <w:kern w:val="0"/>
                      <w:sz w:val="20"/>
                      <w:szCs w:val="20"/>
                      <w:lang w:bidi="ar"/>
                    </w:rPr>
                    <w:t>毯面材质：优质丙纶 / 涤纶聚酯纤维，高密度短圈绒工艺，耐磨抗刮、不易起球、不掉毛，防水防污，茶水、灰尘可直接擦拭清理。</w:t>
                  </w:r>
                </w:p>
                <w:p w14:paraId="21A9080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w:t>
                  </w:r>
                  <w:r>
                    <w:rPr>
                      <w:rFonts w:hint="eastAsia" w:ascii="仿宋" w:hAnsi="仿宋" w:eastAsia="仿宋" w:cs="仿宋"/>
                      <w:color w:val="000000"/>
                      <w:kern w:val="0"/>
                      <w:sz w:val="20"/>
                      <w:szCs w:val="20"/>
                      <w:lang w:bidi="ar"/>
                    </w:rPr>
                    <w:t>底背材质：环保 PVC 防滑底，防潮防霉、抗静电，贴合地面不滑移，隔音降噪，行走无噪音。</w:t>
                  </w:r>
                </w:p>
                <w:p w14:paraId="7B74551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w:t>
                  </w:r>
                  <w:r>
                    <w:rPr>
                      <w:rFonts w:hint="eastAsia" w:ascii="仿宋" w:hAnsi="仿宋" w:eastAsia="仿宋" w:cs="仿宋"/>
                      <w:color w:val="000000"/>
                      <w:kern w:val="0"/>
                      <w:sz w:val="20"/>
                      <w:szCs w:val="20"/>
                      <w:lang w:bidi="ar"/>
                    </w:rPr>
                    <w:t>环保安全：甲醛释放量符合室内 E0 级标准，无异味。</w:t>
                  </w:r>
                </w:p>
              </w:tc>
            </w:tr>
            <w:tr w14:paraId="679BFC54">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F478DC1">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2A8CEA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水吧台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4D4EBE2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47.</w:t>
                  </w:r>
                  <w:r>
                    <w:rPr>
                      <w:rFonts w:hint="eastAsia" w:ascii="仿宋" w:hAnsi="仿宋" w:eastAsia="仿宋" w:cs="仿宋"/>
                      <w:color w:val="000000"/>
                      <w:kern w:val="0"/>
                      <w:sz w:val="20"/>
                      <w:szCs w:val="20"/>
                      <w:lang w:bidi="ar"/>
                    </w:rPr>
                    <w:t>整体尺寸：≥长 1200mm× 深 450mm× 高 900mm，落地式小型一体式水吧台，适配接待室边角布置，不占用会客核心空间。</w:t>
                  </w:r>
                </w:p>
                <w:p w14:paraId="65BD6F9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w:t>
                  </w:r>
                  <w:r>
                    <w:rPr>
                      <w:rFonts w:hint="eastAsia" w:ascii="仿宋" w:hAnsi="仿宋" w:eastAsia="仿宋" w:cs="仿宋"/>
                      <w:color w:val="000000"/>
                      <w:kern w:val="0"/>
                      <w:sz w:val="20"/>
                      <w:szCs w:val="20"/>
                      <w:lang w:bidi="ar"/>
                    </w:rPr>
                    <w:t>台面材质：需要采用加厚哑光岩板台面，耐磨耐刮、防水防渗透、耐高温，茶水泼洒可直接擦拭；四周做圆弧防撞倒角处理，无尖锐棱角。</w:t>
                  </w:r>
                </w:p>
                <w:p w14:paraId="532533C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49.</w:t>
                  </w:r>
                  <w:r>
                    <w:rPr>
                      <w:rFonts w:hint="eastAsia" w:ascii="仿宋" w:hAnsi="仿宋" w:eastAsia="仿宋" w:cs="仿宋"/>
                      <w:color w:val="000000"/>
                      <w:kern w:val="0"/>
                      <w:sz w:val="20"/>
                      <w:szCs w:val="20"/>
                      <w:lang w:bidi="ar"/>
                    </w:rPr>
                    <w:t>柜体材质：E0 级环保多层实木板。</w:t>
                  </w:r>
                </w:p>
              </w:tc>
            </w:tr>
            <w:tr w14:paraId="008751BA">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FC4F9A8">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E1DBF9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中央空调</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675ABFCF">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50.</w:t>
                  </w:r>
                  <w:r>
                    <w:rPr>
                      <w:rFonts w:hint="eastAsia" w:ascii="仿宋" w:hAnsi="仿宋" w:eastAsia="仿宋" w:cs="仿宋"/>
                      <w:sz w:val="20"/>
                      <w:szCs w:val="20"/>
                    </w:rPr>
                    <w:t>机组拥有超宽的运行范围</w:t>
                  </w:r>
                  <w:r>
                    <w:rPr>
                      <w:rFonts w:hint="eastAsia" w:ascii="仿宋" w:hAnsi="仿宋" w:eastAsia="仿宋" w:cs="仿宋"/>
                      <w:sz w:val="20"/>
                      <w:szCs w:val="20"/>
                      <w:lang w:eastAsia="zh-CN"/>
                    </w:rPr>
                    <w:t>。</w:t>
                  </w:r>
                  <w:r>
                    <w:rPr>
                      <w:rFonts w:hint="eastAsia" w:ascii="仿宋" w:hAnsi="仿宋" w:eastAsia="仿宋" w:cs="仿宋"/>
                      <w:sz w:val="20"/>
                      <w:szCs w:val="20"/>
                    </w:rPr>
                    <w:t>直流变频系列多联机组室外制冷运行范围-5°C ~50°C，制热运行范围-20°C~24°C，整体运行范围-20°C~50°C。</w:t>
                  </w:r>
                </w:p>
                <w:p w14:paraId="17A29CC5">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51.</w:t>
                  </w:r>
                  <w:r>
                    <w:rPr>
                      <w:rFonts w:hint="eastAsia" w:ascii="仿宋" w:hAnsi="仿宋" w:eastAsia="仿宋" w:cs="仿宋"/>
                      <w:sz w:val="20"/>
                      <w:szCs w:val="20"/>
                    </w:rPr>
                    <w:t>两种冷媒回收模式：</w:t>
                  </w:r>
                  <w:r>
                    <w:rPr>
                      <w:rFonts w:hint="eastAsia" w:ascii="仿宋" w:hAnsi="仿宋" w:eastAsia="仿宋" w:cs="仿宋"/>
                      <w:sz w:val="20"/>
                      <w:szCs w:val="20"/>
                    </w:rPr>
                    <w:br w:type="textWrapping"/>
                  </w:r>
                  <w:r>
                    <w:rPr>
                      <w:rFonts w:hint="eastAsia" w:ascii="仿宋" w:hAnsi="仿宋" w:eastAsia="仿宋" w:cs="仿宋"/>
                      <w:sz w:val="20"/>
                      <w:szCs w:val="20"/>
                    </w:rPr>
                    <w:t>GMV EM具有室内机冷媒回收和模块冷媒回收功能。</w:t>
                  </w:r>
                </w:p>
                <w:p w14:paraId="3BADED4D">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52.</w:t>
                  </w:r>
                  <w:r>
                    <w:rPr>
                      <w:rFonts w:hint="eastAsia" w:ascii="仿宋" w:hAnsi="仿宋" w:eastAsia="仿宋" w:cs="仿宋"/>
                      <w:sz w:val="20"/>
                      <w:szCs w:val="20"/>
                    </w:rPr>
                    <w:t>机组电压范围为320V</w:t>
                  </w:r>
                  <w:r>
                    <w:rPr>
                      <w:rFonts w:hint="eastAsia" w:ascii="仿宋" w:hAnsi="仿宋" w:eastAsia="仿宋" w:cs="仿宋"/>
                      <w:sz w:val="20"/>
                      <w:szCs w:val="20"/>
                      <w:lang w:eastAsia="zh-CN"/>
                    </w:rPr>
                    <w:t>～</w:t>
                  </w:r>
                  <w:r>
                    <w:rPr>
                      <w:rFonts w:hint="eastAsia" w:ascii="仿宋" w:hAnsi="仿宋" w:eastAsia="仿宋" w:cs="仿宋"/>
                      <w:sz w:val="20"/>
                      <w:szCs w:val="20"/>
                    </w:rPr>
                    <w:t>460V。</w:t>
                  </w:r>
                </w:p>
                <w:p w14:paraId="3AD8EF67">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53.</w:t>
                  </w:r>
                  <w:r>
                    <w:rPr>
                      <w:rFonts w:hint="eastAsia" w:ascii="仿宋" w:hAnsi="仿宋" w:eastAsia="仿宋" w:cs="仿宋"/>
                      <w:sz w:val="20"/>
                      <w:szCs w:val="20"/>
                    </w:rPr>
                    <w:t>能效等级：一级能效。</w:t>
                  </w:r>
                </w:p>
                <w:p w14:paraId="5FCD619F">
                  <w:pPr>
                    <w:numPr>
                      <w:ilvl w:val="0"/>
                      <w:numId w:val="0"/>
                    </w:numPr>
                    <w:spacing w:line="240" w:lineRule="auto"/>
                    <w:ind w:left="425" w:leftChars="0" w:hanging="425" w:firstLineChars="0"/>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54.</w:t>
                  </w:r>
                  <w:r>
                    <w:rPr>
                      <w:rFonts w:hint="eastAsia" w:ascii="仿宋" w:hAnsi="仿宋" w:eastAsia="仿宋" w:cs="仿宋"/>
                      <w:sz w:val="20"/>
                      <w:szCs w:val="20"/>
                    </w:rPr>
                    <w:t>制热量：≥16+2（kw）</w:t>
                  </w:r>
                  <w:r>
                    <w:rPr>
                      <w:rFonts w:hint="eastAsia" w:ascii="仿宋" w:hAnsi="仿宋" w:eastAsia="仿宋" w:cs="仿宋"/>
                      <w:sz w:val="20"/>
                      <w:szCs w:val="20"/>
                      <w:lang w:eastAsia="zh-CN"/>
                    </w:rPr>
                    <w:t>，</w:t>
                  </w:r>
                  <w:r>
                    <w:rPr>
                      <w:rFonts w:hint="eastAsia" w:ascii="仿宋" w:hAnsi="仿宋" w:eastAsia="仿宋" w:cs="仿宋"/>
                      <w:sz w:val="20"/>
                      <w:szCs w:val="20"/>
                    </w:rPr>
                    <w:t>≤功率：4.82+2（kw）。</w:t>
                  </w:r>
                </w:p>
                <w:p w14:paraId="5886CCD0">
                  <w:pPr>
                    <w:numPr>
                      <w:ilvl w:val="0"/>
                      <w:numId w:val="0"/>
                    </w:numPr>
                    <w:spacing w:line="240" w:lineRule="auto"/>
                    <w:ind w:left="425" w:leftChars="0" w:hanging="425" w:firstLineChars="0"/>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55.</w:t>
                  </w:r>
                  <w:r>
                    <w:rPr>
                      <w:rFonts w:hint="eastAsia" w:ascii="仿宋" w:hAnsi="仿宋" w:eastAsia="仿宋" w:cs="仿宋"/>
                      <w:sz w:val="20"/>
                      <w:szCs w:val="20"/>
                    </w:rPr>
                    <w:t>制冷量：≥15.5（kw）、≤功率：6.61（kw）。</w:t>
                  </w:r>
                </w:p>
              </w:tc>
            </w:tr>
            <w:tr w14:paraId="290357A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985507A">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D4B871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物品展示柜</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AC68B3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56.</w:t>
                  </w:r>
                  <w:r>
                    <w:rPr>
                      <w:rFonts w:hint="eastAsia" w:ascii="仿宋" w:hAnsi="仿宋" w:eastAsia="仿宋" w:cs="仿宋"/>
                      <w:color w:val="000000"/>
                      <w:kern w:val="0"/>
                      <w:sz w:val="20"/>
                      <w:szCs w:val="20"/>
                      <w:lang w:bidi="ar"/>
                    </w:rPr>
                    <w:t>整体规格与定位类型：展馆专用独立立式 / 靠墙式展示柜，简约大气风格，适配展馆整体调性，用于陈列小型展品、文物复制品、手工艺品、文献资料、荣誉展品等。</w:t>
                  </w:r>
                </w:p>
                <w:p w14:paraId="772D86E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57.</w:t>
                  </w:r>
                  <w:r>
                    <w:rPr>
                      <w:rFonts w:hint="eastAsia" w:ascii="仿宋" w:hAnsi="仿宋" w:eastAsia="仿宋" w:cs="仿宋"/>
                      <w:color w:val="000000"/>
                      <w:kern w:val="0"/>
                      <w:sz w:val="20"/>
                      <w:szCs w:val="20"/>
                      <w:lang w:bidi="ar"/>
                    </w:rPr>
                    <w:t>整体尺寸：</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独立立式：≥长 1200mm× 深 450mm× 高 1800mm</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靠墙式：≥长 1500mm× 深 350mm× 高 1700mm</w:t>
                  </w:r>
                </w:p>
                <w:p w14:paraId="529F271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58.</w:t>
                  </w:r>
                  <w:r>
                    <w:rPr>
                      <w:rFonts w:hint="eastAsia" w:ascii="仿宋" w:hAnsi="仿宋" w:eastAsia="仿宋" w:cs="仿宋"/>
                      <w:color w:val="000000"/>
                      <w:kern w:val="0"/>
                      <w:sz w:val="20"/>
                      <w:szCs w:val="20"/>
                      <w:lang w:bidi="ar"/>
                    </w:rPr>
                    <w:t>展示空间：单层玻璃隔板间距 250—300mm，可按需调节，预留充足展示高度。</w:t>
                  </w:r>
                </w:p>
              </w:tc>
            </w:tr>
            <w:tr w14:paraId="28989E7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0BA600C">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1D91FA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屏幕控制台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6FBC3C7C">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一、屏幕参数</w:t>
                  </w:r>
                </w:p>
                <w:p w14:paraId="1093D4D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59.</w:t>
                  </w:r>
                  <w:r>
                    <w:rPr>
                      <w:rFonts w:hint="eastAsia" w:ascii="仿宋" w:hAnsi="仿宋" w:eastAsia="仿宋" w:cs="仿宋"/>
                      <w:color w:val="000000"/>
                      <w:kern w:val="0"/>
                      <w:sz w:val="20"/>
                      <w:szCs w:val="20"/>
                      <w:lang w:bidi="ar"/>
                    </w:rPr>
                    <w:t>屏幕尺寸：≥21.5英寸，屏幕比例 16:9，符合工业级显示标准。</w:t>
                  </w:r>
                </w:p>
                <w:p w14:paraId="00863E5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60.</w:t>
                  </w:r>
                  <w:r>
                    <w:rPr>
                      <w:rFonts w:hint="eastAsia" w:ascii="仿宋" w:hAnsi="仿宋" w:eastAsia="仿宋" w:cs="仿宋"/>
                      <w:color w:val="000000"/>
                      <w:kern w:val="0"/>
                      <w:sz w:val="20"/>
                      <w:szCs w:val="20"/>
                      <w:lang w:bidi="ar"/>
                    </w:rPr>
                    <w:t>屏类型：LED 工业级 A 规液晶屏，显示面积≥478mm×269.5mm，分辨率≥1920×1080（1080P）。</w:t>
                  </w:r>
                </w:p>
                <w:p w14:paraId="0A0B139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61.</w:t>
                  </w:r>
                  <w:r>
                    <w:rPr>
                      <w:rFonts w:hint="eastAsia" w:ascii="仿宋" w:hAnsi="仿宋" w:eastAsia="仿宋" w:cs="仿宋"/>
                      <w:color w:val="000000"/>
                      <w:kern w:val="0"/>
                      <w:sz w:val="20"/>
                      <w:szCs w:val="20"/>
                      <w:lang w:bidi="ar"/>
                    </w:rPr>
                    <w:t>亮度：≥250cd/㎡，对比度≥1500:1，画面通透、色彩饱满（16.7M 色，8-bit），无明显偏色、残影。</w:t>
                  </w:r>
                </w:p>
                <w:p w14:paraId="4939F635">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二、屏幕参数</w:t>
                  </w:r>
                </w:p>
                <w:p w14:paraId="5FB5E75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62.</w:t>
                  </w:r>
                  <w:r>
                    <w:rPr>
                      <w:rFonts w:hint="eastAsia" w:ascii="仿宋" w:hAnsi="仿宋" w:eastAsia="仿宋" w:cs="仿宋"/>
                      <w:color w:val="000000"/>
                      <w:kern w:val="0"/>
                      <w:sz w:val="20"/>
                      <w:szCs w:val="20"/>
                      <w:lang w:bidi="ar"/>
                    </w:rPr>
                    <w:t>触摸类型：投射式电容触摸屏，响应时间≤5ms，触摸点数≥10 点，支持多点同步操作。</w:t>
                  </w:r>
                </w:p>
                <w:p w14:paraId="3CB403D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63.</w:t>
                  </w:r>
                  <w:r>
                    <w:rPr>
                      <w:rFonts w:hint="eastAsia" w:ascii="仿宋" w:hAnsi="仿宋" w:eastAsia="仿宋" w:cs="仿宋"/>
                      <w:color w:val="000000"/>
                      <w:kern w:val="0"/>
                      <w:sz w:val="20"/>
                      <w:szCs w:val="20"/>
                      <w:lang w:bidi="ar"/>
                    </w:rPr>
                    <w:t>触摸精度：识别有效范围≥1.5mm，支持手指、触摸笔等不透明物体操作，强光（阳光、灯光）下正常使用，无干扰。</w:t>
                  </w:r>
                </w:p>
                <w:p w14:paraId="0878FF5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64.</w:t>
                  </w:r>
                  <w:r>
                    <w:rPr>
                      <w:rFonts w:hint="eastAsia" w:ascii="仿宋" w:hAnsi="仿宋" w:eastAsia="仿宋" w:cs="仿宋"/>
                      <w:color w:val="000000"/>
                      <w:kern w:val="0"/>
                      <w:sz w:val="20"/>
                      <w:szCs w:val="20"/>
                      <w:lang w:bidi="ar"/>
                    </w:rPr>
                    <w:t>触摸寿命：≥6000 万次点击，表面为钢化莫氏 7 级防爆玻璃，防刮、防撞、防眩光。</w:t>
                  </w:r>
                </w:p>
                <w:p w14:paraId="03CD4A7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65.</w:t>
                  </w:r>
                  <w:r>
                    <w:rPr>
                      <w:rFonts w:hint="eastAsia" w:ascii="仿宋" w:hAnsi="仿宋" w:eastAsia="仿宋" w:cs="仿宋"/>
                      <w:color w:val="000000"/>
                      <w:kern w:val="0"/>
                      <w:sz w:val="20"/>
                      <w:szCs w:val="20"/>
                      <w:lang w:bidi="ar"/>
                    </w:rPr>
                    <w:t>通信方式：支持 USB 2.0/3.0 接口，即插即用、免驱动，适配 Windows/Android 系统。</w:t>
                  </w:r>
                </w:p>
                <w:p w14:paraId="2BADC7EC">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三、配置参数</w:t>
                  </w:r>
                </w:p>
                <w:p w14:paraId="1738530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66.</w:t>
                  </w:r>
                  <w:r>
                    <w:rPr>
                      <w:rFonts w:hint="eastAsia" w:ascii="仿宋" w:hAnsi="仿宋" w:eastAsia="仿宋" w:cs="仿宋"/>
                      <w:color w:val="000000"/>
                      <w:kern w:val="0"/>
                      <w:sz w:val="20"/>
                      <w:szCs w:val="20"/>
                      <w:lang w:bidi="ar"/>
                    </w:rPr>
                    <w:t>处理器：≥</w:t>
                  </w:r>
                  <w:r>
                    <w:rPr>
                      <w:rFonts w:hint="eastAsia" w:ascii="仿宋" w:hAnsi="仿宋" w:eastAsia="仿宋" w:cs="仿宋"/>
                      <w:sz w:val="20"/>
                      <w:szCs w:val="20"/>
                    </w:rPr>
                    <w:t>4 核 8 线程</w:t>
                  </w:r>
                  <w:r>
                    <w:rPr>
                      <w:rFonts w:hint="eastAsia" w:ascii="仿宋" w:hAnsi="仿宋" w:eastAsia="仿宋" w:cs="仿宋"/>
                      <w:color w:val="000000"/>
                      <w:kern w:val="0"/>
                      <w:sz w:val="20"/>
                      <w:szCs w:val="20"/>
                      <w:lang w:bidi="ar"/>
                    </w:rPr>
                    <w:t>，内存≥4G，存储≥64G，支持核芯显示。</w:t>
                  </w:r>
                </w:p>
                <w:p w14:paraId="6EC7435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67.</w:t>
                  </w:r>
                  <w:r>
                    <w:rPr>
                      <w:rFonts w:hint="eastAsia" w:ascii="仿宋" w:hAnsi="仿宋" w:eastAsia="仿宋" w:cs="仿宋"/>
                      <w:color w:val="000000"/>
                      <w:kern w:val="0"/>
                      <w:sz w:val="20"/>
                      <w:szCs w:val="20"/>
                      <w:lang w:bidi="ar"/>
                    </w:rPr>
                    <w:t>接口配置：≥4 个 USB 接口、≥1 个 HDMI 接口、≥1 个 VGA 接口、≥1 个 RJ45 网口、≥1 个音频 / 耳机接口，接口齐全可直接对接展馆现有设备。</w:t>
                  </w:r>
                </w:p>
                <w:p w14:paraId="3F90C7D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68.</w:t>
                  </w:r>
                  <w:r>
                    <w:rPr>
                      <w:rFonts w:hint="eastAsia" w:ascii="仿宋" w:hAnsi="仿宋" w:eastAsia="仿宋" w:cs="仿宋"/>
                      <w:color w:val="000000"/>
                      <w:kern w:val="0"/>
                      <w:sz w:val="20"/>
                      <w:szCs w:val="20"/>
                      <w:lang w:bidi="ar"/>
                    </w:rPr>
                    <w:t>运行要求：支持以太网 / 无线 WiFi 连接，运行噪音≤35dB，可长时间稳定运行。</w:t>
                  </w:r>
                </w:p>
              </w:tc>
            </w:tr>
            <w:tr w14:paraId="0B2659B3">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6050043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F9AA79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显示设备</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19F6B1DB">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69.</w:t>
                  </w:r>
                  <w:r>
                    <w:rPr>
                      <w:rFonts w:hint="eastAsia" w:ascii="仿宋" w:hAnsi="仿宋" w:eastAsia="仿宋" w:cs="仿宋"/>
                      <w:color w:val="000000"/>
                      <w:kern w:val="0"/>
                      <w:sz w:val="20"/>
                      <w:szCs w:val="20"/>
                      <w:lang w:bidi="ar"/>
                    </w:rPr>
                    <w:t>屏幕规格：采用≥65 英寸商用显示屏幕，屏幕比例≥16:9（黄金显示比例），满足展馆展示、互动操作需求。</w:t>
                  </w:r>
                </w:p>
                <w:p w14:paraId="5B081529">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70.</w:t>
                  </w:r>
                  <w:r>
                    <w:rPr>
                      <w:rFonts w:hint="eastAsia" w:ascii="仿宋" w:hAnsi="仿宋" w:eastAsia="仿宋" w:cs="仿宋"/>
                      <w:color w:val="000000"/>
                      <w:kern w:val="0"/>
                      <w:sz w:val="20"/>
                      <w:szCs w:val="20"/>
                      <w:lang w:bidi="ar"/>
                    </w:rPr>
                    <w:t>显示参数：支持≥4K 超高清分辨率，具备广视角显示功能，对比度≥1500:1，亮度≥350cd/㎡。</w:t>
                  </w:r>
                </w:p>
                <w:p w14:paraId="3B9639C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71.</w:t>
                  </w:r>
                  <w:r>
                    <w:rPr>
                      <w:rFonts w:hint="eastAsia" w:ascii="仿宋" w:hAnsi="仿宋" w:eastAsia="仿宋" w:cs="仿宋"/>
                      <w:color w:val="000000"/>
                      <w:kern w:val="0"/>
                      <w:sz w:val="20"/>
                      <w:szCs w:val="20"/>
                      <w:lang w:bidi="ar"/>
                    </w:rPr>
                    <w:t>屏幕材质：采用钢化玻璃屏，表面硬度≥6H，触控功能：支持红外多点触控</w:t>
                  </w:r>
                  <w:r>
                    <w:rPr>
                      <w:rFonts w:hint="eastAsia" w:ascii="仿宋" w:hAnsi="仿宋" w:eastAsia="仿宋" w:cs="仿宋"/>
                      <w:color w:val="000000"/>
                      <w:kern w:val="0"/>
                      <w:sz w:val="20"/>
                      <w:szCs w:val="20"/>
                      <w:lang w:eastAsia="zh-CN" w:bidi="ar"/>
                    </w:rPr>
                    <w:t>操作</w:t>
                  </w:r>
                  <w:r>
                    <w:rPr>
                      <w:rFonts w:hint="eastAsia" w:ascii="仿宋" w:hAnsi="仿宋" w:eastAsia="仿宋" w:cs="仿宋"/>
                      <w:color w:val="000000"/>
                      <w:kern w:val="0"/>
                      <w:sz w:val="20"/>
                      <w:szCs w:val="20"/>
                      <w:lang w:bidi="ar"/>
                    </w:rPr>
                    <w:t>（≥10 点）。</w:t>
                  </w:r>
                </w:p>
                <w:p w14:paraId="28AD547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72.</w:t>
                  </w:r>
                  <w:r>
                    <w:rPr>
                      <w:rFonts w:hint="eastAsia" w:ascii="仿宋" w:hAnsi="仿宋" w:eastAsia="仿宋" w:cs="仿宋"/>
                      <w:color w:val="000000"/>
                      <w:kern w:val="0"/>
                      <w:sz w:val="20"/>
                      <w:szCs w:val="20"/>
                      <w:lang w:bidi="ar"/>
                    </w:rPr>
                    <w:t>接口配置：至少配备 HDMI、USB、网线、音频等常用接口。</w:t>
                  </w:r>
                </w:p>
                <w:p w14:paraId="2F2D1EC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73.</w:t>
                  </w:r>
                  <w:r>
                    <w:rPr>
                      <w:rFonts w:hint="eastAsia" w:ascii="仿宋" w:hAnsi="仿宋" w:eastAsia="仿宋" w:cs="仿宋"/>
                      <w:color w:val="000000"/>
                      <w:kern w:val="0"/>
                      <w:sz w:val="20"/>
                      <w:szCs w:val="20"/>
                      <w:lang w:bidi="ar"/>
                    </w:rPr>
                    <w:t>实用功能：支持无线投屏、支持画面分屏显示。</w:t>
                  </w:r>
                </w:p>
              </w:tc>
            </w:tr>
            <w:tr w14:paraId="6E9A466A">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AA0A76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CB440E0">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VR头显设备</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CD7E0F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74.</w:t>
                  </w:r>
                  <w:r>
                    <w:rPr>
                      <w:rFonts w:hint="eastAsia" w:ascii="仿宋" w:hAnsi="仿宋" w:eastAsia="仿宋" w:cs="仿宋"/>
                      <w:color w:val="000000"/>
                      <w:kern w:val="0"/>
                      <w:sz w:val="20"/>
                      <w:szCs w:val="20"/>
                      <w:lang w:bidi="ar"/>
                    </w:rPr>
                    <w:t>设备类型：头戴式VR 一体机，可独立运行，无需外接电脑、主机等设备。</w:t>
                  </w:r>
                </w:p>
                <w:p w14:paraId="1C15093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75.</w:t>
                  </w:r>
                  <w:r>
                    <w:rPr>
                      <w:rFonts w:hint="eastAsia" w:ascii="仿宋" w:hAnsi="仿宋" w:eastAsia="仿宋" w:cs="仿宋"/>
                      <w:color w:val="000000"/>
                      <w:kern w:val="0"/>
                      <w:sz w:val="20"/>
                      <w:szCs w:val="20"/>
                      <w:lang w:bidi="ar"/>
                    </w:rPr>
                    <w:t>处理器：≥8 核 64 位架构，最高主频≥2.84GHz。运行内存：≥6GB</w:t>
                  </w:r>
                  <w:r>
                    <w:rPr>
                      <w:rFonts w:hint="eastAsia" w:ascii="仿宋" w:hAnsi="仿宋" w:eastAsia="仿宋" w:cs="仿宋"/>
                      <w:kern w:val="0"/>
                      <w:sz w:val="20"/>
                      <w:szCs w:val="20"/>
                      <w:lang w:bidi="ar"/>
                    </w:rPr>
                    <w:t>。</w:t>
                  </w:r>
                  <w:r>
                    <w:rPr>
                      <w:rFonts w:hint="eastAsia" w:ascii="仿宋" w:hAnsi="仿宋" w:eastAsia="仿宋" w:cs="仿宋"/>
                      <w:color w:val="000000"/>
                      <w:kern w:val="0"/>
                      <w:sz w:val="20"/>
                      <w:szCs w:val="20"/>
                      <w:lang w:bidi="ar"/>
                    </w:rPr>
                    <w:t>机身存储：≥256GB，采用 UFS3.0 及以上高速闪存规格。</w:t>
                  </w:r>
                </w:p>
                <w:p w14:paraId="1B36A6F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76.</w:t>
                  </w:r>
                  <w:r>
                    <w:rPr>
                      <w:rFonts w:hint="eastAsia" w:ascii="仿宋" w:hAnsi="仿宋" w:eastAsia="仿宋" w:cs="仿宋"/>
                      <w:color w:val="000000"/>
                      <w:kern w:val="0"/>
                      <w:sz w:val="20"/>
                      <w:szCs w:val="20"/>
                      <w:lang w:bidi="ar"/>
                    </w:rPr>
                    <w:t>显示系统：单屏尺寸≥ 5.5 英寸，SFR</w:t>
                  </w:r>
                  <w:r>
                    <w:rPr>
                      <w:rFonts w:hint="eastAsia" w:ascii="仿宋" w:hAnsi="仿宋" w:eastAsia="仿宋" w:cs="仿宋"/>
                      <w:color w:val="000000"/>
                      <w:kern w:val="0"/>
                      <w:sz w:val="20"/>
                      <w:szCs w:val="20"/>
                      <w:lang w:bidi="ar"/>
                    </w:rPr>
                    <w:noBreakHyphen/>
                  </w:r>
                  <w:r>
                    <w:rPr>
                      <w:rFonts w:hint="eastAsia" w:ascii="仿宋" w:hAnsi="仿宋" w:eastAsia="仿宋" w:cs="仿宋"/>
                      <w:color w:val="000000"/>
                      <w:kern w:val="0"/>
                      <w:sz w:val="20"/>
                      <w:szCs w:val="20"/>
                      <w:lang w:bidi="ar"/>
                    </w:rPr>
                    <w:t>TFT 显示面板；物理分辨率≥3664×1920，像素密度 PPI≥773；刷新率支持 72Hz</w:t>
                  </w:r>
                  <w:r>
                    <w:rPr>
                      <w:rFonts w:hint="eastAsia" w:ascii="仿宋" w:hAnsi="仿宋" w:eastAsia="仿宋" w:cs="仿宋"/>
                      <w:color w:val="000000"/>
                      <w:kern w:val="0"/>
                      <w:sz w:val="20"/>
                      <w:szCs w:val="20"/>
                      <w:lang w:bidi="ar"/>
                    </w:rPr>
                    <w:noBreakHyphen/>
                  </w:r>
                  <w:r>
                    <w:rPr>
                      <w:rFonts w:hint="eastAsia" w:ascii="仿宋" w:hAnsi="仿宋" w:eastAsia="仿宋" w:cs="仿宋"/>
                      <w:color w:val="000000"/>
                      <w:kern w:val="0"/>
                      <w:sz w:val="20"/>
                      <w:szCs w:val="20"/>
                      <w:lang w:bidi="ar"/>
                    </w:rPr>
                    <w:t>90Hz 可调；视场角 FOV≥98°。</w:t>
                  </w:r>
                </w:p>
                <w:p w14:paraId="39A205A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77.</w:t>
                  </w:r>
                  <w:r>
                    <w:rPr>
                      <w:rFonts w:hint="eastAsia" w:ascii="仿宋" w:hAnsi="仿宋" w:eastAsia="仿宋" w:cs="仿宋"/>
                      <w:color w:val="000000"/>
                      <w:kern w:val="0"/>
                      <w:sz w:val="20"/>
                      <w:szCs w:val="20"/>
                      <w:lang w:bidi="ar"/>
                    </w:rPr>
                    <w:t>交互手柄：配备 2 只 6DoF 体感手柄，支持光学定位追踪；手柄内置线性振动马达，支持触觉反馈。</w:t>
                  </w:r>
                </w:p>
                <w:p w14:paraId="7A2D579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78.</w:t>
                  </w:r>
                  <w:r>
                    <w:rPr>
                      <w:rFonts w:hint="eastAsia" w:ascii="仿宋" w:hAnsi="仿宋" w:eastAsia="仿宋" w:cs="仿宋"/>
                      <w:color w:val="000000"/>
                      <w:kern w:val="0"/>
                      <w:sz w:val="20"/>
                      <w:szCs w:val="20"/>
                      <w:lang w:bidi="ar"/>
                    </w:rPr>
                    <w:t>供电充电：支持 QC3.0 及以上规格快速充电协议。</w:t>
                  </w:r>
                </w:p>
                <w:p w14:paraId="6AE39C0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79.</w:t>
                  </w:r>
                  <w:r>
                    <w:rPr>
                      <w:rFonts w:hint="eastAsia" w:ascii="仿宋" w:hAnsi="仿宋" w:eastAsia="仿宋" w:cs="仿宋"/>
                      <w:color w:val="000000"/>
                      <w:kern w:val="0"/>
                      <w:sz w:val="20"/>
                      <w:szCs w:val="20"/>
                      <w:lang w:bidi="ar"/>
                    </w:rPr>
                    <w:t>拓展功能：支持 Inside</w:t>
                  </w:r>
                  <w:r>
                    <w:rPr>
                      <w:rFonts w:hint="eastAsia" w:ascii="仿宋" w:hAnsi="仿宋" w:eastAsia="仿宋" w:cs="仿宋"/>
                      <w:color w:val="000000"/>
                      <w:kern w:val="0"/>
                      <w:sz w:val="20"/>
                      <w:szCs w:val="20"/>
                      <w:lang w:bidi="ar"/>
                    </w:rPr>
                    <w:noBreakHyphen/>
                  </w:r>
                  <w:r>
                    <w:rPr>
                      <w:rFonts w:hint="eastAsia" w:ascii="仿宋" w:hAnsi="仿宋" w:eastAsia="仿宋" w:cs="仿宋"/>
                      <w:color w:val="000000"/>
                      <w:kern w:val="0"/>
                      <w:sz w:val="20"/>
                      <w:szCs w:val="20"/>
                      <w:lang w:bidi="ar"/>
                    </w:rPr>
                    <w:t>Out 空间定位，内置立体声扬声器、拾音麦克风。</w:t>
                  </w:r>
                </w:p>
              </w:tc>
            </w:tr>
            <w:tr w14:paraId="4883463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6E503DB7">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6E3EE9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VR红色资源</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6B9B1D8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80.</w:t>
                  </w:r>
                  <w:r>
                    <w:rPr>
                      <w:rFonts w:hint="eastAsia" w:ascii="仿宋" w:hAnsi="仿宋" w:eastAsia="仿宋" w:cs="仿宋"/>
                      <w:color w:val="000000"/>
                      <w:kern w:val="0"/>
                      <w:sz w:val="20"/>
                      <w:szCs w:val="20"/>
                      <w:lang w:bidi="ar"/>
                    </w:rPr>
                    <w:t>支持VR头盔使用，也有支持PC电脑使用的版本，VR 内容基于爱国主义教育基地真实场景视频拍摄保证红色爱国主义教育的严谨性、客观性。</w:t>
                  </w:r>
                </w:p>
                <w:p w14:paraId="1D1BE70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81.</w:t>
                  </w:r>
                  <w:r>
                    <w:rPr>
                      <w:rFonts w:hint="eastAsia" w:ascii="仿宋" w:hAnsi="仿宋" w:eastAsia="仿宋" w:cs="仿宋"/>
                      <w:color w:val="000000"/>
                      <w:kern w:val="0"/>
                      <w:sz w:val="20"/>
                      <w:szCs w:val="20"/>
                      <w:lang w:bidi="ar"/>
                    </w:rPr>
                    <w:t>▲VR红色实景全景资源内容均为爱国主义教育基地实地真实场景全景拍摄，且为非建模类全景视频资源，红色实景全景教学资源不得低于150个，红色实景全景视频资源类别丰富，包括名人故居和名人纪念馆、历史重要会议纪念馆、历史重要战役纪念馆、革命旧址、遗址纪念馆等内容。</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资源要求：（1）红色全景所有 VR 红色教育资源内容均为爱国主义教育基地实地真实场景全景拍摄，且为非建模类全景视频资源，</w:t>
                  </w:r>
                  <w:r>
                    <w:rPr>
                      <w:rFonts w:hint="eastAsia" w:ascii="仿宋" w:hAnsi="仿宋" w:eastAsia="仿宋" w:cs="仿宋"/>
                      <w:color w:val="000000"/>
                      <w:kern w:val="0"/>
                      <w:sz w:val="20"/>
                      <w:szCs w:val="20"/>
                      <w:lang w:eastAsia="zh-CN" w:bidi="ar"/>
                    </w:rPr>
                    <w:t>爱国主义教育基地</w:t>
                  </w:r>
                  <w:r>
                    <w:rPr>
                      <w:rFonts w:hint="eastAsia" w:ascii="仿宋" w:hAnsi="仿宋" w:eastAsia="仿宋" w:cs="仿宋"/>
                      <w:color w:val="000000"/>
                      <w:kern w:val="0"/>
                      <w:sz w:val="20"/>
                      <w:szCs w:val="20"/>
                      <w:lang w:bidi="ar"/>
                    </w:rPr>
                    <w:t xml:space="preserve"> VR 资源内容演示不少于10课件，每个资源内容时长不少于8分钟。</w:t>
                  </w:r>
                  <w:bookmarkStart w:id="1" w:name="OLE_LINK21"/>
                  <w:r>
                    <w:rPr>
                      <w:rFonts w:hint="eastAsia" w:ascii="仿宋" w:hAnsi="仿宋" w:eastAsia="仿宋" w:cs="仿宋"/>
                      <w:color w:val="000000"/>
                      <w:kern w:val="0"/>
                      <w:sz w:val="20"/>
                      <w:szCs w:val="20"/>
                      <w:lang w:bidi="ar"/>
                    </w:rPr>
                    <w:t>（提供佐证材料）</w:t>
                  </w:r>
                  <w:bookmarkEnd w:id="1"/>
                  <w:r>
                    <w:rPr>
                      <w:rFonts w:hint="eastAsia" w:ascii="仿宋" w:hAnsi="仿宋" w:eastAsia="仿宋" w:cs="仿宋"/>
                      <w:color w:val="000000"/>
                      <w:kern w:val="0"/>
                      <w:sz w:val="20"/>
                      <w:szCs w:val="20"/>
                      <w:lang w:bidi="ar"/>
                    </w:rPr>
                    <w:t xml:space="preserve">     </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 xml:space="preserve">（2）视频规格：分辨率为4k广播级色域及白平衡标准。                           </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（3）每个爱国主义教育基地 VR 资源内容均有专业主持人全解，重点内容有解说字幕，cg 特效展示。提供视频演示内容包含：华东烈士陵园，冀鲁豫边区革命纪念馆，金乡鲁西南战役纪念馆，孟良崮战役纪念馆，南湖革命纪念馆，新四军军部旧址，郓城鲁西南战役指挥部旧址，莱芜战役纪念馆，孔繁森纪念馆，滨海红色文化纪念馆，济南革命烈士陵园，古田会议纪念馆，八路军115师司令部旧址等10个以上。</w:t>
                  </w:r>
                </w:p>
              </w:tc>
            </w:tr>
            <w:tr w14:paraId="0CDB39F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6FE7C7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220303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互动装置</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E993B5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82.</w:t>
                  </w:r>
                  <w:r>
                    <w:rPr>
                      <w:rFonts w:hint="eastAsia" w:ascii="仿宋" w:hAnsi="仿宋" w:eastAsia="仿宋" w:cs="仿宋"/>
                      <w:color w:val="000000"/>
                      <w:kern w:val="0"/>
                      <w:sz w:val="20"/>
                      <w:szCs w:val="20"/>
                      <w:lang w:bidi="ar"/>
                    </w:rPr>
                    <w:t>根据</w:t>
                  </w:r>
                  <w:r>
                    <w:rPr>
                      <w:rFonts w:hint="eastAsia" w:ascii="仿宋" w:hAnsi="仿宋" w:eastAsia="仿宋" w:cs="仿宋"/>
                      <w:color w:val="000000"/>
                      <w:kern w:val="0"/>
                      <w:sz w:val="20"/>
                      <w:szCs w:val="20"/>
                      <w:lang w:val="en-US" w:eastAsia="zh-CN" w:bidi="ar"/>
                    </w:rPr>
                    <w:t>甲方</w:t>
                  </w:r>
                  <w:r>
                    <w:rPr>
                      <w:rFonts w:hint="eastAsia" w:ascii="仿宋" w:hAnsi="仿宋" w:eastAsia="仿宋" w:cs="仿宋"/>
                      <w:color w:val="000000"/>
                      <w:kern w:val="0"/>
                      <w:sz w:val="20"/>
                      <w:szCs w:val="20"/>
                      <w:lang w:bidi="ar"/>
                    </w:rPr>
                    <w:t>设计需求</w:t>
                  </w:r>
                  <w:r>
                    <w:rPr>
                      <w:rFonts w:hint="eastAsia" w:ascii="仿宋" w:hAnsi="仿宋" w:eastAsia="仿宋" w:cs="仿宋"/>
                      <w:color w:val="000000"/>
                      <w:kern w:val="0"/>
                      <w:sz w:val="20"/>
                      <w:szCs w:val="20"/>
                      <w:lang w:val="en-US" w:eastAsia="zh-CN" w:bidi="ar"/>
                    </w:rPr>
                    <w:t>供货</w:t>
                  </w:r>
                  <w:r>
                    <w:rPr>
                      <w:rFonts w:hint="eastAsia" w:ascii="仿宋" w:hAnsi="仿宋" w:eastAsia="仿宋" w:cs="仿宋"/>
                      <w:color w:val="000000"/>
                      <w:kern w:val="0"/>
                      <w:sz w:val="20"/>
                      <w:szCs w:val="20"/>
                      <w:lang w:bidi="ar"/>
                    </w:rPr>
                    <w:t>，如翻书式设计、滚筒式设计等。</w:t>
                  </w:r>
                </w:p>
              </w:tc>
            </w:tr>
            <w:tr w14:paraId="1C5573F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8DB7CBE">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4B3085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沉浸式体验装置</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06DE09D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83.</w:t>
                  </w:r>
                  <w:r>
                    <w:rPr>
                      <w:rFonts w:hint="eastAsia" w:ascii="仿宋" w:hAnsi="仿宋" w:eastAsia="仿宋" w:cs="仿宋"/>
                      <w:color w:val="000000"/>
                      <w:kern w:val="0"/>
                      <w:sz w:val="20"/>
                      <w:szCs w:val="20"/>
                      <w:lang w:bidi="ar"/>
                    </w:rPr>
                    <w:t>采用全息成像的形式覆盖四个面（三面墙+地），配合沙盘，打造沉浸式体验区域，根据设计需求确定。</w:t>
                  </w:r>
                </w:p>
              </w:tc>
            </w:tr>
            <w:tr w14:paraId="24531AA9">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53D6946">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7F7C581F">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高清显示终端</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387B3DF8">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84.</w:t>
                  </w:r>
                  <w:r>
                    <w:rPr>
                      <w:rFonts w:hint="eastAsia" w:ascii="仿宋" w:hAnsi="仿宋" w:eastAsia="仿宋" w:cs="仿宋"/>
                      <w:color w:val="000000"/>
                      <w:kern w:val="0"/>
                      <w:sz w:val="20"/>
                      <w:szCs w:val="20"/>
                      <w:lang w:bidi="ar"/>
                    </w:rPr>
                    <w:t>像素间距</w:t>
                  </w:r>
                  <w:r>
                    <w:rPr>
                      <w:rFonts w:hint="eastAsia" w:ascii="仿宋" w:hAnsi="仿宋" w:eastAsia="仿宋" w:cs="仿宋"/>
                      <w:kern w:val="0"/>
                      <w:sz w:val="20"/>
                      <w:szCs w:val="20"/>
                      <w:lang w:bidi="ar"/>
                    </w:rPr>
                    <w:t>：≤1.86mm。</w:t>
                  </w:r>
                </w:p>
                <w:p w14:paraId="42046E91">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85.</w:t>
                  </w:r>
                  <w:r>
                    <w:rPr>
                      <w:rFonts w:hint="eastAsia" w:ascii="仿宋" w:hAnsi="仿宋" w:eastAsia="仿宋" w:cs="仿宋"/>
                      <w:color w:val="000000"/>
                      <w:kern w:val="0"/>
                      <w:sz w:val="20"/>
                      <w:szCs w:val="20"/>
                      <w:lang w:bidi="ar"/>
                    </w:rPr>
                    <w:t>屏体显示尺寸面积：≥15.66㎡。</w:t>
                  </w:r>
                </w:p>
                <w:p w14:paraId="5D93E756">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86.</w:t>
                  </w:r>
                  <w:r>
                    <w:rPr>
                      <w:rFonts w:hint="eastAsia" w:ascii="仿宋" w:hAnsi="仿宋" w:eastAsia="仿宋" w:cs="仿宋"/>
                      <w:color w:val="000000"/>
                      <w:kern w:val="0"/>
                      <w:sz w:val="20"/>
                      <w:szCs w:val="20"/>
                      <w:lang w:bidi="ar"/>
                    </w:rPr>
                    <w:t>像素组成：1R1G1B。</w:t>
                  </w:r>
                </w:p>
                <w:p w14:paraId="2BB80720">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87.</w:t>
                  </w:r>
                  <w:r>
                    <w:rPr>
                      <w:rFonts w:hint="eastAsia" w:ascii="仿宋" w:hAnsi="仿宋" w:eastAsia="仿宋" w:cs="仿宋"/>
                      <w:color w:val="000000"/>
                      <w:kern w:val="0"/>
                      <w:sz w:val="20"/>
                      <w:szCs w:val="20"/>
                      <w:lang w:bidi="ar"/>
                    </w:rPr>
                    <w:t>LED封装方式：SMD1212。</w:t>
                  </w:r>
                </w:p>
                <w:p w14:paraId="1620325C">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88.</w:t>
                  </w:r>
                  <w:r>
                    <w:rPr>
                      <w:rFonts w:hint="eastAsia" w:ascii="仿宋" w:hAnsi="仿宋" w:eastAsia="仿宋" w:cs="仿宋"/>
                      <w:color w:val="000000"/>
                      <w:kern w:val="0"/>
                      <w:sz w:val="20"/>
                      <w:szCs w:val="20"/>
                      <w:lang w:bidi="ar"/>
                    </w:rPr>
                    <w:t>像素点密度：</w:t>
                  </w:r>
                  <w:r>
                    <w:rPr>
                      <w:rFonts w:hint="eastAsia" w:ascii="仿宋" w:hAnsi="仿宋" w:eastAsia="仿宋" w:cs="仿宋"/>
                      <w:kern w:val="0"/>
                      <w:sz w:val="20"/>
                      <w:szCs w:val="20"/>
                      <w:lang w:bidi="ar"/>
                    </w:rPr>
                    <w:t>≤</w:t>
                  </w:r>
                  <w:r>
                    <w:rPr>
                      <w:rFonts w:hint="eastAsia" w:ascii="仿宋" w:hAnsi="仿宋" w:eastAsia="仿宋" w:cs="仿宋"/>
                      <w:color w:val="000000"/>
                      <w:kern w:val="0"/>
                      <w:sz w:val="20"/>
                      <w:szCs w:val="20"/>
                      <w:lang w:bidi="ar"/>
                    </w:rPr>
                    <w:t>25000 dot/㎡。</w:t>
                  </w:r>
                </w:p>
                <w:p w14:paraId="26BF1603">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89.</w:t>
                  </w:r>
                  <w:r>
                    <w:rPr>
                      <w:rFonts w:hint="eastAsia" w:ascii="仿宋" w:hAnsi="仿宋" w:eastAsia="仿宋" w:cs="仿宋"/>
                      <w:color w:val="000000"/>
                      <w:kern w:val="0"/>
                      <w:sz w:val="20"/>
                      <w:szCs w:val="20"/>
                      <w:lang w:bidi="ar"/>
                    </w:rPr>
                    <w:t>白平衡亮度：</w:t>
                  </w:r>
                  <w:r>
                    <w:rPr>
                      <w:rFonts w:hint="eastAsia" w:ascii="仿宋" w:hAnsi="仿宋" w:eastAsia="仿宋" w:cs="仿宋"/>
                      <w:kern w:val="0"/>
                      <w:sz w:val="20"/>
                      <w:szCs w:val="20"/>
                      <w:lang w:bidi="ar"/>
                    </w:rPr>
                    <w:t>≤</w:t>
                  </w:r>
                  <w:r>
                    <w:rPr>
                      <w:rFonts w:hint="eastAsia" w:ascii="仿宋" w:hAnsi="仿宋" w:eastAsia="仿宋" w:cs="仿宋"/>
                      <w:color w:val="000000"/>
                      <w:kern w:val="0"/>
                      <w:sz w:val="20"/>
                      <w:szCs w:val="20"/>
                      <w:lang w:bidi="ar"/>
                    </w:rPr>
                    <w:t>1100nit。</w:t>
                  </w:r>
                </w:p>
                <w:p w14:paraId="4E263BDB">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90.</w:t>
                  </w:r>
                  <w:r>
                    <w:rPr>
                      <w:rFonts w:hint="eastAsia" w:ascii="仿宋" w:hAnsi="仿宋" w:eastAsia="仿宋" w:cs="仿宋"/>
                      <w:color w:val="000000"/>
                      <w:kern w:val="0"/>
                      <w:sz w:val="20"/>
                      <w:szCs w:val="20"/>
                      <w:lang w:bidi="ar"/>
                    </w:rPr>
                    <w:t>色温：9000</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15000K可调。</w:t>
                  </w:r>
                </w:p>
                <w:p w14:paraId="770E8CAF">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91.</w:t>
                  </w:r>
                  <w:r>
                    <w:rPr>
                      <w:rFonts w:hint="eastAsia" w:ascii="仿宋" w:hAnsi="仿宋" w:eastAsia="仿宋" w:cs="仿宋"/>
                      <w:color w:val="000000"/>
                      <w:kern w:val="0"/>
                      <w:sz w:val="20"/>
                      <w:szCs w:val="20"/>
                      <w:lang w:bidi="ar"/>
                    </w:rPr>
                    <w:t>视角：水平165°，垂直165°。</w:t>
                  </w:r>
                </w:p>
                <w:p w14:paraId="0FD1DF0C">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92.</w:t>
                  </w:r>
                  <w:r>
                    <w:rPr>
                      <w:rFonts w:hint="eastAsia" w:ascii="仿宋" w:hAnsi="仿宋" w:eastAsia="仿宋" w:cs="仿宋"/>
                      <w:color w:val="000000"/>
                      <w:kern w:val="0"/>
                      <w:sz w:val="20"/>
                      <w:szCs w:val="20"/>
                      <w:lang w:bidi="ar"/>
                    </w:rPr>
                    <w:t>刷新频率：≥3840 Hz。</w:t>
                  </w:r>
                </w:p>
                <w:p w14:paraId="134475AE">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93.</w:t>
                  </w:r>
                  <w:r>
                    <w:rPr>
                      <w:rFonts w:hint="eastAsia" w:ascii="仿宋" w:hAnsi="仿宋" w:eastAsia="仿宋" w:cs="仿宋"/>
                      <w:color w:val="000000"/>
                      <w:kern w:val="0"/>
                      <w:sz w:val="20"/>
                      <w:szCs w:val="20"/>
                      <w:lang w:bidi="ar"/>
                    </w:rPr>
                    <w:t>灰度等级：16384 levels per color。</w:t>
                  </w:r>
                </w:p>
                <w:p w14:paraId="5F21C103">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94.</w:t>
                  </w:r>
                  <w:r>
                    <w:rPr>
                      <w:rFonts w:hint="eastAsia" w:ascii="仿宋" w:hAnsi="仿宋" w:eastAsia="仿宋" w:cs="仿宋"/>
                      <w:color w:val="000000"/>
                      <w:kern w:val="0"/>
                      <w:sz w:val="20"/>
                      <w:szCs w:val="20"/>
                      <w:lang w:bidi="ar"/>
                    </w:rPr>
                    <w:t>输入交流电压：AC186～264V。</w:t>
                  </w:r>
                </w:p>
                <w:p w14:paraId="5FB07AFD">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95.</w:t>
                  </w:r>
                  <w:r>
                    <w:rPr>
                      <w:rFonts w:hint="eastAsia" w:ascii="仿宋" w:hAnsi="仿宋" w:eastAsia="仿宋" w:cs="仿宋"/>
                      <w:color w:val="000000"/>
                      <w:kern w:val="0"/>
                      <w:sz w:val="20"/>
                      <w:szCs w:val="20"/>
                      <w:lang w:bidi="ar"/>
                    </w:rPr>
                    <w:t>最大功耗：≤492 W/㎡。</w:t>
                  </w:r>
                </w:p>
                <w:p w14:paraId="63BFA739">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96.</w:t>
                  </w:r>
                  <w:r>
                    <w:rPr>
                      <w:rFonts w:hint="eastAsia" w:ascii="仿宋" w:hAnsi="仿宋" w:eastAsia="仿宋" w:cs="仿宋"/>
                      <w:color w:val="000000"/>
                      <w:kern w:val="0"/>
                      <w:sz w:val="20"/>
                      <w:szCs w:val="20"/>
                      <w:lang w:bidi="ar"/>
                    </w:rPr>
                    <w:t>平均功耗：≤160 W/㎡。</w:t>
                  </w:r>
                </w:p>
                <w:p w14:paraId="47950E42">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97.</w:t>
                  </w:r>
                  <w:r>
                    <w:rPr>
                      <w:rFonts w:hint="eastAsia" w:ascii="仿宋" w:hAnsi="仿宋" w:eastAsia="仿宋" w:cs="仿宋"/>
                      <w:color w:val="000000"/>
                      <w:kern w:val="0"/>
                      <w:sz w:val="20"/>
                      <w:szCs w:val="20"/>
                      <w:lang w:bidi="ar"/>
                    </w:rPr>
                    <w:t>像素失控点率：≤1*10-6。</w:t>
                  </w:r>
                </w:p>
                <w:p w14:paraId="104D8305">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98.</w:t>
                  </w:r>
                  <w:r>
                    <w:rPr>
                      <w:rFonts w:hint="eastAsia" w:ascii="仿宋" w:hAnsi="仿宋" w:eastAsia="仿宋" w:cs="仿宋"/>
                      <w:color w:val="000000"/>
                      <w:kern w:val="0"/>
                      <w:sz w:val="20"/>
                      <w:szCs w:val="20"/>
                      <w:lang w:bidi="ar"/>
                    </w:rPr>
                    <w:t>发光点中心距偏差：＜5（校正后）。</w:t>
                  </w:r>
                </w:p>
                <w:p w14:paraId="33566366">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99.</w:t>
                  </w:r>
                  <w:r>
                    <w:rPr>
                      <w:rFonts w:hint="eastAsia" w:ascii="仿宋" w:hAnsi="仿宋" w:eastAsia="仿宋" w:cs="仿宋"/>
                      <w:color w:val="000000"/>
                      <w:kern w:val="0"/>
                      <w:sz w:val="20"/>
                      <w:szCs w:val="20"/>
                      <w:lang w:bidi="ar"/>
                    </w:rPr>
                    <w:t>色度均匀性：±0.001Cx,Cy之内（校正后）。</w:t>
                  </w:r>
                </w:p>
                <w:p w14:paraId="1C4ED817">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100.</w:t>
                  </w:r>
                  <w:r>
                    <w:rPr>
                      <w:rFonts w:hint="eastAsia" w:ascii="仿宋" w:hAnsi="仿宋" w:eastAsia="仿宋" w:cs="仿宋"/>
                      <w:color w:val="000000"/>
                      <w:kern w:val="0"/>
                      <w:sz w:val="20"/>
                      <w:szCs w:val="20"/>
                      <w:lang w:bidi="ar"/>
                    </w:rPr>
                    <w:t>亮度均匀性：99.6%。</w:t>
                  </w:r>
                </w:p>
                <w:p w14:paraId="00A35C78">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101.</w:t>
                  </w:r>
                  <w:r>
                    <w:rPr>
                      <w:rFonts w:hint="eastAsia" w:ascii="仿宋" w:hAnsi="仿宋" w:eastAsia="仿宋" w:cs="仿宋"/>
                      <w:color w:val="000000"/>
                      <w:kern w:val="0"/>
                      <w:sz w:val="20"/>
                      <w:szCs w:val="20"/>
                      <w:lang w:bidi="ar"/>
                    </w:rPr>
                    <w:t>平整度：≤0.2mm。</w:t>
                  </w:r>
                </w:p>
                <w:p w14:paraId="45F60592">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102.</w:t>
                  </w:r>
                  <w:r>
                    <w:rPr>
                      <w:rFonts w:hint="eastAsia" w:ascii="仿宋" w:hAnsi="仿宋" w:eastAsia="仿宋" w:cs="仿宋"/>
                      <w:color w:val="000000"/>
                      <w:kern w:val="0"/>
                      <w:sz w:val="20"/>
                      <w:szCs w:val="20"/>
                      <w:lang w:bidi="ar"/>
                    </w:rPr>
                    <w:t>低亮高灰：100%亮度时，信号处理深度16bit灰度；20%亮度时，信号处理深度14bit灰度。</w:t>
                  </w:r>
                </w:p>
                <w:p w14:paraId="47754D77">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103.</w:t>
                  </w:r>
                  <w:r>
                    <w:rPr>
                      <w:rFonts w:hint="eastAsia" w:ascii="仿宋" w:hAnsi="仿宋" w:eastAsia="仿宋" w:cs="仿宋"/>
                      <w:color w:val="000000"/>
                      <w:kern w:val="0"/>
                      <w:sz w:val="20"/>
                      <w:szCs w:val="20"/>
                      <w:lang w:bidi="ar"/>
                    </w:rPr>
                    <w:t>使用寿命：≥100000小时。</w:t>
                  </w:r>
                </w:p>
                <w:p w14:paraId="7E66697E">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104.</w:t>
                  </w:r>
                  <w:r>
                    <w:rPr>
                      <w:rFonts w:hint="eastAsia" w:ascii="仿宋" w:hAnsi="仿宋" w:eastAsia="仿宋" w:cs="仿宋"/>
                      <w:color w:val="000000"/>
                      <w:kern w:val="0"/>
                      <w:sz w:val="20"/>
                      <w:szCs w:val="20"/>
                      <w:lang w:bidi="ar"/>
                    </w:rPr>
                    <w:t>信号类型：AV, S-Video, VGA, DVI, YPbPr, HDMI, SDI。</w:t>
                  </w:r>
                </w:p>
                <w:p w14:paraId="725B5C7D">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105.</w:t>
                  </w:r>
                  <w:r>
                    <w:rPr>
                      <w:rFonts w:hint="eastAsia" w:ascii="仿宋" w:hAnsi="仿宋" w:eastAsia="仿宋" w:cs="仿宋"/>
                      <w:color w:val="000000"/>
                      <w:kern w:val="0"/>
                      <w:sz w:val="20"/>
                      <w:szCs w:val="20"/>
                      <w:lang w:bidi="ar"/>
                    </w:rPr>
                    <w:t>有过流、短路、过压、欠压的保护功能。</w:t>
                  </w:r>
                </w:p>
                <w:p w14:paraId="6B703E18">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106.</w:t>
                  </w:r>
                  <w:r>
                    <w:rPr>
                      <w:rFonts w:hint="eastAsia" w:ascii="仿宋" w:hAnsi="仿宋" w:eastAsia="仿宋" w:cs="仿宋"/>
                      <w:color w:val="000000"/>
                      <w:kern w:val="0"/>
                      <w:sz w:val="20"/>
                      <w:szCs w:val="20"/>
                      <w:lang w:bidi="ar"/>
                    </w:rPr>
                    <w:t>显示具有亮暗线修复功能、分布时序开机功能、远程开关机功能、故障保护和报警功能，并在联网后发生故障后可以发送邮件、多点测温系统和电源温度控制系统。</w:t>
                  </w:r>
                </w:p>
                <w:p w14:paraId="1D8D5D5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107.</w:t>
                  </w:r>
                  <w:r>
                    <w:rPr>
                      <w:rFonts w:hint="eastAsia" w:ascii="仿宋" w:hAnsi="仿宋" w:eastAsia="仿宋" w:cs="仿宋"/>
                      <w:color w:val="000000"/>
                      <w:kern w:val="0"/>
                      <w:sz w:val="20"/>
                      <w:szCs w:val="20"/>
                      <w:lang w:bidi="ar"/>
                    </w:rPr>
                    <w:t>显示屏支持驻点亮度校正和逐点色度校正功能、支持一键修正功能，具有图像增强与调</w:t>
                  </w:r>
                  <w:r>
                    <w:rPr>
                      <w:rFonts w:hint="eastAsia" w:ascii="仿宋" w:hAnsi="仿宋" w:eastAsia="仿宋" w:cs="仿宋"/>
                      <w:kern w:val="0"/>
                      <w:sz w:val="20"/>
                      <w:szCs w:val="20"/>
                      <w:lang w:bidi="ar"/>
                    </w:rPr>
                    <w:t>整处理功能、支持场景的定时播放和轮巡播放。</w:t>
                  </w:r>
                </w:p>
                <w:p w14:paraId="4749B96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108.</w:t>
                  </w:r>
                  <w:r>
                    <w:rPr>
                      <w:rFonts w:hint="eastAsia" w:ascii="仿宋" w:hAnsi="仿宋" w:eastAsia="仿宋" w:cs="仿宋"/>
                      <w:kern w:val="0"/>
                      <w:sz w:val="20"/>
                      <w:szCs w:val="20"/>
                      <w:lang w:bidi="ar"/>
                    </w:rPr>
                    <w:t>视网膜蓝光危害（蓝光加权辐射亮度LB）：LED显示屏蓝光加权辐射亮度值必须在115W.m-2.sr-1RG1内，</w:t>
                  </w:r>
                  <w:r>
                    <w:rPr>
                      <w:rFonts w:hint="eastAsia" w:ascii="仿宋" w:hAnsi="仿宋" w:eastAsia="仿宋" w:cs="仿宋"/>
                      <w:color w:val="000000"/>
                      <w:kern w:val="0"/>
                      <w:sz w:val="20"/>
                      <w:szCs w:val="20"/>
                      <w:lang w:bidi="ar"/>
                    </w:rPr>
                    <w:t>提供佐证材料</w:t>
                  </w:r>
                  <w:r>
                    <w:rPr>
                      <w:rFonts w:hint="eastAsia" w:ascii="仿宋" w:hAnsi="仿宋" w:eastAsia="仿宋" w:cs="仿宋"/>
                      <w:kern w:val="0"/>
                      <w:sz w:val="20"/>
                      <w:szCs w:val="20"/>
                      <w:lang w:bidi="ar"/>
                    </w:rPr>
                    <w:t>。</w:t>
                  </w:r>
                </w:p>
                <w:p w14:paraId="3EBD4A6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109.</w:t>
                  </w:r>
                  <w:r>
                    <w:rPr>
                      <w:rFonts w:hint="eastAsia" w:ascii="仿宋" w:hAnsi="仿宋" w:eastAsia="仿宋" w:cs="仿宋"/>
                      <w:kern w:val="0"/>
                      <w:sz w:val="20"/>
                      <w:szCs w:val="20"/>
                      <w:lang w:bidi="ar"/>
                    </w:rPr>
                    <w:t>投标人所投产品电源输入端与外壳之间，应能承受1.</w:t>
                  </w:r>
                  <w:r>
                    <w:rPr>
                      <w:rFonts w:hint="eastAsia" w:ascii="仿宋" w:hAnsi="仿宋" w:eastAsia="仿宋" w:cs="仿宋"/>
                      <w:kern w:val="0"/>
                      <w:sz w:val="20"/>
                      <w:szCs w:val="20"/>
                      <w:lang w:eastAsia="zh-CN" w:bidi="ar"/>
                    </w:rPr>
                    <w:t>5kV</w:t>
                  </w:r>
                  <w:r>
                    <w:rPr>
                      <w:rFonts w:hint="eastAsia" w:ascii="仿宋" w:hAnsi="仿宋" w:eastAsia="仿宋" w:cs="仿宋"/>
                      <w:kern w:val="0"/>
                      <w:sz w:val="20"/>
                      <w:szCs w:val="20"/>
                      <w:lang w:bidi="ar"/>
                    </w:rPr>
                    <w:t>交流电压，历时1min的抗电强度实验，应无击穿和</w:t>
                  </w:r>
                  <w:r>
                    <w:rPr>
                      <w:rFonts w:hint="eastAsia" w:ascii="仿宋" w:hAnsi="仿宋" w:eastAsia="仿宋" w:cs="仿宋"/>
                      <w:kern w:val="0"/>
                      <w:sz w:val="20"/>
                      <w:szCs w:val="20"/>
                      <w:lang w:eastAsia="zh-CN" w:bidi="ar"/>
                    </w:rPr>
                    <w:t>飞弧</w:t>
                  </w:r>
                  <w:r>
                    <w:rPr>
                      <w:rFonts w:hint="eastAsia" w:ascii="仿宋" w:hAnsi="仿宋" w:eastAsia="仿宋" w:cs="仿宋"/>
                      <w:kern w:val="0"/>
                      <w:sz w:val="20"/>
                      <w:szCs w:val="20"/>
                      <w:lang w:bidi="ar"/>
                    </w:rPr>
                    <w:t>现象，提供佐证材料。</w:t>
                  </w:r>
                  <w:r>
                    <w:rPr>
                      <w:rFonts w:hint="eastAsia" w:ascii="仿宋" w:hAnsi="仿宋" w:eastAsia="仿宋" w:cs="仿宋"/>
                      <w:color w:val="000000"/>
                      <w:sz w:val="20"/>
                      <w:szCs w:val="20"/>
                    </w:rPr>
                    <w:t xml:space="preserve"> </w:t>
                  </w:r>
                </w:p>
                <w:p w14:paraId="6F3E026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110.</w:t>
                  </w:r>
                  <w:r>
                    <w:rPr>
                      <w:rFonts w:hint="eastAsia" w:ascii="仿宋" w:hAnsi="仿宋" w:eastAsia="仿宋" w:cs="仿宋"/>
                      <w:kern w:val="0"/>
                      <w:sz w:val="20"/>
                      <w:szCs w:val="20"/>
                      <w:lang w:bidi="ar"/>
                    </w:rPr>
                    <w:t>低温负荷试验：将受试样品正常点亮放入温度-40℃的环境中放置24小时，试验后受试样品外观结构和功能均应正常</w:t>
                  </w:r>
                  <w:bookmarkStart w:id="2" w:name="OLE_LINK28"/>
                  <w:r>
                    <w:rPr>
                      <w:rFonts w:hint="eastAsia" w:ascii="仿宋" w:hAnsi="仿宋" w:eastAsia="仿宋" w:cs="仿宋"/>
                      <w:kern w:val="0"/>
                      <w:sz w:val="20"/>
                      <w:szCs w:val="20"/>
                      <w:lang w:bidi="ar"/>
                    </w:rPr>
                    <w:t>，提供佐证材料</w:t>
                  </w:r>
                  <w:bookmarkEnd w:id="2"/>
                  <w:r>
                    <w:rPr>
                      <w:rFonts w:hint="eastAsia" w:ascii="仿宋" w:hAnsi="仿宋" w:eastAsia="仿宋" w:cs="仿宋"/>
                      <w:kern w:val="0"/>
                      <w:sz w:val="20"/>
                      <w:szCs w:val="20"/>
                      <w:lang w:bidi="ar"/>
                    </w:rPr>
                    <w:t>。</w:t>
                  </w:r>
                </w:p>
                <w:p w14:paraId="4D257BE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111.</w:t>
                  </w:r>
                  <w:r>
                    <w:rPr>
                      <w:rFonts w:hint="eastAsia" w:ascii="仿宋" w:hAnsi="仿宋" w:eastAsia="仿宋" w:cs="仿宋"/>
                      <w:color w:val="000000"/>
                      <w:kern w:val="0"/>
                      <w:sz w:val="20"/>
                      <w:szCs w:val="20"/>
                      <w:lang w:bidi="ar"/>
                    </w:rPr>
                    <w:t>盐雾：测试样品无起泡、裂纹、毛刺、锈蚀等现象，符合盐雾10级要求，</w:t>
                  </w:r>
                  <w:r>
                    <w:rPr>
                      <w:rFonts w:hint="eastAsia" w:ascii="仿宋" w:hAnsi="仿宋" w:eastAsia="仿宋" w:cs="仿宋"/>
                      <w:kern w:val="0"/>
                      <w:sz w:val="20"/>
                      <w:szCs w:val="20"/>
                      <w:lang w:bidi="ar"/>
                    </w:rPr>
                    <w:t>提供佐证材料。</w:t>
                  </w:r>
                </w:p>
                <w:p w14:paraId="74F978E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112.</w:t>
                  </w:r>
                  <w:r>
                    <w:rPr>
                      <w:rFonts w:hint="eastAsia" w:ascii="仿宋" w:hAnsi="仿宋" w:eastAsia="仿宋" w:cs="仿宋"/>
                      <w:kern w:val="0"/>
                      <w:sz w:val="20"/>
                      <w:szCs w:val="20"/>
                      <w:lang w:bidi="ar"/>
                    </w:rPr>
                    <w:t>为了保证显示屏在日常工作中稳固性，投标人所投产品外壳防护等级必须为IP6X，提供佐证材料。</w:t>
                  </w:r>
                </w:p>
                <w:p w14:paraId="0474BCB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113.</w:t>
                  </w:r>
                  <w:r>
                    <w:rPr>
                      <w:rFonts w:hint="eastAsia" w:ascii="仿宋" w:hAnsi="仿宋" w:eastAsia="仿宋" w:cs="仿宋"/>
                      <w:kern w:val="0"/>
                      <w:sz w:val="20"/>
                      <w:szCs w:val="20"/>
                      <w:lang w:bidi="ar"/>
                    </w:rPr>
                    <w:t>高温负荷试验：将受试样品正常点亮</w:t>
                  </w:r>
                  <w:r>
                    <w:rPr>
                      <w:rFonts w:hint="eastAsia" w:ascii="仿宋" w:hAnsi="仿宋" w:eastAsia="仿宋" w:cs="仿宋"/>
                      <w:kern w:val="0"/>
                      <w:sz w:val="20"/>
                      <w:szCs w:val="20"/>
                      <w:lang w:eastAsia="zh-CN" w:bidi="ar"/>
                    </w:rPr>
                    <w:t>，放入</w:t>
                  </w:r>
                  <w:r>
                    <w:rPr>
                      <w:rFonts w:hint="eastAsia" w:ascii="仿宋" w:hAnsi="仿宋" w:eastAsia="仿宋" w:cs="仿宋"/>
                      <w:kern w:val="0"/>
                      <w:sz w:val="20"/>
                      <w:szCs w:val="20"/>
                      <w:lang w:bidi="ar"/>
                    </w:rPr>
                    <w:t>温度80℃的</w:t>
                  </w:r>
                  <w:r>
                    <w:rPr>
                      <w:rFonts w:hint="eastAsia" w:ascii="仿宋" w:hAnsi="仿宋" w:eastAsia="仿宋" w:cs="仿宋"/>
                      <w:kern w:val="0"/>
                      <w:sz w:val="20"/>
                      <w:szCs w:val="20"/>
                      <w:lang w:eastAsia="zh-CN" w:bidi="ar"/>
                    </w:rPr>
                    <w:t>环境</w:t>
                  </w:r>
                  <w:r>
                    <w:rPr>
                      <w:rFonts w:hint="eastAsia" w:ascii="仿宋" w:hAnsi="仿宋" w:eastAsia="仿宋" w:cs="仿宋"/>
                      <w:kern w:val="0"/>
                      <w:sz w:val="20"/>
                      <w:szCs w:val="20"/>
                      <w:lang w:bidi="ar"/>
                    </w:rPr>
                    <w:t>中放置24小时，试验后受试样品外观结构和功能均应正常，提供佐证材料。</w:t>
                  </w:r>
                </w:p>
                <w:p w14:paraId="2EC8AAF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114.</w:t>
                  </w:r>
                  <w:r>
                    <w:rPr>
                      <w:rFonts w:hint="eastAsia" w:ascii="仿宋" w:hAnsi="仿宋" w:eastAsia="仿宋" w:cs="仿宋"/>
                      <w:kern w:val="0"/>
                      <w:sz w:val="20"/>
                      <w:szCs w:val="20"/>
                      <w:lang w:bidi="ar"/>
                    </w:rPr>
                    <w:t>高温、高湿工作：将受试样品正常点亮</w:t>
                  </w:r>
                  <w:r>
                    <w:rPr>
                      <w:rFonts w:hint="eastAsia" w:ascii="仿宋" w:hAnsi="仿宋" w:eastAsia="仿宋" w:cs="仿宋"/>
                      <w:kern w:val="0"/>
                      <w:sz w:val="20"/>
                      <w:szCs w:val="20"/>
                      <w:lang w:eastAsia="zh-CN" w:bidi="ar"/>
                    </w:rPr>
                    <w:t>，放入</w:t>
                  </w:r>
                  <w:r>
                    <w:rPr>
                      <w:rFonts w:hint="eastAsia" w:ascii="仿宋" w:hAnsi="仿宋" w:eastAsia="仿宋" w:cs="仿宋"/>
                      <w:kern w:val="0"/>
                      <w:sz w:val="20"/>
                      <w:szCs w:val="20"/>
                      <w:lang w:bidi="ar"/>
                    </w:rPr>
                    <w:t>温度85℃</w:t>
                  </w:r>
                  <w:r>
                    <w:rPr>
                      <w:rFonts w:hint="eastAsia" w:ascii="仿宋" w:hAnsi="仿宋" w:eastAsia="仿宋" w:cs="仿宋"/>
                      <w:kern w:val="0"/>
                      <w:sz w:val="20"/>
                      <w:szCs w:val="20"/>
                      <w:lang w:eastAsia="zh-CN" w:bidi="ar"/>
                    </w:rPr>
                    <w:t>、</w:t>
                  </w:r>
                  <w:r>
                    <w:rPr>
                      <w:rFonts w:hint="eastAsia" w:ascii="仿宋" w:hAnsi="仿宋" w:eastAsia="仿宋" w:cs="仿宋"/>
                      <w:kern w:val="0"/>
                      <w:sz w:val="20"/>
                      <w:szCs w:val="20"/>
                      <w:lang w:bidi="ar"/>
                    </w:rPr>
                    <w:t>湿度85%的环境中放置8小时，试验后受试样品外观结构和功能均应正常，提供佐证材料。</w:t>
                  </w:r>
                </w:p>
                <w:p w14:paraId="4022429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115.</w:t>
                  </w:r>
                  <w:r>
                    <w:rPr>
                      <w:rFonts w:hint="eastAsia" w:ascii="仿宋" w:hAnsi="仿宋" w:eastAsia="仿宋" w:cs="仿宋"/>
                      <w:kern w:val="0"/>
                      <w:sz w:val="20"/>
                      <w:szCs w:val="20"/>
                      <w:lang w:bidi="ar"/>
                    </w:rPr>
                    <w:t>高温、高湿存储：将受试样品放入温度60℃</w:t>
                  </w:r>
                  <w:r>
                    <w:rPr>
                      <w:rFonts w:hint="eastAsia" w:ascii="仿宋" w:hAnsi="仿宋" w:eastAsia="仿宋" w:cs="仿宋"/>
                      <w:kern w:val="0"/>
                      <w:sz w:val="20"/>
                      <w:szCs w:val="20"/>
                      <w:lang w:eastAsia="zh-CN" w:bidi="ar"/>
                    </w:rPr>
                    <w:t>、</w:t>
                  </w:r>
                  <w:r>
                    <w:rPr>
                      <w:rFonts w:hint="eastAsia" w:ascii="仿宋" w:hAnsi="仿宋" w:eastAsia="仿宋" w:cs="仿宋"/>
                      <w:kern w:val="0"/>
                      <w:sz w:val="20"/>
                      <w:szCs w:val="20"/>
                      <w:lang w:bidi="ar"/>
                    </w:rPr>
                    <w:t>湿度86%的环境中放置8小时，试验后受试样品外观试验中样品正常工作，提供佐证材料。</w:t>
                  </w:r>
                </w:p>
              </w:tc>
            </w:tr>
            <w:tr w14:paraId="43A946F7">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3370D3D9">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9FC421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内容安全管控机</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037B81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116.</w:t>
                  </w:r>
                  <w:r>
                    <w:rPr>
                      <w:rFonts w:hint="eastAsia" w:ascii="仿宋" w:hAnsi="仿宋" w:eastAsia="仿宋" w:cs="仿宋"/>
                      <w:kern w:val="0"/>
                      <w:sz w:val="20"/>
                      <w:szCs w:val="20"/>
                      <w:lang w:bidi="ar"/>
                    </w:rPr>
                    <w:t>检测终端要求：网络接口：千兆以太网接口≥1；视频接口：HDMIIN ≥1；HDMIOUT≥2；音量调节按钮：≥2；bypass直通按钮：≥1；设备状态显示屏：可显示设备工作状态（包括检测(detective)、直通(bypass)、HDMI接口状态），提供佐证材料。</w:t>
                  </w:r>
                </w:p>
                <w:p w14:paraId="18149B3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117.</w:t>
                  </w:r>
                  <w:r>
                    <w:rPr>
                      <w:rFonts w:hint="eastAsia" w:ascii="仿宋" w:hAnsi="仿宋" w:eastAsia="仿宋" w:cs="仿宋"/>
                      <w:kern w:val="0"/>
                      <w:sz w:val="20"/>
                      <w:szCs w:val="20"/>
                      <w:lang w:bidi="ar"/>
                    </w:rPr>
                    <w:t>系统能够精准识别色情视频或图像；系统能够精准识别国家规定的劣迹艺人、下马官员、台独分子等严禁在公共显示屏中出现的人物，支持用户自添加。</w:t>
                  </w:r>
                </w:p>
                <w:p w14:paraId="2B8907D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118.</w:t>
                  </w:r>
                  <w:r>
                    <w:rPr>
                      <w:rFonts w:hint="eastAsia" w:ascii="仿宋" w:hAnsi="仿宋" w:eastAsia="仿宋" w:cs="仿宋"/>
                      <w:kern w:val="0"/>
                      <w:sz w:val="20"/>
                      <w:szCs w:val="20"/>
                      <w:lang w:bidi="ar"/>
                    </w:rPr>
                    <w:t>系统能够识别涉黄，涉恐，涉政，涉爆等内容的违禁敏</w:t>
                  </w:r>
                  <w:r>
                    <w:rPr>
                      <w:rFonts w:hint="eastAsia" w:ascii="仿宋" w:hAnsi="仿宋" w:eastAsia="仿宋" w:cs="仿宋"/>
                      <w:color w:val="000000"/>
                      <w:kern w:val="0"/>
                      <w:sz w:val="20"/>
                      <w:szCs w:val="20"/>
                      <w:lang w:bidi="ar"/>
                    </w:rPr>
                    <w:t>感词，敏感词库不少于20000条，支持用户定义。</w:t>
                  </w:r>
                </w:p>
                <w:p w14:paraId="0EB100E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119.</w:t>
                  </w:r>
                  <w:r>
                    <w:rPr>
                      <w:rFonts w:hint="eastAsia" w:ascii="仿宋" w:hAnsi="仿宋" w:eastAsia="仿宋" w:cs="仿宋"/>
                      <w:color w:val="000000"/>
                      <w:kern w:val="0"/>
                      <w:sz w:val="20"/>
                      <w:szCs w:val="20"/>
                      <w:lang w:bidi="ar"/>
                    </w:rPr>
                    <w:t>联网模式下，服务器与终端之间支持端到端加密功能，服务器支持双因子认证功能。</w:t>
                  </w:r>
                </w:p>
                <w:p w14:paraId="2343168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120.</w:t>
                  </w:r>
                  <w:r>
                    <w:rPr>
                      <w:rFonts w:hint="eastAsia" w:ascii="仿宋" w:hAnsi="仿宋" w:eastAsia="仿宋" w:cs="仿宋"/>
                      <w:color w:val="000000"/>
                      <w:kern w:val="0"/>
                      <w:sz w:val="20"/>
                      <w:szCs w:val="20"/>
                      <w:lang w:bidi="ar"/>
                    </w:rPr>
                    <w:t>▲密钥管理功能，服务器需支持国密密钥管理功能，需将密钥卡分为加密卡和播放卡，加密卡用于系统登录管理，播放卡用于终端播控管理，（需提供功能截图）。</w:t>
                  </w:r>
                </w:p>
                <w:p w14:paraId="63B9B1D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121.</w:t>
                  </w:r>
                  <w:r>
                    <w:rPr>
                      <w:rFonts w:hint="eastAsia" w:ascii="仿宋" w:hAnsi="仿宋" w:eastAsia="仿宋" w:cs="仿宋"/>
                      <w:color w:val="000000"/>
                      <w:kern w:val="0"/>
                      <w:sz w:val="20"/>
                      <w:szCs w:val="20"/>
                      <w:lang w:bidi="ar"/>
                    </w:rPr>
                    <w:t>应急响应条件下，服务器支持对终端的：远程指令下发，支持黑屏、固定界面锁等多种模式。</w:t>
                  </w:r>
                </w:p>
                <w:p w14:paraId="2E1FB28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122.</w:t>
                  </w:r>
                  <w:r>
                    <w:rPr>
                      <w:rFonts w:hint="eastAsia" w:ascii="仿宋" w:hAnsi="仿宋" w:eastAsia="仿宋" w:cs="仿宋"/>
                      <w:color w:val="000000"/>
                      <w:kern w:val="0"/>
                      <w:sz w:val="20"/>
                      <w:szCs w:val="20"/>
                      <w:lang w:bidi="ar"/>
                    </w:rPr>
                    <w:t>检测到完整性异常内容时，自动触发“黑屏－删除－告警”三级响应，确保非法画面零曝光。</w:t>
                  </w:r>
                </w:p>
                <w:p w14:paraId="1299A5D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123.</w:t>
                  </w:r>
                  <w:r>
                    <w:rPr>
                      <w:rFonts w:hint="eastAsia" w:ascii="仿宋" w:hAnsi="仿宋" w:eastAsia="仿宋" w:cs="仿宋"/>
                      <w:color w:val="000000"/>
                      <w:kern w:val="0"/>
                      <w:sz w:val="20"/>
                      <w:szCs w:val="20"/>
                      <w:lang w:bidi="ar"/>
                    </w:rPr>
                    <w:t>系统需支持联网检测和断网检测两种模式，联网模式可支持4G/5G、以太网、Wi-Fi。</w:t>
                  </w:r>
                </w:p>
                <w:p w14:paraId="0B30FFC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124.</w:t>
                  </w:r>
                  <w:r>
                    <w:rPr>
                      <w:rFonts w:hint="eastAsia" w:ascii="仿宋" w:hAnsi="仿宋" w:eastAsia="仿宋" w:cs="仿宋"/>
                      <w:color w:val="000000"/>
                      <w:kern w:val="0"/>
                      <w:sz w:val="20"/>
                      <w:szCs w:val="20"/>
                      <w:lang w:eastAsia="zh-CN" w:bidi="ar"/>
                    </w:rPr>
                    <w:t>支持三种</w:t>
                  </w:r>
                  <w:r>
                    <w:rPr>
                      <w:rFonts w:hint="eastAsia" w:ascii="仿宋" w:hAnsi="仿宋" w:eastAsia="仿宋" w:cs="仿宋"/>
                      <w:color w:val="000000"/>
                      <w:kern w:val="0"/>
                      <w:sz w:val="20"/>
                      <w:szCs w:val="20"/>
                      <w:lang w:bidi="ar"/>
                    </w:rPr>
                    <w:t>接入方式。</w:t>
                  </w:r>
                </w:p>
                <w:p w14:paraId="4AD5A3D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125.</w:t>
                  </w:r>
                  <w:r>
                    <w:rPr>
                      <w:rFonts w:hint="eastAsia" w:ascii="仿宋" w:hAnsi="仿宋" w:eastAsia="仿宋" w:cs="仿宋"/>
                      <w:color w:val="000000"/>
                      <w:kern w:val="0"/>
                      <w:sz w:val="20"/>
                      <w:szCs w:val="20"/>
                      <w:lang w:bidi="ar"/>
                    </w:rPr>
                    <w:t>▲系统在联网模式下，管控服务器需提供信息发布功能，信息发布功能需包含信息的ID、文件名、播放时长、操作用户、状态、类型、文件大小、加密后的国密哈希值、创建时间、操作状态（启用、查看、删除、下载、禁止等）（需提供功能截图）。</w:t>
                  </w:r>
                </w:p>
                <w:p w14:paraId="14C14F3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126.</w:t>
                  </w:r>
                  <w:r>
                    <w:rPr>
                      <w:rFonts w:hint="eastAsia" w:ascii="仿宋" w:hAnsi="仿宋" w:eastAsia="仿宋" w:cs="仿宋"/>
                      <w:color w:val="000000"/>
                      <w:kern w:val="0"/>
                      <w:sz w:val="20"/>
                      <w:szCs w:val="20"/>
                      <w:lang w:bidi="ar"/>
                    </w:rPr>
                    <w:t>▲系统提供的信息发布功能需支持直播源资源接入（需提供功能截图）。</w:t>
                  </w:r>
                </w:p>
                <w:p w14:paraId="32F2553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127.</w:t>
                  </w:r>
                  <w:r>
                    <w:rPr>
                      <w:rFonts w:hint="eastAsia" w:ascii="仿宋" w:hAnsi="仿宋" w:eastAsia="仿宋" w:cs="仿宋"/>
                      <w:color w:val="000000"/>
                      <w:kern w:val="0"/>
                      <w:sz w:val="20"/>
                      <w:szCs w:val="20"/>
                      <w:lang w:bidi="ar"/>
                    </w:rPr>
                    <w:t>▲系统在联网模式下，支持播放内容预审检测功能，即播放内容须经过服务器端的合规性检查后才能进入信息发布流程（需提供功能截图）。</w:t>
                  </w:r>
                </w:p>
                <w:p w14:paraId="6243F43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128.</w:t>
                  </w:r>
                  <w:r>
                    <w:rPr>
                      <w:rFonts w:hint="eastAsia" w:ascii="仿宋" w:hAnsi="仿宋" w:eastAsia="仿宋" w:cs="仿宋"/>
                      <w:color w:val="000000"/>
                      <w:kern w:val="0"/>
                      <w:sz w:val="20"/>
                      <w:szCs w:val="20"/>
                      <w:lang w:bidi="ar"/>
                    </w:rPr>
                    <w:t>系统在联网模式下，支持信息发布系统插播，支持远程内容调用功能。</w:t>
                  </w:r>
                </w:p>
                <w:p w14:paraId="5E0613B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129.</w:t>
                  </w:r>
                  <w:r>
                    <w:rPr>
                      <w:rFonts w:hint="eastAsia" w:ascii="仿宋" w:hAnsi="仿宋" w:eastAsia="仿宋" w:cs="仿宋"/>
                      <w:color w:val="000000"/>
                      <w:kern w:val="0"/>
                      <w:sz w:val="20"/>
                      <w:szCs w:val="20"/>
                      <w:lang w:bidi="ar"/>
                    </w:rPr>
                    <w:t>系统检测到违禁内容时，用户可根据定义的策略将画面或者改为替换画面或者锁定画面。</w:t>
                  </w:r>
                </w:p>
                <w:p w14:paraId="491A288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130.</w:t>
                  </w:r>
                  <w:r>
                    <w:rPr>
                      <w:rFonts w:hint="eastAsia" w:ascii="仿宋" w:hAnsi="仿宋" w:eastAsia="仿宋" w:cs="仿宋"/>
                      <w:color w:val="000000"/>
                      <w:kern w:val="0"/>
                      <w:sz w:val="20"/>
                      <w:szCs w:val="20"/>
                      <w:lang w:bidi="ar"/>
                    </w:rPr>
                    <w:t>系统支持 24X7 不间断检测。</w:t>
                  </w:r>
                </w:p>
                <w:p w14:paraId="24451BA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131.</w:t>
                  </w:r>
                  <w:r>
                    <w:rPr>
                      <w:rFonts w:hint="eastAsia" w:ascii="仿宋" w:hAnsi="仿宋" w:eastAsia="仿宋" w:cs="仿宋"/>
                      <w:color w:val="000000"/>
                      <w:kern w:val="0"/>
                      <w:sz w:val="20"/>
                      <w:szCs w:val="20"/>
                      <w:lang w:bidi="ar"/>
                    </w:rPr>
                    <w:t>系统支持延时播放时间可调功能，可调时间在0-8秒之间。</w:t>
                  </w:r>
                </w:p>
                <w:p w14:paraId="3376F57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132.</w:t>
                  </w:r>
                  <w:r>
                    <w:rPr>
                      <w:rFonts w:hint="eastAsia" w:ascii="仿宋" w:hAnsi="仿宋" w:eastAsia="仿宋" w:cs="仿宋"/>
                      <w:color w:val="000000"/>
                      <w:kern w:val="0"/>
                      <w:sz w:val="20"/>
                      <w:szCs w:val="20"/>
                      <w:lang w:bidi="ar"/>
                    </w:rPr>
                    <w:t>▲具备网络安全产品认证证书。</w:t>
                  </w:r>
                </w:p>
              </w:tc>
            </w:tr>
            <w:tr w14:paraId="20E6359B">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CC796FB">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2F99CE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视频处理器</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A640264">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kern w:val="0"/>
                      <w:sz w:val="20"/>
                      <w:szCs w:val="20"/>
                      <w:lang w:bidi="ar"/>
                    </w:rPr>
                  </w:pPr>
                  <w:r>
                    <w:rPr>
                      <w:rFonts w:hint="default" w:ascii="仿宋" w:hAnsi="仿宋" w:eastAsia="仿宋" w:cs="仿宋"/>
                      <w:strike w:val="0"/>
                      <w:dstrike w:val="0"/>
                      <w:color w:val="auto"/>
                      <w:kern w:val="0"/>
                      <w:sz w:val="20"/>
                      <w:szCs w:val="20"/>
                      <w:lang w:val="en-US" w:eastAsia="zh-CN" w:bidi="ar"/>
                    </w:rPr>
                    <w:t>133.</w:t>
                  </w:r>
                  <w:r>
                    <w:rPr>
                      <w:rFonts w:hint="eastAsia" w:ascii="仿宋" w:hAnsi="仿宋" w:eastAsia="仿宋" w:cs="仿宋"/>
                      <w:color w:val="0D0D0D"/>
                      <w:kern w:val="0"/>
                      <w:sz w:val="20"/>
                      <w:szCs w:val="20"/>
                      <w:lang w:bidi="ar"/>
                    </w:rPr>
                    <w:t>机箱规格：采用19英寸标准机箱，支持安装至标准机架，适配机房标准化部署。</w:t>
                  </w:r>
                </w:p>
                <w:p w14:paraId="12EB3241">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kern w:val="0"/>
                      <w:sz w:val="20"/>
                      <w:szCs w:val="20"/>
                      <w:lang w:bidi="ar"/>
                    </w:rPr>
                  </w:pPr>
                  <w:r>
                    <w:rPr>
                      <w:rFonts w:hint="default" w:ascii="仿宋" w:hAnsi="仿宋" w:eastAsia="仿宋" w:cs="仿宋"/>
                      <w:strike w:val="0"/>
                      <w:dstrike w:val="0"/>
                      <w:color w:val="auto"/>
                      <w:kern w:val="0"/>
                      <w:sz w:val="20"/>
                      <w:szCs w:val="20"/>
                      <w:lang w:val="en-US" w:eastAsia="zh-CN" w:bidi="ar"/>
                    </w:rPr>
                    <w:t>134.</w:t>
                  </w:r>
                  <w:r>
                    <w:rPr>
                      <w:rFonts w:hint="eastAsia" w:ascii="仿宋" w:hAnsi="仿宋" w:eastAsia="仿宋" w:cs="仿宋"/>
                      <w:color w:val="0D0D0D"/>
                      <w:kern w:val="0"/>
                      <w:sz w:val="20"/>
                      <w:szCs w:val="20"/>
                      <w:lang w:bidi="ar"/>
                    </w:rPr>
                    <w:t>网口输出：支持≥8 个 RJ45 千兆输出网口；单设备最大带载像素≥520 万，极限宽度≥8192，极限高度≥4320。</w:t>
                  </w:r>
                </w:p>
                <w:p w14:paraId="444D67CC">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kern w:val="0"/>
                      <w:sz w:val="20"/>
                      <w:szCs w:val="20"/>
                      <w:lang w:bidi="ar"/>
                    </w:rPr>
                  </w:pPr>
                  <w:r>
                    <w:rPr>
                      <w:rFonts w:hint="default" w:ascii="仿宋" w:hAnsi="仿宋" w:eastAsia="仿宋" w:cs="仿宋"/>
                      <w:strike w:val="0"/>
                      <w:dstrike w:val="0"/>
                      <w:color w:val="auto"/>
                      <w:kern w:val="0"/>
                      <w:sz w:val="20"/>
                      <w:szCs w:val="20"/>
                      <w:lang w:val="en-US" w:eastAsia="zh-CN" w:bidi="ar"/>
                    </w:rPr>
                    <w:t>135.</w:t>
                  </w:r>
                  <w:r>
                    <w:rPr>
                      <w:rFonts w:hint="eastAsia" w:ascii="仿宋" w:hAnsi="仿宋" w:eastAsia="仿宋" w:cs="仿宋"/>
                      <w:color w:val="0D0D0D"/>
                      <w:kern w:val="0"/>
                      <w:sz w:val="20"/>
                      <w:szCs w:val="20"/>
                      <w:lang w:bidi="ar"/>
                    </w:rPr>
                    <w:t>信号输入：支持≥1 个 DP1.2 接口、≥1 个 HDMI2.0 接口、≥1 个 HDMI1.3 接口；最大输入分辨率≥4096×2160@60Hz，极限宽度≥8192，极限高度≥4320。</w:t>
                  </w:r>
                </w:p>
                <w:p w14:paraId="60FAB449">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kern w:val="0"/>
                      <w:sz w:val="20"/>
                      <w:szCs w:val="20"/>
                      <w:lang w:bidi="ar"/>
                    </w:rPr>
                  </w:pPr>
                  <w:r>
                    <w:rPr>
                      <w:rFonts w:hint="default" w:ascii="仿宋" w:hAnsi="仿宋" w:eastAsia="仿宋" w:cs="仿宋"/>
                      <w:strike w:val="0"/>
                      <w:dstrike w:val="0"/>
                      <w:color w:val="auto"/>
                      <w:kern w:val="0"/>
                      <w:sz w:val="20"/>
                      <w:szCs w:val="20"/>
                      <w:lang w:val="en-US" w:eastAsia="zh-CN" w:bidi="ar"/>
                    </w:rPr>
                    <w:t>136.</w:t>
                  </w:r>
                  <w:r>
                    <w:rPr>
                      <w:rFonts w:hint="eastAsia" w:ascii="仿宋" w:hAnsi="仿宋" w:eastAsia="仿宋" w:cs="仿宋"/>
                      <w:color w:val="0D0D0D"/>
                      <w:kern w:val="0"/>
                      <w:sz w:val="20"/>
                      <w:szCs w:val="20"/>
                      <w:lang w:bidi="ar"/>
                    </w:rPr>
                    <w:t xml:space="preserve">信号环出：支持≥1 个 HDMI 环出接口。 </w:t>
                  </w:r>
                </w:p>
                <w:p w14:paraId="6B5B1F30">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sz w:val="20"/>
                      <w:szCs w:val="20"/>
                    </w:rPr>
                  </w:pPr>
                  <w:r>
                    <w:rPr>
                      <w:rFonts w:hint="default" w:ascii="仿宋" w:hAnsi="仿宋" w:eastAsia="仿宋" w:cs="仿宋"/>
                      <w:strike w:val="0"/>
                      <w:dstrike w:val="0"/>
                      <w:color w:val="auto"/>
                      <w:kern w:val="2"/>
                      <w:sz w:val="20"/>
                      <w:szCs w:val="20"/>
                      <w:lang w:val="en-US" w:eastAsia="zh-CN" w:bidi="ar-SA"/>
                    </w:rPr>
                    <w:t>137.</w:t>
                  </w:r>
                  <w:r>
                    <w:rPr>
                      <w:rFonts w:hint="eastAsia" w:ascii="仿宋" w:hAnsi="仿宋" w:eastAsia="仿宋" w:cs="仿宋"/>
                      <w:color w:val="0D0D0D"/>
                      <w:kern w:val="0"/>
                      <w:sz w:val="20"/>
                      <w:szCs w:val="20"/>
                      <w:lang w:bidi="ar"/>
                    </w:rPr>
                    <w:t>控制及拓展接口：支持≥1 个 RJ45 控制网口、≥1 个音频输出接口、≥1 个光探头接口、≥1 个 RS232 接口、≥1 个 RS485 接口、≥1 个 USB 接口。</w:t>
                  </w:r>
                </w:p>
                <w:p w14:paraId="36E65181">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sz w:val="20"/>
                      <w:szCs w:val="20"/>
                    </w:rPr>
                  </w:pPr>
                  <w:r>
                    <w:rPr>
                      <w:rFonts w:hint="default" w:ascii="仿宋" w:hAnsi="仿宋" w:eastAsia="仿宋" w:cs="仿宋"/>
                      <w:strike w:val="0"/>
                      <w:dstrike w:val="0"/>
                      <w:color w:val="auto"/>
                      <w:kern w:val="2"/>
                      <w:sz w:val="20"/>
                      <w:szCs w:val="20"/>
                      <w:lang w:val="en-US" w:eastAsia="zh-CN" w:bidi="ar-SA"/>
                    </w:rPr>
                    <w:t>138.</w:t>
                  </w:r>
                  <w:r>
                    <w:rPr>
                      <w:rFonts w:hint="eastAsia" w:ascii="仿宋" w:hAnsi="仿宋" w:eastAsia="仿宋" w:cs="仿宋"/>
                      <w:color w:val="0D0D0D"/>
                      <w:kern w:val="0"/>
                      <w:sz w:val="20"/>
                      <w:szCs w:val="20"/>
                      <w:lang w:bidi="ar"/>
                    </w:rPr>
                    <w:t>色彩格式：支持采集信号源色彩格式至少包含 RGB8:8:8、YCrCb4:2:2、YCrCb4:4:4，色彩还原精准。</w:t>
                  </w:r>
                </w:p>
                <w:p w14:paraId="1D8F47EB">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sz w:val="20"/>
                      <w:szCs w:val="20"/>
                    </w:rPr>
                  </w:pPr>
                  <w:r>
                    <w:rPr>
                      <w:rFonts w:hint="default" w:ascii="仿宋" w:hAnsi="仿宋" w:eastAsia="仿宋" w:cs="仿宋"/>
                      <w:strike w:val="0"/>
                      <w:dstrike w:val="0"/>
                      <w:color w:val="auto"/>
                      <w:kern w:val="2"/>
                      <w:sz w:val="20"/>
                      <w:szCs w:val="20"/>
                      <w:lang w:val="en-US" w:eastAsia="zh-CN" w:bidi="ar-SA"/>
                    </w:rPr>
                    <w:t>139.</w:t>
                  </w:r>
                  <w:r>
                    <w:rPr>
                      <w:rFonts w:hint="eastAsia" w:ascii="仿宋" w:hAnsi="仿宋" w:eastAsia="仿宋" w:cs="仿宋"/>
                      <w:color w:val="0D0D0D"/>
                      <w:kern w:val="0"/>
                      <w:sz w:val="20"/>
                      <w:szCs w:val="20"/>
                      <w:lang w:bidi="ar"/>
                    </w:rPr>
                    <w:t>亮度调节：支持手动亮度调节和自动亮度调节两种模式，可根据环境光线自动适配亮度，提升显示效果。</w:t>
                  </w:r>
                </w:p>
                <w:p w14:paraId="4F976FB2">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sz w:val="20"/>
                      <w:szCs w:val="20"/>
                    </w:rPr>
                  </w:pPr>
                  <w:r>
                    <w:rPr>
                      <w:rFonts w:hint="default" w:ascii="仿宋" w:hAnsi="仿宋" w:eastAsia="仿宋" w:cs="仿宋"/>
                      <w:strike w:val="0"/>
                      <w:dstrike w:val="0"/>
                      <w:color w:val="auto"/>
                      <w:kern w:val="2"/>
                      <w:sz w:val="20"/>
                      <w:szCs w:val="20"/>
                      <w:lang w:val="en-US" w:eastAsia="zh-CN" w:bidi="ar-SA"/>
                    </w:rPr>
                    <w:t>140.</w:t>
                  </w:r>
                  <w:r>
                    <w:rPr>
                      <w:rFonts w:hint="eastAsia" w:ascii="仿宋" w:hAnsi="仿宋" w:eastAsia="仿宋" w:cs="仿宋"/>
                      <w:color w:val="0D0D0D"/>
                      <w:kern w:val="0"/>
                      <w:sz w:val="20"/>
                      <w:szCs w:val="20"/>
                      <w:lang w:bidi="ar"/>
                    </w:rPr>
                    <w:t>同步显示：支持多台设备同步显示功能，保障多设备联动时画面同步无延迟、无偏差。</w:t>
                  </w:r>
                </w:p>
                <w:p w14:paraId="43D7F505">
                  <w:pPr>
                    <w:widowControl/>
                    <w:numPr>
                      <w:ilvl w:val="0"/>
                      <w:numId w:val="0"/>
                    </w:numPr>
                    <w:spacing w:line="240" w:lineRule="auto"/>
                    <w:ind w:left="425" w:leftChars="0" w:hanging="425" w:firstLineChars="0"/>
                    <w:jc w:val="left"/>
                    <w:textAlignment w:val="center"/>
                    <w:rPr>
                      <w:rFonts w:hint="eastAsia" w:ascii="仿宋" w:hAnsi="仿宋" w:eastAsia="仿宋" w:cs="仿宋"/>
                      <w:color w:val="0D0D0D"/>
                      <w:sz w:val="20"/>
                      <w:szCs w:val="20"/>
                    </w:rPr>
                  </w:pPr>
                  <w:r>
                    <w:rPr>
                      <w:rFonts w:hint="default" w:ascii="仿宋" w:hAnsi="仿宋" w:eastAsia="仿宋" w:cs="仿宋"/>
                      <w:strike w:val="0"/>
                      <w:dstrike w:val="0"/>
                      <w:color w:val="auto"/>
                      <w:kern w:val="2"/>
                      <w:sz w:val="20"/>
                      <w:szCs w:val="20"/>
                      <w:lang w:val="en-US" w:eastAsia="zh-CN" w:bidi="ar-SA"/>
                    </w:rPr>
                    <w:t>141.</w:t>
                  </w:r>
                  <w:r>
                    <w:rPr>
                      <w:rFonts w:hint="eastAsia" w:ascii="仿宋" w:hAnsi="仿宋" w:eastAsia="仿宋" w:cs="仿宋"/>
                      <w:color w:val="0D0D0D"/>
                      <w:kern w:val="0"/>
                      <w:sz w:val="20"/>
                      <w:szCs w:val="20"/>
                      <w:lang w:bidi="ar"/>
                    </w:rPr>
                    <w:t>颜色空间：支持颜色空间设置功能，可配置有限范围和完全范围两种模式，适配不同显示需求。</w:t>
                  </w:r>
                </w:p>
              </w:tc>
            </w:tr>
            <w:tr w14:paraId="3EFB646E">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925F247">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5BA8FD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音频处理器</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1250BE8E">
                  <w:pPr>
                    <w:widowControl/>
                    <w:numPr>
                      <w:ilvl w:val="0"/>
                      <w:numId w:val="0"/>
                    </w:numPr>
                    <w:spacing w:line="240" w:lineRule="auto"/>
                    <w:ind w:left="425" w:leftChars="0" w:hanging="425" w:firstLineChars="0"/>
                    <w:jc w:val="left"/>
                    <w:textAlignment w:val="center"/>
                    <w:rPr>
                      <w:rFonts w:hint="eastAsia" w:ascii="仿宋" w:hAnsi="仿宋" w:eastAsia="仿宋" w:cs="仿宋"/>
                      <w:color w:val="FF0000"/>
                      <w:sz w:val="20"/>
                      <w:szCs w:val="20"/>
                    </w:rPr>
                  </w:pPr>
                  <w:r>
                    <w:rPr>
                      <w:rFonts w:hint="default" w:ascii="仿宋" w:hAnsi="仿宋" w:eastAsia="仿宋" w:cs="仿宋"/>
                      <w:strike w:val="0"/>
                      <w:dstrike w:val="0"/>
                      <w:color w:val="auto"/>
                      <w:kern w:val="2"/>
                      <w:sz w:val="20"/>
                      <w:szCs w:val="20"/>
                      <w:lang w:val="en-US" w:eastAsia="zh-CN" w:bidi="ar-SA"/>
                    </w:rPr>
                    <w:t>142.</w:t>
                  </w:r>
                  <w:r>
                    <w:rPr>
                      <w:rFonts w:hint="eastAsia" w:ascii="仿宋" w:hAnsi="仿宋" w:eastAsia="仿宋" w:cs="仿宋"/>
                      <w:color w:val="000000"/>
                      <w:kern w:val="0"/>
                      <w:sz w:val="20"/>
                      <w:szCs w:val="20"/>
                      <w:lang w:bidi="ar"/>
                    </w:rPr>
                    <w:t>支持≥2路RJ45</w:t>
                  </w:r>
                  <w:r>
                    <w:rPr>
                      <w:rFonts w:hint="eastAsia" w:ascii="仿宋" w:hAnsi="仿宋" w:eastAsia="仿宋" w:cs="仿宋"/>
                      <w:color w:val="000000"/>
                      <w:kern w:val="0"/>
                      <w:sz w:val="20"/>
                      <w:szCs w:val="20"/>
                      <w:lang w:eastAsia="zh-CN" w:bidi="ar"/>
                    </w:rPr>
                    <w:t xml:space="preserve"> 网口</w:t>
                  </w:r>
                  <w:r>
                    <w:rPr>
                      <w:rFonts w:hint="eastAsia" w:ascii="仿宋" w:hAnsi="仿宋" w:eastAsia="仿宋" w:cs="仿宋"/>
                      <w:color w:val="000000"/>
                      <w:kern w:val="0"/>
                      <w:sz w:val="20"/>
                      <w:szCs w:val="20"/>
                      <w:lang w:bidi="ar"/>
                    </w:rPr>
                    <w:t>音频输入；支持≥6</w:t>
                  </w:r>
                  <w:r>
                    <w:rPr>
                      <w:rFonts w:hint="eastAsia" w:ascii="仿宋" w:hAnsi="仿宋" w:eastAsia="仿宋" w:cs="仿宋"/>
                      <w:color w:val="000000"/>
                      <w:kern w:val="0"/>
                      <w:sz w:val="20"/>
                      <w:szCs w:val="20"/>
                      <w:lang w:eastAsia="zh-CN" w:bidi="ar"/>
                    </w:rPr>
                    <w:t xml:space="preserve"> 路</w:t>
                  </w:r>
                  <w:r>
                    <w:rPr>
                      <w:rFonts w:hint="eastAsia" w:ascii="仿宋" w:hAnsi="仿宋" w:eastAsia="仿宋" w:cs="仿宋"/>
                      <w:color w:val="000000"/>
                      <w:kern w:val="0"/>
                      <w:sz w:val="20"/>
                      <w:szCs w:val="20"/>
                      <w:lang w:bidi="ar"/>
                    </w:rPr>
                    <w:t>凤凰端子差分输入，其中≥4</w:t>
                  </w:r>
                  <w:r>
                    <w:rPr>
                      <w:rFonts w:hint="eastAsia" w:ascii="仿宋" w:hAnsi="仿宋" w:eastAsia="仿宋" w:cs="仿宋"/>
                      <w:color w:val="000000"/>
                      <w:kern w:val="0"/>
                      <w:sz w:val="20"/>
                      <w:szCs w:val="20"/>
                      <w:lang w:eastAsia="zh-CN" w:bidi="ar"/>
                    </w:rPr>
                    <w:t xml:space="preserve"> 路</w:t>
                  </w:r>
                  <w:r>
                    <w:rPr>
                      <w:rFonts w:hint="eastAsia" w:ascii="仿宋" w:hAnsi="仿宋" w:eastAsia="仿宋" w:cs="仿宋"/>
                      <w:color w:val="000000"/>
                      <w:kern w:val="0"/>
                      <w:sz w:val="20"/>
                      <w:szCs w:val="20"/>
                      <w:lang w:bidi="ar"/>
                    </w:rPr>
                    <w:t>支持 48V</w:t>
                  </w:r>
                  <w:r>
                    <w:rPr>
                      <w:rFonts w:hint="eastAsia" w:ascii="仿宋" w:hAnsi="仿宋" w:eastAsia="仿宋" w:cs="仿宋"/>
                      <w:color w:val="000000"/>
                      <w:kern w:val="0"/>
                      <w:sz w:val="20"/>
                      <w:szCs w:val="20"/>
                      <w:lang w:eastAsia="zh-CN" w:bidi="ar"/>
                    </w:rPr>
                    <w:t xml:space="preserve"> 幻象</w:t>
                  </w:r>
                  <w:r>
                    <w:rPr>
                      <w:rFonts w:hint="eastAsia" w:ascii="仿宋" w:hAnsi="仿宋" w:eastAsia="仿宋" w:cs="仿宋"/>
                      <w:color w:val="000000"/>
                      <w:kern w:val="0"/>
                      <w:sz w:val="20"/>
                      <w:szCs w:val="20"/>
                      <w:lang w:bidi="ar"/>
                    </w:rPr>
                    <w:t>电源供电，支持≥2 路凤凰端子差分输出，支持≥2</w:t>
                  </w:r>
                  <w:r>
                    <w:rPr>
                      <w:rFonts w:hint="eastAsia" w:ascii="仿宋" w:hAnsi="仿宋" w:eastAsia="仿宋" w:cs="仿宋"/>
                      <w:color w:val="000000"/>
                      <w:kern w:val="0"/>
                      <w:sz w:val="20"/>
                      <w:szCs w:val="20"/>
                      <w:lang w:eastAsia="zh-CN" w:bidi="ar"/>
                    </w:rPr>
                    <w:t xml:space="preserve"> 路</w:t>
                  </w:r>
                  <w:r>
                    <w:rPr>
                      <w:rFonts w:hint="eastAsia" w:ascii="仿宋" w:hAnsi="仿宋" w:eastAsia="仿宋" w:cs="仿宋"/>
                      <w:color w:val="000000"/>
                      <w:kern w:val="0"/>
                      <w:sz w:val="20"/>
                      <w:szCs w:val="20"/>
                      <w:lang w:bidi="ar"/>
                    </w:rPr>
                    <w:t>凤凰端子功放</w:t>
                  </w:r>
                  <w:r>
                    <w:rPr>
                      <w:rFonts w:hint="eastAsia" w:ascii="仿宋" w:hAnsi="仿宋" w:eastAsia="仿宋" w:cs="仿宋"/>
                      <w:color w:val="000000"/>
                      <w:kern w:val="0"/>
                      <w:sz w:val="20"/>
                      <w:szCs w:val="20"/>
                      <w:lang w:eastAsia="zh-CN" w:bidi="ar"/>
                    </w:rPr>
                    <w:t>输出。</w:t>
                  </w:r>
                </w:p>
                <w:p w14:paraId="4D8E8391">
                  <w:pPr>
                    <w:widowControl/>
                    <w:numPr>
                      <w:ilvl w:val="0"/>
                      <w:numId w:val="0"/>
                    </w:numPr>
                    <w:spacing w:line="240" w:lineRule="auto"/>
                    <w:ind w:left="425" w:leftChars="0" w:hanging="425" w:firstLineChars="0"/>
                    <w:jc w:val="left"/>
                    <w:textAlignment w:val="center"/>
                    <w:rPr>
                      <w:rFonts w:hint="eastAsia" w:ascii="仿宋" w:hAnsi="仿宋" w:eastAsia="仿宋" w:cs="仿宋"/>
                      <w:color w:val="FF0000"/>
                      <w:sz w:val="20"/>
                      <w:szCs w:val="20"/>
                    </w:rPr>
                  </w:pPr>
                  <w:r>
                    <w:rPr>
                      <w:rFonts w:hint="default" w:ascii="仿宋" w:hAnsi="仿宋" w:eastAsia="仿宋" w:cs="仿宋"/>
                      <w:strike w:val="0"/>
                      <w:dstrike w:val="0"/>
                      <w:color w:val="auto"/>
                      <w:kern w:val="2"/>
                      <w:sz w:val="20"/>
                      <w:szCs w:val="20"/>
                      <w:lang w:val="en-US" w:eastAsia="zh-CN" w:bidi="ar-SA"/>
                    </w:rPr>
                    <w:t>143.</w:t>
                  </w:r>
                  <w:r>
                    <w:rPr>
                      <w:rFonts w:hint="eastAsia" w:ascii="仿宋" w:hAnsi="仿宋" w:eastAsia="仿宋" w:cs="仿宋"/>
                      <w:color w:val="000000"/>
                      <w:kern w:val="0"/>
                      <w:sz w:val="20"/>
                      <w:szCs w:val="20"/>
                      <w:lang w:bidi="ar"/>
                    </w:rPr>
                    <w:t>功率放大器的输出功率≥2*150W。</w:t>
                  </w:r>
                </w:p>
                <w:p w14:paraId="7B72A144">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144.</w:t>
                  </w:r>
                  <w:r>
                    <w:rPr>
                      <w:rFonts w:hint="eastAsia" w:ascii="仿宋" w:hAnsi="仿宋" w:eastAsia="仿宋" w:cs="仿宋"/>
                      <w:kern w:val="0"/>
                      <w:sz w:val="20"/>
                      <w:szCs w:val="20"/>
                      <w:lang w:bidi="ar"/>
                    </w:rPr>
                    <w:t>采样率≥48KHz，信噪比≥100dB，总谐波失真≤0.1%。</w:t>
                  </w:r>
                </w:p>
                <w:p w14:paraId="614AEE2E">
                  <w:pPr>
                    <w:widowControl/>
                    <w:numPr>
                      <w:ilvl w:val="0"/>
                      <w:numId w:val="0"/>
                    </w:numPr>
                    <w:spacing w:line="240" w:lineRule="auto"/>
                    <w:ind w:left="425" w:leftChars="0" w:hanging="425" w:firstLineChars="0"/>
                    <w:jc w:val="left"/>
                    <w:textAlignment w:val="center"/>
                    <w:rPr>
                      <w:rFonts w:hint="eastAsia" w:ascii="仿宋" w:hAnsi="仿宋" w:eastAsia="仿宋" w:cs="仿宋"/>
                      <w:color w:val="FF0000"/>
                      <w:sz w:val="20"/>
                      <w:szCs w:val="20"/>
                    </w:rPr>
                  </w:pPr>
                  <w:r>
                    <w:rPr>
                      <w:rFonts w:hint="default" w:ascii="仿宋" w:hAnsi="仿宋" w:eastAsia="仿宋" w:cs="仿宋"/>
                      <w:strike w:val="0"/>
                      <w:dstrike w:val="0"/>
                      <w:color w:val="auto"/>
                      <w:kern w:val="2"/>
                      <w:sz w:val="20"/>
                      <w:szCs w:val="20"/>
                      <w:lang w:val="en-US" w:eastAsia="zh-CN" w:bidi="ar-SA"/>
                    </w:rPr>
                    <w:t>145.</w:t>
                  </w:r>
                  <w:r>
                    <w:rPr>
                      <w:rFonts w:hint="eastAsia" w:ascii="仿宋" w:hAnsi="仿宋" w:eastAsia="仿宋" w:cs="仿宋"/>
                      <w:kern w:val="0"/>
                      <w:sz w:val="20"/>
                      <w:szCs w:val="20"/>
                      <w:lang w:bidi="ar"/>
                    </w:rPr>
                    <w:t>▲支持扩声模式的切换，可支持清晰模式、舒适模式、大音量模式，</w:t>
                  </w:r>
                  <w:bookmarkStart w:id="3" w:name="OLE_LINK29"/>
                  <w:r>
                    <w:rPr>
                      <w:rFonts w:hint="eastAsia" w:ascii="仿宋" w:hAnsi="仿宋" w:eastAsia="仿宋" w:cs="仿宋"/>
                      <w:kern w:val="0"/>
                      <w:sz w:val="20"/>
                      <w:szCs w:val="20"/>
                      <w:lang w:bidi="ar"/>
                    </w:rPr>
                    <w:t>提供佐证材料</w:t>
                  </w:r>
                  <w:bookmarkEnd w:id="3"/>
                  <w:r>
                    <w:rPr>
                      <w:rFonts w:hint="eastAsia" w:ascii="仿宋" w:hAnsi="仿宋" w:eastAsia="仿宋" w:cs="仿宋"/>
                      <w:kern w:val="0"/>
                      <w:sz w:val="20"/>
                      <w:szCs w:val="20"/>
                      <w:lang w:bidi="ar"/>
                    </w:rPr>
                    <w:t>。</w:t>
                  </w:r>
                </w:p>
                <w:p w14:paraId="54E620A1">
                  <w:pPr>
                    <w:widowControl/>
                    <w:numPr>
                      <w:ilvl w:val="0"/>
                      <w:numId w:val="0"/>
                    </w:numPr>
                    <w:spacing w:line="240" w:lineRule="auto"/>
                    <w:ind w:left="425" w:leftChars="0" w:hanging="425" w:firstLineChars="0"/>
                    <w:jc w:val="left"/>
                    <w:textAlignment w:val="center"/>
                    <w:rPr>
                      <w:rFonts w:hint="eastAsia" w:ascii="仿宋" w:hAnsi="仿宋" w:eastAsia="仿宋" w:cs="仿宋"/>
                      <w:color w:val="FF0000"/>
                      <w:sz w:val="20"/>
                      <w:szCs w:val="20"/>
                    </w:rPr>
                  </w:pPr>
                  <w:r>
                    <w:rPr>
                      <w:rFonts w:hint="default" w:ascii="仿宋" w:hAnsi="仿宋" w:eastAsia="仿宋" w:cs="仿宋"/>
                      <w:strike w:val="0"/>
                      <w:dstrike w:val="0"/>
                      <w:color w:val="auto"/>
                      <w:kern w:val="2"/>
                      <w:sz w:val="20"/>
                      <w:szCs w:val="20"/>
                      <w:lang w:val="en-US" w:eastAsia="zh-CN" w:bidi="ar-SA"/>
                    </w:rPr>
                    <w:t>146.</w:t>
                  </w:r>
                  <w:r>
                    <w:rPr>
                      <w:rFonts w:hint="eastAsia" w:ascii="仿宋" w:hAnsi="仿宋" w:eastAsia="仿宋" w:cs="仿宋"/>
                      <w:kern w:val="0"/>
                      <w:sz w:val="20"/>
                      <w:szCs w:val="20"/>
                      <w:lang w:bidi="ar"/>
                    </w:rPr>
                    <w:t>支持自动反馈抑制算法，可抑制</w:t>
                  </w:r>
                  <w:r>
                    <w:rPr>
                      <w:rFonts w:hint="eastAsia" w:ascii="仿宋" w:hAnsi="仿宋" w:eastAsia="仿宋" w:cs="仿宋"/>
                      <w:color w:val="000000"/>
                      <w:kern w:val="0"/>
                      <w:sz w:val="20"/>
                      <w:szCs w:val="20"/>
                      <w:lang w:bidi="ar"/>
                    </w:rPr>
                    <w:t>声反馈啸叫，声反馈增益≥18dB，支持≥5个等级的反馈抑制强度调节。</w:t>
                  </w:r>
                </w:p>
                <w:p w14:paraId="0188BCE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147.</w:t>
                  </w:r>
                  <w:r>
                    <w:rPr>
                      <w:rFonts w:hint="eastAsia" w:ascii="仿宋" w:hAnsi="仿宋" w:eastAsia="仿宋" w:cs="仿宋"/>
                      <w:color w:val="000000"/>
                      <w:kern w:val="0"/>
                      <w:sz w:val="20"/>
                      <w:szCs w:val="20"/>
                      <w:lang w:bidi="ar"/>
                    </w:rPr>
                    <w:t>支持低时延AI</w:t>
                  </w:r>
                  <w:r>
                    <w:rPr>
                      <w:rFonts w:hint="eastAsia" w:ascii="仿宋" w:hAnsi="仿宋" w:eastAsia="仿宋" w:cs="仿宋"/>
                      <w:kern w:val="0"/>
                      <w:sz w:val="20"/>
                      <w:szCs w:val="20"/>
                      <w:lang w:bidi="ar"/>
                    </w:rPr>
                    <w:t>降噪技术，既可对教室内的空调、电风扇等稳态噪声进行抑制，也可对板书声、走路声、桌椅声等瞬态噪声进行抑制，不进行扩声输出，降噪幅度≥30dB，提供佐证材料。</w:t>
                  </w:r>
                </w:p>
                <w:p w14:paraId="6DDABFD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148.</w:t>
                  </w:r>
                  <w:r>
                    <w:rPr>
                      <w:rFonts w:hint="eastAsia" w:ascii="仿宋" w:hAnsi="仿宋" w:eastAsia="仿宋" w:cs="仿宋"/>
                      <w:kern w:val="0"/>
                      <w:sz w:val="20"/>
                      <w:szCs w:val="20"/>
                      <w:lang w:bidi="ar"/>
                    </w:rPr>
                    <w:t>支持声源跟踪功能，</w:t>
                  </w:r>
                  <w:r>
                    <w:rPr>
                      <w:rFonts w:hint="eastAsia" w:ascii="仿宋" w:hAnsi="仿宋" w:eastAsia="仿宋" w:cs="仿宋"/>
                      <w:color w:val="000000"/>
                      <w:kern w:val="0"/>
                      <w:sz w:val="20"/>
                      <w:szCs w:val="20"/>
                      <w:lang w:bidi="ar"/>
                    </w:rPr>
                    <w:t>支持虚拟音幕功能。</w:t>
                  </w:r>
                </w:p>
                <w:p w14:paraId="10A557C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149.</w:t>
                  </w:r>
                  <w:r>
                    <w:rPr>
                      <w:rFonts w:hint="eastAsia" w:ascii="仿宋" w:hAnsi="仿宋" w:eastAsia="仿宋" w:cs="仿宋"/>
                      <w:color w:val="000000"/>
                      <w:kern w:val="0"/>
                      <w:sz w:val="20"/>
                      <w:szCs w:val="20"/>
                      <w:lang w:bidi="ar"/>
                    </w:rPr>
                    <w:t>内置自适应音频处理算法。</w:t>
                  </w:r>
                </w:p>
                <w:p w14:paraId="5739494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150.</w:t>
                  </w:r>
                  <w:r>
                    <w:rPr>
                      <w:rFonts w:hint="eastAsia" w:ascii="仿宋" w:hAnsi="仿宋" w:eastAsia="仿宋" w:cs="仿宋"/>
                      <w:color w:val="000000"/>
                      <w:kern w:val="0"/>
                      <w:sz w:val="20"/>
                      <w:szCs w:val="20"/>
                      <w:lang w:bidi="ar"/>
                    </w:rPr>
                    <w:t>支持鹅颈麦、无线麦与吊麦自动切换。当鹅颈麦、无线麦开启并有输入后，吊麦不扩声或降低音量，保证鹅颈麦、无线麦声音清晰；鹅颈麦、无线麦关闭或静音后，自动切换到吊麦扩声，保证扩声功能正常，</w:t>
                  </w:r>
                  <w:r>
                    <w:rPr>
                      <w:rFonts w:hint="eastAsia" w:ascii="仿宋" w:hAnsi="仿宋" w:eastAsia="仿宋" w:cs="仿宋"/>
                      <w:kern w:val="0"/>
                      <w:sz w:val="20"/>
                      <w:szCs w:val="20"/>
                      <w:lang w:bidi="ar"/>
                    </w:rPr>
                    <w:t>提供佐证材料。</w:t>
                  </w:r>
                </w:p>
                <w:p w14:paraId="0639733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151.</w:t>
                  </w:r>
                  <w:r>
                    <w:rPr>
                      <w:rFonts w:hint="eastAsia" w:ascii="仿宋" w:hAnsi="仿宋" w:eastAsia="仿宋" w:cs="仿宋"/>
                      <w:kern w:val="0"/>
                      <w:sz w:val="20"/>
                      <w:szCs w:val="20"/>
                      <w:lang w:bidi="ar"/>
                    </w:rPr>
                    <w:t>支持</w:t>
                  </w:r>
                  <w:r>
                    <w:rPr>
                      <w:rFonts w:hint="eastAsia" w:ascii="仿宋" w:hAnsi="仿宋" w:eastAsia="仿宋" w:cs="仿宋"/>
                      <w:color w:val="000000"/>
                      <w:kern w:val="0"/>
                      <w:sz w:val="20"/>
                      <w:szCs w:val="20"/>
                      <w:lang w:bidi="ar"/>
                    </w:rPr>
                    <w:t>拾扩一体功能，可通过一只吊装麦克风实现本地扩声和远程互动，本地扩音和远程互动能同时进行，并且相互不影响效果；本地扩音要求声音清晰响亮、无啸叫；远程互动要求声音清晰、无噪声和回声。</w:t>
                  </w:r>
                </w:p>
                <w:p w14:paraId="1696F81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152.</w:t>
                  </w:r>
                  <w:r>
                    <w:rPr>
                      <w:rFonts w:hint="eastAsia" w:ascii="仿宋" w:hAnsi="仿宋" w:eastAsia="仿宋" w:cs="仿宋"/>
                      <w:color w:val="000000"/>
                      <w:kern w:val="0"/>
                      <w:sz w:val="20"/>
                      <w:szCs w:val="20"/>
                      <w:lang w:bidi="ar"/>
                    </w:rPr>
                    <w:t>功率放大器的最大输出功率：≥2* 150W。</w:t>
                  </w:r>
                </w:p>
              </w:tc>
            </w:tr>
            <w:tr w14:paraId="36DF89B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42C490F">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C62B19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音箱</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0C07F2F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153.</w:t>
                  </w:r>
                  <w:r>
                    <w:rPr>
                      <w:rFonts w:hint="eastAsia" w:ascii="仿宋" w:hAnsi="仿宋" w:eastAsia="仿宋" w:cs="仿宋"/>
                      <w:color w:val="000000"/>
                      <w:kern w:val="0"/>
                      <w:sz w:val="20"/>
                      <w:szCs w:val="20"/>
                      <w:lang w:bidi="ar"/>
                    </w:rPr>
                    <w:t>音箱采用≥2个喇叭单元，其中1个≥6”中低音喇叭单元，1个≥1”高音喇叭单元。</w:t>
                  </w:r>
                </w:p>
                <w:p w14:paraId="4A252E7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154.</w:t>
                  </w:r>
                  <w:r>
                    <w:rPr>
                      <w:rFonts w:hint="eastAsia" w:ascii="仿宋" w:hAnsi="仿宋" w:eastAsia="仿宋" w:cs="仿宋"/>
                      <w:color w:val="000000"/>
                      <w:kern w:val="0"/>
                      <w:sz w:val="20"/>
                      <w:szCs w:val="20"/>
                      <w:lang w:bidi="ar"/>
                    </w:rPr>
                    <w:t>音箱外壳采用高强度的HIPS材料。</w:t>
                  </w:r>
                </w:p>
                <w:p w14:paraId="63F53BC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155.</w:t>
                  </w:r>
                  <w:r>
                    <w:rPr>
                      <w:rFonts w:hint="eastAsia" w:ascii="仿宋" w:hAnsi="仿宋" w:eastAsia="仿宋" w:cs="仿宋"/>
                      <w:color w:val="000000"/>
                      <w:kern w:val="0"/>
                      <w:sz w:val="20"/>
                      <w:szCs w:val="20"/>
                      <w:lang w:bidi="ar"/>
                    </w:rPr>
                    <w:t>标配原厂壁挂支架，支持水平方向±90°、垂直方向±90°范围调节。</w:t>
                  </w:r>
                </w:p>
                <w:p w14:paraId="70E5659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156.</w:t>
                  </w:r>
                  <w:r>
                    <w:rPr>
                      <w:rFonts w:hint="eastAsia" w:ascii="仿宋" w:hAnsi="仿宋" w:eastAsia="仿宋" w:cs="仿宋"/>
                      <w:color w:val="000000"/>
                      <w:kern w:val="0"/>
                      <w:sz w:val="20"/>
                      <w:szCs w:val="20"/>
                      <w:lang w:bidi="ar"/>
                    </w:rPr>
                    <w:t>额定功率≥30W。</w:t>
                  </w:r>
                </w:p>
                <w:p w14:paraId="29116EA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157.</w:t>
                  </w:r>
                  <w:r>
                    <w:rPr>
                      <w:rFonts w:hint="eastAsia" w:ascii="仿宋" w:hAnsi="仿宋" w:eastAsia="仿宋" w:cs="仿宋"/>
                      <w:color w:val="000000"/>
                      <w:kern w:val="0"/>
                      <w:sz w:val="20"/>
                      <w:szCs w:val="20"/>
                      <w:lang w:bidi="ar"/>
                    </w:rPr>
                    <w:t>最大功率≥60W。</w:t>
                  </w:r>
                </w:p>
                <w:p w14:paraId="7397D90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158.</w:t>
                  </w:r>
                  <w:r>
                    <w:rPr>
                      <w:rFonts w:hint="eastAsia" w:ascii="仿宋" w:hAnsi="仿宋" w:eastAsia="仿宋" w:cs="仿宋"/>
                      <w:color w:val="000000"/>
                      <w:kern w:val="0"/>
                      <w:sz w:val="20"/>
                      <w:szCs w:val="20"/>
                      <w:lang w:bidi="ar"/>
                    </w:rPr>
                    <w:t>阻抗为8Ω。</w:t>
                  </w:r>
                </w:p>
                <w:p w14:paraId="73F29B2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159.</w:t>
                  </w:r>
                  <w:r>
                    <w:rPr>
                      <w:rFonts w:hint="eastAsia" w:ascii="仿宋" w:hAnsi="仿宋" w:eastAsia="仿宋" w:cs="仿宋"/>
                      <w:color w:val="000000"/>
                      <w:kern w:val="0"/>
                      <w:sz w:val="20"/>
                      <w:szCs w:val="20"/>
                      <w:lang w:bidi="ar"/>
                    </w:rPr>
                    <w:t>最大声压级≥105dBSPL。</w:t>
                  </w:r>
                </w:p>
                <w:p w14:paraId="4038F9F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160.</w:t>
                  </w:r>
                  <w:r>
                    <w:rPr>
                      <w:rFonts w:hint="eastAsia" w:ascii="仿宋" w:hAnsi="仿宋" w:eastAsia="仿宋" w:cs="仿宋"/>
                      <w:color w:val="000000"/>
                      <w:kern w:val="0"/>
                      <w:sz w:val="20"/>
                      <w:szCs w:val="20"/>
                      <w:lang w:bidi="ar"/>
                    </w:rPr>
                    <w:t>灵敏度为86dB（±3dB）。</w:t>
                  </w:r>
                </w:p>
                <w:p w14:paraId="4C7DD5F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161.</w:t>
                  </w:r>
                  <w:r>
                    <w:rPr>
                      <w:rFonts w:hint="eastAsia" w:ascii="仿宋" w:hAnsi="仿宋" w:eastAsia="仿宋" w:cs="仿宋"/>
                      <w:color w:val="000000"/>
                      <w:kern w:val="0"/>
                      <w:sz w:val="20"/>
                      <w:szCs w:val="20"/>
                      <w:lang w:bidi="ar"/>
                    </w:rPr>
                    <w:t>频率响应范围为70Hz~20KHz。</w:t>
                  </w:r>
                </w:p>
              </w:tc>
            </w:tr>
            <w:tr w14:paraId="5C48B607">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8BCC599">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196E6B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手持麦克风</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616080D">
                  <w:pPr>
                    <w:spacing w:line="240" w:lineRule="auto"/>
                    <w:rPr>
                      <w:rFonts w:hint="eastAsia" w:ascii="仿宋" w:hAnsi="仿宋" w:eastAsia="仿宋" w:cs="仿宋"/>
                      <w:b/>
                      <w:bCs/>
                      <w:sz w:val="20"/>
                      <w:szCs w:val="20"/>
                    </w:rPr>
                  </w:pPr>
                  <w:r>
                    <w:rPr>
                      <w:rFonts w:hint="eastAsia" w:ascii="仿宋" w:hAnsi="仿宋" w:eastAsia="仿宋" w:cs="仿宋"/>
                      <w:b/>
                      <w:bCs/>
                      <w:sz w:val="20"/>
                      <w:szCs w:val="20"/>
                    </w:rPr>
                    <w:t>一、麦克风</w:t>
                  </w:r>
                </w:p>
                <w:p w14:paraId="6A8C0658">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162.</w:t>
                  </w:r>
                  <w:r>
                    <w:rPr>
                      <w:rFonts w:hint="eastAsia" w:ascii="仿宋" w:hAnsi="仿宋" w:eastAsia="仿宋" w:cs="仿宋"/>
                      <w:sz w:val="20"/>
                      <w:szCs w:val="20"/>
                    </w:rPr>
                    <w:t>无线传输制式：红外线（波长850nm），高灵敏度红外线发射管≥6颗。</w:t>
                  </w:r>
                </w:p>
                <w:p w14:paraId="676CB14D">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163.</w:t>
                  </w:r>
                  <w:r>
                    <w:rPr>
                      <w:rFonts w:hint="eastAsia" w:ascii="仿宋" w:hAnsi="仿宋" w:eastAsia="仿宋" w:cs="仿宋"/>
                      <w:sz w:val="20"/>
                      <w:szCs w:val="20"/>
                    </w:rPr>
                    <w:t>拾音传感器：电容式驻极体音头ECM。</w:t>
                  </w:r>
                </w:p>
                <w:p w14:paraId="1E2FCDB4">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164.</w:t>
                  </w:r>
                  <w:r>
                    <w:rPr>
                      <w:rFonts w:hint="eastAsia" w:ascii="仿宋" w:hAnsi="仿宋" w:eastAsia="仿宋" w:cs="仿宋"/>
                      <w:sz w:val="20"/>
                      <w:szCs w:val="20"/>
                    </w:rPr>
                    <w:t>通道调节：双通道设计，可自由调节通道。</w:t>
                  </w:r>
                </w:p>
                <w:p w14:paraId="52A87FBE">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165.</w:t>
                  </w:r>
                  <w:r>
                    <w:rPr>
                      <w:rFonts w:hint="eastAsia" w:ascii="仿宋" w:hAnsi="仿宋" w:eastAsia="仿宋" w:cs="仿宋"/>
                      <w:sz w:val="20"/>
                      <w:szCs w:val="20"/>
                    </w:rPr>
                    <w:t>电池工作时间≥6小时。</w:t>
                  </w:r>
                </w:p>
                <w:p w14:paraId="4B456E33">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166.</w:t>
                  </w:r>
                  <w:r>
                    <w:rPr>
                      <w:rFonts w:hint="eastAsia" w:ascii="仿宋" w:hAnsi="仿宋" w:eastAsia="仿宋" w:cs="仿宋"/>
                      <w:sz w:val="20"/>
                      <w:szCs w:val="20"/>
                    </w:rPr>
                    <w:t>电池：1节AA （3.7V）可充电可拆卸可自行更换锂电池，提供佐证材料。</w:t>
                  </w:r>
                </w:p>
                <w:p w14:paraId="24931904">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167.</w:t>
                  </w:r>
                  <w:r>
                    <w:rPr>
                      <w:rFonts w:hint="eastAsia" w:ascii="仿宋" w:hAnsi="仿宋" w:eastAsia="仿宋" w:cs="仿宋"/>
                      <w:sz w:val="20"/>
                      <w:szCs w:val="20"/>
                    </w:rPr>
                    <w:t>充电方式：支持直插式磁吸桌面充电器充电。即话筒尾部安装环形磁吸充电金属片，话筒旋转360°，任意角度都可充电，提供佐证材料。</w:t>
                  </w:r>
                </w:p>
                <w:p w14:paraId="4F954111">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168.</w:t>
                  </w:r>
                  <w:r>
                    <w:rPr>
                      <w:rFonts w:hint="eastAsia" w:ascii="仿宋" w:hAnsi="仿宋" w:eastAsia="仿宋" w:cs="仿宋"/>
                      <w:sz w:val="20"/>
                      <w:szCs w:val="20"/>
                    </w:rPr>
                    <w:t>话筒具备防止电池短路设计。</w:t>
                  </w:r>
                </w:p>
                <w:p w14:paraId="75D9ADB0">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169.</w:t>
                  </w:r>
                  <w:r>
                    <w:rPr>
                      <w:rFonts w:hint="eastAsia" w:ascii="仿宋" w:hAnsi="仿宋" w:eastAsia="仿宋" w:cs="仿宋"/>
                      <w:sz w:val="20"/>
                      <w:szCs w:val="20"/>
                    </w:rPr>
                    <w:t>采用手持式圆柱体形状设计，管体管身全部采用铝合金材质，并具备防滚跌落设计。</w:t>
                  </w:r>
                </w:p>
                <w:p w14:paraId="687F2412">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170.</w:t>
                  </w:r>
                  <w:r>
                    <w:rPr>
                      <w:rFonts w:hint="eastAsia" w:ascii="仿宋" w:hAnsi="仿宋" w:eastAsia="仿宋" w:cs="仿宋"/>
                      <w:sz w:val="20"/>
                      <w:szCs w:val="20"/>
                    </w:rPr>
                    <w:t>话筒静置1秒后自动断开红外发射和声音采集，拿取时自动打开红外发射并正常工作，</w:t>
                  </w:r>
                  <w:bookmarkStart w:id="4" w:name="OLE_LINK30"/>
                  <w:r>
                    <w:rPr>
                      <w:rFonts w:hint="eastAsia" w:ascii="仿宋" w:hAnsi="仿宋" w:eastAsia="仿宋" w:cs="仿宋"/>
                      <w:sz w:val="20"/>
                      <w:szCs w:val="20"/>
                    </w:rPr>
                    <w:t>提供佐证材料</w:t>
                  </w:r>
                  <w:bookmarkEnd w:id="4"/>
                  <w:r>
                    <w:rPr>
                      <w:rFonts w:hint="eastAsia" w:ascii="仿宋" w:hAnsi="仿宋" w:eastAsia="仿宋" w:cs="仿宋"/>
                      <w:sz w:val="20"/>
                      <w:szCs w:val="20"/>
                    </w:rPr>
                    <w:t>。</w:t>
                  </w:r>
                </w:p>
                <w:p w14:paraId="0DD39713">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171.</w:t>
                  </w:r>
                  <w:r>
                    <w:rPr>
                      <w:rFonts w:hint="eastAsia" w:ascii="仿宋" w:hAnsi="仿宋" w:eastAsia="仿宋" w:cs="仿宋"/>
                      <w:sz w:val="20"/>
                      <w:szCs w:val="20"/>
                    </w:rPr>
                    <w:t>兼容性：兼容同品牌红外线全系列接收设备。</w:t>
                  </w:r>
                </w:p>
                <w:p w14:paraId="25B1660A">
                  <w:pPr>
                    <w:spacing w:line="240" w:lineRule="auto"/>
                    <w:rPr>
                      <w:rFonts w:hint="eastAsia" w:ascii="仿宋" w:hAnsi="仿宋" w:eastAsia="仿宋" w:cs="仿宋"/>
                      <w:b/>
                      <w:bCs/>
                      <w:sz w:val="20"/>
                      <w:szCs w:val="20"/>
                    </w:rPr>
                  </w:pPr>
                  <w:r>
                    <w:rPr>
                      <w:rFonts w:hint="eastAsia" w:ascii="仿宋" w:hAnsi="仿宋" w:eastAsia="仿宋" w:cs="仿宋"/>
                      <w:b/>
                      <w:bCs/>
                      <w:sz w:val="20"/>
                      <w:szCs w:val="20"/>
                    </w:rPr>
                    <w:t>二、充电底座</w:t>
                  </w:r>
                </w:p>
                <w:p w14:paraId="3DCACB27">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172.</w:t>
                  </w:r>
                  <w:r>
                    <w:rPr>
                      <w:rFonts w:hint="eastAsia" w:ascii="仿宋" w:hAnsi="仿宋" w:eastAsia="仿宋" w:cs="仿宋"/>
                      <w:sz w:val="20"/>
                      <w:szCs w:val="20"/>
                    </w:rPr>
                    <w:t>标配一个充电位，支持不同形状话筒（颈挂式、手持式）和智能翻页笔充电。同时支持桌面放置、嵌入式、壁挂式三种安装方式（壁挂支架选配），提供佐证材料。</w:t>
                  </w:r>
                </w:p>
                <w:p w14:paraId="0CF448C8">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173.</w:t>
                  </w:r>
                  <w:r>
                    <w:rPr>
                      <w:rFonts w:hint="eastAsia" w:ascii="仿宋" w:hAnsi="仿宋" w:eastAsia="仿宋" w:cs="仿宋"/>
                      <w:sz w:val="20"/>
                      <w:szCs w:val="20"/>
                    </w:rPr>
                    <w:t>充电保护：对不关话筒的情况下可以自动断开内部电路并进行充电。</w:t>
                  </w:r>
                </w:p>
                <w:p w14:paraId="69BD6B5C">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174.</w:t>
                  </w:r>
                  <w:r>
                    <w:rPr>
                      <w:rFonts w:hint="eastAsia" w:ascii="仿宋" w:hAnsi="仿宋" w:eastAsia="仿宋" w:cs="仿宋"/>
                      <w:sz w:val="20"/>
                      <w:szCs w:val="20"/>
                    </w:rPr>
                    <w:t>充电指示：可根据充电指示灯判断充电情况。</w:t>
                  </w:r>
                </w:p>
                <w:p w14:paraId="71B975F0">
                  <w:pPr>
                    <w:numPr>
                      <w:ilvl w:val="0"/>
                      <w:numId w:val="0"/>
                    </w:numPr>
                    <w:spacing w:line="240" w:lineRule="auto"/>
                    <w:ind w:left="425" w:leftChars="0" w:hanging="425" w:firstLineChars="0"/>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175.</w:t>
                  </w:r>
                  <w:r>
                    <w:rPr>
                      <w:rFonts w:hint="eastAsia" w:ascii="仿宋" w:hAnsi="仿宋" w:eastAsia="仿宋" w:cs="仿宋"/>
                      <w:sz w:val="20"/>
                      <w:szCs w:val="20"/>
                    </w:rPr>
                    <w:t>电池识别保护：能自动识别是否是充电电池，检测到非充电电池会自动断电保护。</w:t>
                  </w:r>
                </w:p>
                <w:p w14:paraId="2A6D3FA2">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176.</w:t>
                  </w:r>
                  <w:r>
                    <w:rPr>
                      <w:rFonts w:hint="eastAsia" w:ascii="仿宋" w:hAnsi="仿宋" w:eastAsia="仿宋" w:cs="仿宋"/>
                      <w:sz w:val="20"/>
                      <w:szCs w:val="20"/>
                    </w:rPr>
                    <w:t>同时具备Type-C接口和4P凤凰插口，且都支持供电和RS-232控制协议，通过中控接口反馈充电状态，发送控制指令，提供佐证材料。</w:t>
                  </w:r>
                </w:p>
                <w:p w14:paraId="07E319B3">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177.</w:t>
                  </w:r>
                  <w:r>
                    <w:rPr>
                      <w:rFonts w:hint="eastAsia" w:ascii="仿宋" w:hAnsi="仿宋" w:eastAsia="仿宋" w:cs="仿宋"/>
                      <w:sz w:val="20"/>
                      <w:szCs w:val="20"/>
                    </w:rPr>
                    <w:t>充电电压电流：DC 5V, 500mA。</w:t>
                  </w:r>
                </w:p>
              </w:tc>
            </w:tr>
            <w:tr w14:paraId="631F4D1B">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12D4C53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4BC63FC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配电柜</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C1D49D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178.</w:t>
                  </w:r>
                  <w:r>
                    <w:rPr>
                      <w:rFonts w:hint="eastAsia" w:ascii="仿宋" w:hAnsi="仿宋" w:eastAsia="仿宋" w:cs="仿宋"/>
                      <w:color w:val="000000"/>
                      <w:kern w:val="0"/>
                      <w:sz w:val="20"/>
                      <w:szCs w:val="20"/>
                      <w:lang w:bidi="ar"/>
                    </w:rPr>
                    <w:t>额定参数：额定容量≥10KW，额定电压 380V/220V 双电压适配，额定电流≥45A，适配前期 10kW 负载，供电稳定无波动。</w:t>
                  </w:r>
                </w:p>
                <w:p w14:paraId="414D9A8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179.</w:t>
                  </w:r>
                  <w:r>
                    <w:rPr>
                      <w:rFonts w:hint="eastAsia" w:ascii="仿宋" w:hAnsi="仿宋" w:eastAsia="仿宋" w:cs="仿宋"/>
                      <w:color w:val="000000"/>
                      <w:kern w:val="0"/>
                      <w:sz w:val="20"/>
                      <w:szCs w:val="20"/>
                      <w:lang w:bidi="ar"/>
                    </w:rPr>
                    <w:t>柜体规格：落地式柜体设计，尺寸适配接待室边角布置，柜体宽度≤600mm、高度≤1800mm，边角圆弧处理，无尖锐棱角。</w:t>
                  </w:r>
                </w:p>
              </w:tc>
            </w:tr>
            <w:tr w14:paraId="2E2D0246">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82D618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5D3F51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地台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D54367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180.</w:t>
                  </w:r>
                  <w:r>
                    <w:rPr>
                      <w:rFonts w:hint="eastAsia" w:ascii="仿宋" w:hAnsi="仿宋" w:eastAsia="仿宋" w:cs="仿宋"/>
                      <w:color w:val="000000"/>
                      <w:kern w:val="0"/>
                      <w:sz w:val="20"/>
                      <w:szCs w:val="20"/>
                      <w:lang w:bidi="ar"/>
                    </w:rPr>
                    <w:t>地台类型：适配展示区使用，为独立式落地地台，与周边装修风格统一，无复杂造型，不影响整体展示效果。</w:t>
                  </w:r>
                </w:p>
                <w:p w14:paraId="5E5F08C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181.</w:t>
                  </w:r>
                  <w:r>
                    <w:rPr>
                      <w:rFonts w:hint="eastAsia" w:ascii="仿宋" w:hAnsi="仿宋" w:eastAsia="仿宋" w:cs="仿宋"/>
                      <w:color w:val="000000"/>
                      <w:kern w:val="0"/>
                      <w:sz w:val="20"/>
                      <w:szCs w:val="20"/>
                      <w:lang w:bidi="ar"/>
                    </w:rPr>
                    <w:t>尺寸要求：尺寸≥长 1200mm× 宽 600mm× 高 150mm。</w:t>
                  </w:r>
                </w:p>
                <w:p w14:paraId="2079E5F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182.</w:t>
                  </w:r>
                  <w:r>
                    <w:rPr>
                      <w:rFonts w:hint="eastAsia" w:ascii="仿宋" w:hAnsi="仿宋" w:eastAsia="仿宋" w:cs="仿宋"/>
                      <w:color w:val="000000"/>
                      <w:kern w:val="0"/>
                      <w:sz w:val="20"/>
                      <w:szCs w:val="20"/>
                      <w:lang w:bidi="ar"/>
                    </w:rPr>
                    <w:t>材质标准：主体框架采用冷轧钢板，表面静电喷塑处理（浅灰色 / 哑光质感），与整体空间色调统一；台面采用耐磨防火板材，防水、防刮、耐高温，无明显反光。</w:t>
                  </w:r>
                </w:p>
                <w:p w14:paraId="27D13AB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183.</w:t>
                  </w:r>
                  <w:r>
                    <w:rPr>
                      <w:rFonts w:hint="eastAsia" w:ascii="仿宋" w:hAnsi="仿宋" w:eastAsia="仿宋" w:cs="仿宋"/>
                      <w:color w:val="000000"/>
                      <w:kern w:val="0"/>
                      <w:sz w:val="20"/>
                      <w:szCs w:val="20"/>
                      <w:lang w:bidi="ar"/>
                    </w:rPr>
                    <w:t>承重性能：台面承重≥150kg。</w:t>
                  </w:r>
                </w:p>
                <w:p w14:paraId="2355A56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184.</w:t>
                  </w:r>
                  <w:r>
                    <w:rPr>
                      <w:rFonts w:hint="eastAsia" w:ascii="仿宋" w:hAnsi="仿宋" w:eastAsia="仿宋" w:cs="仿宋"/>
                      <w:color w:val="000000"/>
                      <w:kern w:val="0"/>
                      <w:sz w:val="20"/>
                      <w:szCs w:val="20"/>
                      <w:lang w:bidi="ar"/>
                    </w:rPr>
                    <w:t>环保与安全：符合 E0 级环保标准。</w:t>
                  </w:r>
                </w:p>
              </w:tc>
            </w:tr>
            <w:tr w14:paraId="003ED50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531F837">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46B3CC0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移动折叠桌椅</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CEE45F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185.</w:t>
                  </w:r>
                  <w:r>
                    <w:rPr>
                      <w:rFonts w:hint="eastAsia" w:ascii="仿宋" w:hAnsi="仿宋" w:eastAsia="仿宋" w:cs="仿宋"/>
                      <w:color w:val="000000"/>
                      <w:kern w:val="0"/>
                      <w:sz w:val="20"/>
                      <w:szCs w:val="20"/>
                      <w:lang w:bidi="ar"/>
                    </w:rPr>
                    <w:t>整体尺寸：收拢小巧，展开座高≤ 45cm，整体高≤ 88cm。</w:t>
                  </w:r>
                </w:p>
                <w:p w14:paraId="2F56A73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186.</w:t>
                  </w:r>
                  <w:r>
                    <w:rPr>
                      <w:rFonts w:hint="eastAsia" w:ascii="仿宋" w:hAnsi="仿宋" w:eastAsia="仿宋" w:cs="仿宋"/>
                      <w:color w:val="000000"/>
                      <w:kern w:val="0"/>
                      <w:sz w:val="20"/>
                      <w:szCs w:val="20"/>
                      <w:lang w:bidi="ar"/>
                    </w:rPr>
                    <w:t>主体框架：加厚圆形钢管，高温静电喷塑，防锈耐磨损，承重稳固。</w:t>
                  </w:r>
                </w:p>
                <w:p w14:paraId="35B00B9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187.</w:t>
                  </w:r>
                  <w:r>
                    <w:rPr>
                      <w:rFonts w:hint="eastAsia" w:ascii="仿宋" w:hAnsi="仿宋" w:eastAsia="仿宋" w:cs="仿宋"/>
                      <w:color w:val="000000"/>
                      <w:kern w:val="0"/>
                      <w:sz w:val="20"/>
                      <w:szCs w:val="20"/>
                      <w:lang w:bidi="ar"/>
                    </w:rPr>
                    <w:t>椅面靠背：高密度回弹海绵，加厚透气网布，久坐不累、透气易清洁。</w:t>
                  </w:r>
                </w:p>
                <w:p w14:paraId="607DAE6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188.</w:t>
                  </w:r>
                  <w:r>
                    <w:rPr>
                      <w:rFonts w:hint="eastAsia" w:ascii="仿宋" w:hAnsi="仿宋" w:eastAsia="仿宋" w:cs="仿宋"/>
                      <w:color w:val="000000"/>
                      <w:kern w:val="0"/>
                      <w:sz w:val="20"/>
                      <w:szCs w:val="20"/>
                      <w:lang w:bidi="ar"/>
                    </w:rPr>
                    <w:t>侧边桌板：一体式可折叠写字板，板面平整厚实，收放自如，书写稳固。</w:t>
                  </w:r>
                </w:p>
                <w:p w14:paraId="464338D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189.</w:t>
                  </w:r>
                  <w:r>
                    <w:rPr>
                      <w:rFonts w:hint="eastAsia" w:ascii="仿宋" w:hAnsi="仿宋" w:eastAsia="仿宋" w:cs="仿宋"/>
                      <w:color w:val="000000"/>
                      <w:kern w:val="0"/>
                      <w:sz w:val="20"/>
                      <w:szCs w:val="20"/>
                      <w:lang w:bidi="ar"/>
                    </w:rPr>
                    <w:t>折叠设计：一键折叠收纳，开合顺滑不卡顿，存放省空间。</w:t>
                  </w:r>
                </w:p>
                <w:p w14:paraId="43E1C92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190.</w:t>
                  </w:r>
                  <w:r>
                    <w:rPr>
                      <w:rFonts w:hint="eastAsia" w:ascii="仿宋" w:hAnsi="仿宋" w:eastAsia="仿宋" w:cs="仿宋"/>
                      <w:color w:val="000000"/>
                      <w:kern w:val="0"/>
                      <w:sz w:val="20"/>
                      <w:szCs w:val="20"/>
                      <w:lang w:bidi="ar"/>
                    </w:rPr>
                    <w:t>底部配置：防滑耐磨脚垫，防刮地面，久坐稳固不易侧翻。</w:t>
                  </w:r>
                </w:p>
                <w:p w14:paraId="58BEFE4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191.</w:t>
                  </w:r>
                  <w:r>
                    <w:rPr>
                      <w:rFonts w:hint="eastAsia" w:ascii="仿宋" w:hAnsi="仿宋" w:eastAsia="仿宋" w:cs="仿宋"/>
                      <w:color w:val="000000"/>
                      <w:kern w:val="0"/>
                      <w:sz w:val="20"/>
                      <w:szCs w:val="20"/>
                      <w:lang w:bidi="ar"/>
                    </w:rPr>
                    <w:t>承重能力：单椅承重≥120kg，结实耐用。</w:t>
                  </w:r>
                </w:p>
                <w:p w14:paraId="578C9A3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192.</w:t>
                  </w:r>
                  <w:r>
                    <w:rPr>
                      <w:rFonts w:hint="eastAsia" w:ascii="仿宋" w:hAnsi="仿宋" w:eastAsia="仿宋" w:cs="仿宋"/>
                      <w:color w:val="000000"/>
                      <w:kern w:val="0"/>
                      <w:sz w:val="20"/>
                      <w:szCs w:val="20"/>
                      <w:lang w:bidi="ar"/>
                    </w:rPr>
                    <w:t>工艺标准：焊接牢固无毛刺，结构紧实，经久耐用。</w:t>
                  </w:r>
                </w:p>
              </w:tc>
            </w:tr>
            <w:tr w14:paraId="612121BC">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6D55DA0">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137723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智慧讲桌</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11BF425">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一、讲台屏体要求</w:t>
                  </w:r>
                </w:p>
                <w:p w14:paraId="7F6CA7F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193.</w:t>
                  </w:r>
                  <w:r>
                    <w:rPr>
                      <w:rFonts w:hint="eastAsia" w:ascii="仿宋" w:hAnsi="仿宋" w:eastAsia="仿宋" w:cs="仿宋"/>
                      <w:color w:val="000000"/>
                      <w:kern w:val="0"/>
                      <w:sz w:val="20"/>
                      <w:szCs w:val="20"/>
                      <w:lang w:bidi="ar"/>
                    </w:rPr>
                    <w:t>尺寸：≥1217mm×670mm×884mm。</w:t>
                  </w:r>
                </w:p>
                <w:p w14:paraId="6EA6D9D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194.</w:t>
                  </w:r>
                  <w:r>
                    <w:rPr>
                      <w:rFonts w:hint="eastAsia" w:ascii="仿宋" w:hAnsi="仿宋" w:eastAsia="仿宋" w:cs="仿宋"/>
                      <w:color w:val="000000"/>
                      <w:kern w:val="0"/>
                      <w:sz w:val="20"/>
                      <w:szCs w:val="20"/>
                      <w:lang w:bidi="ar"/>
                    </w:rPr>
                    <w:t>屏体的屏幕采用≥23.8英寸电容触摸屏，采用防眩光钢化玻璃面板，厚度≥2mm；支持≥10点触控；支持屏幕手动角度调节，可实现与桌面形成20°至80°角度调节。</w:t>
                  </w:r>
                </w:p>
                <w:p w14:paraId="7DC5C03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195.</w:t>
                  </w:r>
                  <w:r>
                    <w:rPr>
                      <w:rFonts w:hint="eastAsia" w:ascii="仿宋" w:hAnsi="仿宋" w:eastAsia="仿宋" w:cs="仿宋"/>
                      <w:color w:val="000000"/>
                      <w:kern w:val="0"/>
                      <w:sz w:val="20"/>
                      <w:szCs w:val="20"/>
                      <w:lang w:bidi="ar"/>
                    </w:rPr>
                    <w:t>屏体侧面具有物理实体快捷按键≥6个，按键功能包括对屏幕一键开/关屏幕、对匹配的大屏（如智慧黑板，简称：大屏）进行一键熄屏以及一键音量加、一键音量减。</w:t>
                  </w:r>
                </w:p>
                <w:p w14:paraId="4F7A937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196.</w:t>
                  </w:r>
                  <w:r>
                    <w:rPr>
                      <w:rFonts w:hint="eastAsia" w:ascii="仿宋" w:hAnsi="仿宋" w:eastAsia="仿宋" w:cs="仿宋"/>
                      <w:color w:val="000000"/>
                      <w:kern w:val="0"/>
                      <w:sz w:val="20"/>
                      <w:szCs w:val="20"/>
                      <w:lang w:bidi="ar"/>
                    </w:rPr>
                    <w:t>屏体侧边具有≥2路USB数据口，可接入U盘等设备，且可被匹配的大屏识别和通讯；≥1路Type-C和HDMI IN接口，均可单路将连接外界笔记本电脑画面显示在屏幕及匹配的大屏上，其中Type-C还可连接外接移动桌面系统终端（如PAD、笔记本、手机等）即可将移动桌面系统终端画面显示在主屏幕及匹配的大屏上并可用于充电；具有≥1个220V国标五插电源接口，支持对外供电。</w:t>
                  </w:r>
                </w:p>
                <w:p w14:paraId="45DFE70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197.</w:t>
                  </w:r>
                  <w:r>
                    <w:rPr>
                      <w:rFonts w:hint="eastAsia" w:ascii="仿宋" w:hAnsi="仿宋" w:eastAsia="仿宋" w:cs="仿宋"/>
                      <w:color w:val="000000"/>
                      <w:kern w:val="0"/>
                      <w:sz w:val="20"/>
                      <w:szCs w:val="20"/>
                      <w:lang w:bidi="ar"/>
                    </w:rPr>
                    <w:t>屏体底座内置接口：HDMI IN≥2个；HDMI OUT≥1个；USB≥4个；RJ45≥1个；AUDIO OUT≥1个；RS232≥1个。</w:t>
                  </w:r>
                </w:p>
                <w:p w14:paraId="5ECA8DE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198.</w:t>
                  </w:r>
                  <w:r>
                    <w:rPr>
                      <w:rFonts w:hint="eastAsia" w:ascii="仿宋" w:hAnsi="仿宋" w:eastAsia="仿宋" w:cs="仿宋"/>
                      <w:color w:val="000000"/>
                      <w:kern w:val="0"/>
                      <w:sz w:val="20"/>
                      <w:szCs w:val="20"/>
                      <w:lang w:bidi="ar"/>
                    </w:rPr>
                    <w:t>屏体侧边内置NFC模块；讲台屏至少支持NFC刷卡、二维码2种方式实现设备使用前的用户身份认证。</w:t>
                  </w:r>
                </w:p>
                <w:p w14:paraId="07C6F70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199.</w:t>
                  </w:r>
                  <w:r>
                    <w:rPr>
                      <w:rFonts w:hint="eastAsia" w:ascii="仿宋" w:hAnsi="仿宋" w:eastAsia="仿宋" w:cs="仿宋"/>
                      <w:color w:val="000000"/>
                      <w:kern w:val="0"/>
                      <w:sz w:val="20"/>
                      <w:szCs w:val="20"/>
                      <w:lang w:bidi="ar"/>
                    </w:rPr>
                    <w:t>讲台屏自带定制化独立操作系统，基于Android 11及以上版本，可在任意通道下唤出多功能中控菜单并实现相关操作。</w:t>
                  </w:r>
                </w:p>
                <w:p w14:paraId="1055BDD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200.</w:t>
                  </w:r>
                  <w:r>
                    <w:rPr>
                      <w:rFonts w:hint="eastAsia" w:ascii="仿宋" w:hAnsi="仿宋" w:eastAsia="仿宋" w:cs="仿宋"/>
                      <w:color w:val="000000"/>
                      <w:kern w:val="0"/>
                      <w:sz w:val="20"/>
                      <w:szCs w:val="20"/>
                      <w:lang w:bidi="ar"/>
                    </w:rPr>
                    <w:t>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支持控制讲桌升降，无需使用升降控制器物理按键操作，并可通过软件与老师账号绑定记录老师独有的升降高度数据。</w:t>
                  </w:r>
                </w:p>
                <w:p w14:paraId="147F8762">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二、讲台桌体要求</w:t>
                  </w:r>
                </w:p>
                <w:p w14:paraId="20C48B3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201.</w:t>
                  </w:r>
                  <w:r>
                    <w:rPr>
                      <w:rFonts w:hint="eastAsia" w:ascii="仿宋" w:hAnsi="仿宋" w:eastAsia="仿宋" w:cs="仿宋"/>
                      <w:color w:val="000000"/>
                      <w:kern w:val="0"/>
                      <w:sz w:val="20"/>
                      <w:szCs w:val="20"/>
                      <w:lang w:bidi="ar"/>
                    </w:rPr>
                    <w:t>讲桌为钢木结合设计，采用冷轧钢板桌体，钢板厚度≥1.2mm；讲桌采用双层木质桌面设计，上下层桌体木板厚度≥20mm。</w:t>
                  </w:r>
                </w:p>
                <w:p w14:paraId="00A9AC1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202.</w:t>
                  </w:r>
                  <w:r>
                    <w:rPr>
                      <w:rFonts w:hint="eastAsia" w:ascii="仿宋" w:hAnsi="仿宋" w:eastAsia="仿宋" w:cs="仿宋"/>
                      <w:color w:val="000000"/>
                      <w:kern w:val="0"/>
                      <w:sz w:val="20"/>
                      <w:szCs w:val="20"/>
                      <w:lang w:bidi="ar"/>
                    </w:rPr>
                    <w:t>升降立柱最大承重为≥120kg，讲桌具备垂直平面水平位置≥110N推力位移仍不超过5mm的移动。</w:t>
                  </w:r>
                </w:p>
                <w:p w14:paraId="194AFB9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203.</w:t>
                  </w:r>
                  <w:r>
                    <w:rPr>
                      <w:rFonts w:hint="eastAsia" w:ascii="仿宋" w:hAnsi="仿宋" w:eastAsia="仿宋" w:cs="仿宋"/>
                      <w:color w:val="000000"/>
                      <w:kern w:val="0"/>
                      <w:sz w:val="20"/>
                      <w:szCs w:val="20"/>
                      <w:lang w:bidi="ar"/>
                    </w:rPr>
                    <w:t>讲桌尺寸设计为长×宽×高≥1217mm×670mm×884mm，讲台桌面支持升降功能，水平桌面支持电动升降功能，1080mm≥水平桌面距地高度≥780mm，根据人体工程学设计，水平桌面高度合适教师站、坐教学。</w:t>
                  </w:r>
                </w:p>
                <w:p w14:paraId="3747BC7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204.</w:t>
                  </w:r>
                  <w:r>
                    <w:rPr>
                      <w:rFonts w:hint="eastAsia" w:ascii="仿宋" w:hAnsi="仿宋" w:eastAsia="仿宋" w:cs="仿宋"/>
                      <w:color w:val="000000"/>
                      <w:kern w:val="0"/>
                      <w:sz w:val="20"/>
                      <w:szCs w:val="20"/>
                      <w:lang w:bidi="ar"/>
                    </w:rPr>
                    <w:t>讲桌具有升降控制器设计，至少具备水平桌面距地高度LED数字显示、上升按键、下降按键；还具有一键调节水平桌面到出厂默认适合教师坐姿的高度和一键调节水平桌面到出厂默认适合教师站姿的高度，且均为独立按键，不与任何其他功能键复用，出厂即可使用，无需任何现场部署设置。</w:t>
                  </w:r>
                </w:p>
                <w:p w14:paraId="5E8B788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205.</w:t>
                  </w:r>
                  <w:r>
                    <w:rPr>
                      <w:rFonts w:hint="eastAsia" w:ascii="仿宋" w:hAnsi="仿宋" w:eastAsia="仿宋" w:cs="仿宋"/>
                      <w:color w:val="000000"/>
                      <w:kern w:val="0"/>
                      <w:sz w:val="20"/>
                      <w:szCs w:val="20"/>
                      <w:lang w:bidi="ar"/>
                    </w:rPr>
                    <w:t>讲桌支持桌面同品牌讲台屏体控制升降，无需使用升降控制器物理按键操作，并可通过软件与老师账号绑定记录老师独有的升降高度数据。</w:t>
                  </w:r>
                </w:p>
                <w:p w14:paraId="6558406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206.</w:t>
                  </w:r>
                  <w:r>
                    <w:rPr>
                      <w:rFonts w:hint="eastAsia" w:ascii="仿宋" w:hAnsi="仿宋" w:eastAsia="仿宋" w:cs="仿宋"/>
                      <w:color w:val="000000"/>
                      <w:kern w:val="0"/>
                      <w:sz w:val="20"/>
                      <w:szCs w:val="20"/>
                      <w:lang w:bidi="ar"/>
                    </w:rPr>
                    <w:t>升降电机支持过流过压保护、遇阻反弹保护。</w:t>
                  </w:r>
                </w:p>
                <w:p w14:paraId="7095388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207.</w:t>
                  </w:r>
                  <w:r>
                    <w:rPr>
                      <w:rFonts w:hint="eastAsia" w:ascii="仿宋" w:hAnsi="仿宋" w:eastAsia="仿宋" w:cs="仿宋"/>
                      <w:color w:val="000000"/>
                      <w:kern w:val="0"/>
                      <w:sz w:val="20"/>
                      <w:szCs w:val="20"/>
                      <w:lang w:bidi="ar"/>
                    </w:rPr>
                    <w:t>讲台正面支持学校进行LOGO定制。</w:t>
                  </w:r>
                </w:p>
                <w:p w14:paraId="39D574B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208.</w:t>
                  </w:r>
                  <w:r>
                    <w:rPr>
                      <w:rFonts w:hint="eastAsia" w:ascii="仿宋" w:hAnsi="仿宋" w:eastAsia="仿宋" w:cs="仿宋"/>
                      <w:color w:val="000000"/>
                      <w:kern w:val="0"/>
                      <w:sz w:val="20"/>
                      <w:szCs w:val="20"/>
                      <w:lang w:bidi="ar"/>
                    </w:rPr>
                    <w:t>讲台支持搭配同品牌专属地台。</w:t>
                  </w:r>
                </w:p>
              </w:tc>
            </w:tr>
            <w:tr w14:paraId="2EF892A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30E5D868">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827F14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机柜</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48A3D05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209.</w:t>
                  </w:r>
                  <w:r>
                    <w:rPr>
                      <w:rFonts w:hint="eastAsia" w:ascii="仿宋" w:hAnsi="仿宋" w:eastAsia="仿宋" w:cs="仿宋"/>
                      <w:color w:val="000000"/>
                      <w:kern w:val="0"/>
                      <w:sz w:val="20"/>
                      <w:szCs w:val="20"/>
                      <w:lang w:bidi="ar"/>
                    </w:rPr>
                    <w:t>机柜规格：≥24U 标准机柜，符合 19 英寸机架标准，适配网络设备、服务器、视频处理器等设备安装；内部有效高度≥1067mm，整机外高≥1200mm（含框架及顶盖）。</w:t>
                  </w:r>
                </w:p>
                <w:p w14:paraId="51ED585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210.</w:t>
                  </w:r>
                  <w:r>
                    <w:rPr>
                      <w:rFonts w:hint="eastAsia" w:ascii="仿宋" w:hAnsi="仿宋" w:eastAsia="仿宋" w:cs="仿宋"/>
                      <w:color w:val="000000"/>
                      <w:kern w:val="0"/>
                      <w:sz w:val="20"/>
                      <w:szCs w:val="20"/>
                      <w:lang w:bidi="ar"/>
                    </w:rPr>
                    <w:t>尺寸参数：</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宽度：≥600mm（标准 19 英寸机架），可提供 800mm 宽度可选，满足不同设备安装需求；</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深度：≥600mm，可按需选择 800mm、900mm、1000mm 规格，适配网络设备、服务器不同深度安装需求。</w:t>
                  </w:r>
                </w:p>
                <w:p w14:paraId="7AC1D5E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211.</w:t>
                  </w:r>
                  <w:r>
                    <w:rPr>
                      <w:rFonts w:hint="eastAsia" w:ascii="仿宋" w:hAnsi="仿宋" w:eastAsia="仿宋" w:cs="仿宋"/>
                      <w:color w:val="000000"/>
                      <w:kern w:val="0"/>
                      <w:sz w:val="20"/>
                      <w:szCs w:val="20"/>
                      <w:lang w:bidi="ar"/>
                    </w:rPr>
                    <w:t>材质标准：采用优质冷轧钢板制作，框架厚度≥1.5mm，门板厚度≥1.0mm；表面经静电喷塑处理，防锈防腐、防刮擦，无刺鼻异味，适配机房、设备间使用。</w:t>
                  </w:r>
                </w:p>
                <w:p w14:paraId="070365E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212.</w:t>
                  </w:r>
                  <w:r>
                    <w:rPr>
                      <w:rFonts w:hint="eastAsia" w:ascii="仿宋" w:hAnsi="仿宋" w:eastAsia="仿宋" w:cs="仿宋"/>
                      <w:color w:val="000000"/>
                      <w:kern w:val="0"/>
                      <w:sz w:val="20"/>
                      <w:szCs w:val="20"/>
                      <w:lang w:bidi="ar"/>
                    </w:rPr>
                    <w:t>承重性能：静载承重≥600kg，动载承重≥300kg。</w:t>
                  </w:r>
                  <w:r>
                    <w:rPr>
                      <w:rFonts w:hint="eastAsia" w:ascii="仿宋" w:hAnsi="仿宋" w:eastAsia="仿宋" w:cs="仿宋"/>
                      <w:color w:val="000000"/>
                      <w:sz w:val="20"/>
                      <w:szCs w:val="20"/>
                    </w:rPr>
                    <w:t xml:space="preserve"> </w:t>
                  </w:r>
                </w:p>
              </w:tc>
            </w:tr>
            <w:tr w14:paraId="265E9F6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26E0001">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C146FD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控制工作站</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3F45DF8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213.</w:t>
                  </w:r>
                  <w:r>
                    <w:rPr>
                      <w:rFonts w:hint="eastAsia" w:ascii="仿宋" w:hAnsi="仿宋" w:eastAsia="仿宋" w:cs="仿宋"/>
                      <w:color w:val="000000"/>
                      <w:kern w:val="0"/>
                      <w:sz w:val="20"/>
                      <w:szCs w:val="20"/>
                      <w:lang w:bidi="ar"/>
                    </w:rPr>
                    <w:t>处理器：64位X86处理器，核心数量≥12核，主频&gt;2.5GHz。</w:t>
                  </w:r>
                </w:p>
                <w:p w14:paraId="0181972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214.</w:t>
                  </w:r>
                  <w:r>
                    <w:rPr>
                      <w:rFonts w:hint="eastAsia" w:ascii="仿宋" w:hAnsi="仿宋" w:eastAsia="仿宋" w:cs="仿宋"/>
                      <w:color w:val="000000"/>
                      <w:kern w:val="0"/>
                      <w:sz w:val="20"/>
                      <w:szCs w:val="20"/>
                      <w:lang w:bidi="ar"/>
                    </w:rPr>
                    <w:t>性能指标：核心数≥8个，线程数≥18个。</w:t>
                  </w:r>
                </w:p>
                <w:p w14:paraId="7BF3887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215.</w:t>
                  </w:r>
                  <w:r>
                    <w:rPr>
                      <w:rFonts w:hint="eastAsia" w:ascii="仿宋" w:hAnsi="仿宋" w:eastAsia="仿宋" w:cs="仿宋"/>
                      <w:color w:val="000000"/>
                      <w:kern w:val="0"/>
                      <w:sz w:val="20"/>
                      <w:szCs w:val="20"/>
                      <w:lang w:bidi="ar"/>
                    </w:rPr>
                    <w:t>内存容量：≥16GB。存储容量：≥512G。</w:t>
                  </w:r>
                </w:p>
                <w:p w14:paraId="1DF2B10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216.</w:t>
                  </w:r>
                  <w:r>
                    <w:rPr>
                      <w:rFonts w:hint="eastAsia" w:ascii="仿宋" w:hAnsi="仿宋" w:eastAsia="仿宋" w:cs="仿宋"/>
                      <w:color w:val="000000"/>
                      <w:kern w:val="0"/>
                      <w:sz w:val="20"/>
                      <w:szCs w:val="20"/>
                      <w:lang w:bidi="ar"/>
                    </w:rPr>
                    <w:t>显卡：标配8G独立显卡，支持HDMI视频输出显示。</w:t>
                  </w:r>
                </w:p>
                <w:p w14:paraId="51CF57E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217.</w:t>
                  </w:r>
                  <w:r>
                    <w:rPr>
                      <w:rFonts w:hint="eastAsia" w:ascii="仿宋" w:hAnsi="仿宋" w:eastAsia="仿宋" w:cs="仿宋"/>
                      <w:color w:val="000000"/>
                      <w:kern w:val="0"/>
                      <w:sz w:val="20"/>
                      <w:szCs w:val="20"/>
                      <w:lang w:bidi="ar"/>
                    </w:rPr>
                    <w:t>网络有线：千兆以太网接口，支持IEEE 802.3标准。</w:t>
                  </w:r>
                </w:p>
                <w:p w14:paraId="36FAD94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218.</w:t>
                  </w:r>
                  <w:r>
                    <w:rPr>
                      <w:rFonts w:hint="eastAsia" w:ascii="仿宋" w:hAnsi="仿宋" w:eastAsia="仿宋" w:cs="仿宋"/>
                      <w:color w:val="000000"/>
                      <w:kern w:val="0"/>
                      <w:sz w:val="20"/>
                      <w:szCs w:val="20"/>
                      <w:lang w:bidi="ar"/>
                    </w:rPr>
                    <w:t>无线：支持IEEE 802.11ax（Wi-Fi 6e），具备蓝牙。</w:t>
                  </w:r>
                </w:p>
                <w:p w14:paraId="6D3E948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219.</w:t>
                  </w:r>
                  <w:r>
                    <w:rPr>
                      <w:rFonts w:hint="eastAsia" w:ascii="仿宋" w:hAnsi="仿宋" w:eastAsia="仿宋" w:cs="仿宋"/>
                      <w:color w:val="000000"/>
                      <w:kern w:val="0"/>
                      <w:sz w:val="20"/>
                      <w:szCs w:val="20"/>
                      <w:lang w:bidi="ar"/>
                    </w:rPr>
                    <w:t>接口：前端：≥1个USB 2.0端口、≥1个USB 3.2 Type-C端口、≥1个USB 3.2端口  后端：≥1个DisplayPort1.4a端口、≥1个USB2.0端口、≥1个USB3.2端口、≥1个RJ-45以太网端口。</w:t>
                  </w:r>
                </w:p>
                <w:p w14:paraId="12255A2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220.</w:t>
                  </w:r>
                  <w:r>
                    <w:rPr>
                      <w:rFonts w:hint="eastAsia" w:ascii="仿宋" w:hAnsi="仿宋" w:eastAsia="仿宋" w:cs="仿宋"/>
                      <w:color w:val="000000"/>
                      <w:kern w:val="0"/>
                      <w:sz w:val="20"/>
                      <w:szCs w:val="20"/>
                      <w:lang w:bidi="ar"/>
                    </w:rPr>
                    <w:t>配件键盘鼠标及屏幕：专业无线键盘和鼠标，及≥21吋显示屏幕。</w:t>
                  </w:r>
                </w:p>
              </w:tc>
            </w:tr>
            <w:tr w14:paraId="5432A43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202F47D">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CDEEE1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日常办公作业设施</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75AB53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221.</w:t>
                  </w:r>
                  <w:r>
                    <w:rPr>
                      <w:rFonts w:hint="eastAsia" w:ascii="仿宋" w:hAnsi="仿宋" w:eastAsia="仿宋" w:cs="仿宋"/>
                      <w:color w:val="000000"/>
                      <w:kern w:val="0"/>
                      <w:sz w:val="20"/>
                      <w:szCs w:val="20"/>
                      <w:lang w:bidi="ar"/>
                    </w:rPr>
                    <w:t>规格尺寸：≥长 1200mm× 宽 600mm× 高 750mm。</w:t>
                  </w:r>
                </w:p>
                <w:p w14:paraId="037AF40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222.</w:t>
                  </w:r>
                  <w:r>
                    <w:rPr>
                      <w:rFonts w:hint="eastAsia" w:ascii="仿宋" w:hAnsi="仿宋" w:eastAsia="仿宋" w:cs="仿宋"/>
                      <w:color w:val="000000"/>
                      <w:kern w:val="0"/>
                      <w:sz w:val="20"/>
                      <w:szCs w:val="20"/>
                      <w:lang w:bidi="ar"/>
                    </w:rPr>
                    <w:t>材质：E1 级环保板面。</w:t>
                  </w:r>
                </w:p>
                <w:p w14:paraId="0593DBB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223.</w:t>
                  </w:r>
                  <w:r>
                    <w:rPr>
                      <w:rFonts w:hint="eastAsia" w:ascii="仿宋" w:hAnsi="仿宋" w:eastAsia="仿宋" w:cs="仿宋"/>
                      <w:color w:val="000000"/>
                      <w:kern w:val="0"/>
                      <w:sz w:val="20"/>
                      <w:szCs w:val="20"/>
                      <w:lang w:bidi="ar"/>
                    </w:rPr>
                    <w:t>板材：加厚高密度实木颗粒板。</w:t>
                  </w:r>
                </w:p>
                <w:p w14:paraId="12A89AA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224.</w:t>
                  </w:r>
                  <w:r>
                    <w:rPr>
                      <w:rFonts w:hint="eastAsia" w:ascii="仿宋" w:hAnsi="仿宋" w:eastAsia="仿宋" w:cs="仿宋"/>
                      <w:color w:val="000000"/>
                      <w:kern w:val="0"/>
                      <w:sz w:val="20"/>
                      <w:szCs w:val="20"/>
                      <w:lang w:bidi="ar"/>
                    </w:rPr>
                    <w:t>结构：加厚钢制方管桌腿，静电喷塑处理。</w:t>
                  </w:r>
                </w:p>
                <w:p w14:paraId="4217274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225.</w:t>
                  </w:r>
                  <w:r>
                    <w:rPr>
                      <w:rFonts w:hint="eastAsia" w:ascii="仿宋" w:hAnsi="仿宋" w:eastAsia="仿宋" w:cs="仿宋"/>
                      <w:color w:val="000000"/>
                      <w:kern w:val="0"/>
                      <w:sz w:val="20"/>
                      <w:szCs w:val="20"/>
                      <w:lang w:bidi="ar"/>
                    </w:rPr>
                    <w:t>配件配置：配备优质静音防滑脚垫，预留走线孔，走线整洁。</w:t>
                  </w:r>
                </w:p>
                <w:p w14:paraId="6C3651F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226.</w:t>
                  </w:r>
                  <w:r>
                    <w:rPr>
                      <w:rFonts w:hint="eastAsia" w:ascii="仿宋" w:hAnsi="仿宋" w:eastAsia="仿宋" w:cs="仿宋"/>
                      <w:color w:val="000000"/>
                      <w:kern w:val="0"/>
                      <w:sz w:val="20"/>
                      <w:szCs w:val="20"/>
                      <w:lang w:bidi="ar"/>
                    </w:rPr>
                    <w:t>工艺要求：封边平整顺滑，无毛刺无脱胶，拼接严实牢固。</w:t>
                  </w:r>
                </w:p>
                <w:p w14:paraId="0433893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227.</w:t>
                  </w:r>
                  <w:r>
                    <w:rPr>
                      <w:rFonts w:hint="eastAsia" w:ascii="仿宋" w:hAnsi="仿宋" w:eastAsia="仿宋" w:cs="仿宋"/>
                      <w:color w:val="000000"/>
                      <w:kern w:val="0"/>
                      <w:sz w:val="20"/>
                      <w:szCs w:val="20"/>
                      <w:lang w:bidi="ar"/>
                    </w:rPr>
                    <w:t>承重能力：均匀承重≥100kg。</w:t>
                  </w:r>
                </w:p>
                <w:p w14:paraId="3CD2FF5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228.</w:t>
                  </w:r>
                  <w:r>
                    <w:rPr>
                      <w:rFonts w:hint="eastAsia" w:ascii="仿宋" w:hAnsi="仿宋" w:eastAsia="仿宋" w:cs="仿宋"/>
                      <w:color w:val="000000"/>
                      <w:kern w:val="0"/>
                      <w:sz w:val="20"/>
                      <w:szCs w:val="20"/>
                      <w:lang w:bidi="ar"/>
                    </w:rPr>
                    <w:t>整体尺寸：</w:t>
                  </w:r>
                  <w:r>
                    <w:rPr>
                      <w:rFonts w:hint="eastAsia" w:ascii="仿宋" w:hAnsi="仿宋" w:eastAsia="仿宋" w:cs="仿宋"/>
                      <w:sz w:val="20"/>
                      <w:szCs w:val="20"/>
                    </w:rPr>
                    <w:t>≥580×600×850 mm</w:t>
                  </w:r>
                </w:p>
                <w:p w14:paraId="58CADDE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229.</w:t>
                  </w:r>
                  <w:r>
                    <w:rPr>
                      <w:rFonts w:hint="eastAsia" w:ascii="仿宋" w:hAnsi="仿宋" w:eastAsia="仿宋" w:cs="仿宋"/>
                      <w:color w:val="000000"/>
                      <w:kern w:val="0"/>
                      <w:sz w:val="20"/>
                      <w:szCs w:val="20"/>
                      <w:lang w:bidi="ar"/>
                    </w:rPr>
                    <w:t>材质：加厚五星脚静音底座，高强度耐磨承重。</w:t>
                  </w:r>
                </w:p>
                <w:p w14:paraId="3719C4E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230.</w:t>
                  </w:r>
                  <w:r>
                    <w:rPr>
                      <w:rFonts w:hint="eastAsia" w:ascii="仿宋" w:hAnsi="仿宋" w:eastAsia="仿宋" w:cs="仿宋"/>
                      <w:color w:val="000000"/>
                      <w:kern w:val="0"/>
                      <w:sz w:val="20"/>
                      <w:szCs w:val="20"/>
                      <w:lang w:bidi="ar"/>
                    </w:rPr>
                    <w:t>升降结构：气压杆升降调节。</w:t>
                  </w:r>
                </w:p>
                <w:p w14:paraId="3F7D0B3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231.</w:t>
                  </w:r>
                  <w:r>
                    <w:rPr>
                      <w:rFonts w:hint="eastAsia" w:ascii="仿宋" w:hAnsi="仿宋" w:eastAsia="仿宋" w:cs="仿宋"/>
                      <w:color w:val="000000"/>
                      <w:kern w:val="0"/>
                      <w:sz w:val="20"/>
                      <w:szCs w:val="20"/>
                      <w:lang w:bidi="ar"/>
                    </w:rPr>
                    <w:t>靠背坐垫：高密度高回弹海绵。</w:t>
                  </w:r>
                </w:p>
                <w:p w14:paraId="73084F2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232.</w:t>
                  </w:r>
                  <w:r>
                    <w:rPr>
                      <w:rFonts w:hint="eastAsia" w:ascii="仿宋" w:hAnsi="仿宋" w:eastAsia="仿宋" w:cs="仿宋"/>
                      <w:color w:val="000000"/>
                      <w:kern w:val="0"/>
                      <w:sz w:val="20"/>
                      <w:szCs w:val="20"/>
                      <w:lang w:bidi="ar"/>
                    </w:rPr>
                    <w:t>面料材质：透气耐磨优质西皮/网布。</w:t>
                  </w:r>
                </w:p>
                <w:p w14:paraId="2D1D69E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233.</w:t>
                  </w:r>
                  <w:r>
                    <w:rPr>
                      <w:rFonts w:hint="eastAsia" w:ascii="仿宋" w:hAnsi="仿宋" w:eastAsia="仿宋" w:cs="仿宋"/>
                      <w:color w:val="000000"/>
                      <w:kern w:val="0"/>
                      <w:sz w:val="20"/>
                      <w:szCs w:val="20"/>
                      <w:lang w:bidi="ar"/>
                    </w:rPr>
                    <w:t>功能配置：360°自由旋转、高度自由调节、靠背轻微后仰。</w:t>
                  </w:r>
                </w:p>
                <w:p w14:paraId="03D8D99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234.</w:t>
                  </w:r>
                  <w:r>
                    <w:rPr>
                      <w:rFonts w:hint="eastAsia" w:ascii="仿宋" w:hAnsi="仿宋" w:eastAsia="仿宋" w:cs="仿宋"/>
                      <w:color w:val="000000"/>
                      <w:kern w:val="0"/>
                      <w:sz w:val="20"/>
                      <w:szCs w:val="20"/>
                      <w:lang w:bidi="ar"/>
                    </w:rPr>
                    <w:t>脚轮配置：静音万向耐磨轮。</w:t>
                  </w:r>
                </w:p>
                <w:p w14:paraId="2B6D42F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235.</w:t>
                  </w:r>
                  <w:r>
                    <w:rPr>
                      <w:rFonts w:hint="eastAsia" w:ascii="仿宋" w:hAnsi="仿宋" w:eastAsia="仿宋" w:cs="仿宋"/>
                      <w:color w:val="000000"/>
                      <w:kern w:val="0"/>
                      <w:sz w:val="20"/>
                      <w:szCs w:val="20"/>
                      <w:lang w:bidi="ar"/>
                    </w:rPr>
                    <w:t>承重标准：整体承重≥120kg</w:t>
                  </w:r>
                  <w:r>
                    <w:rPr>
                      <w:rFonts w:hint="eastAsia" w:ascii="仿宋" w:hAnsi="仿宋" w:eastAsia="仿宋" w:cs="仿宋"/>
                      <w:kern w:val="0"/>
                      <w:sz w:val="20"/>
                      <w:szCs w:val="20"/>
                      <w:lang w:bidi="ar"/>
                    </w:rPr>
                    <w:t>。</w:t>
                  </w:r>
                </w:p>
                <w:p w14:paraId="6C60C43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236.</w:t>
                  </w:r>
                  <w:r>
                    <w:rPr>
                      <w:rFonts w:hint="eastAsia" w:ascii="仿宋" w:hAnsi="仿宋" w:eastAsia="仿宋" w:cs="仿宋"/>
                      <w:color w:val="000000"/>
                      <w:kern w:val="0"/>
                      <w:sz w:val="20"/>
                      <w:szCs w:val="20"/>
                      <w:lang w:bidi="ar"/>
                    </w:rPr>
                    <w:t>整体要求：整套颜色统一，办公简约商务风格，色调大气协调</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所有产品无异味、环保达标，室内摆放无刺鼻气味。</w:t>
                  </w:r>
                </w:p>
              </w:tc>
            </w:tr>
            <w:tr w14:paraId="6E695D8D">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6D3D433">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ECFF7AA">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露天区域配套休憩设施</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F0FA71B">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237.</w:t>
                  </w:r>
                  <w:r>
                    <w:rPr>
                      <w:rFonts w:hint="eastAsia" w:ascii="仿宋" w:hAnsi="仿宋" w:eastAsia="仿宋" w:cs="仿宋"/>
                      <w:sz w:val="20"/>
                      <w:szCs w:val="20"/>
                    </w:rPr>
                    <w:t>数量：一桌四椅组合。</w:t>
                  </w:r>
                </w:p>
                <w:p w14:paraId="37094B6E">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238.</w:t>
                  </w:r>
                  <w:r>
                    <w:rPr>
                      <w:rFonts w:hint="eastAsia" w:ascii="仿宋" w:hAnsi="仿宋" w:eastAsia="仿宋" w:cs="仿宋"/>
                      <w:sz w:val="20"/>
                      <w:szCs w:val="20"/>
                    </w:rPr>
                    <w:t>尺寸：≥1500*900*760mm；≥540*560*860mm。</w:t>
                  </w:r>
                </w:p>
                <w:p w14:paraId="7F524E64">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239.</w:t>
                  </w:r>
                  <w:r>
                    <w:rPr>
                      <w:rFonts w:hint="eastAsia" w:ascii="仿宋" w:hAnsi="仿宋" w:eastAsia="仿宋" w:cs="仿宋"/>
                      <w:sz w:val="20"/>
                      <w:szCs w:val="20"/>
                    </w:rPr>
                    <w:t>材质：加厚铝合金框架，防腐防锈。</w:t>
                  </w:r>
                </w:p>
                <w:p w14:paraId="5A72D741">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240.</w:t>
                  </w:r>
                  <w:r>
                    <w:rPr>
                      <w:rFonts w:hint="eastAsia" w:ascii="仿宋" w:hAnsi="仿宋" w:eastAsia="仿宋" w:cs="仿宋"/>
                      <w:sz w:val="20"/>
                      <w:szCs w:val="20"/>
                    </w:rPr>
                    <w:t>桌面：钢化玻璃 / 藤编台面，防晒防水。</w:t>
                  </w:r>
                </w:p>
                <w:p w14:paraId="0206CADC">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241.</w:t>
                  </w:r>
                  <w:r>
                    <w:rPr>
                      <w:rFonts w:hint="eastAsia" w:ascii="仿宋" w:hAnsi="仿宋" w:eastAsia="仿宋" w:cs="仿宋"/>
                      <w:sz w:val="20"/>
                      <w:szCs w:val="20"/>
                    </w:rPr>
                    <w:t>椅体：透气仿藤编织，韧性强不易断裂。</w:t>
                  </w:r>
                </w:p>
                <w:p w14:paraId="06AEE797">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242.</w:t>
                  </w:r>
                  <w:r>
                    <w:rPr>
                      <w:rFonts w:hint="eastAsia" w:ascii="仿宋" w:hAnsi="仿宋" w:eastAsia="仿宋" w:cs="仿宋"/>
                      <w:sz w:val="20"/>
                      <w:szCs w:val="20"/>
                    </w:rPr>
                    <w:t>性能：耐高温、抗雨淋、不易褪色开裂。</w:t>
                  </w:r>
                </w:p>
                <w:p w14:paraId="6AA80B2C">
                  <w:pPr>
                    <w:numPr>
                      <w:ilvl w:val="0"/>
                      <w:numId w:val="0"/>
                    </w:numPr>
                    <w:spacing w:line="240" w:lineRule="auto"/>
                    <w:ind w:left="425" w:leftChars="0" w:hanging="425" w:firstLineChars="0"/>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243.</w:t>
                  </w:r>
                  <w:r>
                    <w:rPr>
                      <w:rFonts w:hint="eastAsia" w:ascii="仿宋" w:hAnsi="仿宋" w:eastAsia="仿宋" w:cs="仿宋"/>
                      <w:sz w:val="20"/>
                      <w:szCs w:val="20"/>
                    </w:rPr>
                    <w:t>结构：稳固承重，底部防滑脚垫。</w:t>
                  </w:r>
                </w:p>
              </w:tc>
            </w:tr>
            <w:tr w14:paraId="52C1B8E2">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303AD948">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4F7C771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户外遮阳伞</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6023304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244.</w:t>
                  </w:r>
                  <w:r>
                    <w:rPr>
                      <w:rFonts w:hint="eastAsia" w:ascii="仿宋" w:hAnsi="仿宋" w:eastAsia="仿宋" w:cs="仿宋"/>
                      <w:sz w:val="20"/>
                      <w:szCs w:val="20"/>
                    </w:rPr>
                    <w:t>整体规格：展开尺寸：伞面直径≥1.5m，收拢尺寸：长约50–65 cm。</w:t>
                  </w:r>
                </w:p>
                <w:p w14:paraId="613BF57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245.</w:t>
                  </w:r>
                  <w:r>
                    <w:rPr>
                      <w:rFonts w:hint="eastAsia" w:ascii="仿宋" w:hAnsi="仿宋" w:eastAsia="仿宋" w:cs="仿宋"/>
                      <w:sz w:val="20"/>
                      <w:szCs w:val="20"/>
                    </w:rPr>
                    <w:t>面料：加厚牛津布 / 黑胶涂层，UPF50+。</w:t>
                  </w:r>
                </w:p>
                <w:p w14:paraId="1210530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246.</w:t>
                  </w:r>
                  <w:r>
                    <w:rPr>
                      <w:rFonts w:hint="eastAsia" w:ascii="仿宋" w:hAnsi="仿宋" w:eastAsia="仿宋" w:cs="仿宋"/>
                      <w:sz w:val="20"/>
                      <w:szCs w:val="20"/>
                    </w:rPr>
                    <w:t>防晒：紫外线阻隔率 ≥99.8%。</w:t>
                  </w:r>
                </w:p>
                <w:p w14:paraId="705A8D6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247.</w:t>
                  </w:r>
                  <w:r>
                    <w:rPr>
                      <w:rFonts w:hint="eastAsia" w:ascii="仿宋" w:hAnsi="仿宋" w:eastAsia="仿宋" w:cs="仿宋"/>
                      <w:sz w:val="20"/>
                      <w:szCs w:val="20"/>
                    </w:rPr>
                    <w:t>防水：防雨淋、抗老化、不易褪色。</w:t>
                  </w:r>
                </w:p>
                <w:p w14:paraId="41FB2F1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248.</w:t>
                  </w:r>
                  <w:r>
                    <w:rPr>
                      <w:rFonts w:hint="eastAsia" w:ascii="仿宋" w:hAnsi="仿宋" w:eastAsia="仿宋" w:cs="仿宋"/>
                      <w:sz w:val="20"/>
                      <w:szCs w:val="20"/>
                    </w:rPr>
                    <w:t>骨架：铝合金/玻纤骨，轻量强韧、抗风不易折。</w:t>
                  </w:r>
                </w:p>
              </w:tc>
            </w:tr>
            <w:tr w14:paraId="3B90EF7B">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397BEF8A">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872B7D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移动展板</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61363AB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249.</w:t>
                  </w:r>
                  <w:r>
                    <w:rPr>
                      <w:rFonts w:hint="eastAsia" w:ascii="仿宋" w:hAnsi="仿宋" w:eastAsia="仿宋" w:cs="仿宋"/>
                      <w:color w:val="000000"/>
                      <w:kern w:val="0"/>
                      <w:sz w:val="20"/>
                      <w:szCs w:val="20"/>
                      <w:lang w:bidi="ar"/>
                    </w:rPr>
                    <w:t>尺寸≥120*240cm。</w:t>
                  </w:r>
                </w:p>
                <w:p w14:paraId="45A09E4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250.</w:t>
                  </w:r>
                  <w:r>
                    <w:rPr>
                      <w:rFonts w:hint="eastAsia" w:ascii="仿宋" w:hAnsi="仿宋" w:eastAsia="仿宋" w:cs="仿宋"/>
                      <w:color w:val="000000"/>
                      <w:kern w:val="0"/>
                      <w:sz w:val="20"/>
                      <w:szCs w:val="20"/>
                      <w:lang w:bidi="ar"/>
                    </w:rPr>
                    <w:t>框架：加厚铝合金边框。</w:t>
                  </w:r>
                </w:p>
                <w:p w14:paraId="77BD4A1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251.</w:t>
                  </w:r>
                  <w:r>
                    <w:rPr>
                      <w:rFonts w:hint="eastAsia" w:ascii="仿宋" w:hAnsi="仿宋" w:eastAsia="仿宋" w:cs="仿宋"/>
                      <w:color w:val="000000"/>
                      <w:kern w:val="0"/>
                      <w:sz w:val="20"/>
                      <w:szCs w:val="20"/>
                      <w:lang w:bidi="ar"/>
                    </w:rPr>
                    <w:t>板面：高清KT板/雪弗板。</w:t>
                  </w:r>
                </w:p>
                <w:p w14:paraId="7031608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252.</w:t>
                  </w:r>
                  <w:r>
                    <w:rPr>
                      <w:rFonts w:hint="eastAsia" w:ascii="仿宋" w:hAnsi="仿宋" w:eastAsia="仿宋" w:cs="仿宋"/>
                      <w:color w:val="000000"/>
                      <w:kern w:val="0"/>
                      <w:sz w:val="20"/>
                      <w:szCs w:val="20"/>
                      <w:lang w:bidi="ar"/>
                    </w:rPr>
                    <w:t>底座：加重稳固底座，防倾倒。</w:t>
                  </w:r>
                </w:p>
                <w:p w14:paraId="64B5C51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253.</w:t>
                  </w:r>
                  <w:r>
                    <w:rPr>
                      <w:rFonts w:hint="eastAsia" w:ascii="仿宋" w:hAnsi="仿宋" w:eastAsia="仿宋" w:cs="仿宋"/>
                      <w:color w:val="000000"/>
                      <w:kern w:val="0"/>
                      <w:sz w:val="20"/>
                      <w:szCs w:val="20"/>
                      <w:lang w:bidi="ar"/>
                    </w:rPr>
                    <w:t>结构：双面展示，拼接组装便捷。</w:t>
                  </w:r>
                </w:p>
                <w:p w14:paraId="2A64A81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254.</w:t>
                  </w:r>
                  <w:r>
                    <w:rPr>
                      <w:rFonts w:hint="eastAsia" w:ascii="仿宋" w:hAnsi="仿宋" w:eastAsia="仿宋" w:cs="仿宋"/>
                      <w:color w:val="000000"/>
                      <w:kern w:val="0"/>
                      <w:sz w:val="20"/>
                      <w:szCs w:val="20"/>
                      <w:lang w:bidi="ar"/>
                    </w:rPr>
                    <w:t>配置：带静音滚轮。</w:t>
                  </w:r>
                </w:p>
                <w:p w14:paraId="657FA9A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255.</w:t>
                  </w:r>
                  <w:r>
                    <w:rPr>
                      <w:rFonts w:hint="eastAsia" w:ascii="仿宋" w:hAnsi="仿宋" w:eastAsia="仿宋" w:cs="仿宋"/>
                      <w:color w:val="000000"/>
                      <w:kern w:val="0"/>
                      <w:sz w:val="20"/>
                      <w:szCs w:val="20"/>
                      <w:lang w:bidi="ar"/>
                    </w:rPr>
                    <w:t>工艺：画面高清覆膜，防水防晒不掉色。</w:t>
                  </w:r>
                </w:p>
              </w:tc>
            </w:tr>
            <w:tr w14:paraId="57471E46">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B39ED20">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78918C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移动展柜</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75C118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256.</w:t>
                  </w:r>
                  <w:r>
                    <w:rPr>
                      <w:rFonts w:hint="eastAsia" w:ascii="仿宋" w:hAnsi="仿宋" w:eastAsia="仿宋" w:cs="仿宋"/>
                      <w:color w:val="000000"/>
                      <w:kern w:val="0"/>
                      <w:sz w:val="20"/>
                      <w:szCs w:val="20"/>
                      <w:lang w:bidi="ar"/>
                    </w:rPr>
                    <w:t>尺寸：≥120*40*180cm。</w:t>
                  </w:r>
                </w:p>
                <w:p w14:paraId="43253E0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257.</w:t>
                  </w:r>
                  <w:r>
                    <w:rPr>
                      <w:rFonts w:hint="eastAsia" w:ascii="仿宋" w:hAnsi="仿宋" w:eastAsia="仿宋" w:cs="仿宋"/>
                      <w:color w:val="000000"/>
                      <w:kern w:val="0"/>
                      <w:sz w:val="20"/>
                      <w:szCs w:val="20"/>
                      <w:lang w:bidi="ar"/>
                    </w:rPr>
                    <w:t>框架：加厚铝合金型材，稳固轻便。</w:t>
                  </w:r>
                </w:p>
                <w:p w14:paraId="659DC87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258.</w:t>
                  </w:r>
                  <w:r>
                    <w:rPr>
                      <w:rFonts w:hint="eastAsia" w:ascii="仿宋" w:hAnsi="仿宋" w:eastAsia="仿宋" w:cs="仿宋"/>
                      <w:color w:val="000000"/>
                      <w:kern w:val="0"/>
                      <w:sz w:val="20"/>
                      <w:szCs w:val="20"/>
                      <w:lang w:bidi="ar"/>
                    </w:rPr>
                    <w:t>柜体：钢化玻璃通透展示，安全防爆。</w:t>
                  </w:r>
                </w:p>
                <w:p w14:paraId="211686A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259.</w:t>
                  </w:r>
                  <w:r>
                    <w:rPr>
                      <w:rFonts w:hint="eastAsia" w:ascii="仿宋" w:hAnsi="仿宋" w:eastAsia="仿宋" w:cs="仿宋"/>
                      <w:color w:val="000000"/>
                      <w:kern w:val="0"/>
                      <w:sz w:val="20"/>
                      <w:szCs w:val="20"/>
                      <w:lang w:bidi="ar"/>
                    </w:rPr>
                    <w:t>层板：可调多层置物板，摆放灵活。</w:t>
                  </w:r>
                </w:p>
                <w:p w14:paraId="18FF301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260.</w:t>
                  </w:r>
                  <w:r>
                    <w:rPr>
                      <w:rFonts w:hint="eastAsia" w:ascii="仿宋" w:hAnsi="仿宋" w:eastAsia="仿宋" w:cs="仿宋"/>
                      <w:color w:val="000000"/>
                      <w:kern w:val="0"/>
                      <w:sz w:val="20"/>
                      <w:szCs w:val="20"/>
                      <w:lang w:bidi="ar"/>
                    </w:rPr>
                    <w:t>底部：静音万向轮，带刹车可固定。</w:t>
                  </w:r>
                </w:p>
                <w:p w14:paraId="5DDB482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261.</w:t>
                  </w:r>
                  <w:r>
                    <w:rPr>
                      <w:rFonts w:hint="eastAsia" w:ascii="仿宋" w:hAnsi="仿宋" w:eastAsia="仿宋" w:cs="仿宋"/>
                      <w:color w:val="000000"/>
                      <w:kern w:val="0"/>
                      <w:sz w:val="20"/>
                      <w:szCs w:val="20"/>
                      <w:lang w:bidi="ar"/>
                    </w:rPr>
                    <w:t>配置：带锁柜门防尘防盗，预留灯具位。</w:t>
                  </w:r>
                </w:p>
                <w:p w14:paraId="6BE691E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262.</w:t>
                  </w:r>
                  <w:r>
                    <w:rPr>
                      <w:rFonts w:hint="eastAsia" w:ascii="仿宋" w:hAnsi="仿宋" w:eastAsia="仿宋" w:cs="仿宋"/>
                      <w:color w:val="000000"/>
                      <w:kern w:val="0"/>
                      <w:sz w:val="20"/>
                      <w:szCs w:val="20"/>
                      <w:lang w:bidi="ar"/>
                    </w:rPr>
                    <w:t>材质：环保板材底座，防潮耐用。</w:t>
                  </w:r>
                </w:p>
              </w:tc>
            </w:tr>
            <w:tr w14:paraId="0B4643AE">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E188AAE">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718B1D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会议研讨机</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8A7F78D">
                  <w:pPr>
                    <w:widowControl/>
                    <w:spacing w:line="240" w:lineRule="auto"/>
                    <w:jc w:val="left"/>
                    <w:textAlignment w:val="center"/>
                    <w:rPr>
                      <w:rFonts w:hint="eastAsia" w:ascii="仿宋" w:hAnsi="仿宋" w:eastAsia="仿宋" w:cs="仿宋"/>
                      <w:b/>
                      <w:bCs/>
                      <w:strike/>
                      <w:color w:val="FF0000"/>
                      <w:kern w:val="0"/>
                      <w:sz w:val="20"/>
                      <w:szCs w:val="20"/>
                      <w:lang w:bidi="ar"/>
                    </w:rPr>
                  </w:pPr>
                  <w:r>
                    <w:rPr>
                      <w:rFonts w:hint="eastAsia" w:ascii="仿宋" w:hAnsi="仿宋" w:eastAsia="仿宋" w:cs="仿宋"/>
                      <w:b/>
                      <w:bCs/>
                      <w:color w:val="000000"/>
                      <w:kern w:val="0"/>
                      <w:sz w:val="20"/>
                      <w:szCs w:val="20"/>
                      <w:lang w:bidi="ar"/>
                    </w:rPr>
                    <w:t>一、整体设计</w:t>
                  </w:r>
                </w:p>
                <w:p w14:paraId="6810F6DB">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263.</w:t>
                  </w:r>
                  <w:r>
                    <w:rPr>
                      <w:rFonts w:hint="eastAsia" w:ascii="仿宋" w:hAnsi="仿宋" w:eastAsia="仿宋" w:cs="仿宋"/>
                      <w:color w:val="000000"/>
                      <w:kern w:val="0"/>
                      <w:sz w:val="20"/>
                      <w:szCs w:val="20"/>
                      <w:lang w:bidi="ar"/>
                    </w:rPr>
                    <w:t>整机屏幕采用不小于86英寸超高清LED 液晶屏，显示比例16:9，屏幕分辨率不低于3840*2160。</w:t>
                  </w:r>
                </w:p>
                <w:p w14:paraId="3C2D1F51">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264.</w:t>
                  </w:r>
                  <w:r>
                    <w:rPr>
                      <w:rFonts w:hint="eastAsia" w:ascii="仿宋" w:hAnsi="仿宋" w:eastAsia="仿宋" w:cs="仿宋"/>
                      <w:color w:val="000000"/>
                      <w:kern w:val="0"/>
                      <w:sz w:val="20"/>
                      <w:szCs w:val="20"/>
                      <w:lang w:bidi="ar"/>
                    </w:rPr>
                    <w:t>整机嵌入式系统版本≥Android 15，提供佐证材料。</w:t>
                  </w:r>
                </w:p>
                <w:p w14:paraId="630F069D">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265.</w:t>
                  </w:r>
                  <w:r>
                    <w:rPr>
                      <w:rFonts w:hint="eastAsia" w:ascii="仿宋" w:hAnsi="仿宋" w:eastAsia="仿宋" w:cs="仿宋"/>
                      <w:color w:val="000000"/>
                      <w:kern w:val="0"/>
                      <w:sz w:val="20"/>
                      <w:szCs w:val="20"/>
                      <w:lang w:bidi="ar"/>
                    </w:rPr>
                    <w:t>屏幕显示灰度分辨等级达到256灰阶以上。</w:t>
                  </w:r>
                </w:p>
                <w:p w14:paraId="3C5023A1">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266.</w:t>
                  </w:r>
                  <w:r>
                    <w:rPr>
                      <w:rFonts w:hint="eastAsia" w:ascii="仿宋" w:hAnsi="仿宋" w:eastAsia="仿宋" w:cs="仿宋"/>
                      <w:color w:val="000000"/>
                      <w:kern w:val="0"/>
                      <w:sz w:val="20"/>
                      <w:szCs w:val="20"/>
                      <w:lang w:bidi="ar"/>
                    </w:rPr>
                    <w:t>屏幕与屏幕保护层紧密贴合，减少显示面板与玻璃间的偏光、散射，画面显示更加清晰通透、可视角度更广。</w:t>
                  </w:r>
                </w:p>
                <w:p w14:paraId="16A15503">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267.</w:t>
                  </w:r>
                  <w:r>
                    <w:rPr>
                      <w:rFonts w:hint="eastAsia" w:ascii="仿宋" w:hAnsi="仿宋" w:eastAsia="仿宋" w:cs="仿宋"/>
                      <w:color w:val="000000"/>
                      <w:kern w:val="0"/>
                      <w:sz w:val="20"/>
                      <w:szCs w:val="20"/>
                      <w:lang w:bidi="ar"/>
                    </w:rPr>
                    <w:t>整机内置扬声器，采用高低音搭配设计，总功率不低于60W。</w:t>
                  </w:r>
                </w:p>
                <w:p w14:paraId="1945D1FC">
                  <w:pPr>
                    <w:widowControl/>
                    <w:spacing w:line="240" w:lineRule="auto"/>
                    <w:jc w:val="left"/>
                    <w:textAlignment w:val="center"/>
                    <w:rPr>
                      <w:rFonts w:hint="eastAsia" w:ascii="仿宋" w:hAnsi="仿宋" w:eastAsia="仿宋" w:cs="仿宋"/>
                      <w:b/>
                      <w:bCs/>
                      <w:strike/>
                      <w:color w:val="FF0000"/>
                      <w:kern w:val="0"/>
                      <w:sz w:val="20"/>
                      <w:szCs w:val="20"/>
                      <w:lang w:bidi="ar"/>
                    </w:rPr>
                  </w:pPr>
                  <w:r>
                    <w:rPr>
                      <w:rFonts w:hint="eastAsia" w:ascii="仿宋" w:hAnsi="仿宋" w:eastAsia="仿宋" w:cs="仿宋"/>
                      <w:b/>
                      <w:bCs/>
                      <w:color w:val="000000"/>
                      <w:kern w:val="0"/>
                      <w:sz w:val="20"/>
                      <w:szCs w:val="20"/>
                      <w:lang w:bidi="ar"/>
                    </w:rPr>
                    <w:t>二、接口及按键</w:t>
                  </w:r>
                </w:p>
                <w:p w14:paraId="551FDD19">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268.</w:t>
                  </w:r>
                  <w:r>
                    <w:rPr>
                      <w:rFonts w:hint="eastAsia" w:ascii="仿宋" w:hAnsi="仿宋" w:eastAsia="仿宋" w:cs="仿宋"/>
                      <w:color w:val="000000"/>
                      <w:kern w:val="0"/>
                      <w:sz w:val="20"/>
                      <w:szCs w:val="20"/>
                      <w:lang w:bidi="ar"/>
                    </w:rPr>
                    <w:t>整机具备不少于2路前置双系统USB3.0接口。</w:t>
                  </w:r>
                </w:p>
                <w:p w14:paraId="50894FDF">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269.</w:t>
                  </w:r>
                  <w:r>
                    <w:rPr>
                      <w:rFonts w:hint="eastAsia" w:ascii="仿宋" w:hAnsi="仿宋" w:eastAsia="仿宋" w:cs="仿宋"/>
                      <w:color w:val="000000"/>
                      <w:kern w:val="0"/>
                      <w:sz w:val="20"/>
                      <w:szCs w:val="20"/>
                      <w:lang w:bidi="ar"/>
                    </w:rPr>
                    <w:t>整机具备不少于1路前置</w:t>
                  </w:r>
                  <w:r>
                    <w:rPr>
                      <w:rFonts w:hint="eastAsia" w:ascii="仿宋" w:hAnsi="仿宋" w:eastAsia="仿宋" w:cs="仿宋"/>
                      <w:color w:val="000000"/>
                      <w:kern w:val="0"/>
                      <w:sz w:val="20"/>
                      <w:szCs w:val="20"/>
                      <w:lang w:eastAsia="zh-CN" w:bidi="ar"/>
                    </w:rPr>
                    <w:t>Type-C</w:t>
                  </w:r>
                  <w:r>
                    <w:rPr>
                      <w:rFonts w:hint="eastAsia" w:ascii="仿宋" w:hAnsi="仿宋" w:eastAsia="仿宋" w:cs="仿宋"/>
                      <w:color w:val="000000"/>
                      <w:kern w:val="0"/>
                      <w:sz w:val="20"/>
                      <w:szCs w:val="20"/>
                      <w:lang w:bidi="ar"/>
                    </w:rPr>
                    <w:t>接口，方便学校扩展使用。</w:t>
                  </w:r>
                </w:p>
                <w:p w14:paraId="22C449B7">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270.</w:t>
                  </w:r>
                  <w:r>
                    <w:rPr>
                      <w:rFonts w:hint="eastAsia" w:ascii="仿宋" w:hAnsi="仿宋" w:eastAsia="仿宋" w:cs="仿宋"/>
                      <w:color w:val="000000"/>
                      <w:kern w:val="0"/>
                      <w:sz w:val="20"/>
                      <w:szCs w:val="20"/>
                      <w:lang w:bidi="ar"/>
                    </w:rPr>
                    <w:t>整机支持手笔分离，通过提笔即写唤醒批注功能后，可进行手笔分离功能，使用笔正常书写，</w:t>
                  </w:r>
                  <w:r>
                    <w:rPr>
                      <w:rFonts w:hint="eastAsia" w:ascii="仿宋" w:hAnsi="仿宋" w:eastAsia="仿宋" w:cs="仿宋"/>
                      <w:color w:val="000000"/>
                      <w:kern w:val="0"/>
                      <w:sz w:val="20"/>
                      <w:szCs w:val="20"/>
                      <w:lang w:eastAsia="zh-CN" w:bidi="ar"/>
                    </w:rPr>
                    <w:t>使用</w:t>
                  </w:r>
                  <w:r>
                    <w:rPr>
                      <w:rFonts w:hint="eastAsia" w:ascii="仿宋" w:hAnsi="仿宋" w:eastAsia="仿宋" w:cs="仿宋"/>
                      <w:color w:val="000000"/>
                      <w:kern w:val="0"/>
                      <w:sz w:val="20"/>
                      <w:szCs w:val="20"/>
                      <w:lang w:bidi="ar"/>
                    </w:rPr>
                    <w:t>手指可以操作应用，进行点击操作。提供佐证材料。</w:t>
                  </w:r>
                </w:p>
                <w:p w14:paraId="65791F43">
                  <w:pPr>
                    <w:widowControl/>
                    <w:spacing w:line="240" w:lineRule="auto"/>
                    <w:jc w:val="left"/>
                    <w:textAlignment w:val="center"/>
                    <w:rPr>
                      <w:rFonts w:hint="eastAsia" w:ascii="仿宋" w:hAnsi="仿宋" w:eastAsia="仿宋" w:cs="仿宋"/>
                      <w:b/>
                      <w:bCs/>
                      <w:strike/>
                      <w:color w:val="FF0000"/>
                      <w:kern w:val="0"/>
                      <w:sz w:val="20"/>
                      <w:szCs w:val="20"/>
                      <w:lang w:bidi="ar"/>
                    </w:rPr>
                  </w:pPr>
                  <w:r>
                    <w:rPr>
                      <w:rFonts w:hint="eastAsia" w:ascii="仿宋" w:hAnsi="仿宋" w:eastAsia="仿宋" w:cs="仿宋"/>
                      <w:b/>
                      <w:bCs/>
                      <w:color w:val="000000"/>
                      <w:kern w:val="0"/>
                      <w:sz w:val="20"/>
                      <w:szCs w:val="20"/>
                      <w:lang w:bidi="ar"/>
                    </w:rPr>
                    <w:t>三、整机功能</w:t>
                  </w:r>
                </w:p>
                <w:p w14:paraId="1DE647A1">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271.</w:t>
                  </w:r>
                  <w:r>
                    <w:rPr>
                      <w:rFonts w:hint="eastAsia" w:ascii="仿宋" w:hAnsi="仿宋" w:eastAsia="仿宋" w:cs="仿宋"/>
                      <w:color w:val="000000"/>
                      <w:kern w:val="0"/>
                      <w:sz w:val="20"/>
                      <w:szCs w:val="20"/>
                      <w:lang w:bidi="ar"/>
                    </w:rPr>
                    <w:t>整机内置非独立摄像头，采用一体化集成设计，可拍摄≥1600万像素的照片。</w:t>
                  </w:r>
                </w:p>
                <w:p w14:paraId="50EDEA5B">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272.</w:t>
                  </w:r>
                  <w:r>
                    <w:rPr>
                      <w:rFonts w:hint="eastAsia" w:ascii="仿宋" w:hAnsi="仿宋" w:eastAsia="仿宋" w:cs="仿宋"/>
                      <w:color w:val="000000"/>
                      <w:kern w:val="0"/>
                      <w:sz w:val="20"/>
                      <w:szCs w:val="20"/>
                      <w:lang w:bidi="ar"/>
                    </w:rPr>
                    <w:t>书写触控延迟≤25ms。</w:t>
                  </w:r>
                </w:p>
                <w:p w14:paraId="78116511">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273.</w:t>
                  </w:r>
                  <w:r>
                    <w:rPr>
                      <w:rFonts w:hint="eastAsia" w:ascii="仿宋" w:hAnsi="仿宋" w:eastAsia="仿宋" w:cs="仿宋"/>
                      <w:color w:val="000000"/>
                      <w:kern w:val="0"/>
                      <w:sz w:val="20"/>
                      <w:szCs w:val="20"/>
                      <w:lang w:bidi="ar"/>
                    </w:rPr>
                    <w:t>支持无线传屏功能，可以将外部电脑的屏幕画面通过无线方式传输到整机上显示。</w:t>
                  </w:r>
                </w:p>
                <w:p w14:paraId="17B1FB5B">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274.</w:t>
                  </w:r>
                  <w:r>
                    <w:rPr>
                      <w:rFonts w:hint="eastAsia" w:ascii="仿宋" w:hAnsi="仿宋" w:eastAsia="仿宋" w:cs="仿宋"/>
                      <w:color w:val="000000"/>
                      <w:kern w:val="0"/>
                      <w:sz w:val="20"/>
                      <w:szCs w:val="20"/>
                      <w:lang w:bidi="ar"/>
                    </w:rPr>
                    <w:t>整机采用红外触控技术，Windows系统和Android系统均支持≥50点触控及书写划线。</w:t>
                  </w:r>
                </w:p>
                <w:p w14:paraId="489F026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275.</w:t>
                  </w:r>
                  <w:r>
                    <w:rPr>
                      <w:rFonts w:hint="eastAsia" w:ascii="仿宋" w:hAnsi="仿宋" w:eastAsia="仿宋" w:cs="仿宋"/>
                      <w:color w:val="000000"/>
                      <w:kern w:val="0"/>
                      <w:sz w:val="20"/>
                      <w:szCs w:val="20"/>
                      <w:lang w:bidi="ar"/>
                    </w:rPr>
                    <w:t>整机Windows通道支持文件传输应用，支持通过扫码、超声、wifi直连三种方式与手机进行握手连接，实现文件传输功能，提供佐证材料。</w:t>
                  </w:r>
                </w:p>
                <w:p w14:paraId="7EFE313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276.</w:t>
                  </w:r>
                  <w:r>
                    <w:rPr>
                      <w:rFonts w:hint="eastAsia" w:ascii="仿宋" w:hAnsi="仿宋" w:eastAsia="仿宋" w:cs="仿宋"/>
                      <w:color w:val="000000"/>
                      <w:kern w:val="0"/>
                      <w:sz w:val="20"/>
                      <w:szCs w:val="20"/>
                      <w:lang w:bidi="ar"/>
                    </w:rPr>
                    <w:t>整机可选择高级音效设置，支持在左右声道平衡显示范围中进行更改；中低频段显示调节范围125Hz～1KHz，高频段显示调节范围 2KHz～16KHz，分贝显示-12dB～12dB 调节范围。</w:t>
                  </w:r>
                </w:p>
                <w:p w14:paraId="563D87E9">
                  <w:pPr>
                    <w:widowControl/>
                    <w:spacing w:line="240" w:lineRule="auto"/>
                    <w:jc w:val="left"/>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四、内置配置</w:t>
                  </w:r>
                </w:p>
                <w:p w14:paraId="34E02EDE">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277.</w:t>
                  </w:r>
                  <w:r>
                    <w:rPr>
                      <w:rFonts w:hint="eastAsia" w:ascii="仿宋" w:hAnsi="仿宋" w:eastAsia="仿宋" w:cs="仿宋"/>
                      <w:color w:val="000000"/>
                      <w:kern w:val="0"/>
                      <w:sz w:val="20"/>
                      <w:szCs w:val="20"/>
                      <w:lang w:bidi="ar"/>
                    </w:rPr>
                    <w:t>设备采用内置模块化计算单元设计。</w:t>
                  </w:r>
                </w:p>
                <w:p w14:paraId="580E13B9">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278.</w:t>
                  </w:r>
                  <w:r>
                    <w:rPr>
                      <w:rFonts w:hint="eastAsia" w:ascii="仿宋" w:hAnsi="仿宋" w:eastAsia="仿宋" w:cs="仿宋"/>
                      <w:color w:val="000000"/>
                      <w:kern w:val="0"/>
                      <w:sz w:val="20"/>
                      <w:szCs w:val="20"/>
                      <w:lang w:bidi="ar"/>
                    </w:rPr>
                    <w:t>中央处理器性能不低于六核八线程中央处理器；配置内存容量≥8GB，规格为 DDR4；配置固态硬盘容量≥256GB。</w:t>
                  </w:r>
                </w:p>
                <w:p w14:paraId="7DE1AD01">
                  <w:pPr>
                    <w:widowControl/>
                    <w:numPr>
                      <w:ilvl w:val="0"/>
                      <w:numId w:val="0"/>
                    </w:numPr>
                    <w:spacing w:line="240" w:lineRule="auto"/>
                    <w:ind w:left="425" w:leftChars="0" w:hanging="425" w:firstLineChars="0"/>
                    <w:jc w:val="left"/>
                    <w:textAlignment w:val="center"/>
                    <w:rPr>
                      <w:rFonts w:hint="eastAsia" w:ascii="仿宋" w:hAnsi="仿宋" w:eastAsia="仿宋" w:cs="仿宋"/>
                      <w:strike/>
                      <w:color w:val="FF0000"/>
                      <w:kern w:val="0"/>
                      <w:sz w:val="20"/>
                      <w:szCs w:val="20"/>
                      <w:lang w:bidi="ar"/>
                    </w:rPr>
                  </w:pPr>
                  <w:r>
                    <w:rPr>
                      <w:rFonts w:hint="default" w:ascii="仿宋" w:hAnsi="仿宋" w:eastAsia="仿宋" w:cs="仿宋"/>
                      <w:strike w:val="0"/>
                      <w:dstrike w:val="0"/>
                      <w:color w:val="auto"/>
                      <w:kern w:val="0"/>
                      <w:sz w:val="20"/>
                      <w:szCs w:val="20"/>
                      <w:lang w:val="en-US" w:eastAsia="zh-CN" w:bidi="ar"/>
                    </w:rPr>
                    <w:t>279.</w:t>
                  </w:r>
                  <w:r>
                    <w:rPr>
                      <w:rFonts w:hint="eastAsia" w:ascii="仿宋" w:hAnsi="仿宋" w:eastAsia="仿宋" w:cs="仿宋"/>
                      <w:color w:val="000000"/>
                      <w:kern w:val="0"/>
                      <w:sz w:val="20"/>
                      <w:szCs w:val="20"/>
                      <w:lang w:bidi="ar"/>
                    </w:rPr>
                    <w:t>机身配备 USB 接口数量≥4 路。</w:t>
                  </w:r>
                </w:p>
              </w:tc>
            </w:tr>
            <w:tr w14:paraId="29462754">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F42314A">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9D0E8EC">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互动课堂软件</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45D34706">
                  <w:pPr>
                    <w:widowControl/>
                    <w:spacing w:line="240" w:lineRule="auto"/>
                    <w:jc w:val="left"/>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一、整体设计</w:t>
                  </w:r>
                </w:p>
                <w:p w14:paraId="7DB89A7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280.</w:t>
                  </w:r>
                  <w:r>
                    <w:rPr>
                      <w:rFonts w:hint="eastAsia" w:ascii="仿宋" w:hAnsi="仿宋" w:eastAsia="仿宋" w:cs="仿宋"/>
                      <w:color w:val="000000"/>
                      <w:kern w:val="0"/>
                      <w:sz w:val="20"/>
                      <w:szCs w:val="20"/>
                      <w:lang w:bidi="ar"/>
                    </w:rPr>
                    <w:t>公网连接：不需借助任何外接设备，在公网环境下即可支持学生端手机、平板同教师端进行连接。</w:t>
                  </w:r>
                </w:p>
                <w:p w14:paraId="6C78E9E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281.</w:t>
                  </w:r>
                  <w:r>
                    <w:rPr>
                      <w:rFonts w:hint="eastAsia" w:ascii="仿宋" w:hAnsi="仿宋" w:eastAsia="仿宋" w:cs="仿宋"/>
                      <w:color w:val="000000"/>
                      <w:kern w:val="0"/>
                      <w:sz w:val="20"/>
                      <w:szCs w:val="20"/>
                      <w:lang w:bidi="ar"/>
                    </w:rPr>
                    <w:t xml:space="preserve">扫码连接：支持学生端通过输入连接码和扫描二维码两种方式，进入课堂，同步完成考勤签到。 </w:t>
                  </w:r>
                </w:p>
                <w:p w14:paraId="40D1436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282.</w:t>
                  </w:r>
                  <w:r>
                    <w:rPr>
                      <w:rFonts w:hint="eastAsia" w:ascii="仿宋" w:hAnsi="仿宋" w:eastAsia="仿宋" w:cs="仿宋"/>
                      <w:color w:val="000000"/>
                      <w:kern w:val="0"/>
                      <w:sz w:val="20"/>
                      <w:szCs w:val="20"/>
                      <w:lang w:bidi="ar"/>
                    </w:rPr>
                    <w:t>互动反馈系统：具备公网互动反馈功能，将所有学生端和教师端连接一起构建成互动反馈系统，在系统里面教师可以单选，多选</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判断</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观点</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抢答</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抽选</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提问箱</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文件下发</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 xml:space="preserve">批注下发。 </w:t>
                  </w:r>
                </w:p>
                <w:p w14:paraId="6A839953">
                  <w:pPr>
                    <w:widowControl/>
                    <w:spacing w:line="240" w:lineRule="auto"/>
                    <w:jc w:val="left"/>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二、教师端</w:t>
                  </w:r>
                </w:p>
                <w:p w14:paraId="465A8B2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283.</w:t>
                  </w:r>
                  <w:r>
                    <w:rPr>
                      <w:rFonts w:hint="eastAsia" w:ascii="仿宋" w:hAnsi="仿宋" w:eastAsia="仿宋" w:cs="仿宋"/>
                      <w:color w:val="000000"/>
                      <w:kern w:val="0"/>
                      <w:sz w:val="20"/>
                      <w:szCs w:val="20"/>
                      <w:lang w:bidi="ar"/>
                    </w:rPr>
                    <w:t>▲统计考勤：互动反馈系统支持无感考勤功能，学生连接成功后名字可显示在签到列表上，签到列表实时统计已签到人数，并查看未到的人员，提供佐证材料。</w:t>
                  </w:r>
                </w:p>
                <w:p w14:paraId="65C1447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284.</w:t>
                  </w:r>
                  <w:r>
                    <w:rPr>
                      <w:rFonts w:hint="eastAsia" w:ascii="仿宋" w:hAnsi="仿宋" w:eastAsia="仿宋" w:cs="仿宋"/>
                      <w:color w:val="000000"/>
                      <w:kern w:val="0"/>
                      <w:sz w:val="20"/>
                      <w:szCs w:val="20"/>
                      <w:lang w:bidi="ar"/>
                    </w:rPr>
                    <w:t xml:space="preserve">班级创建：支持老师主动创建班级，创建成功后，每次登录教师端即可直接进入班级列表，选择班级进入课堂。 </w:t>
                  </w:r>
                </w:p>
                <w:p w14:paraId="79470C0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285.</w:t>
                  </w:r>
                  <w:r>
                    <w:rPr>
                      <w:rFonts w:hint="eastAsia" w:ascii="仿宋" w:hAnsi="仿宋" w:eastAsia="仿宋" w:cs="仿宋"/>
                      <w:color w:val="000000"/>
                      <w:kern w:val="0"/>
                      <w:sz w:val="20"/>
                      <w:szCs w:val="20"/>
                      <w:lang w:bidi="ar"/>
                    </w:rPr>
                    <w:t>互动答题系统：支持课中互动反馈系统，提供单选、多选及判断题功能，可一键下发答题指令，支持一次下发多道题目。</w:t>
                  </w:r>
                </w:p>
                <w:p w14:paraId="322DE01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286.</w:t>
                  </w:r>
                  <w:r>
                    <w:rPr>
                      <w:rFonts w:hint="eastAsia" w:ascii="仿宋" w:hAnsi="仿宋" w:eastAsia="仿宋" w:cs="仿宋"/>
                      <w:color w:val="000000"/>
                      <w:kern w:val="0"/>
                      <w:sz w:val="20"/>
                      <w:szCs w:val="20"/>
                      <w:lang w:bidi="ar"/>
                    </w:rPr>
                    <w:t>抢答抽选：互动反馈系统支持抢答、抽选功能，活跃课堂氛围。</w:t>
                  </w:r>
                </w:p>
                <w:p w14:paraId="600B655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287.</w:t>
                  </w:r>
                  <w:r>
                    <w:rPr>
                      <w:rFonts w:hint="eastAsia" w:ascii="仿宋" w:hAnsi="仿宋" w:eastAsia="仿宋" w:cs="仿宋"/>
                      <w:color w:val="000000"/>
                      <w:kern w:val="0"/>
                      <w:sz w:val="20"/>
                      <w:szCs w:val="20"/>
                      <w:lang w:bidi="ar"/>
                    </w:rPr>
                    <w:t>观点云词：互动反馈系统支持主观观点收集功能，支持学生们自主提交不多于200字的观点评论，并自动生成班级关键词云。</w:t>
                  </w:r>
                </w:p>
                <w:p w14:paraId="1B19059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288.</w:t>
                  </w:r>
                  <w:r>
                    <w:rPr>
                      <w:rFonts w:hint="eastAsia" w:ascii="仿宋" w:hAnsi="仿宋" w:eastAsia="仿宋" w:cs="仿宋"/>
                      <w:color w:val="000000"/>
                      <w:kern w:val="0"/>
                      <w:sz w:val="20"/>
                      <w:szCs w:val="20"/>
                      <w:lang w:bidi="ar"/>
                    </w:rPr>
                    <w:t>学情报告</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互动反馈系统在上课结束后支持实时生成课程报告，课堂报告支持查看签到人数</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课堂互动总数</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平均参与度</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提问个数，支持查看考勤详情</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 xml:space="preserve">互动详情和提问详情。 </w:t>
                  </w:r>
                </w:p>
                <w:p w14:paraId="540AAEA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289.</w:t>
                  </w:r>
                  <w:r>
                    <w:rPr>
                      <w:rFonts w:hint="eastAsia" w:ascii="仿宋" w:hAnsi="仿宋" w:eastAsia="仿宋" w:cs="仿宋"/>
                      <w:color w:val="000000"/>
                      <w:kern w:val="0"/>
                      <w:sz w:val="20"/>
                      <w:szCs w:val="20"/>
                      <w:lang w:bidi="ar"/>
                    </w:rPr>
                    <w:t>▲资料下发：支持教师端一键下发资料到全体学生端，并且支持撤回功能。下发的资料支持的文件多样，</w:t>
                  </w:r>
                  <w:r>
                    <w:rPr>
                      <w:rFonts w:hint="eastAsia" w:ascii="仿宋" w:hAnsi="仿宋" w:eastAsia="仿宋" w:cs="仿宋"/>
                      <w:color w:val="000000"/>
                      <w:kern w:val="0"/>
                      <w:sz w:val="20"/>
                      <w:szCs w:val="20"/>
                      <w:lang w:eastAsia="zh-CN" w:bidi="ar"/>
                    </w:rPr>
                    <w:t>包括</w:t>
                  </w:r>
                  <w:r>
                    <w:rPr>
                      <w:rFonts w:hint="eastAsia" w:ascii="仿宋" w:hAnsi="仿宋" w:eastAsia="仿宋" w:cs="仿宋"/>
                      <w:color w:val="000000"/>
                      <w:kern w:val="0"/>
                      <w:sz w:val="20"/>
                      <w:szCs w:val="20"/>
                      <w:lang w:bidi="ar"/>
                    </w:rPr>
                    <w:t>但不局限于以下格式：音视频格式</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文档格式</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图片格式，提供佐证材料。</w:t>
                  </w:r>
                </w:p>
                <w:p w14:paraId="7D49BCC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290.</w:t>
                  </w:r>
                  <w:r>
                    <w:rPr>
                      <w:rFonts w:hint="eastAsia" w:ascii="仿宋" w:hAnsi="仿宋" w:eastAsia="仿宋" w:cs="仿宋"/>
                      <w:color w:val="000000"/>
                      <w:kern w:val="0"/>
                      <w:sz w:val="20"/>
                      <w:szCs w:val="20"/>
                      <w:lang w:bidi="ar"/>
                    </w:rPr>
                    <w:t xml:space="preserve">课堂答疑：教师端在连接状态下可实时接收到来自学生的提问，提问内容可根据老师操作自动判断为已读或者未读，并且支持问题放大全屏查看。 </w:t>
                  </w:r>
                </w:p>
                <w:p w14:paraId="4AE8FB1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291.</w:t>
                  </w:r>
                  <w:r>
                    <w:rPr>
                      <w:rFonts w:hint="eastAsia" w:ascii="仿宋" w:hAnsi="仿宋" w:eastAsia="仿宋" w:cs="仿宋"/>
                      <w:color w:val="000000"/>
                      <w:kern w:val="0"/>
                      <w:sz w:val="20"/>
                      <w:szCs w:val="20"/>
                      <w:lang w:bidi="ar"/>
                    </w:rPr>
                    <w:t>无线传屏：教师端工具栏支持无线传屏。</w:t>
                  </w:r>
                </w:p>
                <w:p w14:paraId="679B1CE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292.</w:t>
                  </w:r>
                  <w:r>
                    <w:rPr>
                      <w:rFonts w:hint="eastAsia" w:ascii="仿宋" w:hAnsi="仿宋" w:eastAsia="仿宋" w:cs="仿宋"/>
                      <w:color w:val="000000"/>
                      <w:kern w:val="0"/>
                      <w:sz w:val="20"/>
                      <w:szCs w:val="20"/>
                      <w:lang w:bidi="ar"/>
                    </w:rPr>
                    <w:t>课堂互动记录：</w:t>
                  </w:r>
                  <w:r>
                    <w:rPr>
                      <w:rFonts w:hint="eastAsia" w:ascii="仿宋" w:hAnsi="仿宋" w:eastAsia="仿宋" w:cs="仿宋"/>
                      <w:kern w:val="0"/>
                      <w:sz w:val="20"/>
                      <w:szCs w:val="20"/>
                      <w:lang w:bidi="ar"/>
                    </w:rPr>
                    <w:t>互动教学软件支持查看课堂互动记录。</w:t>
                  </w:r>
                </w:p>
                <w:p w14:paraId="7180B8E2">
                  <w:pPr>
                    <w:widowControl/>
                    <w:spacing w:line="240" w:lineRule="auto"/>
                    <w:jc w:val="left"/>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三、学生端</w:t>
                  </w:r>
                </w:p>
                <w:p w14:paraId="4907C67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293.</w:t>
                  </w:r>
                  <w:r>
                    <w:rPr>
                      <w:rFonts w:hint="eastAsia" w:ascii="仿宋" w:hAnsi="仿宋" w:eastAsia="仿宋" w:cs="仿宋"/>
                      <w:color w:val="000000"/>
                      <w:kern w:val="0"/>
                      <w:sz w:val="20"/>
                      <w:szCs w:val="20"/>
                      <w:lang w:bidi="ar"/>
                    </w:rPr>
                    <w:t>资料回顾：支持接收教师端下发的资料，并且可根据日历查找不同时间接收的资料。支持通过学生端在任意时间查看文件。</w:t>
                  </w:r>
                </w:p>
                <w:p w14:paraId="7A77BB0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294.</w:t>
                  </w:r>
                  <w:r>
                    <w:rPr>
                      <w:rFonts w:hint="eastAsia" w:ascii="仿宋" w:hAnsi="仿宋" w:eastAsia="仿宋" w:cs="仿宋"/>
                      <w:color w:val="000000"/>
                      <w:kern w:val="0"/>
                      <w:sz w:val="20"/>
                      <w:szCs w:val="20"/>
                      <w:lang w:bidi="ar"/>
                    </w:rPr>
                    <w:t>资料收藏管理：支持学生端对文件内的资料进行收藏管理，收藏过后的资料可以快速索引到。</w:t>
                  </w:r>
                </w:p>
                <w:p w14:paraId="188C8F7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295.</w:t>
                  </w:r>
                  <w:r>
                    <w:rPr>
                      <w:rFonts w:hint="eastAsia" w:ascii="仿宋" w:hAnsi="仿宋" w:eastAsia="仿宋" w:cs="仿宋"/>
                      <w:color w:val="000000"/>
                      <w:kern w:val="0"/>
                      <w:sz w:val="20"/>
                      <w:szCs w:val="20"/>
                      <w:lang w:bidi="ar"/>
                    </w:rPr>
                    <w:t xml:space="preserve">上课提问：学生端在连接状态下，支持任意时刻发起提问功能，输入提问内容即可实时将问题反馈到教师端。 </w:t>
                  </w:r>
                </w:p>
                <w:p w14:paraId="4560114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296.</w:t>
                  </w:r>
                  <w:r>
                    <w:rPr>
                      <w:rFonts w:hint="eastAsia" w:ascii="仿宋" w:hAnsi="仿宋" w:eastAsia="仿宋" w:cs="仿宋"/>
                      <w:color w:val="000000"/>
                      <w:kern w:val="0"/>
                      <w:sz w:val="20"/>
                      <w:szCs w:val="20"/>
                      <w:lang w:bidi="ar"/>
                    </w:rPr>
                    <w:t>课堂动态：支持在课堂中记录课堂动态，包括老师下发的文件</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老师课堂中的板书</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课堂互动结果记录</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课堂提问多种类型的记录。</w:t>
                  </w:r>
                </w:p>
                <w:p w14:paraId="3C60C3CC">
                  <w:pPr>
                    <w:widowControl/>
                    <w:spacing w:line="240" w:lineRule="auto"/>
                    <w:jc w:val="left"/>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四、小程序</w:t>
                  </w:r>
                </w:p>
                <w:p w14:paraId="014DB22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297.</w:t>
                  </w:r>
                  <w:r>
                    <w:rPr>
                      <w:rFonts w:hint="eastAsia" w:ascii="仿宋" w:hAnsi="仿宋" w:eastAsia="仿宋" w:cs="仿宋"/>
                      <w:color w:val="000000"/>
                      <w:kern w:val="0"/>
                      <w:sz w:val="20"/>
                      <w:szCs w:val="20"/>
                      <w:lang w:bidi="ar"/>
                    </w:rPr>
                    <w:t>扫码连接：互动教学软件学生端小程序支持微信扫码加入课堂，方便快捷开启课堂互动；</w:t>
                  </w:r>
                </w:p>
                <w:p w14:paraId="11E3774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298.</w:t>
                  </w:r>
                  <w:r>
                    <w:rPr>
                      <w:rFonts w:hint="eastAsia" w:ascii="仿宋" w:hAnsi="仿宋" w:eastAsia="仿宋" w:cs="仿宋"/>
                      <w:color w:val="000000"/>
                      <w:kern w:val="0"/>
                      <w:sz w:val="20"/>
                      <w:szCs w:val="20"/>
                      <w:lang w:bidi="ar"/>
                    </w:rPr>
                    <w:t>▲课堂互</w:t>
                  </w:r>
                  <w:r>
                    <w:rPr>
                      <w:rFonts w:hint="eastAsia" w:ascii="仿宋" w:hAnsi="仿宋" w:eastAsia="仿宋" w:cs="仿宋"/>
                      <w:kern w:val="0"/>
                      <w:sz w:val="20"/>
                      <w:szCs w:val="20"/>
                      <w:lang w:bidi="ar"/>
                    </w:rPr>
                    <w:t>动，提供佐证材料。</w:t>
                  </w:r>
                </w:p>
                <w:p w14:paraId="3979F50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299.</w:t>
                  </w:r>
                  <w:r>
                    <w:rPr>
                      <w:rFonts w:hint="eastAsia" w:ascii="仿宋" w:hAnsi="仿宋" w:eastAsia="仿宋" w:cs="仿宋"/>
                      <w:color w:val="000000"/>
                      <w:kern w:val="0"/>
                      <w:sz w:val="20"/>
                      <w:szCs w:val="20"/>
                      <w:lang w:bidi="ar"/>
                    </w:rPr>
                    <w:t>课堂动态：支持在课堂中记录课堂动态，包括老师下发的文件，老师课堂中的板书，课堂互动结果记录，课堂提问多种类型的记录。</w:t>
                  </w:r>
                </w:p>
                <w:p w14:paraId="4B8F1A7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300.</w:t>
                  </w:r>
                  <w:r>
                    <w:rPr>
                      <w:rFonts w:hint="eastAsia" w:ascii="仿宋" w:hAnsi="仿宋" w:eastAsia="仿宋" w:cs="仿宋"/>
                      <w:color w:val="000000"/>
                      <w:kern w:val="0"/>
                      <w:sz w:val="20"/>
                      <w:szCs w:val="20"/>
                      <w:lang w:bidi="ar"/>
                    </w:rPr>
                    <w:t>课堂提问：支持在小程序发起课堂提问，教师端会有提问记录，方便老师对学生疑问进行解答。</w:t>
                  </w:r>
                </w:p>
              </w:tc>
            </w:tr>
            <w:tr w14:paraId="0A7859A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CB6F146">
                  <w:pPr>
                    <w:widowControl/>
                    <w:numPr>
                      <w:ilvl w:val="0"/>
                      <w:numId w:val="2"/>
                    </w:numPr>
                    <w:spacing w:line="240" w:lineRule="auto"/>
                    <w:jc w:val="center"/>
                    <w:textAlignment w:val="center"/>
                    <w:rPr>
                      <w:rFonts w:hint="eastAsia" w:ascii="仿宋" w:hAnsi="仿宋" w:eastAsia="仿宋" w:cs="仿宋"/>
                      <w:color w:val="000000"/>
                      <w:kern w:val="0"/>
                      <w:sz w:val="20"/>
                      <w:szCs w:val="20"/>
                      <w:lang w:bidi="ar"/>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D746F56">
                  <w:pPr>
                    <w:widowControl/>
                    <w:spacing w:line="240" w:lineRule="auto"/>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sz w:val="20"/>
                      <w:szCs w:val="20"/>
                    </w:rPr>
                    <w:t>传统书写实训配套设施</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3A5AC8D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301.</w:t>
                  </w:r>
                  <w:r>
                    <w:rPr>
                      <w:rFonts w:hint="eastAsia" w:ascii="仿宋" w:hAnsi="仿宋" w:eastAsia="仿宋" w:cs="仿宋"/>
                      <w:color w:val="000000"/>
                      <w:kern w:val="0"/>
                      <w:sz w:val="20"/>
                      <w:szCs w:val="20"/>
                      <w:lang w:bidi="ar"/>
                    </w:rPr>
                    <w:t>尺寸：≥1200*600*750mm，≥</w:t>
                  </w:r>
                  <w:r>
                    <w:rPr>
                      <w:rFonts w:hint="eastAsia" w:ascii="仿宋" w:hAnsi="仿宋" w:eastAsia="仿宋" w:cs="仿宋"/>
                      <w:sz w:val="20"/>
                      <w:szCs w:val="20"/>
                    </w:rPr>
                    <w:t>420*300*450mm</w:t>
                  </w:r>
                  <w:r>
                    <w:rPr>
                      <w:rFonts w:hint="eastAsia" w:ascii="仿宋" w:hAnsi="仿宋" w:eastAsia="仿宋" w:cs="仿宋"/>
                      <w:color w:val="000000"/>
                      <w:kern w:val="0"/>
                      <w:sz w:val="20"/>
                      <w:szCs w:val="20"/>
                      <w:lang w:bidi="ar"/>
                    </w:rPr>
                    <w:t>。</w:t>
                  </w:r>
                </w:p>
                <w:p w14:paraId="340E28C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302.</w:t>
                  </w:r>
                  <w:r>
                    <w:rPr>
                      <w:rFonts w:hint="eastAsia" w:ascii="仿宋" w:hAnsi="仿宋" w:eastAsia="仿宋" w:cs="仿宋"/>
                      <w:color w:val="000000"/>
                      <w:kern w:val="0"/>
                      <w:sz w:val="20"/>
                      <w:szCs w:val="20"/>
                      <w:lang w:bidi="ar"/>
                    </w:rPr>
                    <w:t>材质：实木框架 + 环保实木面板，质地厚实。</w:t>
                  </w:r>
                </w:p>
                <w:p w14:paraId="22253A0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303.</w:t>
                  </w:r>
                  <w:r>
                    <w:rPr>
                      <w:rFonts w:hint="eastAsia" w:ascii="仿宋" w:hAnsi="仿宋" w:eastAsia="仿宋" w:cs="仿宋"/>
                      <w:color w:val="000000"/>
                      <w:kern w:val="0"/>
                      <w:sz w:val="20"/>
                      <w:szCs w:val="20"/>
                      <w:lang w:bidi="ar"/>
                    </w:rPr>
                    <w:t>桌面：平整光滑，耐磨防刮，适合铺毡练字。</w:t>
                  </w:r>
                </w:p>
                <w:p w14:paraId="6C379CF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304.</w:t>
                  </w:r>
                  <w:r>
                    <w:rPr>
                      <w:rFonts w:hint="eastAsia" w:ascii="仿宋" w:hAnsi="仿宋" w:eastAsia="仿宋" w:cs="仿宋"/>
                      <w:color w:val="000000"/>
                      <w:kern w:val="0"/>
                      <w:sz w:val="20"/>
                      <w:szCs w:val="20"/>
                      <w:lang w:bidi="ar"/>
                    </w:rPr>
                    <w:t>结构：稳固加粗腿架，承重强不晃动。</w:t>
                  </w:r>
                </w:p>
                <w:p w14:paraId="7D0FE7C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305.</w:t>
                  </w:r>
                  <w:r>
                    <w:rPr>
                      <w:rFonts w:hint="eastAsia" w:ascii="仿宋" w:hAnsi="仿宋" w:eastAsia="仿宋" w:cs="仿宋"/>
                      <w:color w:val="000000"/>
                      <w:kern w:val="0"/>
                      <w:sz w:val="20"/>
                      <w:szCs w:val="20"/>
                      <w:lang w:bidi="ar"/>
                    </w:rPr>
                    <w:t>设计：桌沿圆角防撞，坐姿贴合书写。</w:t>
                  </w:r>
                </w:p>
                <w:p w14:paraId="35A0FBD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306.</w:t>
                  </w:r>
                  <w:r>
                    <w:rPr>
                      <w:rFonts w:hint="eastAsia" w:ascii="仿宋" w:hAnsi="仿宋" w:eastAsia="仿宋" w:cs="仿宋"/>
                      <w:color w:val="000000"/>
                      <w:kern w:val="0"/>
                      <w:sz w:val="20"/>
                      <w:szCs w:val="20"/>
                      <w:lang w:bidi="ar"/>
                    </w:rPr>
                    <w:t>工艺：环保清漆无异味，防潮耐用。</w:t>
                  </w:r>
                </w:p>
              </w:tc>
            </w:tr>
            <w:tr w14:paraId="3C768FC2">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F97D72C">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8EDFC4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高清显示终端</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DA68D79">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307.</w:t>
                  </w:r>
                  <w:r>
                    <w:rPr>
                      <w:rFonts w:hint="eastAsia" w:ascii="仿宋" w:hAnsi="仿宋" w:eastAsia="仿宋" w:cs="仿宋"/>
                      <w:kern w:val="0"/>
                      <w:sz w:val="20"/>
                      <w:szCs w:val="20"/>
                      <w:lang w:bidi="ar"/>
                    </w:rPr>
                    <w:t>像素间距：≤1.86mm。</w:t>
                  </w:r>
                </w:p>
                <w:p w14:paraId="77B8F09D">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308.</w:t>
                  </w:r>
                  <w:r>
                    <w:rPr>
                      <w:rFonts w:hint="eastAsia" w:ascii="仿宋" w:hAnsi="仿宋" w:eastAsia="仿宋" w:cs="仿宋"/>
                      <w:kern w:val="0"/>
                      <w:sz w:val="20"/>
                      <w:szCs w:val="20"/>
                      <w:lang w:bidi="ar"/>
                    </w:rPr>
                    <w:t>屏体显示尺寸面积：≥10.65㎡。</w:t>
                  </w:r>
                </w:p>
                <w:p w14:paraId="0F2D88F5">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309.</w:t>
                  </w:r>
                  <w:r>
                    <w:rPr>
                      <w:rFonts w:hint="eastAsia" w:ascii="仿宋" w:hAnsi="仿宋" w:eastAsia="仿宋" w:cs="仿宋"/>
                      <w:kern w:val="0"/>
                      <w:sz w:val="20"/>
                      <w:szCs w:val="20"/>
                      <w:lang w:bidi="ar"/>
                    </w:rPr>
                    <w:t>像素组成：1R1G1B。</w:t>
                  </w:r>
                </w:p>
                <w:p w14:paraId="7BA8E296">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310.</w:t>
                  </w:r>
                  <w:r>
                    <w:rPr>
                      <w:rFonts w:hint="eastAsia" w:ascii="仿宋" w:hAnsi="仿宋" w:eastAsia="仿宋" w:cs="仿宋"/>
                      <w:kern w:val="0"/>
                      <w:sz w:val="20"/>
                      <w:szCs w:val="20"/>
                      <w:lang w:bidi="ar"/>
                    </w:rPr>
                    <w:t>LED封装方式：SMD1212。</w:t>
                  </w:r>
                </w:p>
                <w:p w14:paraId="7048F56D">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311.</w:t>
                  </w:r>
                  <w:r>
                    <w:rPr>
                      <w:rFonts w:hint="eastAsia" w:ascii="仿宋" w:hAnsi="仿宋" w:eastAsia="仿宋" w:cs="仿宋"/>
                      <w:kern w:val="0"/>
                      <w:sz w:val="20"/>
                      <w:szCs w:val="20"/>
                      <w:lang w:bidi="ar"/>
                    </w:rPr>
                    <w:t>像素点密度：25000 dot/㎡。</w:t>
                  </w:r>
                </w:p>
                <w:p w14:paraId="22FBB776">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312.</w:t>
                  </w:r>
                  <w:r>
                    <w:rPr>
                      <w:rFonts w:hint="eastAsia" w:ascii="仿宋" w:hAnsi="仿宋" w:eastAsia="仿宋" w:cs="仿宋"/>
                      <w:kern w:val="0"/>
                      <w:sz w:val="20"/>
                      <w:szCs w:val="20"/>
                      <w:lang w:bidi="ar"/>
                    </w:rPr>
                    <w:t>白平衡亮度：1100nit。</w:t>
                  </w:r>
                </w:p>
                <w:p w14:paraId="0616D9F1">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313.</w:t>
                  </w:r>
                  <w:r>
                    <w:rPr>
                      <w:rFonts w:hint="eastAsia" w:ascii="仿宋" w:hAnsi="仿宋" w:eastAsia="仿宋" w:cs="仿宋"/>
                      <w:kern w:val="0"/>
                      <w:sz w:val="20"/>
                      <w:szCs w:val="20"/>
                      <w:lang w:bidi="ar"/>
                    </w:rPr>
                    <w:t>色温：9000—15000K可调。</w:t>
                  </w:r>
                </w:p>
                <w:p w14:paraId="3DCA3F78">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314.</w:t>
                  </w:r>
                  <w:r>
                    <w:rPr>
                      <w:rFonts w:hint="eastAsia" w:ascii="仿宋" w:hAnsi="仿宋" w:eastAsia="仿宋" w:cs="仿宋"/>
                      <w:kern w:val="0"/>
                      <w:sz w:val="20"/>
                      <w:szCs w:val="20"/>
                      <w:lang w:bidi="ar"/>
                    </w:rPr>
                    <w:t>视角：水平165°，垂直165</w:t>
                  </w:r>
                  <w:r>
                    <w:rPr>
                      <w:rFonts w:hint="eastAsia" w:ascii="仿宋" w:hAnsi="仿宋" w:eastAsia="仿宋" w:cs="仿宋"/>
                      <w:kern w:val="0"/>
                      <w:sz w:val="20"/>
                      <w:szCs w:val="20"/>
                      <w:lang w:eastAsia="zh-CN" w:bidi="ar"/>
                    </w:rPr>
                    <w:t>°</w:t>
                  </w:r>
                  <w:r>
                    <w:rPr>
                      <w:rFonts w:hint="eastAsia" w:ascii="仿宋" w:hAnsi="仿宋" w:eastAsia="仿宋" w:cs="仿宋"/>
                      <w:kern w:val="0"/>
                      <w:sz w:val="20"/>
                      <w:szCs w:val="20"/>
                      <w:lang w:bidi="ar"/>
                    </w:rPr>
                    <w:t>。</w:t>
                  </w:r>
                </w:p>
                <w:p w14:paraId="1A9D48E0">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315.</w:t>
                  </w:r>
                  <w:r>
                    <w:rPr>
                      <w:rFonts w:hint="eastAsia" w:ascii="仿宋" w:hAnsi="仿宋" w:eastAsia="仿宋" w:cs="仿宋"/>
                      <w:kern w:val="0"/>
                      <w:sz w:val="20"/>
                      <w:szCs w:val="20"/>
                      <w:lang w:bidi="ar"/>
                    </w:rPr>
                    <w:t>刷新频率：≥3840 Hz。</w:t>
                  </w:r>
                </w:p>
                <w:p w14:paraId="5A781475">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316.</w:t>
                  </w:r>
                  <w:r>
                    <w:rPr>
                      <w:rFonts w:hint="eastAsia" w:ascii="仿宋" w:hAnsi="仿宋" w:eastAsia="仿宋" w:cs="仿宋"/>
                      <w:kern w:val="0"/>
                      <w:sz w:val="20"/>
                      <w:szCs w:val="20"/>
                      <w:lang w:bidi="ar"/>
                    </w:rPr>
                    <w:t>灰度等级：16384 levels per color。</w:t>
                  </w:r>
                </w:p>
                <w:p w14:paraId="3AA8CC1B">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317.</w:t>
                  </w:r>
                  <w:r>
                    <w:rPr>
                      <w:rFonts w:hint="eastAsia" w:ascii="仿宋" w:hAnsi="仿宋" w:eastAsia="仿宋" w:cs="仿宋"/>
                      <w:kern w:val="0"/>
                      <w:sz w:val="20"/>
                      <w:szCs w:val="20"/>
                      <w:lang w:bidi="ar"/>
                    </w:rPr>
                    <w:t xml:space="preserve">输入交流电压：AC186～264V。 </w:t>
                  </w:r>
                </w:p>
                <w:p w14:paraId="7D977C29">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318.</w:t>
                  </w:r>
                  <w:r>
                    <w:rPr>
                      <w:rFonts w:hint="eastAsia" w:ascii="仿宋" w:hAnsi="仿宋" w:eastAsia="仿宋" w:cs="仿宋"/>
                      <w:kern w:val="0"/>
                      <w:sz w:val="20"/>
                      <w:szCs w:val="20"/>
                      <w:lang w:bidi="ar"/>
                    </w:rPr>
                    <w:t>最大功耗：492 W/㎡。</w:t>
                  </w:r>
                </w:p>
                <w:p w14:paraId="3F48DBC4">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319.</w:t>
                  </w:r>
                  <w:r>
                    <w:rPr>
                      <w:rFonts w:hint="eastAsia" w:ascii="仿宋" w:hAnsi="仿宋" w:eastAsia="仿宋" w:cs="仿宋"/>
                      <w:kern w:val="0"/>
                      <w:sz w:val="20"/>
                      <w:szCs w:val="20"/>
                      <w:lang w:bidi="ar"/>
                    </w:rPr>
                    <w:t>平均功耗：160 W/㎡。</w:t>
                  </w:r>
                </w:p>
                <w:p w14:paraId="13103AFF">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320.</w:t>
                  </w:r>
                  <w:r>
                    <w:rPr>
                      <w:rFonts w:hint="eastAsia" w:ascii="仿宋" w:hAnsi="仿宋" w:eastAsia="仿宋" w:cs="仿宋"/>
                      <w:kern w:val="0"/>
                      <w:sz w:val="20"/>
                      <w:szCs w:val="20"/>
                      <w:lang w:bidi="ar"/>
                    </w:rPr>
                    <w:t>像素失控点率：≤1*10-6。</w:t>
                  </w:r>
                </w:p>
                <w:p w14:paraId="08E72410">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321.</w:t>
                  </w:r>
                  <w:r>
                    <w:rPr>
                      <w:rFonts w:hint="eastAsia" w:ascii="仿宋" w:hAnsi="仿宋" w:eastAsia="仿宋" w:cs="仿宋"/>
                      <w:kern w:val="0"/>
                      <w:sz w:val="20"/>
                      <w:szCs w:val="20"/>
                      <w:lang w:bidi="ar"/>
                    </w:rPr>
                    <w:t>发光点中心距偏差：＜5（校正后）。</w:t>
                  </w:r>
                </w:p>
                <w:p w14:paraId="24E815C3">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322.</w:t>
                  </w:r>
                  <w:r>
                    <w:rPr>
                      <w:rFonts w:hint="eastAsia" w:ascii="仿宋" w:hAnsi="仿宋" w:eastAsia="仿宋" w:cs="仿宋"/>
                      <w:kern w:val="0"/>
                      <w:sz w:val="20"/>
                      <w:szCs w:val="20"/>
                      <w:lang w:bidi="ar"/>
                    </w:rPr>
                    <w:t>色度均匀性：±0.001Cx,Cy之内（校正后）。</w:t>
                  </w:r>
                </w:p>
                <w:p w14:paraId="05935F70">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323.</w:t>
                  </w:r>
                  <w:r>
                    <w:rPr>
                      <w:rFonts w:hint="eastAsia" w:ascii="仿宋" w:hAnsi="仿宋" w:eastAsia="仿宋" w:cs="仿宋"/>
                      <w:kern w:val="0"/>
                      <w:sz w:val="20"/>
                      <w:szCs w:val="20"/>
                      <w:lang w:bidi="ar"/>
                    </w:rPr>
                    <w:t>亮度均匀性：99.6%。</w:t>
                  </w:r>
                </w:p>
                <w:p w14:paraId="7CE101B4">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324.</w:t>
                  </w:r>
                  <w:r>
                    <w:rPr>
                      <w:rFonts w:hint="eastAsia" w:ascii="仿宋" w:hAnsi="仿宋" w:eastAsia="仿宋" w:cs="仿宋"/>
                      <w:kern w:val="0"/>
                      <w:sz w:val="20"/>
                      <w:szCs w:val="20"/>
                      <w:lang w:bidi="ar"/>
                    </w:rPr>
                    <w:t>平整度：≤0.2mm。</w:t>
                  </w:r>
                </w:p>
                <w:p w14:paraId="066A930C">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325.</w:t>
                  </w:r>
                  <w:r>
                    <w:rPr>
                      <w:rFonts w:hint="eastAsia" w:ascii="仿宋" w:hAnsi="仿宋" w:eastAsia="仿宋" w:cs="仿宋"/>
                      <w:kern w:val="0"/>
                      <w:sz w:val="20"/>
                      <w:szCs w:val="20"/>
                      <w:lang w:bidi="ar"/>
                    </w:rPr>
                    <w:t>低亮高灰：100%亮度时，信号处理深度16bit灰度；20%亮度时，信号处理深度14bit灰度。</w:t>
                  </w:r>
                </w:p>
                <w:p w14:paraId="0AB1F9DF">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326.</w:t>
                  </w:r>
                  <w:r>
                    <w:rPr>
                      <w:rFonts w:hint="eastAsia" w:ascii="仿宋" w:hAnsi="仿宋" w:eastAsia="仿宋" w:cs="仿宋"/>
                      <w:kern w:val="0"/>
                      <w:sz w:val="20"/>
                      <w:szCs w:val="20"/>
                      <w:lang w:bidi="ar"/>
                    </w:rPr>
                    <w:t>使用寿命：100000小时。</w:t>
                  </w:r>
                </w:p>
                <w:p w14:paraId="1C5FC6BC">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327.</w:t>
                  </w:r>
                  <w:r>
                    <w:rPr>
                      <w:rFonts w:hint="eastAsia" w:ascii="仿宋" w:hAnsi="仿宋" w:eastAsia="仿宋" w:cs="仿宋"/>
                      <w:kern w:val="0"/>
                      <w:sz w:val="20"/>
                      <w:szCs w:val="20"/>
                      <w:lang w:bidi="ar"/>
                    </w:rPr>
                    <w:t>信号类型：AV,S-Video, VGA, DVI, YPbPr, HDMI, SDI。</w:t>
                  </w:r>
                </w:p>
                <w:p w14:paraId="174EBA0D">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328.</w:t>
                  </w:r>
                  <w:r>
                    <w:rPr>
                      <w:rFonts w:hint="eastAsia" w:ascii="仿宋" w:hAnsi="仿宋" w:eastAsia="仿宋" w:cs="仿宋"/>
                      <w:kern w:val="0"/>
                      <w:sz w:val="20"/>
                      <w:szCs w:val="20"/>
                      <w:lang w:bidi="ar"/>
                    </w:rPr>
                    <w:t>为保证安全使用，投标人所投产品必须有过流、短路、过压、欠压的保护功能。</w:t>
                  </w:r>
                </w:p>
                <w:p w14:paraId="4212A0C3">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329.</w:t>
                  </w:r>
                  <w:r>
                    <w:rPr>
                      <w:rFonts w:hint="eastAsia" w:ascii="仿宋" w:hAnsi="仿宋" w:eastAsia="仿宋" w:cs="仿宋"/>
                      <w:kern w:val="0"/>
                      <w:sz w:val="20"/>
                      <w:szCs w:val="20"/>
                      <w:lang w:bidi="ar"/>
                    </w:rPr>
                    <w:t>显示具有亮暗线修复功能、分布时序开机功能、远程开关机功能、故障保护和报警功能，并在联网后发生故障后可以发送邮件、多点测温系统和电源温度控制系统，提供佐证材料。</w:t>
                  </w:r>
                </w:p>
                <w:p w14:paraId="7637C526">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330.</w:t>
                  </w:r>
                  <w:r>
                    <w:rPr>
                      <w:rFonts w:hint="eastAsia" w:ascii="仿宋" w:hAnsi="仿宋" w:eastAsia="仿宋" w:cs="仿宋"/>
                      <w:kern w:val="0"/>
                      <w:sz w:val="20"/>
                      <w:szCs w:val="20"/>
                      <w:lang w:bidi="ar"/>
                    </w:rPr>
                    <w:t>显示屏支持驻点亮度校正和逐点色度校正功能、支持一键修正功能，具有图像增强与调整处理功能、支持场景的定时播放和轮巡播放，提供佐证材料。</w:t>
                  </w:r>
                </w:p>
                <w:p w14:paraId="0063C6EF">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331.</w:t>
                  </w:r>
                  <w:r>
                    <w:rPr>
                      <w:rFonts w:hint="eastAsia" w:ascii="仿宋" w:hAnsi="仿宋" w:eastAsia="仿宋" w:cs="仿宋"/>
                      <w:kern w:val="0"/>
                      <w:sz w:val="20"/>
                      <w:szCs w:val="20"/>
                      <w:lang w:bidi="ar"/>
                    </w:rPr>
                    <w:t>视网膜蓝光危害（蓝光加权辐射亮度LB）：LED显示屏蓝光加权辐射亮度值必须在115W.m-2.sr-1RG1内，提供佐证材料。</w:t>
                  </w:r>
                </w:p>
                <w:p w14:paraId="5194C532">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332.</w:t>
                  </w:r>
                  <w:r>
                    <w:rPr>
                      <w:rFonts w:hint="eastAsia" w:ascii="仿宋" w:hAnsi="仿宋" w:eastAsia="仿宋" w:cs="仿宋"/>
                      <w:kern w:val="0"/>
                      <w:sz w:val="20"/>
                      <w:szCs w:val="20"/>
                      <w:lang w:bidi="ar"/>
                    </w:rPr>
                    <w:t>投标人所投产品电源输入端与外壳之间，应能承受1.5KV交流电压，历时1min的抗电强度实验，应无击穿和飞弧现象，提供佐证材料。</w:t>
                  </w:r>
                </w:p>
                <w:p w14:paraId="21F60B6D">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333.</w:t>
                  </w:r>
                  <w:r>
                    <w:rPr>
                      <w:rFonts w:hint="eastAsia" w:ascii="仿宋" w:hAnsi="仿宋" w:eastAsia="仿宋" w:cs="仿宋"/>
                      <w:kern w:val="0"/>
                      <w:sz w:val="20"/>
                      <w:szCs w:val="20"/>
                      <w:lang w:bidi="ar"/>
                    </w:rPr>
                    <w:t>低温负荷试验：将受试样品正常点亮放入温度-40℃的环境中放置24小时，试验后受试样品外观结构和功能均应正常，提供佐证材料。</w:t>
                  </w:r>
                </w:p>
                <w:p w14:paraId="4C12CCD6">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334.</w:t>
                  </w:r>
                  <w:r>
                    <w:rPr>
                      <w:rFonts w:hint="eastAsia" w:ascii="仿宋" w:hAnsi="仿宋" w:eastAsia="仿宋" w:cs="仿宋"/>
                      <w:kern w:val="0"/>
                      <w:sz w:val="20"/>
                      <w:szCs w:val="20"/>
                      <w:lang w:bidi="ar"/>
                    </w:rPr>
                    <w:t>盐雾：测试样品无起泡、裂纹、毛刺、锈蚀等现象，符合盐雾10级要求，提供佐证材料。</w:t>
                  </w:r>
                </w:p>
                <w:p w14:paraId="7159EE77">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335.</w:t>
                  </w:r>
                  <w:r>
                    <w:rPr>
                      <w:rFonts w:hint="eastAsia" w:ascii="仿宋" w:hAnsi="仿宋" w:eastAsia="仿宋" w:cs="仿宋"/>
                      <w:kern w:val="0"/>
                      <w:sz w:val="20"/>
                      <w:szCs w:val="20"/>
                      <w:lang w:bidi="ar"/>
                    </w:rPr>
                    <w:t>为了保证显示屏在日常工作中稳固性，投标人所投产品外壳防护等级必须为IP6X，提供佐证材料。</w:t>
                  </w:r>
                </w:p>
                <w:p w14:paraId="1CC0067F">
                  <w:pPr>
                    <w:widowControl/>
                    <w:numPr>
                      <w:ilvl w:val="0"/>
                      <w:numId w:val="0"/>
                    </w:numPr>
                    <w:spacing w:line="240" w:lineRule="auto"/>
                    <w:ind w:left="425" w:leftChars="0" w:hanging="425" w:firstLineChars="0"/>
                    <w:jc w:val="left"/>
                    <w:textAlignment w:val="center"/>
                    <w:rPr>
                      <w:rFonts w:hint="eastAsia" w:ascii="仿宋" w:hAnsi="仿宋" w:eastAsia="仿宋" w:cs="仿宋"/>
                      <w:kern w:val="0"/>
                      <w:sz w:val="20"/>
                      <w:szCs w:val="20"/>
                      <w:lang w:bidi="ar"/>
                    </w:rPr>
                  </w:pPr>
                  <w:r>
                    <w:rPr>
                      <w:rFonts w:hint="default" w:ascii="仿宋" w:hAnsi="仿宋" w:eastAsia="仿宋" w:cs="仿宋"/>
                      <w:strike w:val="0"/>
                      <w:dstrike w:val="0"/>
                      <w:color w:val="auto"/>
                      <w:kern w:val="0"/>
                      <w:sz w:val="20"/>
                      <w:szCs w:val="20"/>
                      <w:lang w:val="en-US" w:eastAsia="zh-CN" w:bidi="ar"/>
                    </w:rPr>
                    <w:t>336.</w:t>
                  </w:r>
                  <w:r>
                    <w:rPr>
                      <w:rFonts w:hint="eastAsia" w:ascii="仿宋" w:hAnsi="仿宋" w:eastAsia="仿宋" w:cs="仿宋"/>
                      <w:kern w:val="0"/>
                      <w:sz w:val="20"/>
                      <w:szCs w:val="20"/>
                      <w:lang w:bidi="ar"/>
                    </w:rPr>
                    <w:t>高温负荷试验 ：将受试样品正常点亮放入温度80℃的环 境中放置24小时，试验后受试样品外观结构和功能均应正常，提供佐证材料。</w:t>
                  </w:r>
                </w:p>
                <w:p w14:paraId="091109BB">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337.</w:t>
                  </w:r>
                  <w:r>
                    <w:rPr>
                      <w:rFonts w:hint="eastAsia" w:ascii="仿宋" w:hAnsi="仿宋" w:eastAsia="仿宋" w:cs="仿宋"/>
                      <w:kern w:val="0"/>
                      <w:sz w:val="20"/>
                      <w:szCs w:val="20"/>
                      <w:lang w:bidi="ar"/>
                    </w:rPr>
                    <w:t>高温、高湿工作：将受试样品正常点亮放入温度85℃，湿度85%的环境中放置8小时，试验后受试样品外观结构和功能均应正常，提供佐证材料。</w:t>
                  </w:r>
                </w:p>
                <w:p w14:paraId="649F0190">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338.</w:t>
                  </w:r>
                  <w:r>
                    <w:rPr>
                      <w:rFonts w:hint="eastAsia" w:ascii="仿宋" w:hAnsi="仿宋" w:eastAsia="仿宋" w:cs="仿宋"/>
                      <w:kern w:val="0"/>
                      <w:sz w:val="20"/>
                      <w:szCs w:val="20"/>
                      <w:lang w:bidi="ar"/>
                    </w:rPr>
                    <w:t>高温、高湿存储：将受试样品放入温度60℃，湿度86%的环境中放置8小时，试验后受试样品外观试验中样品正常工作，提供佐证材料。</w:t>
                  </w:r>
                </w:p>
              </w:tc>
            </w:tr>
            <w:tr w14:paraId="040D6FAB">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C49139E">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4D7914C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音乐教学多功能组合坐具</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B6D0C0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339.</w:t>
                  </w:r>
                  <w:r>
                    <w:rPr>
                      <w:rFonts w:hint="eastAsia" w:ascii="仿宋" w:hAnsi="仿宋" w:eastAsia="仿宋" w:cs="仿宋"/>
                      <w:color w:val="000000"/>
                      <w:kern w:val="0"/>
                      <w:sz w:val="20"/>
                      <w:szCs w:val="20"/>
                      <w:lang w:bidi="ar"/>
                    </w:rPr>
                    <w:t>外形尺寸：单凳规格≥300mm×300mm×300mm，尺寸规整，可无缝拼接、多层堆叠，放置稳固不易倾倒。</w:t>
                  </w:r>
                </w:p>
                <w:p w14:paraId="658E7BE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340.</w:t>
                  </w:r>
                  <w:r>
                    <w:rPr>
                      <w:rFonts w:hint="eastAsia" w:ascii="仿宋" w:hAnsi="仿宋" w:eastAsia="仿宋" w:cs="仿宋"/>
                      <w:color w:val="000000"/>
                      <w:kern w:val="0"/>
                      <w:sz w:val="20"/>
                      <w:szCs w:val="20"/>
                      <w:lang w:bidi="ar"/>
                    </w:rPr>
                    <w:t>承重性能：单凳静态承重≥200kg。</w:t>
                  </w:r>
                </w:p>
              </w:tc>
            </w:tr>
            <w:tr w14:paraId="3CE6620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AC6D446">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C5175D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自动积分兑换装置</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D9296E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341.</w:t>
                  </w:r>
                  <w:r>
                    <w:rPr>
                      <w:rFonts w:hint="eastAsia" w:ascii="仿宋" w:hAnsi="仿宋" w:eastAsia="仿宋" w:cs="仿宋"/>
                      <w:color w:val="000000"/>
                      <w:kern w:val="0"/>
                      <w:sz w:val="20"/>
                      <w:szCs w:val="20"/>
                      <w:lang w:bidi="ar"/>
                    </w:rPr>
                    <w:t>用途：展馆专用，RFID手环识别，积分扣减后自动出货，无人自助兑奖（类售货机模式）。</w:t>
                  </w:r>
                </w:p>
                <w:p w14:paraId="3893579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342.</w:t>
                  </w:r>
                  <w:r>
                    <w:rPr>
                      <w:rFonts w:hint="eastAsia" w:ascii="仿宋" w:hAnsi="仿宋" w:eastAsia="仿宋" w:cs="仿宋"/>
                      <w:color w:val="000000"/>
                      <w:kern w:val="0"/>
                      <w:sz w:val="20"/>
                      <w:szCs w:val="20"/>
                      <w:lang w:bidi="ar"/>
                    </w:rPr>
                    <w:t>设备形态：立式柜体，运行噪音≤45dB，适配展馆环境。</w:t>
                  </w:r>
                </w:p>
              </w:tc>
            </w:tr>
            <w:tr w14:paraId="73EE2F15">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B3EA4F7">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C3A2F1D">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图像采集与视频传输设备</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0701E68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343.</w:t>
                  </w:r>
                  <w:r>
                    <w:rPr>
                      <w:rFonts w:hint="eastAsia" w:ascii="仿宋" w:hAnsi="仿宋" w:eastAsia="仿宋" w:cs="仿宋"/>
                      <w:color w:val="000000"/>
                      <w:kern w:val="0"/>
                      <w:sz w:val="20"/>
                      <w:szCs w:val="20"/>
                      <w:lang w:bidi="ar"/>
                    </w:rPr>
                    <w:t>像素≥400 万，最大分辨率≥2560×1440。</w:t>
                  </w:r>
                </w:p>
                <w:p w14:paraId="5DA8B1B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344.</w:t>
                  </w:r>
                  <w:r>
                    <w:rPr>
                      <w:rFonts w:hint="eastAsia" w:ascii="仿宋" w:hAnsi="仿宋" w:eastAsia="仿宋" w:cs="仿宋"/>
                      <w:color w:val="000000"/>
                      <w:kern w:val="0"/>
                      <w:sz w:val="20"/>
                      <w:szCs w:val="20"/>
                      <w:lang w:bidi="ar"/>
                    </w:rPr>
                    <w:t>最低照度：彩色模式下≥0.05lux（F1.6），黑白模式下≥0.005lux（F1.6），补光灯开启时可达0lux，确保夜间、弱光环境下正常监控。</w:t>
                  </w:r>
                </w:p>
                <w:p w14:paraId="6CF5F90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345.</w:t>
                  </w:r>
                  <w:r>
                    <w:rPr>
                      <w:rFonts w:hint="eastAsia" w:ascii="仿宋" w:hAnsi="仿宋" w:eastAsia="仿宋" w:cs="仿宋"/>
                      <w:color w:val="000000"/>
                      <w:kern w:val="0"/>
                      <w:sz w:val="20"/>
                      <w:szCs w:val="20"/>
                      <w:lang w:bidi="ar"/>
                    </w:rPr>
                    <w:t>补光功能：支持红外 + 白光双补光模式，最大补光距离≥30m，可根据环境光线自动切换补光方式，保障夜间监控效果。</w:t>
                  </w:r>
                </w:p>
                <w:p w14:paraId="14E9A9D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346.</w:t>
                  </w:r>
                  <w:r>
                    <w:rPr>
                      <w:rFonts w:hint="eastAsia" w:ascii="仿宋" w:hAnsi="仿宋" w:eastAsia="仿宋" w:cs="仿宋"/>
                      <w:color w:val="000000"/>
                      <w:kern w:val="0"/>
                      <w:sz w:val="20"/>
                      <w:szCs w:val="20"/>
                      <w:lang w:bidi="ar"/>
                    </w:rPr>
                    <w:t>镜头参数：镜头焦距≥4mm，固定焦距设计，视角适配常规监控场景，无需手动调节，安装便捷。智能检测功能：支持绊线入侵、区域入侵检测，具备人形检测功能，可精准识别人体目标，减少误报；支持联动跟踪，提升监控针对性。</w:t>
                  </w:r>
                </w:p>
                <w:p w14:paraId="41B53A9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347.</w:t>
                  </w:r>
                  <w:r>
                    <w:rPr>
                      <w:rFonts w:hint="eastAsia" w:ascii="仿宋" w:hAnsi="仿宋" w:eastAsia="仿宋" w:cs="仿宋"/>
                      <w:color w:val="000000"/>
                      <w:kern w:val="0"/>
                      <w:sz w:val="20"/>
                      <w:szCs w:val="20"/>
                      <w:lang w:bidi="ar"/>
                    </w:rPr>
                    <w:t>音频功能：支持 1 路内置 Mic 音频输入，1 路内置扬声器音频输出，具备语音对讲功能，可实现双向语音沟通。</w:t>
                  </w:r>
                </w:p>
                <w:p w14:paraId="1B3081C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348.</w:t>
                  </w:r>
                  <w:r>
                    <w:rPr>
                      <w:rFonts w:hint="eastAsia" w:ascii="仿宋" w:hAnsi="仿宋" w:eastAsia="仿宋" w:cs="仿宋"/>
                      <w:color w:val="000000"/>
                      <w:kern w:val="0"/>
                      <w:sz w:val="20"/>
                      <w:szCs w:val="20"/>
                      <w:lang w:bidi="ar"/>
                    </w:rPr>
                    <w:t>供电方式：支持 DC12V/1.5A±10% 供电，同时兼容 PoE（802.3af）供电，两种供电模式可选，适配不同安装场景，供电稳定可靠。</w:t>
                  </w:r>
                </w:p>
                <w:p w14:paraId="5CCD249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349.</w:t>
                  </w:r>
                  <w:r>
                    <w:rPr>
                      <w:rFonts w:hint="eastAsia" w:ascii="仿宋" w:hAnsi="仿宋" w:eastAsia="仿宋" w:cs="仿宋"/>
                      <w:color w:val="000000"/>
                      <w:kern w:val="0"/>
                      <w:sz w:val="20"/>
                      <w:szCs w:val="20"/>
                      <w:lang w:bidi="ar"/>
                    </w:rPr>
                    <w:t>接口规格：配备 RJ45 接口，支持网络传输，布线便捷，可实现远程监控、数据传输。</w:t>
                  </w:r>
                </w:p>
              </w:tc>
            </w:tr>
            <w:tr w14:paraId="535A28B1">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3744909">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42E72ED">
                  <w:pPr>
                    <w:pStyle w:val="3"/>
                    <w:spacing w:line="240" w:lineRule="auto"/>
                    <w:jc w:val="center"/>
                    <w:rPr>
                      <w:rFonts w:hint="eastAsia" w:ascii="仿宋" w:hAnsi="仿宋" w:eastAsia="仿宋" w:cs="仿宋"/>
                      <w:sz w:val="20"/>
                      <w:szCs w:val="20"/>
                    </w:rPr>
                  </w:pPr>
                  <w:r>
                    <w:rPr>
                      <w:rFonts w:hint="eastAsia" w:ascii="仿宋" w:hAnsi="仿宋" w:eastAsia="仿宋" w:cs="仿宋"/>
                      <w:sz w:val="20"/>
                      <w:szCs w:val="20"/>
                    </w:rPr>
                    <w:t>数据链路交换传输设备</w:t>
                  </w:r>
                </w:p>
                <w:p w14:paraId="4AF020C5">
                  <w:pPr>
                    <w:widowControl/>
                    <w:spacing w:line="240" w:lineRule="auto"/>
                    <w:jc w:val="center"/>
                    <w:textAlignment w:val="center"/>
                    <w:rPr>
                      <w:rFonts w:hint="eastAsia" w:ascii="仿宋" w:hAnsi="仿宋" w:eastAsia="仿宋" w:cs="仿宋"/>
                      <w:color w:val="000000"/>
                      <w:sz w:val="20"/>
                      <w:szCs w:val="20"/>
                    </w:rPr>
                  </w:pP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11119D9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350.</w:t>
                  </w:r>
                  <w:r>
                    <w:rPr>
                      <w:rFonts w:hint="eastAsia" w:ascii="仿宋" w:hAnsi="仿宋" w:eastAsia="仿宋" w:cs="仿宋"/>
                      <w:color w:val="000000"/>
                      <w:kern w:val="0"/>
                      <w:sz w:val="20"/>
                      <w:szCs w:val="20"/>
                      <w:lang w:bidi="ar"/>
                    </w:rPr>
                    <w:t>设备类型：千兆 POE 交换机，支持标准机架安装，适配机房、办公区域网络部署。</w:t>
                  </w:r>
                </w:p>
                <w:p w14:paraId="05C16EA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351.</w:t>
                  </w:r>
                  <w:r>
                    <w:rPr>
                      <w:rFonts w:hint="eastAsia" w:ascii="仿宋" w:hAnsi="仿宋" w:eastAsia="仿宋" w:cs="仿宋"/>
                      <w:color w:val="000000"/>
                      <w:kern w:val="0"/>
                      <w:sz w:val="20"/>
                      <w:szCs w:val="20"/>
                      <w:lang w:bidi="ar"/>
                    </w:rPr>
                    <w:t>端口配置：具备≥16 个千兆自适应RJ45电口接入端口，所有接入端口均支持 48V POE 供电，可为摄像头、无线 AP 等 POE 设备供电，无需额外配备供电模块。</w:t>
                  </w:r>
                </w:p>
                <w:p w14:paraId="35087D7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352.</w:t>
                  </w:r>
                  <w:r>
                    <w:rPr>
                      <w:rFonts w:hint="eastAsia" w:ascii="仿宋" w:hAnsi="仿宋" w:eastAsia="仿宋" w:cs="仿宋"/>
                      <w:color w:val="000000"/>
                      <w:kern w:val="0"/>
                      <w:sz w:val="20"/>
                      <w:szCs w:val="20"/>
                      <w:lang w:bidi="ar"/>
                    </w:rPr>
                    <w:t>上联端口：配备≥3 个千兆上联端口（对应 17-19 上联口），支持千兆网络传输，保障上联链路稳定，满足多设备同时联网需求。</w:t>
                  </w:r>
                </w:p>
                <w:p w14:paraId="6D93169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353.</w:t>
                  </w:r>
                  <w:r>
                    <w:rPr>
                      <w:rFonts w:hint="eastAsia" w:ascii="仿宋" w:hAnsi="仿宋" w:eastAsia="仿宋" w:cs="仿宋"/>
                      <w:color w:val="000000"/>
                      <w:kern w:val="0"/>
                      <w:sz w:val="20"/>
                      <w:szCs w:val="20"/>
                      <w:lang w:bidi="ar"/>
                    </w:rPr>
                    <w:t>POE供电功率要求：整机满载功率≤260W。</w:t>
                  </w:r>
                </w:p>
              </w:tc>
            </w:tr>
            <w:tr w14:paraId="2FA69558">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126BD09">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28689E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sz w:val="20"/>
                      <w:szCs w:val="20"/>
                    </w:rPr>
                    <w:t>视频信号接收、存储与回放装置</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0C6600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354.</w:t>
                  </w:r>
                  <w:r>
                    <w:rPr>
                      <w:rFonts w:hint="eastAsia" w:ascii="仿宋" w:hAnsi="仿宋" w:eastAsia="仿宋" w:cs="仿宋"/>
                      <w:color w:val="000000"/>
                      <w:kern w:val="0"/>
                      <w:sz w:val="20"/>
                      <w:szCs w:val="20"/>
                      <w:lang w:bidi="ar"/>
                    </w:rPr>
                    <w:t>视频接入与网络性能：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支持网络视频接入路数≥20 路；</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网络性能：接入带宽≥144Mbps，存储带宽≥144Mbps，转发带宽≥72Mbps，保障多通道视频同步传输、存储稳定。</w:t>
                  </w:r>
                </w:p>
                <w:p w14:paraId="7149DAC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355.</w:t>
                  </w:r>
                  <w:r>
                    <w:rPr>
                      <w:rFonts w:hint="eastAsia" w:ascii="仿宋" w:hAnsi="仿宋" w:eastAsia="仿宋" w:cs="仿宋"/>
                      <w:color w:val="000000"/>
                      <w:kern w:val="0"/>
                      <w:sz w:val="20"/>
                      <w:szCs w:val="20"/>
                      <w:lang w:bidi="ar"/>
                    </w:rPr>
                    <w:t>解码性能：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不开智能模式：支持≥1 路 12MP@30fps、≥1 路 8MP@30fps、≥2 路 6MP@30fps、≥2 路 5MP@30fps、≥3 路 4MP@30fps、≥6路1080P@30fps解码；</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开启智能模式：支持≥1 路 8MP@30fps、≥1 路 6MP@30fps、≥1 路 5MP@30fps、≥2 路 4MP@30fps、≥4路1080P@30fps 解码；</w:t>
                  </w:r>
                </w:p>
                <w:p w14:paraId="128463A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356.</w:t>
                  </w:r>
                  <w:r>
                    <w:rPr>
                      <w:rFonts w:hint="eastAsia" w:ascii="仿宋" w:hAnsi="仿宋" w:eastAsia="仿宋" w:cs="仿宋"/>
                      <w:color w:val="000000"/>
                      <w:kern w:val="0"/>
                      <w:sz w:val="20"/>
                      <w:szCs w:val="20"/>
                      <w:lang w:bidi="ar"/>
                    </w:rPr>
                    <w:t>视频回放：支持≥16 路视频同步回放，回放流畅无卡顿、无拖影。</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IPC 分辨率兼容：支持≥12MP、≥8MP、≥6MP、≥5MP、≥4MP、≥3MP、1080P、960P、720P、D1、CIF、QCIF 等主流 IPC 分辨率接入，兼容不同规格前端摄像头。</w:t>
                  </w:r>
                </w:p>
                <w:p w14:paraId="0FA498C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357.</w:t>
                  </w:r>
                  <w:r>
                    <w:rPr>
                      <w:rFonts w:hint="eastAsia" w:ascii="仿宋" w:hAnsi="仿宋" w:eastAsia="仿宋" w:cs="仿宋"/>
                      <w:color w:val="000000"/>
                      <w:kern w:val="0"/>
                      <w:sz w:val="20"/>
                      <w:szCs w:val="20"/>
                      <w:lang w:bidi="ar"/>
                    </w:rPr>
                    <w:t>智能分析功能：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前智能：支持周界防范、通用行为分析、智能动检，包含绊线入侵、区域入侵、移动侦测、物品遗留、物品搬移等功能，可实现报警、联动、上传触发；</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后智能：支持≥4 路智能动检，提升监控预警准确性。</w:t>
                  </w:r>
                </w:p>
                <w:p w14:paraId="364F7D6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358.</w:t>
                  </w:r>
                  <w:r>
                    <w:rPr>
                      <w:rFonts w:hint="eastAsia" w:ascii="仿宋" w:hAnsi="仿宋" w:eastAsia="仿宋" w:cs="仿宋"/>
                      <w:color w:val="000000"/>
                      <w:kern w:val="0"/>
                      <w:sz w:val="20"/>
                      <w:szCs w:val="20"/>
                      <w:lang w:bidi="ar"/>
                    </w:rPr>
                    <w:t>存储配置：</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内置 SATA 接口≥2 个，支持 SATA3.0 及以上协议，单盘最大支持容量≥20T；</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支持硬盘、外接 USB 存储设备等多种存储方式，支持 U 盘备份，具备断网续传功能，可自动回传前端摄像机断网期间 SD 卡缓存的录像。</w:t>
                  </w:r>
                </w:p>
                <w:p w14:paraId="14DED0B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359.</w:t>
                  </w:r>
                  <w:r>
                    <w:rPr>
                      <w:rFonts w:hint="eastAsia" w:ascii="仿宋" w:hAnsi="仿宋" w:eastAsia="仿宋" w:cs="仿宋"/>
                      <w:color w:val="000000"/>
                      <w:kern w:val="0"/>
                      <w:sz w:val="20"/>
                      <w:szCs w:val="20"/>
                      <w:lang w:bidi="ar"/>
                    </w:rPr>
                    <w:t>接口配置：</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USB 接口≥2 个，其中前置 USB2.0 接口≥1 个、后置 USB2.0 接口≥1 个，支持数据传输、备份；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千兆以太网口≥1 个，保障网络传输稳定；</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显示输出：支持≥1 路 VGA 输出、≥1 路 HDMI 输出，两者支持同源输出；HDMI 最大支持≥4K 显示输出，VGA 最大支持≥1080P 显示输出。</w:t>
                  </w:r>
                </w:p>
                <w:p w14:paraId="4A06DA6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360.</w:t>
                  </w:r>
                  <w:r>
                    <w:rPr>
                      <w:rFonts w:hint="eastAsia" w:ascii="仿宋" w:hAnsi="仿宋" w:eastAsia="仿宋" w:cs="仿宋"/>
                      <w:color w:val="000000"/>
                      <w:kern w:val="0"/>
                      <w:sz w:val="20"/>
                      <w:szCs w:val="20"/>
                      <w:lang w:bidi="ar"/>
                    </w:rPr>
                    <w:t>兼容性：可接驳支持 ONVIF 协议的第三方摄像机及主流品牌摄像机，支持 SmartIPC 接入，适配性强。</w:t>
                  </w:r>
                </w:p>
                <w:p w14:paraId="1AA4D26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361.</w:t>
                  </w:r>
                  <w:r>
                    <w:rPr>
                      <w:rFonts w:hint="eastAsia" w:ascii="仿宋" w:hAnsi="仿宋" w:eastAsia="仿宋" w:cs="仿宋"/>
                      <w:color w:val="000000"/>
                      <w:kern w:val="0"/>
                      <w:sz w:val="20"/>
                      <w:szCs w:val="20"/>
                      <w:lang w:bidi="ar"/>
                    </w:rPr>
                    <w:t>编码格式：支持 Smart H.265/H.265/Smart H.264/H.264 编码格式，支持一键添加 IPC 并自动切换至 H.265 编码，节能高效。</w:t>
                  </w:r>
                </w:p>
                <w:p w14:paraId="6687462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362.</w:t>
                  </w:r>
                  <w:r>
                    <w:rPr>
                      <w:rFonts w:hint="eastAsia" w:ascii="仿宋" w:hAnsi="仿宋" w:eastAsia="仿宋" w:cs="仿宋"/>
                      <w:color w:val="000000"/>
                      <w:kern w:val="0"/>
                      <w:sz w:val="20"/>
                      <w:szCs w:val="20"/>
                      <w:lang w:bidi="ar"/>
                    </w:rPr>
                    <w:t>网络协议：支持 IPv4、IPv6、HTTP、RTSP、NTP、DNS、ONVIF 23.12 及以上版本网络协议，保障网络互通性。</w:t>
                  </w:r>
                </w:p>
                <w:p w14:paraId="74550FF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363.</w:t>
                  </w:r>
                  <w:r>
                    <w:rPr>
                      <w:rFonts w:hint="eastAsia" w:ascii="仿宋" w:hAnsi="仿宋" w:eastAsia="仿宋" w:cs="仿宋"/>
                      <w:color w:val="000000"/>
                      <w:kern w:val="0"/>
                      <w:sz w:val="20"/>
                      <w:szCs w:val="20"/>
                      <w:lang w:bidi="ar"/>
                    </w:rPr>
                    <w:t>支持远程管控。</w:t>
                  </w:r>
                </w:p>
                <w:p w14:paraId="4827674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364.</w:t>
                  </w:r>
                  <w:r>
                    <w:rPr>
                      <w:rFonts w:hint="eastAsia" w:ascii="仿宋" w:hAnsi="仿宋" w:eastAsia="仿宋" w:cs="仿宋"/>
                      <w:color w:val="000000"/>
                      <w:kern w:val="0"/>
                      <w:sz w:val="20"/>
                      <w:szCs w:val="20"/>
                      <w:lang w:bidi="ar"/>
                    </w:rPr>
                    <w:t>附加功能：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支持语音对讲，可实现客户端、WEB 与 NVR 之间、NVR 与网络摄像机之间的双向语音对讲；</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支持配额管理功能，可按通道分配不同录像存储天数；</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支持即时回放功能，可在预览画面下回放指定通道录像；</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支持走廊模式，可将 IPC 画面旋转 90° 或 270°，切换为 9:16 走廊显示模式；</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支持预览通道拖动保存，操作便捷；</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 WEB 端鱼眼矫正功能，预览、回放模式下可对鱼眼视频进行拼接矫正。</w:t>
                  </w:r>
                </w:p>
                <w:p w14:paraId="56F0FE2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365.</w:t>
                  </w:r>
                  <w:r>
                    <w:rPr>
                      <w:rFonts w:hint="eastAsia" w:ascii="仿宋" w:hAnsi="仿宋" w:eastAsia="仿宋" w:cs="仿宋"/>
                      <w:color w:val="000000"/>
                      <w:kern w:val="0"/>
                      <w:sz w:val="20"/>
                      <w:szCs w:val="20"/>
                      <w:lang w:bidi="ar"/>
                    </w:rPr>
                    <w:t>配套硬盘要求：支持 SATA3.0 及以上接口硬盘，硬盘转速≥7200 转，缓存≥256M，保障存储速度与稳定性。</w:t>
                  </w:r>
                </w:p>
              </w:tc>
            </w:tr>
            <w:tr w14:paraId="2D78DE04">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360FF104">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3803F16">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馆内异形装置造型</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3A33835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366.</w:t>
                  </w:r>
                  <w:r>
                    <w:rPr>
                      <w:rFonts w:hint="eastAsia" w:ascii="仿宋" w:hAnsi="仿宋" w:eastAsia="仿宋" w:cs="仿宋"/>
                      <w:color w:val="000000"/>
                      <w:kern w:val="0"/>
                      <w:sz w:val="20"/>
                      <w:szCs w:val="20"/>
                      <w:lang w:val="en-US" w:eastAsia="zh-CN" w:bidi="ar"/>
                    </w:rPr>
                    <w:t>按照甲方</w:t>
                  </w:r>
                  <w:r>
                    <w:rPr>
                      <w:rFonts w:hint="eastAsia" w:ascii="仿宋" w:hAnsi="仿宋" w:eastAsia="仿宋" w:cs="仿宋"/>
                      <w:color w:val="000000"/>
                      <w:kern w:val="0"/>
                      <w:sz w:val="20"/>
                      <w:szCs w:val="20"/>
                      <w:lang w:bidi="ar"/>
                    </w:rPr>
                    <w:t>设计需求</w:t>
                  </w:r>
                  <w:r>
                    <w:rPr>
                      <w:rFonts w:hint="eastAsia" w:ascii="仿宋" w:hAnsi="仿宋" w:eastAsia="仿宋" w:cs="仿宋"/>
                      <w:color w:val="000000"/>
                      <w:kern w:val="0"/>
                      <w:sz w:val="20"/>
                      <w:szCs w:val="20"/>
                      <w:lang w:val="en-US" w:eastAsia="zh-CN" w:bidi="ar"/>
                    </w:rPr>
                    <w:t>供货</w:t>
                  </w:r>
                </w:p>
              </w:tc>
            </w:tr>
            <w:tr w14:paraId="365FC647">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B8EC0D8">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CC1AB52">
                  <w:pPr>
                    <w:widowControl/>
                    <w:spacing w:line="240" w:lineRule="auto"/>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AI</w:t>
                  </w:r>
                </w:p>
                <w:p w14:paraId="2C879F7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数字人</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5FA147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367.</w:t>
                  </w:r>
                  <w:r>
                    <w:rPr>
                      <w:rFonts w:hint="eastAsia" w:ascii="仿宋" w:hAnsi="仿宋" w:eastAsia="仿宋" w:cs="仿宋"/>
                      <w:color w:val="000000"/>
                      <w:kern w:val="0"/>
                      <w:sz w:val="20"/>
                      <w:szCs w:val="20"/>
                      <w:lang w:bidi="ar"/>
                    </w:rPr>
                    <w:t>总体要求</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适配展馆展陈场景，定制专属历史人物3D AI数字人，依托历史资料还原人物形象，实现生平故事智能讲解、人机交互，可适配展馆现有显示、触控终端设备。</w:t>
                  </w:r>
                </w:p>
                <w:p w14:paraId="7A29072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368.</w:t>
                  </w:r>
                  <w:r>
                    <w:rPr>
                      <w:rFonts w:hint="eastAsia" w:ascii="仿宋" w:hAnsi="仿宋" w:eastAsia="仿宋" w:cs="仿宋"/>
                      <w:color w:val="000000"/>
                      <w:kern w:val="0"/>
                      <w:sz w:val="20"/>
                      <w:szCs w:val="20"/>
                      <w:lang w:bidi="ar"/>
                    </w:rPr>
                    <w:t>数字人形象参数</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依据历史文献、影像资料1:1写实复刻人物形象，精准还原面部、发型、服饰、体态特征，贴合历史原型。</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数字人表情、头部、肢体动作自然流畅，无僵硬卡顿，拟人效果逼真。</w:t>
                  </w:r>
                </w:p>
                <w:p w14:paraId="3D1C2D5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369.</w:t>
                  </w:r>
                  <w:r>
                    <w:rPr>
                      <w:rFonts w:hint="eastAsia" w:ascii="仿宋" w:hAnsi="仿宋" w:eastAsia="仿宋" w:cs="仿宋"/>
                      <w:color w:val="000000"/>
                      <w:kern w:val="0"/>
                      <w:sz w:val="20"/>
                      <w:szCs w:val="20"/>
                      <w:lang w:bidi="ar"/>
                    </w:rPr>
                    <w:t>AI讲解功能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内置专属AI知识库，可录入、存储人物生平、事迹、历史背景等专属内容，支持精准讲解。</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支持自动循环、触控触发、手动点播三种讲解模式，语音清晰自然，适配人物人设。</w:t>
                  </w:r>
                </w:p>
              </w:tc>
            </w:tr>
            <w:tr w14:paraId="70907655">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6A43AB64">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9B0CE2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内容安全在线预检</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34DA46B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370.</w:t>
                  </w:r>
                  <w:r>
                    <w:rPr>
                      <w:rFonts w:hint="eastAsia" w:ascii="仿宋" w:hAnsi="仿宋" w:eastAsia="仿宋" w:cs="仿宋"/>
                      <w:color w:val="000000"/>
                      <w:kern w:val="0"/>
                      <w:sz w:val="20"/>
                      <w:szCs w:val="20"/>
                      <w:lang w:bidi="ar"/>
                    </w:rPr>
                    <w:t>提供SaaS化的产品服务不少于1年，进行发布内容事前在线检测，实现从发布源头管控实践基地内容安全。</w:t>
                  </w:r>
                </w:p>
                <w:p w14:paraId="7884018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371.</w:t>
                  </w:r>
                  <w:r>
                    <w:rPr>
                      <w:rFonts w:hint="eastAsia" w:ascii="仿宋" w:hAnsi="仿宋" w:eastAsia="仿宋" w:cs="仿宋"/>
                      <w:color w:val="000000"/>
                      <w:kern w:val="0"/>
                      <w:sz w:val="20"/>
                      <w:szCs w:val="20"/>
                      <w:lang w:bidi="ar"/>
                    </w:rPr>
                    <w:t>支持集成网站群端/融媒体端/云端账号/WPS插件端等多种登录形式。</w:t>
                  </w:r>
                </w:p>
                <w:p w14:paraId="5FE19BF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372.</w:t>
                  </w:r>
                  <w:r>
                    <w:rPr>
                      <w:rFonts w:hint="eastAsia" w:ascii="仿宋" w:hAnsi="仿宋" w:eastAsia="仿宋" w:cs="仿宋"/>
                      <w:color w:val="000000"/>
                      <w:kern w:val="0"/>
                      <w:sz w:val="20"/>
                      <w:szCs w:val="20"/>
                      <w:lang w:bidi="ar"/>
                    </w:rPr>
                    <w:t>系统支持无缝集成至学校现有网站群</w:t>
                  </w:r>
                </w:p>
                <w:p w14:paraId="27E7A5F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373.</w:t>
                  </w:r>
                  <w:r>
                    <w:rPr>
                      <w:rFonts w:hint="eastAsia" w:ascii="仿宋" w:hAnsi="仿宋" w:eastAsia="仿宋" w:cs="仿宋"/>
                      <w:color w:val="000000"/>
                      <w:kern w:val="0"/>
                      <w:sz w:val="20"/>
                      <w:szCs w:val="20"/>
                      <w:lang w:bidi="ar"/>
                    </w:rPr>
                    <w:t>系统支持网站、新媒体（微信公众号/微博/头条等）发布内容的预检，检测方式不限于文本检测和网址检测，需支持文本原格式检测。</w:t>
                  </w:r>
                </w:p>
                <w:p w14:paraId="39A5263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374.</w:t>
                  </w:r>
                  <w:r>
                    <w:rPr>
                      <w:rFonts w:hint="eastAsia" w:ascii="仿宋" w:hAnsi="仿宋" w:eastAsia="仿宋" w:cs="仿宋"/>
                      <w:color w:val="000000"/>
                      <w:kern w:val="0"/>
                      <w:sz w:val="20"/>
                      <w:szCs w:val="20"/>
                      <w:lang w:bidi="ar"/>
                    </w:rPr>
                    <w:t>▲支持检测某个网页的文章内容，将网页URL链接粘贴到系统中进行一键检测，可编辑文章内容。（需提供系统截图）</w:t>
                  </w:r>
                </w:p>
                <w:p w14:paraId="03BACF9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375.</w:t>
                  </w:r>
                  <w:r>
                    <w:rPr>
                      <w:rFonts w:hint="eastAsia" w:ascii="仿宋" w:hAnsi="仿宋" w:eastAsia="仿宋" w:cs="仿宋"/>
                      <w:color w:val="000000"/>
                      <w:kern w:val="0"/>
                      <w:sz w:val="20"/>
                      <w:szCs w:val="20"/>
                      <w:lang w:bidi="ar"/>
                    </w:rPr>
                    <w:t>需要具备文本检测：支持对将待发布的文本内容粘贴复制到系统内一键检测。</w:t>
                  </w:r>
                </w:p>
                <w:p w14:paraId="2840D0F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376.</w:t>
                  </w:r>
                  <w:r>
                    <w:rPr>
                      <w:rFonts w:hint="eastAsia" w:ascii="仿宋" w:hAnsi="仿宋" w:eastAsia="仿宋" w:cs="仿宋"/>
                      <w:color w:val="000000"/>
                      <w:kern w:val="0"/>
                      <w:sz w:val="20"/>
                      <w:szCs w:val="20"/>
                      <w:lang w:bidi="ar"/>
                    </w:rPr>
                    <w:t>需要具备网址检测：支持网页内容检测。</w:t>
                  </w:r>
                </w:p>
                <w:p w14:paraId="0E441D6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377.</w:t>
                  </w:r>
                  <w:r>
                    <w:rPr>
                      <w:rFonts w:hint="eastAsia" w:ascii="仿宋" w:hAnsi="仿宋" w:eastAsia="仿宋" w:cs="仿宋"/>
                      <w:color w:val="000000"/>
                      <w:kern w:val="0"/>
                      <w:sz w:val="20"/>
                      <w:szCs w:val="20"/>
                      <w:lang w:bidi="ar"/>
                    </w:rPr>
                    <w:t>系统在性能方面，需支持错敏信息检测的性能不低于1000字/秒。</w:t>
                  </w:r>
                </w:p>
                <w:p w14:paraId="1353E61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378.</w:t>
                  </w:r>
                  <w:r>
                    <w:rPr>
                      <w:rFonts w:hint="eastAsia" w:ascii="仿宋" w:hAnsi="仿宋" w:eastAsia="仿宋" w:cs="仿宋"/>
                      <w:color w:val="000000"/>
                      <w:kern w:val="0"/>
                      <w:sz w:val="20"/>
                      <w:szCs w:val="20"/>
                      <w:lang w:bidi="ar"/>
                    </w:rPr>
                    <w:t>支持对检测出来的敏感词内容进行高亮显示及定位功能，提醒编辑人员快速修改。</w:t>
                  </w:r>
                </w:p>
                <w:p w14:paraId="33B9C25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379.</w:t>
                  </w:r>
                  <w:r>
                    <w:rPr>
                      <w:rFonts w:hint="eastAsia" w:ascii="仿宋" w:hAnsi="仿宋" w:eastAsia="仿宋" w:cs="仿宋"/>
                      <w:color w:val="000000"/>
                      <w:kern w:val="0"/>
                      <w:sz w:val="20"/>
                      <w:szCs w:val="20"/>
                      <w:lang w:bidi="ar"/>
                    </w:rPr>
                    <w:t>支持检测附件中文本，支持检测</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pdf .xls .xlsx .doc .</w:t>
                  </w:r>
                </w:p>
                <w:p w14:paraId="642B7598">
                  <w:pPr>
                    <w:widowControl/>
                    <w:spacing w:line="240" w:lineRule="auto"/>
                    <w:ind w:left="425"/>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docx .ppt .pptx等多种文件格式。（需提供系统截图）</w:t>
                  </w:r>
                </w:p>
                <w:p w14:paraId="199D188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380.</w:t>
                  </w:r>
                  <w:r>
                    <w:rPr>
                      <w:rFonts w:hint="eastAsia" w:ascii="仿宋" w:hAnsi="仿宋" w:eastAsia="仿宋" w:cs="仿宋"/>
                      <w:color w:val="000000"/>
                      <w:kern w:val="0"/>
                      <w:sz w:val="20"/>
                      <w:szCs w:val="20"/>
                      <w:lang w:bidi="ar"/>
                    </w:rPr>
                    <w:t>支持将检测出来的敏感词问题列表导出。</w:t>
                  </w:r>
                </w:p>
                <w:p w14:paraId="2F8E4A6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381.</w:t>
                  </w:r>
                  <w:r>
                    <w:rPr>
                      <w:rFonts w:hint="eastAsia" w:ascii="仿宋" w:hAnsi="仿宋" w:eastAsia="仿宋" w:cs="仿宋"/>
                      <w:color w:val="000000"/>
                      <w:kern w:val="0"/>
                      <w:sz w:val="20"/>
                      <w:szCs w:val="20"/>
                      <w:lang w:bidi="ar"/>
                    </w:rPr>
                    <w:t>网站内容预检需要采用正向查错与反向查错技术相融合的敏感词自动机模式，增强审核功能。</w:t>
                  </w:r>
                </w:p>
                <w:p w14:paraId="640F70F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382.</w:t>
                  </w:r>
                  <w:r>
                    <w:rPr>
                      <w:rFonts w:hint="eastAsia" w:ascii="仿宋" w:hAnsi="仿宋" w:eastAsia="仿宋" w:cs="仿宋"/>
                      <w:color w:val="000000"/>
                      <w:kern w:val="0"/>
                      <w:sz w:val="20"/>
                      <w:szCs w:val="20"/>
                      <w:lang w:bidi="ar"/>
                    </w:rPr>
                    <w:t>本次项目需要采用现代自然语言处理分析技术。</w:t>
                  </w:r>
                </w:p>
                <w:p w14:paraId="0AE47CF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383.</w:t>
                  </w:r>
                  <w:r>
                    <w:rPr>
                      <w:rFonts w:hint="eastAsia" w:ascii="仿宋" w:hAnsi="仿宋" w:eastAsia="仿宋" w:cs="仿宋"/>
                      <w:color w:val="000000"/>
                      <w:kern w:val="0"/>
                      <w:sz w:val="20"/>
                      <w:szCs w:val="20"/>
                      <w:lang w:bidi="ar"/>
                    </w:rPr>
                    <w:t>文本检测支持敏感词检测：至少二十种敏感词类。</w:t>
                  </w:r>
                </w:p>
                <w:p w14:paraId="12053F6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384.</w:t>
                  </w:r>
                  <w:r>
                    <w:rPr>
                      <w:rFonts w:hint="eastAsia" w:ascii="仿宋" w:hAnsi="仿宋" w:eastAsia="仿宋" w:cs="仿宋"/>
                      <w:color w:val="000000"/>
                      <w:kern w:val="0"/>
                      <w:sz w:val="20"/>
                      <w:szCs w:val="20"/>
                      <w:lang w:bidi="ar"/>
                    </w:rPr>
                    <w:t>异常链接检查：应能预检内容当中所有的相关外链信息，对可能存在的博彩、色情、广告等非法内容和链接进行智能检测和识别。</w:t>
                  </w:r>
                </w:p>
                <w:p w14:paraId="5FC924D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385.</w:t>
                  </w:r>
                  <w:r>
                    <w:rPr>
                      <w:rFonts w:hint="eastAsia" w:ascii="仿宋" w:hAnsi="仿宋" w:eastAsia="仿宋" w:cs="仿宋"/>
                      <w:color w:val="000000"/>
                      <w:kern w:val="0"/>
                      <w:sz w:val="20"/>
                      <w:szCs w:val="20"/>
                      <w:lang w:bidi="ar"/>
                    </w:rPr>
                    <w:t>疑似隐私信息检测：身份证、电话、学生证、邮箱、内网ip、银行卡号码、社保号码、医保号码等。</w:t>
                  </w:r>
                </w:p>
                <w:p w14:paraId="4B22C15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386.</w:t>
                  </w:r>
                  <w:r>
                    <w:rPr>
                      <w:rFonts w:hint="eastAsia" w:ascii="仿宋" w:hAnsi="仿宋" w:eastAsia="仿宋" w:cs="仿宋"/>
                      <w:color w:val="000000"/>
                      <w:kern w:val="0"/>
                      <w:sz w:val="20"/>
                      <w:szCs w:val="20"/>
                      <w:lang w:bidi="ar"/>
                    </w:rPr>
                    <w:t>文本检测支持敏感人物检测。</w:t>
                  </w:r>
                </w:p>
                <w:p w14:paraId="59A33B7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387.</w:t>
                  </w:r>
                  <w:r>
                    <w:rPr>
                      <w:rFonts w:hint="eastAsia" w:ascii="仿宋" w:hAnsi="仿宋" w:eastAsia="仿宋" w:cs="仿宋"/>
                      <w:color w:val="000000"/>
                      <w:kern w:val="0"/>
                      <w:sz w:val="20"/>
                      <w:szCs w:val="20"/>
                      <w:lang w:bidi="ar"/>
                    </w:rPr>
                    <w:t>系统支持无缝集成至现有网站群，在站群编辑器中无论编辑、暂存或发布内容时均支持自动强制检测，无需手动点击检测</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无需安装插件，无需二次跳转或登录其他平台，需直接在编辑器检测。（需提供承诺）</w:t>
                  </w:r>
                </w:p>
                <w:p w14:paraId="6C0B1BD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388.</w:t>
                  </w:r>
                  <w:r>
                    <w:rPr>
                      <w:rFonts w:hint="eastAsia" w:ascii="仿宋" w:hAnsi="仿宋" w:eastAsia="仿宋" w:cs="仿宋"/>
                      <w:color w:val="000000"/>
                      <w:kern w:val="0"/>
                      <w:sz w:val="20"/>
                      <w:szCs w:val="20"/>
                      <w:lang w:bidi="ar"/>
                    </w:rPr>
                    <w:t>本次项目需要采用现代自然语言处理分析技术和敏感词、错别字库相结合的方法，接入自研垂域大模型能力（需通过国家网信办备案），文本纠错能力大幅增强，多字、错字、少字、量与单位差错、语义重复、语序不当、时间差错、标点符号检测、空格检查、特殊符号等，且拥有产品著作权。（需提供证明截图）</w:t>
                  </w:r>
                </w:p>
              </w:tc>
            </w:tr>
            <w:tr w14:paraId="722FA4CF">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AACD0A2">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201F7D3">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大中小思政课资源库</w:t>
                  </w:r>
                  <w:r>
                    <w:rPr>
                      <w:rFonts w:hint="eastAsia" w:ascii="仿宋" w:hAnsi="仿宋" w:eastAsia="仿宋" w:cs="仿宋"/>
                      <w:b/>
                      <w:bCs/>
                      <w:color w:val="000000"/>
                      <w:kern w:val="0"/>
                      <w:sz w:val="20"/>
                      <w:szCs w:val="20"/>
                      <w:lang w:bidi="ar"/>
                    </w:rPr>
                    <w:t>（核心产品）</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A6BE140">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一、总体要求</w:t>
                  </w:r>
                </w:p>
                <w:p w14:paraId="572DE00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389.</w:t>
                  </w:r>
                  <w:r>
                    <w:rPr>
                      <w:rFonts w:hint="eastAsia" w:ascii="仿宋" w:hAnsi="仿宋" w:eastAsia="仿宋" w:cs="仿宋"/>
                      <w:color w:val="000000"/>
                      <w:kern w:val="0"/>
                      <w:sz w:val="20"/>
                      <w:szCs w:val="20"/>
                      <w:lang w:bidi="ar"/>
                    </w:rPr>
                    <w:t>语料库整体围绕“大思政课”建设要求，严格依据思想政治理论课教材体系组织各类语料资源，全面适配AI模型训练、智能备课、个性化教学推送等核心场景，兼顾思政教育的政治性、思想性、针对性和实效性，符合国家数字中国建设及思政AI赋能相关规范要求。</w:t>
                  </w:r>
                </w:p>
                <w:p w14:paraId="403337A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390.</w:t>
                  </w:r>
                  <w:r>
                    <w:rPr>
                      <w:rFonts w:hint="eastAsia" w:ascii="仿宋" w:hAnsi="仿宋" w:eastAsia="仿宋" w:cs="仿宋"/>
                      <w:color w:val="000000"/>
                      <w:kern w:val="0"/>
                      <w:sz w:val="20"/>
                      <w:szCs w:val="20"/>
                      <w:lang w:bidi="ar"/>
                    </w:rPr>
                    <w:t>语料库支持多模态数据整合，含文本、视频、课件等资源类型，具备智能分类、精准检索、实时更新等功能，适用于AI大模型训练的语料标注、知识图谱构建、参数微调等需求，确保语料可直接用于AI模型训练与应用落地，破解通用大模型在思政领域“答不了”“答不好”“答不实”的痛点。</w:t>
                  </w:r>
                </w:p>
                <w:p w14:paraId="682E904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391.</w:t>
                  </w:r>
                  <w:r>
                    <w:rPr>
                      <w:rFonts w:hint="eastAsia" w:ascii="仿宋" w:hAnsi="仿宋" w:eastAsia="仿宋" w:cs="仿宋"/>
                      <w:color w:val="000000"/>
                      <w:kern w:val="0"/>
                      <w:sz w:val="20"/>
                      <w:szCs w:val="20"/>
                      <w:lang w:bidi="ar"/>
                    </w:rPr>
                    <w:t>语料库具备完善的安全保障机制，敏感数据存储采用AES-256加密，传输遵循TLS 1.2协议，支持国密算法加密传输；建立语料审核机制，确保语料内容无违规信息，符合社会主义核心价值观，标注规则覆盖功能性与安全性双重目标，人工抽检标注准确率达标。</w:t>
                  </w:r>
                </w:p>
                <w:p w14:paraId="76B475C5">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二、核心语料资源模块技术参数</w:t>
                  </w:r>
                </w:p>
                <w:p w14:paraId="73E85AA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392.</w:t>
                  </w:r>
                  <w:r>
                    <w:rPr>
                      <w:rFonts w:hint="eastAsia" w:ascii="仿宋" w:hAnsi="仿宋" w:eastAsia="仿宋" w:cs="仿宋"/>
                      <w:color w:val="000000"/>
                      <w:kern w:val="0"/>
                      <w:sz w:val="20"/>
                      <w:szCs w:val="20"/>
                      <w:lang w:bidi="ar"/>
                    </w:rPr>
                    <w:t>基础备课语料模块</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思政教案模板语料库：内置模板≥300套，按学段（小学/初中/高中/中职/高校）、主题、课型、教学方法进行结构化分类，覆盖完整备课框架，语料标注规范，支持AI根据教学需求智能推荐适配模板，可直接用于AI教案生成与优化。</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（2）思政课件模板语料库：内置模板≥200套，严格符合思政课视觉规范，适配不同教学场景的课件快速生成需求。</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支持定制本土思政素材语料，涵盖图文资料、历史视频、音频讲解、实景图片、文献原文等多种格式素材，具备AI自动匹配功能，可根据教学主题、教材章节智能关联本土语料，实现本土资源与通用思政语料的深度融合，强化地域思政教育适配性。</w:t>
                  </w:r>
                </w:p>
                <w:p w14:paraId="646E1C7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393.</w:t>
                  </w:r>
                  <w:r>
                    <w:rPr>
                      <w:rFonts w:hint="eastAsia" w:ascii="仿宋" w:hAnsi="仿宋" w:eastAsia="仿宋" w:cs="仿宋"/>
                      <w:color w:val="000000"/>
                      <w:kern w:val="0"/>
                      <w:sz w:val="20"/>
                      <w:szCs w:val="20"/>
                      <w:lang w:bidi="ar"/>
                    </w:rPr>
                    <w:t>主流价值核心语料模块</w:t>
                  </w:r>
                  <w:r>
                    <w:rPr>
                      <w:rFonts w:hint="eastAsia" w:ascii="仿宋" w:hAnsi="仿宋" w:eastAsia="仿宋" w:cs="仿宋"/>
                      <w:color w:val="000000"/>
                      <w:kern w:val="0"/>
                      <w:sz w:val="20"/>
                      <w:szCs w:val="20"/>
                      <w:lang w:bidi="ar"/>
                    </w:rPr>
                    <w:br w:type="textWrapping"/>
                  </w:r>
                  <w:r>
                    <w:rPr>
                      <w:rFonts w:hint="eastAsia" w:ascii="仿宋" w:hAnsi="仿宋" w:eastAsia="仿宋" w:cs="仿宋"/>
                      <w:sz w:val="20"/>
                      <w:szCs w:val="20"/>
                    </w:rPr>
                    <w:t>内置主流理论文献语料库，收录经典理论著作、重要文献典籍及党和国家各类重要文件等核心内容，语料总量不少于 1000 篇。所有内容均完成结构化标注与去重优化处理，支持智能关键词检索、原文引用、内容片段提取等功能，可适配智能理论问答、文稿内容生成等应用场景，保障语料内容严谨准确、来源权威可靠。</w:t>
                  </w:r>
                </w:p>
                <w:p w14:paraId="5BCE5F6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394.</w:t>
                  </w:r>
                  <w:r>
                    <w:rPr>
                      <w:rFonts w:hint="eastAsia" w:ascii="仿宋" w:hAnsi="仿宋" w:eastAsia="仿宋" w:cs="仿宋"/>
                      <w:color w:val="000000"/>
                      <w:kern w:val="0"/>
                      <w:sz w:val="20"/>
                      <w:szCs w:val="20"/>
                      <w:lang w:bidi="ar"/>
                    </w:rPr>
                    <w:t>分层教学语料模块</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（1）理论教学语料库：涵盖最新思政课程语料总量≥3000条；每门课程配套专用问答，问答逻辑清晰、表述规范，适配AI智能答疑、知识点讲解场景，可直接用于AI教学助手训练。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（2）实践教学语料库：涵盖优秀实践报告、红色故事、实践教学实施方案、实践教学案例、红色全景资源等语料，总量≥1000条</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语料标注实践场景、适用学段、核心思政元素，支持AI根据实践主题智能推荐相关语料，助力AI辅助实践教学设计。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中小学思政语料库：语料总量≥1000个，明确标识学段（小学、初中、高中、中职）、学科及教材章节，支持多维度精确筛选，语料难度适配对应学段学生认知特点，符合初中思政教育案例编写的“政治性、思想性、贴近性、启发性”原则，可用于中小学思政AI教学工具的语料训练。</w:t>
                  </w:r>
                </w:p>
                <w:p w14:paraId="1F69E68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395.</w:t>
                  </w:r>
                  <w:r>
                    <w:rPr>
                      <w:rFonts w:hint="eastAsia" w:ascii="仿宋" w:hAnsi="仿宋" w:eastAsia="仿宋" w:cs="仿宋"/>
                      <w:color w:val="000000"/>
                      <w:kern w:val="0"/>
                      <w:sz w:val="20"/>
                      <w:szCs w:val="20"/>
                      <w:lang w:bidi="ar"/>
                    </w:rPr>
                    <w:t>科研与育人语料模块</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（1）思政科研语料库：涵盖理论研究类、理论教学类、教学实践与案例研究、学术科研成果等语料，总量≥2000篇</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语料标注作者、来源、发表时间、核心观点等元数据，支持AI文献检索、摘要生成、研究热点分析，适配思政科研AI辅助工具。</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（2）思政特色育人语料库：涵盖习近平足迹、习近平重要讲话数据库、校本特色优秀实践报告、大学生讲思政课等语料，总量≥1500条</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语料进行分类标注，支持AI语音转写、内容提炼，可用于AI育人场景的内容推送与智能讲解。</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（3）课程思政语料库：涵盖政策文件、课程思政理念基础、课程思政示范项目、思政元素和优秀案例等语料，总量≥2000条</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语料标注适配学科、适用场景，支持AI智能挖掘各学科蕴含的思政元素，助力课程思政AI辅助设计。</w:t>
                  </w:r>
                </w:p>
                <w:p w14:paraId="18E59D68">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三、AI适配技术参数</w:t>
                  </w:r>
                </w:p>
                <w:p w14:paraId="3500124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396.</w:t>
                  </w:r>
                  <w:r>
                    <w:rPr>
                      <w:rFonts w:hint="eastAsia" w:ascii="仿宋" w:hAnsi="仿宋" w:eastAsia="仿宋" w:cs="仿宋"/>
                      <w:color w:val="000000"/>
                      <w:kern w:val="0"/>
                      <w:sz w:val="20"/>
                      <w:szCs w:val="20"/>
                      <w:lang w:bidi="ar"/>
                    </w:rPr>
                    <w:t>语料标注规范：所有语料均进行标准化标注，明确语料类型、核心关键词、适用场景、对应知识点等，标注准确率≥98%，一致性达标，符合大模型备案语料标注规则要求，支持AI模型快速识别、提取核心信息，适配LoRA、QLoRA等参数高效微调技术。</w:t>
                  </w:r>
                </w:p>
                <w:p w14:paraId="78D46B9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397.</w:t>
                  </w:r>
                  <w:r>
                    <w:rPr>
                      <w:rFonts w:hint="eastAsia" w:ascii="仿宋" w:hAnsi="仿宋" w:eastAsia="仿宋" w:cs="仿宋"/>
                      <w:color w:val="000000"/>
                      <w:kern w:val="0"/>
                      <w:sz w:val="20"/>
                      <w:szCs w:val="20"/>
                      <w:lang w:bidi="ar"/>
                    </w:rPr>
                    <w:t>智能功能适配：语料库支持AI智能检索（关键词、知识点、学段、主题等多维度），检索响应时间≤1秒；支持AI自动分类、去重、更新，具备语料质量检测功能，可自动识别低质量、违规语料并预警；支持语料批量导入、导出，适配AI模型训练的语料批量处理需求。</w:t>
                  </w:r>
                </w:p>
                <w:p w14:paraId="0FB2BFE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398.</w:t>
                  </w:r>
                  <w:r>
                    <w:rPr>
                      <w:rFonts w:hint="eastAsia" w:ascii="仿宋" w:hAnsi="仿宋" w:eastAsia="仿宋" w:cs="仿宋"/>
                      <w:color w:val="000000"/>
                      <w:kern w:val="0"/>
                      <w:sz w:val="20"/>
                      <w:szCs w:val="20"/>
                      <w:lang w:bidi="ar"/>
                    </w:rPr>
                    <w:t>多模态适配：支持文本、视频、音频、课件等多模态语料的整合与管理，视频语料支持AI语音转写、片段截取，课件语料支持AI内容提取、格式转换，实现多模态语料的协同调用，模态对齐准确率≥92%，适配多模态AI思政模型训练。</w:t>
                  </w:r>
                </w:p>
                <w:p w14:paraId="1ECF5B1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399.</w:t>
                  </w:r>
                  <w:r>
                    <w:rPr>
                      <w:rFonts w:hint="eastAsia" w:ascii="仿宋" w:hAnsi="仿宋" w:eastAsia="仿宋" w:cs="仿宋"/>
                      <w:color w:val="000000"/>
                      <w:kern w:val="0"/>
                      <w:sz w:val="20"/>
                      <w:szCs w:val="20"/>
                      <w:lang w:bidi="ar"/>
                    </w:rPr>
                    <w:t>迭代更新：语料库具备AI自动更新机制，可实时抓取最新政策文件、时政热点、学术成果等相关语料，经人工审核后纳入语料库；重大内容更新（如教材修订、政策调整）可快速完成语料同步，历史版本保留。</w:t>
                  </w:r>
                </w:p>
              </w:tc>
            </w:tr>
            <w:tr w14:paraId="3D499615">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4211DB38">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5352A942">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渭南红色思政资源库</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5AE03AC5">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一、百年党史・四史总览</w:t>
                  </w:r>
                </w:p>
                <w:p w14:paraId="631518C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400.</w:t>
                  </w:r>
                  <w:r>
                    <w:rPr>
                      <w:rFonts w:hint="eastAsia" w:ascii="仿宋" w:hAnsi="仿宋" w:eastAsia="仿宋" w:cs="仿宋"/>
                      <w:color w:val="000000"/>
                      <w:kern w:val="0"/>
                      <w:sz w:val="20"/>
                      <w:szCs w:val="20"/>
                      <w:lang w:bidi="ar"/>
                    </w:rPr>
                    <w:t>党史时间轴（1921—2026）</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分期：新民主主义革命时期（1921—1949）、社会主义革命和建设时期（1949—1978）、改革开放时期（1978—2012）、中国特色社会主义新时代（2012— 至今）；</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条目：重大事件≥300 条、重要会议≥80 次、关键人物≥200 人、里程碑节点≥50 个；</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每条要素：时间、地点、人物、事件经过、历史意义、权威出处、关联资源（图文/视频/文献）。</w:t>
                  </w:r>
                </w:p>
                <w:p w14:paraId="2FBA82A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401.</w:t>
                  </w:r>
                  <w:r>
                    <w:rPr>
                      <w:rFonts w:hint="eastAsia" w:ascii="仿宋" w:hAnsi="仿宋" w:eastAsia="仿宋" w:cs="仿宋"/>
                      <w:color w:val="000000"/>
                      <w:kern w:val="0"/>
                      <w:sz w:val="20"/>
                      <w:szCs w:val="20"/>
                      <w:lang w:bidi="ar"/>
                    </w:rPr>
                    <w:t>中国共产党人精神谱系库</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收录：伟大建党精神为源头，革命时期、建设时期、改革时期、新时代各阶段伟大精神≥40 项（含红船精神、井冈山精神、长征精神、延安精神、西柏坡精神、“两弹一星”精神、改革开放精神、脱贫攻坚精神、抗疫精神等）；</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每条要素：时代背景、核心内涵、价值要义、关中 / 渭南关联、权威解读、教学要点。</w:t>
                  </w:r>
                </w:p>
                <w:p w14:paraId="3B5FDEE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402.</w:t>
                  </w:r>
                  <w:r>
                    <w:rPr>
                      <w:rFonts w:hint="eastAsia" w:ascii="仿宋" w:hAnsi="仿宋" w:eastAsia="仿宋" w:cs="仿宋"/>
                      <w:color w:val="000000"/>
                      <w:kern w:val="0"/>
                      <w:sz w:val="20"/>
                      <w:szCs w:val="20"/>
                      <w:lang w:bidi="ar"/>
                    </w:rPr>
                    <w:t>红色教育发展史专题</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时段：建党以来红色教育、思政课、革命传统教育发展脉络；</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内容：重要政策文件、关键节点、典型案例、课程演变、场馆建设、育人模式；</w:t>
                  </w:r>
                </w:p>
                <w:p w14:paraId="41834BE3">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二、关中红色资源库</w:t>
                  </w:r>
                </w:p>
                <w:p w14:paraId="3225674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403.</w:t>
                  </w:r>
                  <w:r>
                    <w:rPr>
                      <w:rFonts w:hint="eastAsia" w:ascii="仿宋" w:hAnsi="仿宋" w:eastAsia="仿宋" w:cs="仿宋"/>
                      <w:color w:val="000000"/>
                      <w:kern w:val="0"/>
                      <w:sz w:val="20"/>
                      <w:szCs w:val="20"/>
                      <w:lang w:bidi="ar"/>
                    </w:rPr>
                    <w:t>红色革命事迹专题</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覆盖：生平年表、两当兵变、渭北根据地、照金苏区、陕甘边区政府、关中分区、西北局、统战工作、群众路线、家风故事；</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资源：文字史料≥5 万字、历史照片≥80 张、文献手稿扫描件≥30 份、口述史视频≥5 条、微课≥3 节；</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权威来源：正版书籍传记、党史文献、官方纪念馆、人民网 / 新华网等权威资料。</w:t>
                  </w:r>
                </w:p>
                <w:p w14:paraId="1C0C7F9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404.</w:t>
                  </w:r>
                  <w:r>
                    <w:rPr>
                      <w:rFonts w:hint="eastAsia" w:ascii="仿宋" w:hAnsi="仿宋" w:eastAsia="仿宋" w:cs="仿宋"/>
                      <w:color w:val="000000"/>
                      <w:kern w:val="0"/>
                      <w:sz w:val="20"/>
                      <w:szCs w:val="20"/>
                      <w:lang w:bidi="ar"/>
                    </w:rPr>
                    <w:t>渭华起义专题</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覆盖：起义背景、组织策划、1928 年爆发、战斗经过、失败原因、历史意义、革命精神、遗址现状、传承影响（如对陕甘游击队的作用）；</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资源：史料≥3 万字、老照片≥50 张、地图 / 示意图≥10 幅、文物照片≥20 件、视频资料≥3 条、研学教案≥2 套；</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权威来源：渭华起义纪念馆、党史办、《渭华起义档案史料》</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人民网。</w:t>
                  </w:r>
                </w:p>
                <w:p w14:paraId="233F9C2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405.</w:t>
                  </w:r>
                  <w:r>
                    <w:rPr>
                      <w:rFonts w:hint="eastAsia" w:ascii="仿宋" w:hAnsi="仿宋" w:eastAsia="仿宋" w:cs="仿宋"/>
                      <w:color w:val="000000"/>
                      <w:kern w:val="0"/>
                      <w:sz w:val="20"/>
                      <w:szCs w:val="20"/>
                      <w:lang w:bidi="ar"/>
                    </w:rPr>
                    <w:t>八路军 120 师在渭南（关中）革命活动专题</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覆盖：120 师转战关中、渭南驻防、抗日斗争、统战工作、群众运动、政权建设、与地方党组织互动、重要战斗/会议</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资源：文字≥2 万字、历史照片≥40 张、活动路线图≥5 张、文献≥15 份、口述史≥3 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权威来源：军史、地方党史、纪念馆资料。</w:t>
                  </w:r>
                </w:p>
                <w:p w14:paraId="50ED1C5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406.</w:t>
                  </w:r>
                  <w:r>
                    <w:rPr>
                      <w:rFonts w:hint="eastAsia" w:ascii="仿宋" w:hAnsi="仿宋" w:eastAsia="仿宋" w:cs="仿宋"/>
                      <w:color w:val="000000"/>
                      <w:kern w:val="0"/>
                      <w:sz w:val="20"/>
                      <w:szCs w:val="20"/>
                      <w:lang w:bidi="ar"/>
                    </w:rPr>
                    <w:t>米家窑地下交通站（富平）专题</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覆盖：地理区位、建立背景、组织架构、主要任务（情报传递、物资转运、干部护送）、关键事件（如护送李先念等）、革命精神、保护利用、红色旅游</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资源：史料≥2 万字、现场实景图≥60 张、遗址平面图≥3 张、文物≥10 件、视频≥2 条、研学路线≥1 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权威来源：富平党史办、米家窑纪念馆、陕西省工委档案。</w:t>
                  </w:r>
                </w:p>
                <w:p w14:paraId="28DAA006">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三、资源标准与质量</w:t>
                  </w:r>
                </w:p>
                <w:p w14:paraId="4419FD2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407.</w:t>
                  </w:r>
                  <w:r>
                    <w:rPr>
                      <w:rFonts w:hint="eastAsia" w:ascii="仿宋" w:hAnsi="仿宋" w:eastAsia="仿宋" w:cs="仿宋"/>
                      <w:color w:val="000000"/>
                      <w:kern w:val="0"/>
                      <w:sz w:val="20"/>
                      <w:szCs w:val="20"/>
                      <w:lang w:bidi="ar"/>
                    </w:rPr>
                    <w:t>文本需包含</w:t>
                  </w:r>
                  <w:r>
                    <w:rPr>
                      <w:rFonts w:hint="eastAsia" w:ascii="仿宋" w:hAnsi="仿宋" w:eastAsia="仿宋" w:cs="仿宋"/>
                      <w:color w:val="000000"/>
                      <w:kern w:val="0"/>
                      <w:sz w:val="20"/>
                      <w:szCs w:val="20"/>
                      <w:lang w:eastAsia="zh-CN" w:bidi="ar"/>
                    </w:rPr>
                    <w:t xml:space="preserve"> Word</w:t>
                  </w:r>
                  <w:r>
                    <w:rPr>
                      <w:rFonts w:hint="eastAsia" w:ascii="仿宋" w:hAnsi="仿宋" w:eastAsia="仿宋" w:cs="仿宋"/>
                      <w:color w:val="000000"/>
                      <w:kern w:val="0"/>
                      <w:sz w:val="20"/>
                      <w:szCs w:val="20"/>
                      <w:lang w:bidi="ar"/>
                    </w:rPr>
                    <w:t>/PDF/TXT，可检索、无错字、标点规范、史实准确</w:t>
                  </w:r>
                  <w:r>
                    <w:rPr>
                      <w:rFonts w:hint="eastAsia" w:ascii="仿宋" w:hAnsi="仿宋" w:eastAsia="仿宋" w:cs="仿宋"/>
                      <w:color w:val="000000"/>
                      <w:kern w:val="0"/>
                      <w:sz w:val="20"/>
                      <w:szCs w:val="20"/>
                      <w:lang w:eastAsia="zh-CN" w:bidi="ar"/>
                    </w:rPr>
                    <w:t>。</w:t>
                  </w:r>
                </w:p>
                <w:p w14:paraId="20540C8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408.</w:t>
                  </w:r>
                  <w:r>
                    <w:rPr>
                      <w:rFonts w:hint="eastAsia" w:ascii="仿宋" w:hAnsi="仿宋" w:eastAsia="仿宋" w:cs="仿宋"/>
                      <w:color w:val="000000"/>
                      <w:kern w:val="0"/>
                      <w:sz w:val="20"/>
                      <w:szCs w:val="20"/>
                      <w:lang w:bidi="ar"/>
                    </w:rPr>
                    <w:t>图片包含</w:t>
                  </w:r>
                  <w:r>
                    <w:rPr>
                      <w:rFonts w:hint="eastAsia" w:ascii="仿宋" w:hAnsi="仿宋" w:eastAsia="仿宋" w:cs="仿宋"/>
                      <w:color w:val="000000"/>
                      <w:kern w:val="0"/>
                      <w:sz w:val="20"/>
                      <w:szCs w:val="20"/>
                      <w:lang w:eastAsia="zh-CN" w:bidi="ar"/>
                    </w:rPr>
                    <w:t xml:space="preserve"> JPG</w:t>
                  </w:r>
                  <w:r>
                    <w:rPr>
                      <w:rFonts w:hint="eastAsia" w:ascii="仿宋" w:hAnsi="仿宋" w:eastAsia="仿宋" w:cs="仿宋"/>
                      <w:color w:val="000000"/>
                      <w:kern w:val="0"/>
                      <w:sz w:val="20"/>
                      <w:szCs w:val="20"/>
                      <w:lang w:bidi="ar"/>
                    </w:rPr>
                    <w:t>/PNG，≥300dpi、单张≥5MB、无水印、清晰可辨；</w:t>
                  </w:r>
                </w:p>
                <w:p w14:paraId="0BF9EA6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409.</w:t>
                  </w:r>
                  <w:r>
                    <w:rPr>
                      <w:rFonts w:hint="eastAsia" w:ascii="仿宋" w:hAnsi="仿宋" w:eastAsia="仿宋" w:cs="仿宋"/>
                      <w:color w:val="000000"/>
                      <w:kern w:val="0"/>
                      <w:sz w:val="20"/>
                      <w:szCs w:val="20"/>
                      <w:lang w:bidi="ar"/>
                    </w:rPr>
                    <w:t>视频格式需为</w:t>
                  </w:r>
                  <w:r>
                    <w:rPr>
                      <w:rFonts w:hint="eastAsia" w:ascii="仿宋" w:hAnsi="仿宋" w:eastAsia="仿宋" w:cs="仿宋"/>
                      <w:color w:val="000000"/>
                      <w:kern w:val="0"/>
                      <w:sz w:val="20"/>
                      <w:szCs w:val="20"/>
                      <w:lang w:eastAsia="zh-CN" w:bidi="ar"/>
                    </w:rPr>
                    <w:t xml:space="preserve"> MP4</w:t>
                  </w:r>
                  <w:r>
                    <w:rPr>
                      <w:rFonts w:hint="eastAsia" w:ascii="仿宋" w:hAnsi="仿宋" w:eastAsia="仿宋" w:cs="仿宋"/>
                      <w:color w:val="000000"/>
                      <w:kern w:val="0"/>
                      <w:sz w:val="20"/>
                      <w:szCs w:val="20"/>
                      <w:lang w:bidi="ar"/>
                    </w:rPr>
                    <w:t>，质量要求不低于</w:t>
                  </w:r>
                  <w:r>
                    <w:rPr>
                      <w:rFonts w:hint="eastAsia" w:ascii="仿宋" w:hAnsi="仿宋" w:eastAsia="仿宋" w:cs="仿宋"/>
                      <w:color w:val="000000"/>
                      <w:kern w:val="0"/>
                      <w:sz w:val="20"/>
                      <w:szCs w:val="20"/>
                      <w:lang w:eastAsia="zh-CN" w:bidi="ar"/>
                    </w:rPr>
                    <w:t xml:space="preserve"> 1080P</w:t>
                  </w:r>
                  <w:r>
                    <w:rPr>
                      <w:rFonts w:hint="eastAsia" w:ascii="仿宋" w:hAnsi="仿宋" w:eastAsia="仿宋" w:cs="仿宋"/>
                      <w:color w:val="000000"/>
                      <w:kern w:val="0"/>
                      <w:sz w:val="20"/>
                      <w:szCs w:val="20"/>
                      <w:lang w:bidi="ar"/>
                    </w:rPr>
                    <w:t>、码率≥8Mbps、音画同步、字幕准确</w:t>
                  </w:r>
                  <w:r>
                    <w:rPr>
                      <w:rFonts w:hint="eastAsia" w:ascii="仿宋" w:hAnsi="仿宋" w:eastAsia="仿宋" w:cs="仿宋"/>
                      <w:color w:val="000000"/>
                      <w:kern w:val="0"/>
                      <w:sz w:val="20"/>
                      <w:szCs w:val="20"/>
                      <w:lang w:eastAsia="zh-CN" w:bidi="ar"/>
                    </w:rPr>
                    <w:t>。</w:t>
                  </w:r>
                </w:p>
                <w:p w14:paraId="27FBE2D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410.</w:t>
                  </w:r>
                  <w:r>
                    <w:rPr>
                      <w:rFonts w:hint="eastAsia" w:ascii="仿宋" w:hAnsi="仿宋" w:eastAsia="仿宋" w:cs="仿宋"/>
                      <w:color w:val="000000"/>
                      <w:kern w:val="0"/>
                      <w:sz w:val="20"/>
                      <w:szCs w:val="20"/>
                      <w:lang w:bidi="ar"/>
                    </w:rPr>
                    <w:t>三维动画要求</w:t>
                  </w:r>
                  <w:r>
                    <w:rPr>
                      <w:rFonts w:hint="eastAsia" w:ascii="仿宋" w:hAnsi="仿宋" w:eastAsia="仿宋" w:cs="仿宋"/>
                      <w:color w:val="000000"/>
                      <w:kern w:val="0"/>
                      <w:sz w:val="20"/>
                      <w:szCs w:val="20"/>
                      <w:lang w:eastAsia="zh-CN" w:bidi="ar"/>
                    </w:rPr>
                    <w:t xml:space="preserve"> GLB</w:t>
                  </w:r>
                  <w:r>
                    <w:rPr>
                      <w:rFonts w:hint="eastAsia" w:ascii="仿宋" w:hAnsi="仿宋" w:eastAsia="仿宋" w:cs="仿宋"/>
                      <w:color w:val="000000"/>
                      <w:kern w:val="0"/>
                      <w:sz w:val="20"/>
                      <w:szCs w:val="20"/>
                      <w:lang w:bidi="ar"/>
                    </w:rPr>
                    <w:t>/OBJ，纹理清晰、可交互、面数合理</w:t>
                  </w:r>
                  <w:r>
                    <w:rPr>
                      <w:rFonts w:hint="eastAsia" w:ascii="仿宋" w:hAnsi="仿宋" w:eastAsia="仿宋" w:cs="仿宋"/>
                      <w:color w:val="000000"/>
                      <w:kern w:val="0"/>
                      <w:sz w:val="20"/>
                      <w:szCs w:val="20"/>
                      <w:lang w:eastAsia="zh-CN" w:bidi="ar"/>
                    </w:rPr>
                    <w:t>。</w:t>
                  </w:r>
                </w:p>
                <w:p w14:paraId="7175AC8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411.</w:t>
                  </w:r>
                  <w:r>
                    <w:rPr>
                      <w:rFonts w:hint="eastAsia" w:ascii="仿宋" w:hAnsi="仿宋" w:eastAsia="仿宋" w:cs="仿宋"/>
                      <w:color w:val="000000"/>
                      <w:kern w:val="0"/>
                      <w:sz w:val="20"/>
                      <w:szCs w:val="20"/>
                      <w:lang w:bidi="ar"/>
                    </w:rPr>
                    <w:t>核心专题资料完整率≥98%，无关键史实缺失</w:t>
                  </w:r>
                  <w:r>
                    <w:rPr>
                      <w:rFonts w:hint="eastAsia" w:ascii="仿宋" w:hAnsi="仿宋" w:eastAsia="仿宋" w:cs="仿宋"/>
                      <w:color w:val="000000"/>
                      <w:kern w:val="0"/>
                      <w:sz w:val="20"/>
                      <w:szCs w:val="20"/>
                      <w:lang w:eastAsia="zh-CN" w:bidi="ar"/>
                    </w:rPr>
                    <w:t>。</w:t>
                  </w:r>
                </w:p>
              </w:tc>
            </w:tr>
            <w:tr w14:paraId="4C9C6B52">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D2AC647">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3F2B77EB">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时事思政资源库</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438DD72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412.</w:t>
                  </w:r>
                  <w:r>
                    <w:rPr>
                      <w:rFonts w:hint="eastAsia" w:ascii="仿宋" w:hAnsi="仿宋" w:eastAsia="仿宋" w:cs="仿宋"/>
                      <w:color w:val="000000"/>
                      <w:kern w:val="0"/>
                      <w:sz w:val="20"/>
                      <w:szCs w:val="20"/>
                      <w:lang w:bidi="ar"/>
                    </w:rPr>
                    <w:t>应结合时政热点，实时抓取并筛选国内外新闻，通过文字、视频等形式进行深度解读，并与思政知识点智能关联，提供≥100</w:t>
                  </w:r>
                  <w:r>
                    <w:rPr>
                      <w:rFonts w:hint="eastAsia" w:ascii="仿宋" w:hAnsi="仿宋" w:eastAsia="仿宋" w:cs="仿宋"/>
                      <w:color w:val="000000"/>
                      <w:kern w:val="0"/>
                      <w:sz w:val="20"/>
                      <w:szCs w:val="20"/>
                      <w:lang w:eastAsia="zh-CN" w:bidi="ar"/>
                    </w:rPr>
                    <w:t xml:space="preserve"> 个</w:t>
                  </w:r>
                  <w:r>
                    <w:rPr>
                      <w:rFonts w:hint="eastAsia" w:ascii="仿宋" w:hAnsi="仿宋" w:eastAsia="仿宋" w:cs="仿宋"/>
                      <w:color w:val="000000"/>
                      <w:kern w:val="0"/>
                      <w:sz w:val="20"/>
                      <w:szCs w:val="20"/>
                      <w:lang w:bidi="ar"/>
                    </w:rPr>
                    <w:t>热点话题解读，每话题应包含解读文档、案例视频及知识链接，并明确标注关联的课程、章节和知识点。（投标须提供3个热点解读示例以及资源明细表）</w:t>
                  </w:r>
                </w:p>
                <w:p w14:paraId="7CD8807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413.</w:t>
                  </w:r>
                  <w:r>
                    <w:rPr>
                      <w:rFonts w:hint="eastAsia" w:ascii="仿宋" w:hAnsi="仿宋" w:eastAsia="仿宋" w:cs="仿宋"/>
                      <w:color w:val="000000"/>
                      <w:kern w:val="0"/>
                      <w:sz w:val="20"/>
                      <w:szCs w:val="20"/>
                      <w:lang w:bidi="ar"/>
                    </w:rPr>
                    <w:t>提供《求是》杂志重要文章解读≥150</w:t>
                  </w:r>
                  <w:r>
                    <w:rPr>
                      <w:rFonts w:hint="eastAsia" w:ascii="仿宋" w:hAnsi="仿宋" w:eastAsia="仿宋" w:cs="仿宋"/>
                      <w:color w:val="000000"/>
                      <w:kern w:val="0"/>
                      <w:sz w:val="20"/>
                      <w:szCs w:val="20"/>
                      <w:lang w:eastAsia="zh-CN" w:bidi="ar"/>
                    </w:rPr>
                    <w:t xml:space="preserve"> 篇</w:t>
                  </w:r>
                  <w:r>
                    <w:rPr>
                      <w:rFonts w:hint="eastAsia" w:ascii="仿宋" w:hAnsi="仿宋" w:eastAsia="仿宋" w:cs="仿宋"/>
                      <w:color w:val="000000"/>
                      <w:kern w:val="0"/>
                      <w:sz w:val="20"/>
                      <w:szCs w:val="20"/>
                      <w:lang w:bidi="ar"/>
                    </w:rPr>
                    <w:t>，包括速览、访谈与文章解读等内容分类，速览需呈现每期重点并附原文。</w:t>
                  </w:r>
                </w:p>
                <w:p w14:paraId="353367C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414.</w:t>
                  </w:r>
                  <w:r>
                    <w:rPr>
                      <w:rFonts w:hint="eastAsia" w:ascii="仿宋" w:hAnsi="仿宋" w:eastAsia="仿宋" w:cs="仿宋"/>
                      <w:color w:val="000000"/>
                      <w:kern w:val="0"/>
                      <w:sz w:val="20"/>
                      <w:szCs w:val="20"/>
                      <w:lang w:bidi="ar"/>
                    </w:rPr>
                    <w:t>应设立党的二十届三中全会融入思政课专题，关联《决定》内容与思政知识点，提供《决定》学习辅导百问等音频资源，资源数量≥80</w:t>
                  </w:r>
                  <w:r>
                    <w:rPr>
                      <w:rFonts w:hint="eastAsia" w:ascii="仿宋" w:hAnsi="仿宋" w:eastAsia="仿宋" w:cs="仿宋"/>
                      <w:color w:val="000000"/>
                      <w:kern w:val="0"/>
                      <w:sz w:val="20"/>
                      <w:szCs w:val="20"/>
                      <w:lang w:eastAsia="zh-CN" w:bidi="ar"/>
                    </w:rPr>
                    <w:t xml:space="preserve"> 个</w:t>
                  </w:r>
                  <w:r>
                    <w:rPr>
                      <w:rFonts w:hint="eastAsia" w:ascii="仿宋" w:hAnsi="仿宋" w:eastAsia="仿宋" w:cs="仿宋"/>
                      <w:color w:val="000000"/>
                      <w:kern w:val="0"/>
                      <w:sz w:val="20"/>
                      <w:szCs w:val="20"/>
                      <w:lang w:bidi="ar"/>
                    </w:rPr>
                    <w:t>。</w:t>
                  </w:r>
                </w:p>
                <w:p w14:paraId="0CCF074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415.</w:t>
                  </w:r>
                  <w:r>
                    <w:rPr>
                      <w:rFonts w:hint="eastAsia" w:ascii="仿宋" w:hAnsi="仿宋" w:eastAsia="仿宋" w:cs="仿宋"/>
                      <w:color w:val="000000"/>
                      <w:kern w:val="0"/>
                      <w:sz w:val="20"/>
                      <w:szCs w:val="20"/>
                      <w:lang w:bidi="ar"/>
                    </w:rPr>
                    <w:t>须提供≥20</w:t>
                  </w:r>
                  <w:r>
                    <w:rPr>
                      <w:rFonts w:hint="eastAsia" w:ascii="仿宋" w:hAnsi="仿宋" w:eastAsia="仿宋" w:cs="仿宋"/>
                      <w:color w:val="000000"/>
                      <w:kern w:val="0"/>
                      <w:sz w:val="20"/>
                      <w:szCs w:val="20"/>
                      <w:lang w:eastAsia="zh-CN" w:bidi="ar"/>
                    </w:rPr>
                    <w:t xml:space="preserve"> 个</w:t>
                  </w:r>
                  <w:r>
                    <w:rPr>
                      <w:rFonts w:hint="eastAsia" w:ascii="仿宋" w:hAnsi="仿宋" w:eastAsia="仿宋" w:cs="仿宋"/>
                      <w:color w:val="000000"/>
                      <w:kern w:val="0"/>
                      <w:sz w:val="20"/>
                      <w:szCs w:val="20"/>
                      <w:lang w:bidi="ar"/>
                    </w:rPr>
                    <w:t>大学生关注的热点话题（如“思政课的作用”“追什么样的星”“拒绝道德绑架”“精神内耗”“躺平现象”等），每话题配备原文、视频案例与解析。</w:t>
                  </w:r>
                </w:p>
                <w:p w14:paraId="01718C0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416.</w:t>
                  </w:r>
                  <w:r>
                    <w:rPr>
                      <w:rFonts w:hint="eastAsia" w:ascii="仿宋" w:hAnsi="仿宋" w:eastAsia="仿宋" w:cs="仿宋"/>
                      <w:color w:val="000000"/>
                      <w:kern w:val="0"/>
                      <w:sz w:val="20"/>
                      <w:szCs w:val="20"/>
                      <w:lang w:bidi="ar"/>
                    </w:rPr>
                    <w:t>▲信息研判应涵盖教育、社会、新技术及行业研究等类别，各类分析报告≥80</w:t>
                  </w:r>
                  <w:r>
                    <w:rPr>
                      <w:rFonts w:hint="eastAsia" w:ascii="仿宋" w:hAnsi="仿宋" w:eastAsia="仿宋" w:cs="仿宋"/>
                      <w:color w:val="000000"/>
                      <w:kern w:val="0"/>
                      <w:sz w:val="20"/>
                      <w:szCs w:val="20"/>
                      <w:lang w:eastAsia="zh-CN" w:bidi="ar"/>
                    </w:rPr>
                    <w:t xml:space="preserve"> 篇</w:t>
                  </w:r>
                  <w:r>
                    <w:rPr>
                      <w:rFonts w:hint="eastAsia" w:ascii="仿宋" w:hAnsi="仿宋" w:eastAsia="仿宋" w:cs="仿宋"/>
                      <w:color w:val="000000"/>
                      <w:kern w:val="0"/>
                      <w:sz w:val="20"/>
                      <w:szCs w:val="20"/>
                      <w:lang w:bidi="ar"/>
                    </w:rPr>
                    <w:t>，每篇包括事件概述、传播分析、网民观点、媒体观点、处置建议等内容。（投标须提供页面截图以及资源明细表）</w:t>
                  </w:r>
                </w:p>
              </w:tc>
            </w:tr>
            <w:tr w14:paraId="0B5EADC7">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50425DF">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DE3173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新时代实践育人平台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059CD0A3">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思政实践中心以强化思政育人实效为核心，整合红色研学实践地图并提供多条实践路线；建设多项主题实践项目及思政课程各类实践项目，构建“红色引领、多元覆盖”的实践资源矩阵，为实践教学提供支撑。融合AI智能工具，辅助生成实践路线、主题活动设计，并实现实践过程行为智能化监督，破解实践教学痛点。</w:t>
                  </w:r>
                </w:p>
                <w:p w14:paraId="38CC35F6">
                  <w:pPr>
                    <w:widowControl/>
                    <w:spacing w:line="240" w:lineRule="auto"/>
                    <w:jc w:val="left"/>
                    <w:textAlignment w:val="center"/>
                    <w:rPr>
                      <w:rFonts w:hint="eastAsia" w:ascii="仿宋" w:hAnsi="仿宋" w:eastAsia="仿宋" w:cs="仿宋"/>
                      <w:b/>
                      <w:bCs/>
                      <w:color w:val="000000"/>
                      <w:kern w:val="0"/>
                      <w:sz w:val="20"/>
                      <w:szCs w:val="20"/>
                      <w:lang w:bidi="ar"/>
                    </w:rPr>
                  </w:pPr>
                  <w:r>
                    <w:rPr>
                      <w:rFonts w:hint="eastAsia" w:ascii="仿宋" w:hAnsi="仿宋" w:eastAsia="仿宋" w:cs="仿宋"/>
                      <w:b/>
                      <w:bCs/>
                      <w:color w:val="000000"/>
                      <w:kern w:val="0"/>
                      <w:sz w:val="20"/>
                      <w:szCs w:val="20"/>
                      <w:lang w:bidi="ar"/>
                    </w:rPr>
                    <w:t>一、红色研学实践地图</w:t>
                  </w:r>
                </w:p>
                <w:p w14:paraId="5B2A1C9E">
                  <w:pPr>
                    <w:widowControl/>
                    <w:spacing w:line="240" w:lineRule="auto"/>
                    <w:ind w:firstLine="400" w:firstLineChars="20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红色研学实践地图涵盖数字地图、行走的思政课、主题研学实践。</w:t>
                  </w:r>
                </w:p>
                <w:p w14:paraId="3B4E275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417.</w:t>
                  </w:r>
                  <w:r>
                    <w:rPr>
                      <w:rFonts w:hint="eastAsia" w:ascii="仿宋" w:hAnsi="仿宋" w:eastAsia="仿宋" w:cs="仿宋"/>
                      <w:color w:val="000000"/>
                      <w:kern w:val="0"/>
                      <w:sz w:val="20"/>
                      <w:szCs w:val="20"/>
                      <w:lang w:bidi="ar"/>
                    </w:rPr>
                    <w:t>数字地图</w:t>
                  </w:r>
                </w:p>
                <w:p w14:paraId="71B1F71A">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▲数字地图须覆盖全国34个省级行政区、≥100个地级市，基地总数≥300个，每省份提供拓展学习资源≥3个。每个基地应单独呈现图片、介绍、地址、线上全景或视频解读（提供功能截图证明文件）</w:t>
                  </w:r>
                </w:p>
                <w:p w14:paraId="23EB4A6E">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红色全景展馆：≥50个场馆，每个场馆须采用超高清拍摄与3D实景技术，每馆≥10个点位，配图≥10张，音视频不低于10部。</w:t>
                  </w:r>
                </w:p>
                <w:p w14:paraId="18A718B5">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红色云展厅：≥180个教育基地，含文本、图片、音频介绍。</w:t>
                  </w:r>
                </w:p>
                <w:p w14:paraId="168513C7">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展馆讲解视频：≥300个基地视频解读。</w:t>
                  </w:r>
                </w:p>
                <w:p w14:paraId="6335335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418.</w:t>
                  </w:r>
                  <w:r>
                    <w:rPr>
                      <w:rFonts w:hint="eastAsia" w:ascii="仿宋" w:hAnsi="仿宋" w:eastAsia="仿宋" w:cs="仿宋"/>
                      <w:color w:val="000000"/>
                      <w:kern w:val="0"/>
                      <w:sz w:val="20"/>
                      <w:szCs w:val="20"/>
                      <w:lang w:bidi="ar"/>
                    </w:rPr>
                    <w:t>▲行走的思政课</w:t>
                  </w:r>
                </w:p>
                <w:p w14:paraId="63B4C36C">
                  <w:pPr>
                    <w:widowControl/>
                    <w:spacing w:line="240" w:lineRule="auto"/>
                    <w:ind w:firstLine="400" w:firstLineChars="20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“行走的思政课”提供以总书记足迹为主线，设置≥8期（如百团大战纪念馆、平津战役纪念馆等），每期需定义主题，提供讲话内容、全景展厅、详细介绍及相关视频，并定期更新。（提供功能截图证明文件）</w:t>
                  </w:r>
                </w:p>
                <w:p w14:paraId="02C50C8D">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同时可基于学校行走的思政课建设情况进行内容定制。</w:t>
                  </w:r>
                </w:p>
                <w:p w14:paraId="4E1CC22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419.</w:t>
                  </w:r>
                  <w:r>
                    <w:rPr>
                      <w:rFonts w:hint="eastAsia" w:ascii="仿宋" w:hAnsi="仿宋" w:eastAsia="仿宋" w:cs="仿宋"/>
                      <w:color w:val="000000"/>
                      <w:kern w:val="0"/>
                      <w:sz w:val="20"/>
                      <w:szCs w:val="20"/>
                      <w:lang w:bidi="ar"/>
                    </w:rPr>
                    <w:t>主题研学路线</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基于整合的红色研学实践地图资源，重点打造三类标准化研学实践路线，覆盖不同学段，路线设计贴合思政育人目标，包含详细的研学安排、教学目标、研学任务、配套素材等，可直接选用。</w:t>
                  </w:r>
                </w:p>
                <w:p w14:paraId="4E1DB928">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长征路线主题实践路线，串联全国长征相关核心遗址（如瑞金、遵义、泸定桥、延安等），聚焦长征精神传承，设计沉浸式研学任务，引导学生感悟长征精神的时代价值；</w:t>
                  </w:r>
                </w:p>
                <w:p w14:paraId="41F265CC">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抗日战争主题实践路线，整合各地抗日战争纪念馆、抗战旧址、英雄烈士纪念场所等资源，围绕抗战历史、英雄事迹开展实践活动，强化爱国主义教育；</w:t>
                  </w:r>
                </w:p>
                <w:p w14:paraId="7AA8FEA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420.</w:t>
                  </w:r>
                  <w:r>
                    <w:rPr>
                      <w:rFonts w:hint="eastAsia" w:ascii="仿宋" w:hAnsi="仿宋" w:eastAsia="仿宋" w:cs="仿宋"/>
                      <w:color w:val="000000"/>
                      <w:kern w:val="0"/>
                      <w:sz w:val="20"/>
                      <w:szCs w:val="20"/>
                      <w:lang w:bidi="ar"/>
                    </w:rPr>
                    <w:t>渭南红色研学地图</w:t>
                  </w:r>
                </w:p>
                <w:p w14:paraId="2DD9AA65">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基于渭南地区的研学路线，结合各区域的红色资源特色，挖掘地方红色文化，其中渭南地区红色教育基地不低于8个，需包含</w:t>
                  </w:r>
                  <w:r>
                    <w:rPr>
                      <w:rFonts w:hint="eastAsia" w:ascii="仿宋" w:hAnsi="仿宋" w:eastAsia="仿宋" w:cs="仿宋"/>
                      <w:sz w:val="20"/>
                      <w:szCs w:val="20"/>
                    </w:rPr>
                    <w:t>富平红色爱国主义教育基地</w:t>
                  </w:r>
                  <w:r>
                    <w:rPr>
                      <w:rFonts w:hint="eastAsia" w:ascii="仿宋" w:hAnsi="仿宋" w:eastAsia="仿宋" w:cs="仿宋"/>
                      <w:color w:val="000000"/>
                      <w:kern w:val="0"/>
                      <w:sz w:val="20"/>
                      <w:szCs w:val="20"/>
                      <w:lang w:bidi="ar"/>
                    </w:rPr>
                    <w:t>、八路军 120 师抗日誓师纪念地、米家窑地下交通站旧址、渭华起义纪念馆等，打造具有地区特色的研学路线，助力学生了解地方红色历史。</w:t>
                  </w:r>
                </w:p>
                <w:p w14:paraId="20EDF4AD">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同时支持教师根据教学需求、学生特点等，对三类主题路线进行定制化调整，可灵活增减研学点位、调整研学顺序、优化研学任务，实现“按需定制、精准适配”。</w:t>
                  </w:r>
                </w:p>
                <w:p w14:paraId="5B9773D7">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二、主题思政实践项目</w:t>
                  </w:r>
                </w:p>
                <w:p w14:paraId="78D4715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421.</w:t>
                  </w:r>
                  <w:r>
                    <w:rPr>
                      <w:rFonts w:hint="eastAsia" w:ascii="仿宋" w:hAnsi="仿宋" w:eastAsia="仿宋" w:cs="仿宋"/>
                      <w:color w:val="000000"/>
                      <w:kern w:val="0"/>
                      <w:sz w:val="20"/>
                      <w:szCs w:val="20"/>
                      <w:lang w:bidi="ar"/>
                    </w:rPr>
                    <w:t>追寻红色记忆实践课：</w:t>
                  </w:r>
                </w:p>
                <w:p w14:paraId="40B06DE0">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时间轴覆盖5个历史时期，涵盖从1840年近代中国的屈辱到中国特色社会主义新时代，每个时期根据时间轴包含不同的主题教育内容，需包括国家荣辱、开天辟地、建军大业、峥嵘岁月（长征）、协商建国、改革开放、脱贫攻坚、创新突破等主题，每期≥2个主题，每个主题含重要事件导读、视频资料、文本图片展播及不同主题重要基地VR游学；</w:t>
                  </w:r>
                </w:p>
                <w:p w14:paraId="5AFD0505">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资源包括微课视频≥10部（2～3分钟/部）、高清图片≥15张（≥500万像素）、VR场馆≥8个（4K分辨率，≥8热点/场景）、文档≥10份、习题≥35道；</w:t>
                  </w:r>
                </w:p>
                <w:p w14:paraId="7A9A458E">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内容须涵盖历史事件、红色故事、人物、解读视频及知识问答，内置互动环节。</w:t>
                  </w:r>
                </w:p>
                <w:p w14:paraId="0F56162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422.</w:t>
                  </w:r>
                  <w:r>
                    <w:rPr>
                      <w:rFonts w:hint="eastAsia" w:ascii="仿宋" w:hAnsi="仿宋" w:eastAsia="仿宋" w:cs="仿宋"/>
                      <w:color w:val="000000"/>
                      <w:kern w:val="0"/>
                      <w:sz w:val="20"/>
                      <w:szCs w:val="20"/>
                      <w:lang w:bidi="ar"/>
                    </w:rPr>
                    <w:t>追星共和国功勋实践课</w:t>
                  </w:r>
                </w:p>
                <w:p w14:paraId="76DAF598">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实践课程包含实践导入、实践探索及实践完成三个方向。</w:t>
                  </w:r>
                </w:p>
                <w:p w14:paraId="1F5928B1">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根据“共和国勋章”获得情况，提供不少于10位功勋人物，每个功勋人物根据实践任务地图设置“走进功勋、追寻功勋、学习功勋、传承功勋”四个阶段任务，阶段任务完成授予勋章；</w:t>
                  </w:r>
                </w:p>
                <w:p w14:paraId="16A3479F">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资源包括视频≥10部（3—5分钟/部）、图片≥15张、文本≥10份、互动问答≥15题；</w:t>
                  </w:r>
                </w:p>
                <w:p w14:paraId="4D570EB5">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功勋人物须覆盖不同历史时期与行业（如科研、农业、医疗、教育等），每人资料含个人生平、颁奖词、荣誉与表彰、相关图片、解答视频等，并根据功勋模范提供代表精神内容学习；须提供“共和国勋章”与国家荣誉称号介绍文档≥2份，颁奖视频≥2部。（投标须提供课程页面截图不少于10张）</w:t>
                  </w:r>
                </w:p>
                <w:p w14:paraId="51F3434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423.</w:t>
                  </w:r>
                  <w:r>
                    <w:rPr>
                      <w:rFonts w:hint="eastAsia" w:ascii="仿宋" w:hAnsi="仿宋" w:eastAsia="仿宋" w:cs="仿宋"/>
                      <w:color w:val="000000"/>
                      <w:kern w:val="0"/>
                      <w:sz w:val="20"/>
                      <w:szCs w:val="20"/>
                      <w:lang w:bidi="ar"/>
                    </w:rPr>
                    <w:t>追逐航天梦想实践课</w:t>
                  </w:r>
                </w:p>
                <w:p w14:paraId="6120307C">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实践课程根据分为“肇启之梦、探索之梦、未来之梦”三部分，系统学习航天基础设施、载人航天工程、探月工程、北斗卫星导航系统、行星探测工程等国家航天事业的发展历程、辉煌成就与未来蓝图，实践探索过程将与“两弹一星”精神、载人航天精神、新时代北斗精神、探月精神深度融合，学习航天人攻坚克难、勇攀高峰的航天精神，并引导青年融入国家发展；</w:t>
                  </w:r>
                </w:p>
                <w:p w14:paraId="1B904ADC">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资源包括航天人物≥5位，每人提供详细的生平介绍、成就展示；中国精神≥4个，每个精神提供精神内涵、代表性人物、相关解读视频；提供视频≥12部（3—5分钟/部）、图片≥20张、文本≥10份、互动问答≥15题。（投标须提供课程页面截图不少于10张）</w:t>
                  </w:r>
                </w:p>
                <w:p w14:paraId="246A9F3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424.</w:t>
                  </w:r>
                  <w:r>
                    <w:rPr>
                      <w:rFonts w:hint="eastAsia" w:ascii="仿宋" w:hAnsi="仿宋" w:eastAsia="仿宋" w:cs="仿宋"/>
                      <w:color w:val="000000"/>
                      <w:kern w:val="0"/>
                      <w:sz w:val="20"/>
                      <w:szCs w:val="20"/>
                      <w:lang w:bidi="ar"/>
                    </w:rPr>
                    <w:t>▲追忆长征岁月实践课</w:t>
                  </w:r>
                </w:p>
                <w:p w14:paraId="132A1468">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实践课程分为“追忆长征岁月、重走长征路、传承长征精神”三部分，系统学习长征历史、长征精神内涵，以重走长征路提供六个关键阶段为主线，构建线上“重走”路径。重点阶段包含交互视频、重大战役和精神丰碑，其中重大战役内容运用动态沙盘推演、相关影视资料、战术解析动画及重点战役线上展馆，直观展示战斗的惊心动魄与指挥艺术。</w:t>
                  </w:r>
                </w:p>
                <w:p w14:paraId="19F6D412">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资源包括交互视频不少于5部，重大战役不少于10场，每场战役提供沙盘推演、影视资料、线上展馆等内容。英雄人物代表不少于10人。提供视频≥12部（3—5分钟/部）、图片≥20张、文本≥10份、互动问答≥15题。（投标须提供课程页面截图不少于10张）</w:t>
                  </w:r>
                </w:p>
                <w:p w14:paraId="688B665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425.</w:t>
                  </w:r>
                  <w:r>
                    <w:rPr>
                      <w:rFonts w:hint="eastAsia" w:ascii="仿宋" w:hAnsi="仿宋" w:eastAsia="仿宋" w:cs="仿宋"/>
                      <w:color w:val="000000"/>
                      <w:kern w:val="0"/>
                      <w:sz w:val="20"/>
                      <w:szCs w:val="20"/>
                      <w:lang w:bidi="ar"/>
                    </w:rPr>
                    <w:t>▲传承工匠精神</w:t>
                  </w:r>
                </w:p>
                <w:p w14:paraId="0672A321">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实践课程分为精神认知、大国工匠、技能训练、创新传承四个部分，系统地学习劳模精神、工匠精神的内涵及精神解读，提供不同行业的大国工匠人物不少于10个，需根据人物提供在线互动答题，根据互动结果奖励不同的工具。提供不同的技能训练课程，同时根据不同技能课程需完成不同实践作业任务。旨在通过理论与实践的结合，深刻领会工匠精神的时代内涵与价值。</w:t>
                  </w:r>
                </w:p>
                <w:p w14:paraId="0A79ADCC">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实践包括精神解读、工匠人物学习、互动答题阶段、技能训练课程学习、实践作业任务提交等功能。</w:t>
                  </w:r>
                </w:p>
                <w:p w14:paraId="22362249">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资源类型及数量：视频资料≥20部，（单部时长3—5分钟），内容包括功精神解读、工匠事迹等。图片资源≥20张高清图片，展示大国工匠人物肖像、重要事迹等。文本资料≥10份，详细描述工匠人物事迹、主要贡献和精神品质以及工匠精神创新案例。围绕工匠精神内涵互动设定问答≥20个问题。实践作业任务模板不少于5套。（投标须提供课程页面截图不少于10张）</w:t>
                  </w:r>
                </w:p>
                <w:p w14:paraId="45977B0E">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三、思政课程实践</w:t>
                  </w:r>
                </w:p>
                <w:p w14:paraId="2473C40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426.</w:t>
                  </w:r>
                  <w:r>
                    <w:rPr>
                      <w:rFonts w:hint="eastAsia" w:ascii="仿宋" w:hAnsi="仿宋" w:eastAsia="仿宋" w:cs="仿宋"/>
                      <w:color w:val="000000"/>
                      <w:kern w:val="0"/>
                      <w:sz w:val="20"/>
                      <w:szCs w:val="20"/>
                      <w:lang w:bidi="ar"/>
                    </w:rPr>
                    <w:t>紧密对接高校思想政治理论，围绕课程重难点、核心知识点，建设与思政课程精准适配的各类实践项目，实现“课课有实践、实践有目标”，每门课程提供实践项目不少于5个。</w:t>
                  </w:r>
                </w:p>
                <w:p w14:paraId="7FF809C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427.</w:t>
                  </w:r>
                  <w:r>
                    <w:rPr>
                      <w:rFonts w:hint="eastAsia" w:ascii="仿宋" w:hAnsi="仿宋" w:eastAsia="仿宋" w:cs="仿宋"/>
                      <w:color w:val="000000"/>
                      <w:kern w:val="0"/>
                      <w:sz w:val="20"/>
                      <w:szCs w:val="20"/>
                      <w:lang w:bidi="ar"/>
                    </w:rPr>
                    <w:t>实践项目涵盖课堂实践、课后实践、综合实践等多种类型，例如思政课堂情景模拟实践、红色主题实践作业、主题调研实践、综合实践活动等。每个项目均配套详细的教学实践方案，明确实践指导思想、实践目的及意义，同时提供实践活动方案、课程资源、任务要求、评价量表等配套资源，支持教师将实践项目直接融入课堂教学，破解思政课程“重理论、轻实践”的痛点，强化课程育人实效。</w:t>
                  </w:r>
                </w:p>
                <w:p w14:paraId="33A61873">
                  <w:pPr>
                    <w:widowControl/>
                    <w:spacing w:line="240" w:lineRule="auto"/>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四、实践任务中心</w:t>
                  </w:r>
                </w:p>
                <w:p w14:paraId="7A7BD13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428.</w:t>
                  </w:r>
                  <w:r>
                    <w:rPr>
                      <w:rFonts w:hint="eastAsia" w:ascii="仿宋" w:hAnsi="仿宋" w:eastAsia="仿宋" w:cs="仿宋"/>
                      <w:color w:val="000000"/>
                      <w:kern w:val="0"/>
                      <w:sz w:val="20"/>
                      <w:szCs w:val="20"/>
                      <w:lang w:bidi="ar"/>
                    </w:rPr>
                    <w:t>思政实践任务中心主要实现思政课教师对思政实践任务和实践活动的管理。</w:t>
                  </w:r>
                </w:p>
                <w:p w14:paraId="62AF988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429.</w:t>
                  </w:r>
                  <w:r>
                    <w:rPr>
                      <w:rFonts w:hint="eastAsia" w:ascii="仿宋" w:hAnsi="仿宋" w:eastAsia="仿宋" w:cs="仿宋"/>
                      <w:color w:val="000000"/>
                      <w:kern w:val="0"/>
                      <w:sz w:val="20"/>
                      <w:szCs w:val="20"/>
                      <w:lang w:bidi="ar"/>
                    </w:rPr>
                    <w:t>实践任务发布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教师根据实践教学需求，在任务中心发布各类实践任务，包括小组实践任务、班级实践任务等。发布时可设置任务主题、实践目标、实践时间、参与对象、任务要求、提交形式（如实践报告、照片、视频、调研报告等）等核心参数，支持上传任务配套资源（如实践素材包、任务单），同时可设置任务可见范围、提交截止时间等权限，确保任务发布精准、规范，适配不同实践场景和参与群体。</w:t>
                  </w:r>
                </w:p>
                <w:p w14:paraId="6FCE1D1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430.</w:t>
                  </w:r>
                  <w:r>
                    <w:rPr>
                      <w:rFonts w:hint="eastAsia" w:ascii="仿宋" w:hAnsi="仿宋" w:eastAsia="仿宋" w:cs="仿宋"/>
                      <w:color w:val="000000"/>
                      <w:kern w:val="0"/>
                      <w:sz w:val="20"/>
                      <w:szCs w:val="20"/>
                      <w:lang w:bidi="ar"/>
                    </w:rPr>
                    <w:t>实践任务跟踪与管控</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实践任务全流程跟踪管控，教师可实时查看任务参与情况、学生实践进度，包括实践任务提交状态。支持学生实践任务成果点评打分功能，便于教师掌握学生实践真实情况，并可根据实践任务的进度、成果等信息智能生成实践任务综合报告。</w:t>
                  </w:r>
                </w:p>
                <w:p w14:paraId="6613851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431.</w:t>
                  </w:r>
                  <w:r>
                    <w:rPr>
                      <w:rFonts w:hint="eastAsia" w:ascii="仿宋" w:hAnsi="仿宋" w:eastAsia="仿宋" w:cs="仿宋"/>
                      <w:color w:val="000000"/>
                      <w:kern w:val="0"/>
                      <w:sz w:val="20"/>
                      <w:szCs w:val="20"/>
                      <w:lang w:bidi="ar"/>
                    </w:rPr>
                    <w:t>实践成果归档</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建立实践成果规范化归档体系，学生提交的实践成果（实践报告、照片、视频、调研报告等）经教师点评后，自动归档至对应实践成果库，支持按任务主题、参与对象、实践时间等进行分类管理、检索、查阅。归档成果支持在线预览、下载，同时可关联学生个人实践档案，形成学生思政实践成长记录，为学生思政综合素质评价提供真实、可追溯的依据。</w:t>
                  </w:r>
                </w:p>
                <w:p w14:paraId="19ECA73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432.</w:t>
                  </w:r>
                  <w:r>
                    <w:rPr>
                      <w:rFonts w:hint="eastAsia" w:ascii="仿宋" w:hAnsi="仿宋" w:eastAsia="仿宋" w:cs="仿宋"/>
                      <w:color w:val="000000"/>
                      <w:kern w:val="0"/>
                      <w:sz w:val="20"/>
                      <w:szCs w:val="20"/>
                      <w:lang w:bidi="ar"/>
                    </w:rPr>
                    <w:t>实践活动发布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支持教师在任务中心同步发布各类思政实践活动及相关通知，实践活动发布可明确活动主题、活动时间、参与人员、活动流程等核心信息，支持上传活动方案、安全预案等配套文件，便于学生清晰了解活动详情。</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通知发布支持多类型场景，包括活动启动通知、成果提交提醒、活动总结通知等，可设置通知接收对象，支持实时推送至学生终端。</w:t>
                  </w:r>
                </w:p>
                <w:p w14:paraId="3BAC6501">
                  <w:pPr>
                    <w:widowControl/>
                    <w:spacing w:line="240" w:lineRule="auto"/>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五、AI实践智能工具</w:t>
                  </w:r>
                </w:p>
                <w:p w14:paraId="6552634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433.</w:t>
                  </w:r>
                  <w:r>
                    <w:rPr>
                      <w:rFonts w:hint="eastAsia" w:ascii="仿宋" w:hAnsi="仿宋" w:eastAsia="仿宋" w:cs="仿宋"/>
                      <w:color w:val="000000"/>
                      <w:kern w:val="0"/>
                      <w:sz w:val="20"/>
                      <w:szCs w:val="20"/>
                      <w:lang w:bidi="ar"/>
                    </w:rPr>
                    <w:t>AI实践路线生成</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融合AI智能技术，支持教师输入实践主题、适用学段、研学时长、核心育人目标等关键信息，AI自动匹配红色研学实践地图资源，生成贴合需求的实践路线。路线包含研学点位、行程安排、实践任务、配套资源等完整内容，教师可根据实际情况进行二次编辑、优化，大幅缩短路线设计时间，提升路线适配性和科学性。（提供功能截图证明文件）</w:t>
                  </w:r>
                </w:p>
                <w:p w14:paraId="007BD23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434.</w:t>
                  </w:r>
                  <w:r>
                    <w:rPr>
                      <w:rFonts w:hint="eastAsia" w:ascii="仿宋" w:hAnsi="仿宋" w:eastAsia="仿宋" w:cs="仿宋"/>
                      <w:color w:val="000000"/>
                      <w:kern w:val="0"/>
                      <w:sz w:val="20"/>
                      <w:szCs w:val="20"/>
                      <w:lang w:bidi="ar"/>
                    </w:rPr>
                    <w:t>AI主题活动设计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AI辅助生成各类思政实践主题活动设计方案，教师输入活动主题、实践目标、参与对象、活动时长等信息，AI自动生成活动流程、环节设计、任务安排、互动形式、评价标准、配套素材等完整内容。活动设计贴合思政育人要求，兼顾趣味性和实效性，教师可按需调整优化，快速完成实践活动方案撰写，提升实践活动组织效率。</w:t>
                  </w:r>
                </w:p>
                <w:p w14:paraId="41B140B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435.</w:t>
                  </w:r>
                  <w:r>
                    <w:rPr>
                      <w:rFonts w:hint="eastAsia" w:ascii="仿宋" w:hAnsi="仿宋" w:eastAsia="仿宋" w:cs="仿宋"/>
                      <w:color w:val="000000"/>
                      <w:kern w:val="0"/>
                      <w:sz w:val="20"/>
                      <w:szCs w:val="20"/>
                      <w:lang w:bidi="ar"/>
                    </w:rPr>
                    <w:t>AI实践过程智能化监督</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依托AI智能监督工具，实现实践过程行为智能化管控，破解实践教学“监管难、取证难”的痛点。支持通过定位打卡、实践过程视频/照片实时上传等方式，验证学生实践真实性；AI可对学生提交的实践内容进行智能审核，并及时向教师反馈；同时可对实践过程中的异常行为（如未按要求完成实践任务）进行预警，助力教师精准掌握实践全过程，保障实践教学质量。</w:t>
                  </w:r>
                </w:p>
              </w:tc>
            </w:tr>
            <w:tr w14:paraId="7BCF3394">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2FF54246">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7872835">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思政一体化教研平台</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0F0EEC9">
                  <w:pPr>
                    <w:widowControl/>
                    <w:spacing w:line="240" w:lineRule="auto"/>
                    <w:ind w:firstLine="400" w:firstLineChars="200"/>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立足校内常态化教研与跨院校线上协同教研双重需求，搭建线上化、协同化、智能化教研工作平台，支持跨院校、跨区域联动，打破时空限制，实现多校教师实时联动共研，为教研活动开展、成果沉淀、教师发展提供全方位技术支撑。</w:t>
                  </w:r>
                </w:p>
                <w:p w14:paraId="7CF4D29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436.</w:t>
                  </w:r>
                  <w:r>
                    <w:rPr>
                      <w:rFonts w:hint="eastAsia" w:ascii="仿宋" w:hAnsi="仿宋" w:eastAsia="仿宋" w:cs="仿宋"/>
                      <w:color w:val="000000"/>
                      <w:kern w:val="0"/>
                      <w:sz w:val="20"/>
                      <w:szCs w:val="20"/>
                      <w:lang w:bidi="ar"/>
                    </w:rPr>
                    <w:t>工作台数据中心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撑完整的教研数据统计分析功能，自动采集教研工作流数据，包括教研活动次数、参与人数、集体备课情况、教研成果、教师参与活跃度等。支持按时间（月、学期）、教研室等维度进行多维度统计分析，生成数据报表，为教研工作评估、计划制定提供数据支撑。（提供功能截图证明文件）</w:t>
                  </w:r>
                </w:p>
                <w:p w14:paraId="62B7E7A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437.</w:t>
                  </w:r>
                  <w:r>
                    <w:rPr>
                      <w:rFonts w:hint="eastAsia" w:ascii="仿宋" w:hAnsi="仿宋" w:eastAsia="仿宋" w:cs="仿宋"/>
                      <w:color w:val="000000"/>
                      <w:kern w:val="0"/>
                      <w:sz w:val="20"/>
                      <w:szCs w:val="20"/>
                      <w:lang w:bidi="ar"/>
                    </w:rPr>
                    <w:t>教学活动开展</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支持各类教研活动线上化开展，覆盖线上教研活动、虚拟教研、教学观摩等多种形式，实现教研活动全流程规范化管理。</w:t>
                  </w:r>
                </w:p>
                <w:p w14:paraId="501BF5E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438.</w:t>
                  </w:r>
                  <w:r>
                    <w:rPr>
                      <w:rFonts w:hint="eastAsia" w:ascii="仿宋" w:hAnsi="仿宋" w:eastAsia="仿宋" w:cs="仿宋"/>
                      <w:color w:val="000000"/>
                      <w:kern w:val="0"/>
                      <w:sz w:val="20"/>
                      <w:szCs w:val="20"/>
                      <w:lang w:bidi="ar"/>
                    </w:rPr>
                    <w:t>教学活动开展</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教研管理员、教师发起各类教研活动，可设置活动主题、活动类型（线上研讨、集体备课、教学观摩等）、活动时间、参与对象（校内教师、跨院校教师、指定教研室教师）、活动流程、活动议程、配套资料等核心参数。</w:t>
                  </w:r>
                </w:p>
                <w:p w14:paraId="5BE38BE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439.</w:t>
                  </w:r>
                  <w:r>
                    <w:rPr>
                      <w:rFonts w:hint="eastAsia" w:ascii="仿宋" w:hAnsi="仿宋" w:eastAsia="仿宋" w:cs="仿宋"/>
                      <w:color w:val="000000"/>
                      <w:kern w:val="0"/>
                      <w:sz w:val="20"/>
                      <w:szCs w:val="20"/>
                      <w:lang w:bidi="ar"/>
                    </w:rPr>
                    <w:t>集体教研</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val="en-US" w:eastAsia="zh-CN" w:bidi="ar"/>
                    </w:rPr>
                    <w:t>（1）</w:t>
                  </w:r>
                  <w:r>
                    <w:rPr>
                      <w:rFonts w:hint="eastAsia" w:ascii="仿宋" w:hAnsi="仿宋" w:eastAsia="仿宋" w:cs="仿宋"/>
                      <w:color w:val="000000"/>
                      <w:kern w:val="0"/>
                      <w:sz w:val="20"/>
                      <w:szCs w:val="20"/>
                      <w:lang w:bidi="ar"/>
                    </w:rPr>
                    <w:t>支持教师发起集体备课，可设置备课主题、备课目标、备课内容（对应思政课程章节、备课资源）、参与人员、备课时间等参数。</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val="en-US" w:eastAsia="zh-CN" w:bidi="ar"/>
                    </w:rPr>
                    <w:t>（2）</w:t>
                  </w:r>
                  <w:r>
                    <w:rPr>
                      <w:rFonts w:hint="eastAsia" w:ascii="仿宋" w:hAnsi="仿宋" w:eastAsia="仿宋" w:cs="仿宋"/>
                      <w:color w:val="000000"/>
                      <w:kern w:val="0"/>
                      <w:sz w:val="20"/>
                      <w:szCs w:val="20"/>
                      <w:lang w:bidi="ar"/>
                    </w:rPr>
                    <w:t>支持基于一次备课发起单项或者多项备课任务，同时需明确备课任务分工（主备人、辅备人），实现备课责任到人，确保备课有序推进。</w:t>
                  </w:r>
                </w:p>
                <w:p w14:paraId="487336F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440.</w:t>
                  </w:r>
                  <w:r>
                    <w:rPr>
                      <w:rFonts w:hint="eastAsia" w:ascii="仿宋" w:hAnsi="仿宋" w:eastAsia="仿宋" w:cs="仿宋"/>
                      <w:color w:val="000000"/>
                      <w:kern w:val="0"/>
                      <w:sz w:val="20"/>
                      <w:szCs w:val="20"/>
                      <w:lang w:bidi="ar"/>
                    </w:rPr>
                    <w:t>协同备课</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提供协同编辑功能，备课小组成员可实时在线编辑教案、课件、教学设计等备课内容，支持实时同步修改等功能，同时可基于备课任务提供关联资源，阅览备课成果等功能，提升协作效率。</w:t>
                  </w:r>
                </w:p>
                <w:p w14:paraId="55AB6C1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441.</w:t>
                  </w:r>
                  <w:r>
                    <w:rPr>
                      <w:rFonts w:hint="eastAsia" w:ascii="仿宋" w:hAnsi="仿宋" w:eastAsia="仿宋" w:cs="仿宋"/>
                      <w:color w:val="000000"/>
                      <w:kern w:val="0"/>
                      <w:sz w:val="20"/>
                      <w:szCs w:val="20"/>
                      <w:lang w:bidi="ar"/>
                    </w:rPr>
                    <w:t xml:space="preserve"> AI智能辅助</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融合智能教研工具，可辅助生成备课主题、备课思路、教学重难点分析、教学方法建议以及教学教案、教学课件等，协助备课小组快速梳理备课框架，优化备课内容，完成集体备课。（提供功能截图证明文件）</w:t>
                  </w:r>
                </w:p>
                <w:p w14:paraId="1FECA4C2">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442.</w:t>
                  </w:r>
                  <w:r>
                    <w:rPr>
                      <w:rFonts w:hint="eastAsia" w:ascii="仿宋" w:hAnsi="仿宋" w:eastAsia="仿宋" w:cs="仿宋"/>
                      <w:color w:val="000000"/>
                      <w:kern w:val="0"/>
                      <w:sz w:val="20"/>
                      <w:szCs w:val="20"/>
                      <w:lang w:bidi="ar"/>
                    </w:rPr>
                    <w:t>成果管理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集体备课完成后，可提交审核，经教研管理员审核通过后，形成标准化备课成果（教案、课件、教学设计等），归档至共建团队知识库，供备课小组成员及其他教师查阅、复用、修改。</w:t>
                  </w:r>
                </w:p>
                <w:p w14:paraId="5D44557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443.</w:t>
                  </w:r>
                  <w:r>
                    <w:rPr>
                      <w:rFonts w:hint="eastAsia" w:ascii="仿宋" w:hAnsi="仿宋" w:eastAsia="仿宋" w:cs="仿宋"/>
                      <w:color w:val="000000"/>
                      <w:kern w:val="0"/>
                      <w:sz w:val="20"/>
                      <w:szCs w:val="20"/>
                      <w:lang w:bidi="ar"/>
                    </w:rPr>
                    <w:t>共建团队知识库</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val="en-US" w:eastAsia="zh-CN" w:bidi="ar"/>
                    </w:rPr>
                    <w:t>（1）</w:t>
                  </w:r>
                  <w:r>
                    <w:rPr>
                      <w:rFonts w:hint="eastAsia" w:ascii="仿宋" w:hAnsi="仿宋" w:eastAsia="仿宋" w:cs="仿宋"/>
                      <w:color w:val="000000"/>
                      <w:kern w:val="0"/>
                      <w:sz w:val="20"/>
                      <w:szCs w:val="20"/>
                      <w:lang w:bidi="ar"/>
                    </w:rPr>
                    <w:t>知识库搭建与分类</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按教研室、备课小组、教研主题等维度搭建专属团队知识库，可分为集体备课成果库、教研资料库、优质教学案例库等板块，实现资源分类管理。知识库支持自定义分类标签，便于教师快速定位所需资源，同时支持资源批量上传、批量编辑、批量删除等功能，提升知识库管理效率。</w:t>
                  </w:r>
                </w:p>
                <w:p w14:paraId="451B0A7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444.</w:t>
                  </w:r>
                  <w:r>
                    <w:rPr>
                      <w:rFonts w:hint="eastAsia" w:ascii="仿宋" w:hAnsi="仿宋" w:eastAsia="仿宋" w:cs="仿宋"/>
                      <w:color w:val="000000"/>
                      <w:kern w:val="0"/>
                      <w:sz w:val="20"/>
                      <w:szCs w:val="20"/>
                      <w:lang w:bidi="ar"/>
                    </w:rPr>
                    <w:t>资源共建与共享</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教师自主上传优质教研资源、备课成果、学习资料等，经审核后纳入团队知识库，实现资源共建。知识库支持权限设置，可设置公开范围（小组内、校内、跨院校），确保资源共享的安全性和针对性。教师可在知识库内检索、下载、收藏所需资源。</w:t>
                  </w:r>
                </w:p>
                <w:p w14:paraId="6BB27BC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445.</w:t>
                  </w:r>
                  <w:r>
                    <w:rPr>
                      <w:rFonts w:hint="eastAsia" w:ascii="仿宋" w:hAnsi="仿宋" w:eastAsia="仿宋" w:cs="仿宋"/>
                      <w:color w:val="000000"/>
                      <w:kern w:val="0"/>
                      <w:sz w:val="20"/>
                      <w:szCs w:val="20"/>
                      <w:lang w:bidi="ar"/>
                    </w:rPr>
                    <w:t>教师发展</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思政教师专业成长全周期需求，构建涵盖师德师风、师资培训、队伍建设、能力提升的一体化教师发展体系，配套智能化支撑功能，助力打造高素质思政教师队伍。</w:t>
                  </w:r>
                </w:p>
              </w:tc>
            </w:tr>
            <w:tr w14:paraId="1FAF3469">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014F7EEA">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76AA6B9">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知识测评软件</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601376B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446.</w:t>
                  </w:r>
                  <w:r>
                    <w:rPr>
                      <w:rFonts w:hint="eastAsia" w:ascii="仿宋" w:hAnsi="仿宋" w:eastAsia="仿宋" w:cs="仿宋"/>
                      <w:color w:val="000000"/>
                      <w:kern w:val="0"/>
                      <w:sz w:val="20"/>
                      <w:szCs w:val="20"/>
                      <w:lang w:bidi="ar"/>
                    </w:rPr>
                    <w:t xml:space="preserve">定制开发知识测评系统，进行知识问答。 </w:t>
                  </w:r>
                </w:p>
                <w:p w14:paraId="62EEA57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447.</w:t>
                  </w:r>
                  <w:r>
                    <w:rPr>
                      <w:rFonts w:hint="eastAsia" w:ascii="仿宋" w:hAnsi="仿宋" w:eastAsia="仿宋" w:cs="仿宋"/>
                      <w:color w:val="000000"/>
                      <w:kern w:val="0"/>
                      <w:sz w:val="20"/>
                      <w:szCs w:val="20"/>
                      <w:lang w:bidi="ar"/>
                    </w:rPr>
                    <w:t>分级权限设置：支持超级管理员、后台管理员、普通研学用户三级权限划分，权限独立可控，不同角色操作权限、查看范围严格区分。</w:t>
                  </w:r>
                </w:p>
                <w:p w14:paraId="63F7464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448.</w:t>
                  </w:r>
                  <w:r>
                    <w:rPr>
                      <w:rFonts w:hint="eastAsia" w:ascii="仿宋" w:hAnsi="仿宋" w:eastAsia="仿宋" w:cs="仿宋"/>
                      <w:color w:val="000000"/>
                      <w:kern w:val="0"/>
                      <w:sz w:val="20"/>
                      <w:szCs w:val="20"/>
                      <w:lang w:bidi="ar"/>
                    </w:rPr>
                    <w:t>用户信息管理：支持用户批量导入、单个新增、编辑、启用/禁用、删除操作，可自定义用户字段（姓名、部门、岗位、学号/工号等），支持用户分组管理，可按部门、批次、研学组别分类管控。</w:t>
                  </w:r>
                </w:p>
                <w:p w14:paraId="5ECD9E3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449.</w:t>
                  </w:r>
                  <w:r>
                    <w:rPr>
                      <w:rFonts w:hint="eastAsia" w:ascii="仿宋" w:hAnsi="仿宋" w:eastAsia="仿宋" w:cs="仿宋"/>
                      <w:color w:val="000000"/>
                      <w:kern w:val="0"/>
                      <w:sz w:val="20"/>
                      <w:szCs w:val="20"/>
                      <w:lang w:bidi="ar"/>
                    </w:rPr>
                    <w:t>账号安全管理：支持账号密码登录、密码重置、账号锁定机制，记录用户登录日志、操作日志，可追溯用户所有系统操作行为。</w:t>
                  </w:r>
                </w:p>
                <w:p w14:paraId="746E273E">
                  <w:pPr>
                    <w:widowControl/>
                    <w:spacing w:line="240" w:lineRule="auto"/>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智能题库管理模块：</w:t>
                  </w:r>
                </w:p>
                <w:p w14:paraId="6D07152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450.</w:t>
                  </w:r>
                  <w:r>
                    <w:rPr>
                      <w:rFonts w:hint="eastAsia" w:ascii="仿宋" w:hAnsi="仿宋" w:eastAsia="仿宋" w:cs="仿宋"/>
                      <w:color w:val="000000"/>
                      <w:kern w:val="0"/>
                      <w:sz w:val="20"/>
                      <w:szCs w:val="20"/>
                      <w:lang w:bidi="ar"/>
                    </w:rPr>
                    <w:t>题型多元化配置：系统支持单选题、多选题、判断题、填空题、简答题等主流题型，所有题型支持自定义分值、难度系数、答题时长。</w:t>
                  </w:r>
                </w:p>
                <w:p w14:paraId="06ACA2D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451.</w:t>
                  </w:r>
                  <w:r>
                    <w:rPr>
                      <w:rFonts w:hint="eastAsia" w:ascii="仿宋" w:hAnsi="仿宋" w:eastAsia="仿宋" w:cs="仿宋"/>
                      <w:color w:val="000000"/>
                      <w:kern w:val="0"/>
                      <w:sz w:val="20"/>
                      <w:szCs w:val="20"/>
                      <w:lang w:bidi="ar"/>
                    </w:rPr>
                    <w:t>题库分类管理：支持自定义题库分类目录，可按专业知识、研学常识、安全知识等维度分类建库，支持多级分类、标签管理，方便精准组题出题。</w:t>
                  </w:r>
                </w:p>
                <w:p w14:paraId="28077699">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452.</w:t>
                  </w:r>
                  <w:r>
                    <w:rPr>
                      <w:rFonts w:hint="eastAsia" w:ascii="仿宋" w:hAnsi="仿宋" w:eastAsia="仿宋" w:cs="仿宋"/>
                      <w:color w:val="000000"/>
                      <w:kern w:val="0"/>
                      <w:sz w:val="20"/>
                      <w:szCs w:val="20"/>
                      <w:lang w:bidi="ar"/>
                    </w:rPr>
                    <w:t>题目批量导入导出：支持Excel、Word模板批量导入试题，支持单题手动新增、编辑、修改、删除，可批量导出题库内容，支持题目预览、错题修改、重复题目筛查去重。</w:t>
                  </w:r>
                </w:p>
                <w:p w14:paraId="6A14283A">
                  <w:pPr>
                    <w:widowControl/>
                    <w:numPr>
                      <w:ilvl w:val="0"/>
                      <w:numId w:val="0"/>
                    </w:numPr>
                    <w:spacing w:line="240" w:lineRule="auto"/>
                    <w:ind w:left="425" w:leftChars="0" w:hanging="425" w:firstLineChars="0"/>
                    <w:jc w:val="left"/>
                    <w:textAlignment w:val="center"/>
                    <w:rPr>
                      <w:rFonts w:hint="eastAsia" w:ascii="仿宋" w:hAnsi="仿宋" w:eastAsia="仿宋" w:cs="仿宋"/>
                      <w:sz w:val="20"/>
                      <w:szCs w:val="20"/>
                    </w:rPr>
                  </w:pPr>
                  <w:r>
                    <w:rPr>
                      <w:rFonts w:hint="default" w:ascii="仿宋" w:hAnsi="仿宋" w:eastAsia="仿宋" w:cs="仿宋"/>
                      <w:strike w:val="0"/>
                      <w:dstrike w:val="0"/>
                      <w:color w:val="auto"/>
                      <w:kern w:val="2"/>
                      <w:sz w:val="20"/>
                      <w:szCs w:val="20"/>
                      <w:lang w:val="en-US" w:eastAsia="zh-CN" w:bidi="ar-SA"/>
                    </w:rPr>
                    <w:t>453.</w:t>
                  </w:r>
                  <w:r>
                    <w:rPr>
                      <w:rFonts w:hint="eastAsia" w:ascii="仿宋" w:hAnsi="仿宋" w:eastAsia="仿宋" w:cs="仿宋"/>
                      <w:color w:val="000000"/>
                      <w:kern w:val="0"/>
                      <w:sz w:val="20"/>
                      <w:szCs w:val="20"/>
                      <w:lang w:bidi="ar"/>
                    </w:rPr>
                    <w:t>研学人员可以进行作答赢取积分兑换奖励。</w:t>
                  </w:r>
                </w:p>
              </w:tc>
            </w:tr>
            <w:tr w14:paraId="3A156D4E">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1FD04235">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761EE42E">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管理平台建设</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1C5879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454.</w:t>
                  </w:r>
                  <w:r>
                    <w:rPr>
                      <w:rFonts w:hint="eastAsia" w:ascii="仿宋" w:hAnsi="仿宋" w:eastAsia="仿宋" w:cs="仿宋"/>
                      <w:color w:val="000000"/>
                      <w:kern w:val="0"/>
                      <w:sz w:val="20"/>
                      <w:szCs w:val="20"/>
                      <w:lang w:bidi="ar"/>
                    </w:rPr>
                    <w:t>管理系统可基于教师、学生等不同用户角色，构建精细化权限管理体系，同时提供门户定制、专题自建、内容管理、账号管理、数据可视化等全维度管理功能，建设数据中心、任务中心和组织中心</w:t>
                  </w:r>
                </w:p>
                <w:p w14:paraId="567606FB">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455.</w:t>
                  </w:r>
                  <w:r>
                    <w:rPr>
                      <w:rFonts w:hint="eastAsia" w:ascii="仿宋" w:hAnsi="仿宋" w:eastAsia="仿宋" w:cs="仿宋"/>
                      <w:color w:val="000000"/>
                      <w:kern w:val="0"/>
                      <w:sz w:val="20"/>
                      <w:szCs w:val="20"/>
                      <w:lang w:bidi="ar"/>
                    </w:rPr>
                    <w:t>可视化数据中心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搭建多维度数据看板，包括平台资源建设总体情况统计、平台运营数据统计、用户分布统计情况、实践管理统计、考试测评统计等数据；支持平台核心数据可视化展示，以柱状图、折线图、饼图等多种图表形式呈现，清晰直观。（提供功能截图证明文件）</w:t>
                  </w:r>
                </w:p>
                <w:p w14:paraId="497B0D1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456.</w:t>
                  </w:r>
                  <w:r>
                    <w:rPr>
                      <w:rFonts w:hint="eastAsia" w:ascii="仿宋" w:hAnsi="仿宋" w:eastAsia="仿宋" w:cs="仿宋"/>
                      <w:color w:val="000000"/>
                      <w:kern w:val="0"/>
                      <w:sz w:val="20"/>
                      <w:szCs w:val="20"/>
                      <w:lang w:bidi="ar"/>
                    </w:rPr>
                    <w:t>组织中心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实现平台所有用户账号的全生命周期管理，涵盖账号管理及权限管理，确保账号安全、规范使用，适配多角色账号管理需求。</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（1）账号创建与编辑</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管理员可批量或单个创建用户账号（教研室管理员、教师、学生），录入用户基本信息、角色分配、权限设置等；支持账号信息编辑、修改，可调整用户角色、权限，更新用户基本信息，满足用户信息动态管理需求。</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（2）账号管控功能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账号启用、禁用、注销操作，可对异常账号进行管控，保障账号安全；支持密码重置、密码规则设置（密码复杂度、有效期），强制用户定期修改密码；具备账号登录日志记录功能，可查看账号登录时间、登录终端、登录IP等信息，便于异常登录排查。</w:t>
                  </w:r>
                </w:p>
                <w:p w14:paraId="54099C63">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457.</w:t>
                  </w:r>
                  <w:r>
                    <w:rPr>
                      <w:rFonts w:hint="eastAsia" w:ascii="仿宋" w:hAnsi="仿宋" w:eastAsia="仿宋" w:cs="仿宋"/>
                      <w:color w:val="000000"/>
                      <w:kern w:val="0"/>
                      <w:sz w:val="20"/>
                      <w:szCs w:val="20"/>
                      <w:lang w:bidi="ar"/>
                    </w:rPr>
                    <w:t>▲任务中心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支持基于本平台思政教学任务及成果的管理，包括门户定制、专题建设、内容发布与审核、校园文化建设等。（提供功能截图证明文件）</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（1）门户定制</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支持门户栏目个性化定制，基于不同院校、不同管理场景需求，建设专属智慧门户。支持门户界面样式自定义，包括平台logo、首页banner图，贴合院校视觉形象；</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（2）专题内容管理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支持管理员、教研室管理员自主搭建专题栏目，实现专题内容的自主管理、发布与推广，丰富平台思政教育内容。</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2.1 专题自建功能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支持自定义专题主题、专题类型（时政热点、红色文化、教研专题等），可设置专题封面、简介、学习要求等信息；支持专题栏目分级创建，可在专题下设置子栏目，实现专题内容分类管理。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2.2 专题内容管理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支持向自建专题栏目上传、编辑、删除各类内容（图文、视频、音频、文档等），可设置内容发布时间、可见范围、访问权限；</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（3）内容发布与审核</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3.1内容发布功能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支持管理员、教研室管理员按权限发布各类内容（课程、专题、通知、实践项目、校园文化建设等），发布时可设置内容标题、内容详情、附件、发布时间等参数，支持内容预览，确认无误后提交发布。</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3.2 内容审核功能</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建立多级审核机制，根据内容类型、发布权限，自动分配审核人（管理员）；审核人可查看待审核内容，进行通过、驳回、修改后通过等操作，驳回时可填写驳回理由，便于发布人修改完善；支持审核日志记录，可追溯审核过程，确保审核规范。</w:t>
                  </w:r>
                </w:p>
                <w:p w14:paraId="67790D6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458.</w:t>
                  </w:r>
                  <w:r>
                    <w:rPr>
                      <w:rFonts w:hint="eastAsia" w:ascii="仿宋" w:hAnsi="仿宋" w:eastAsia="仿宋" w:cs="仿宋"/>
                      <w:color w:val="000000"/>
                      <w:kern w:val="0"/>
                      <w:sz w:val="20"/>
                      <w:szCs w:val="20"/>
                      <w:lang w:bidi="ar"/>
                    </w:rPr>
                    <w:t>部署方式参数</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支持多种灵活部署方式，适配不同院校、不同规模的部署需求，保障平台稳定运行、灵活扩展。</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（1）部署支撑</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支持Windows、Linux等主流服务器操作系统，适配不同硬件配置；提供部署指导、调试服务，协助院校完成平台部署；支持部署后系统升级、维护，保障平台稳定运行，适配最新功能需求。</w:t>
                  </w:r>
                </w:p>
                <w:p w14:paraId="361992B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459.</w:t>
                  </w:r>
                  <w:r>
                    <w:rPr>
                      <w:rFonts w:hint="eastAsia" w:ascii="仿宋" w:hAnsi="仿宋" w:eastAsia="仿宋" w:cs="仿宋"/>
                      <w:color w:val="000000"/>
                      <w:kern w:val="0"/>
                      <w:sz w:val="20"/>
                      <w:szCs w:val="20"/>
                      <w:lang w:bidi="ar"/>
                    </w:rPr>
                    <w:t>平台其他技术参数</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（1）访问登录：支持校园网内免登录浏览，且无并发限制，校外访问需在校园网IP内注册，使用注册账户登录学习。</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（2）平台需不定期组织开展思政线上活动，学生可通过移动端扫码进行学习。</w:t>
                  </w:r>
                </w:p>
              </w:tc>
            </w:tr>
            <w:tr w14:paraId="223D66DA">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7D95CCC5">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3F5EDD1">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广播站造型</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2BFDD107">
                  <w:pPr>
                    <w:widowControl/>
                    <w:spacing w:line="240" w:lineRule="auto"/>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一、背景墙</w:t>
                  </w:r>
                </w:p>
                <w:p w14:paraId="05BD276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460.</w:t>
                  </w:r>
                  <w:r>
                    <w:rPr>
                      <w:rFonts w:hint="eastAsia" w:ascii="仿宋" w:hAnsi="仿宋" w:eastAsia="仿宋" w:cs="仿宋"/>
                      <w:color w:val="000000"/>
                      <w:kern w:val="0"/>
                      <w:sz w:val="20"/>
                      <w:szCs w:val="20"/>
                      <w:lang w:bidi="ar"/>
                    </w:rPr>
                    <w:t>尺寸：3200×2400mm。</w:t>
                  </w:r>
                </w:p>
                <w:p w14:paraId="26B23E6A">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461.</w:t>
                  </w:r>
                  <w:r>
                    <w:rPr>
                      <w:rFonts w:hint="eastAsia" w:ascii="仿宋" w:hAnsi="仿宋" w:eastAsia="仿宋" w:cs="仿宋"/>
                      <w:color w:val="000000"/>
                      <w:kern w:val="0"/>
                      <w:sz w:val="20"/>
                      <w:szCs w:val="20"/>
                      <w:lang w:bidi="ar"/>
                    </w:rPr>
                    <w:t>基材：E1 级环保板材。</w:t>
                  </w:r>
                </w:p>
                <w:p w14:paraId="48A5831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462.</w:t>
                  </w:r>
                  <w:r>
                    <w:rPr>
                      <w:rFonts w:hint="eastAsia" w:ascii="仿宋" w:hAnsi="仿宋" w:eastAsia="仿宋" w:cs="仿宋"/>
                      <w:color w:val="000000"/>
                      <w:kern w:val="0"/>
                      <w:sz w:val="20"/>
                      <w:szCs w:val="20"/>
                      <w:lang w:bidi="ar"/>
                    </w:rPr>
                    <w:t>饰面：烤漆 / 防火板，配色统一。</w:t>
                  </w:r>
                </w:p>
                <w:p w14:paraId="13C1E5B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463.</w:t>
                  </w:r>
                  <w:r>
                    <w:rPr>
                      <w:rFonts w:hint="eastAsia" w:ascii="仿宋" w:hAnsi="仿宋" w:eastAsia="仿宋" w:cs="仿宋"/>
                      <w:color w:val="000000"/>
                      <w:kern w:val="0"/>
                      <w:sz w:val="20"/>
                      <w:szCs w:val="20"/>
                      <w:lang w:bidi="ar"/>
                    </w:rPr>
                    <w:t>造型：预留标识、音响、线路安装位，铝合金收边。</w:t>
                  </w:r>
                </w:p>
                <w:p w14:paraId="63BC57DA">
                  <w:pPr>
                    <w:widowControl/>
                    <w:spacing w:line="240" w:lineRule="auto"/>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二、电台桌</w:t>
                  </w:r>
                </w:p>
                <w:p w14:paraId="3538B5AC">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464.</w:t>
                  </w:r>
                  <w:r>
                    <w:rPr>
                      <w:rFonts w:hint="eastAsia" w:ascii="仿宋" w:hAnsi="仿宋" w:eastAsia="仿宋" w:cs="仿宋"/>
                      <w:color w:val="000000"/>
                      <w:kern w:val="0"/>
                      <w:sz w:val="20"/>
                      <w:szCs w:val="20"/>
                      <w:lang w:bidi="ar"/>
                    </w:rPr>
                    <w:t>规格：1400×600×780mm。</w:t>
                  </w:r>
                </w:p>
                <w:p w14:paraId="02A6120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465.</w:t>
                  </w:r>
                  <w:r>
                    <w:rPr>
                      <w:rFonts w:hint="eastAsia" w:ascii="仿宋" w:hAnsi="仿宋" w:eastAsia="仿宋" w:cs="仿宋"/>
                      <w:color w:val="000000"/>
                      <w:kern w:val="0"/>
                      <w:sz w:val="20"/>
                      <w:szCs w:val="20"/>
                      <w:lang w:bidi="ar"/>
                    </w:rPr>
                    <w:t>板材：环保板材，钢制加固框架。</w:t>
                  </w:r>
                </w:p>
                <w:p w14:paraId="4071509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466.</w:t>
                  </w:r>
                  <w:r>
                    <w:rPr>
                      <w:rFonts w:hint="eastAsia" w:ascii="仿宋" w:hAnsi="仿宋" w:eastAsia="仿宋" w:cs="仿宋"/>
                      <w:color w:val="000000"/>
                      <w:kern w:val="0"/>
                      <w:sz w:val="20"/>
                      <w:szCs w:val="20"/>
                      <w:lang w:bidi="ar"/>
                    </w:rPr>
                    <w:t>配置：带储物柜体，预留话筒、走线、设备安装孔。</w:t>
                  </w:r>
                </w:p>
                <w:p w14:paraId="50E4E11A">
                  <w:pPr>
                    <w:widowControl/>
                    <w:spacing w:line="240" w:lineRule="auto"/>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三、主播专用椅</w:t>
                  </w:r>
                </w:p>
                <w:p w14:paraId="3E69C33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467.</w:t>
                  </w:r>
                  <w:r>
                    <w:rPr>
                      <w:rFonts w:hint="eastAsia" w:ascii="仿宋" w:hAnsi="仿宋" w:eastAsia="仿宋" w:cs="仿宋"/>
                      <w:color w:val="000000"/>
                      <w:kern w:val="0"/>
                      <w:sz w:val="20"/>
                      <w:szCs w:val="20"/>
                      <w:lang w:bidi="ar"/>
                    </w:rPr>
                    <w:t>款式：固定无轮商务款。</w:t>
                  </w:r>
                </w:p>
                <w:p w14:paraId="087EE11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468.</w:t>
                  </w:r>
                  <w:r>
                    <w:rPr>
                      <w:rFonts w:hint="eastAsia" w:ascii="仿宋" w:hAnsi="仿宋" w:eastAsia="仿宋" w:cs="仿宋"/>
                      <w:color w:val="000000"/>
                      <w:kern w:val="0"/>
                      <w:sz w:val="20"/>
                      <w:szCs w:val="20"/>
                      <w:lang w:bidi="ar"/>
                    </w:rPr>
                    <w:t>规格：座高 450mm，总高950mm。</w:t>
                  </w:r>
                </w:p>
                <w:p w14:paraId="7455C1F1">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469.</w:t>
                  </w:r>
                  <w:r>
                    <w:rPr>
                      <w:rFonts w:hint="eastAsia" w:ascii="仿宋" w:hAnsi="仿宋" w:eastAsia="仿宋" w:cs="仿宋"/>
                      <w:color w:val="000000"/>
                      <w:kern w:val="0"/>
                      <w:sz w:val="20"/>
                      <w:szCs w:val="20"/>
                      <w:lang w:bidi="ar"/>
                    </w:rPr>
                    <w:t>材质：钢架实木框架，高密度海绵+耐磨西皮。</w:t>
                  </w:r>
                </w:p>
              </w:tc>
            </w:tr>
            <w:tr w14:paraId="5E84F965">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7978881">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007C2DC8">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广播站配套设施</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E3DDC50">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470.</w:t>
                  </w:r>
                  <w:r>
                    <w:rPr>
                      <w:rFonts w:hint="eastAsia" w:ascii="仿宋" w:hAnsi="仿宋" w:eastAsia="仿宋" w:cs="仿宋"/>
                      <w:color w:val="000000"/>
                      <w:kern w:val="0"/>
                      <w:sz w:val="20"/>
                      <w:szCs w:val="20"/>
                      <w:lang w:bidi="ar"/>
                    </w:rPr>
                    <w:t>规格：长 1200mm× 宽 600mm× 高 750mm。</w:t>
                  </w:r>
                </w:p>
                <w:p w14:paraId="72E7A88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471.</w:t>
                  </w:r>
                  <w:r>
                    <w:rPr>
                      <w:rFonts w:hint="eastAsia" w:ascii="仿宋" w:hAnsi="仿宋" w:eastAsia="仿宋" w:cs="仿宋"/>
                      <w:color w:val="000000"/>
                      <w:kern w:val="0"/>
                      <w:sz w:val="20"/>
                      <w:szCs w:val="20"/>
                      <w:lang w:bidi="ar"/>
                    </w:rPr>
                    <w:t>材质：环保板面。</w:t>
                  </w:r>
                </w:p>
                <w:p w14:paraId="0591480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472.</w:t>
                  </w:r>
                  <w:r>
                    <w:rPr>
                      <w:rFonts w:hint="eastAsia" w:ascii="仿宋" w:hAnsi="仿宋" w:eastAsia="仿宋" w:cs="仿宋"/>
                      <w:color w:val="000000"/>
                      <w:kern w:val="0"/>
                      <w:sz w:val="20"/>
                      <w:szCs w:val="20"/>
                      <w:lang w:bidi="ar"/>
                    </w:rPr>
                    <w:t>板材：实木颗粒板，E1级标准，办公家具标准。</w:t>
                  </w:r>
                </w:p>
                <w:p w14:paraId="438282A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473.</w:t>
                  </w:r>
                  <w:r>
                    <w:rPr>
                      <w:rFonts w:hint="eastAsia" w:ascii="仿宋" w:hAnsi="仿宋" w:eastAsia="仿宋" w:cs="仿宋"/>
                      <w:color w:val="000000"/>
                      <w:kern w:val="0"/>
                      <w:sz w:val="20"/>
                      <w:szCs w:val="20"/>
                      <w:lang w:bidi="ar"/>
                    </w:rPr>
                    <w:t>结构：钢制方管桌腿，静电喷塑处理，承重稳固。</w:t>
                  </w:r>
                </w:p>
                <w:p w14:paraId="54AC6F15">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474.</w:t>
                  </w:r>
                  <w:r>
                    <w:rPr>
                      <w:rFonts w:hint="eastAsia" w:ascii="仿宋" w:hAnsi="仿宋" w:eastAsia="仿宋" w:cs="仿宋"/>
                      <w:color w:val="000000"/>
                      <w:kern w:val="0"/>
                      <w:sz w:val="20"/>
                      <w:szCs w:val="20"/>
                      <w:lang w:bidi="ar"/>
                    </w:rPr>
                    <w:t>配件配置：配备静音防滑脚垫，预留走线孔。</w:t>
                  </w:r>
                </w:p>
                <w:p w14:paraId="04465BF7">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kern w:val="0"/>
                      <w:sz w:val="20"/>
                      <w:szCs w:val="20"/>
                      <w:lang w:bidi="ar"/>
                    </w:rPr>
                  </w:pPr>
                  <w:r>
                    <w:rPr>
                      <w:rFonts w:hint="default" w:ascii="仿宋" w:hAnsi="仿宋" w:eastAsia="仿宋" w:cs="仿宋"/>
                      <w:strike w:val="0"/>
                      <w:dstrike w:val="0"/>
                      <w:color w:val="auto"/>
                      <w:kern w:val="0"/>
                      <w:sz w:val="20"/>
                      <w:szCs w:val="20"/>
                      <w:lang w:val="en-US" w:eastAsia="zh-CN" w:bidi="ar"/>
                    </w:rPr>
                    <w:t>475.</w:t>
                  </w:r>
                  <w:r>
                    <w:rPr>
                      <w:rFonts w:hint="eastAsia" w:ascii="仿宋" w:hAnsi="仿宋" w:eastAsia="仿宋" w:cs="仿宋"/>
                      <w:color w:val="000000"/>
                      <w:kern w:val="0"/>
                      <w:sz w:val="20"/>
                      <w:szCs w:val="20"/>
                      <w:lang w:bidi="ar"/>
                    </w:rPr>
                    <w:t>工艺要求：封边平整顺滑。</w:t>
                  </w:r>
                </w:p>
                <w:p w14:paraId="14C2191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476.</w:t>
                  </w:r>
                  <w:r>
                    <w:rPr>
                      <w:rFonts w:hint="eastAsia" w:ascii="仿宋" w:hAnsi="仿宋" w:eastAsia="仿宋" w:cs="仿宋"/>
                      <w:color w:val="000000"/>
                      <w:kern w:val="0"/>
                      <w:sz w:val="20"/>
                      <w:szCs w:val="20"/>
                      <w:lang w:bidi="ar"/>
                    </w:rPr>
                    <w:t>承重：均匀承重≥100kg。</w:t>
                  </w:r>
                </w:p>
                <w:p w14:paraId="5130931D">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477.</w:t>
                  </w:r>
                  <w:r>
                    <w:rPr>
                      <w:rFonts w:hint="eastAsia" w:ascii="仿宋" w:hAnsi="仿宋" w:eastAsia="仿宋" w:cs="仿宋"/>
                      <w:color w:val="000000"/>
                      <w:kern w:val="0"/>
                      <w:sz w:val="20"/>
                      <w:szCs w:val="20"/>
                      <w:lang w:bidi="ar"/>
                    </w:rPr>
                    <w:t>整体规格：</w:t>
                  </w:r>
                  <w:r>
                    <w:rPr>
                      <w:rFonts w:hint="eastAsia" w:ascii="仿宋" w:hAnsi="仿宋" w:eastAsia="仿宋" w:cs="仿宋"/>
                      <w:sz w:val="20"/>
                      <w:szCs w:val="20"/>
                    </w:rPr>
                    <w:t>≥580×600×850 mm</w:t>
                  </w:r>
                </w:p>
                <w:p w14:paraId="599DCEB4">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478.</w:t>
                  </w:r>
                  <w:r>
                    <w:rPr>
                      <w:rFonts w:hint="eastAsia" w:ascii="仿宋" w:hAnsi="仿宋" w:eastAsia="仿宋" w:cs="仿宋"/>
                      <w:color w:val="000000"/>
                      <w:kern w:val="0"/>
                      <w:sz w:val="20"/>
                      <w:szCs w:val="20"/>
                      <w:lang w:bidi="ar"/>
                    </w:rPr>
                    <w:t>材质：静音底座。</w:t>
                  </w:r>
                </w:p>
                <w:p w14:paraId="3230E98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479.</w:t>
                  </w:r>
                  <w:r>
                    <w:rPr>
                      <w:rFonts w:hint="eastAsia" w:ascii="仿宋" w:hAnsi="仿宋" w:eastAsia="仿宋" w:cs="仿宋"/>
                      <w:color w:val="000000"/>
                      <w:kern w:val="0"/>
                      <w:sz w:val="20"/>
                      <w:szCs w:val="20"/>
                      <w:lang w:bidi="ar"/>
                    </w:rPr>
                    <w:t>升降结构：气压杆升降调节。</w:t>
                  </w:r>
                </w:p>
                <w:p w14:paraId="029349CE">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480.</w:t>
                  </w:r>
                  <w:r>
                    <w:rPr>
                      <w:rFonts w:hint="eastAsia" w:ascii="仿宋" w:hAnsi="仿宋" w:eastAsia="仿宋" w:cs="仿宋"/>
                      <w:color w:val="000000"/>
                      <w:kern w:val="0"/>
                      <w:sz w:val="20"/>
                      <w:szCs w:val="20"/>
                      <w:lang w:bidi="ar"/>
                    </w:rPr>
                    <w:t>靠背坐垫：高密度高回弹海绵。</w:t>
                  </w:r>
                </w:p>
                <w:p w14:paraId="6D667496">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481.</w:t>
                  </w:r>
                  <w:r>
                    <w:rPr>
                      <w:rFonts w:hint="eastAsia" w:ascii="仿宋" w:hAnsi="仿宋" w:eastAsia="仿宋" w:cs="仿宋"/>
                      <w:color w:val="000000"/>
                      <w:kern w:val="0"/>
                      <w:sz w:val="20"/>
                      <w:szCs w:val="20"/>
                      <w:lang w:bidi="ar"/>
                    </w:rPr>
                    <w:t>面料材质：透气耐磨西皮/网布。</w:t>
                  </w:r>
                </w:p>
                <w:p w14:paraId="468516D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482.</w:t>
                  </w:r>
                  <w:r>
                    <w:rPr>
                      <w:rFonts w:hint="eastAsia" w:ascii="仿宋" w:hAnsi="仿宋" w:eastAsia="仿宋" w:cs="仿宋"/>
                      <w:color w:val="000000"/>
                      <w:kern w:val="0"/>
                      <w:sz w:val="20"/>
                      <w:szCs w:val="20"/>
                      <w:lang w:bidi="ar"/>
                    </w:rPr>
                    <w:t>功能配置：360°旋转、</w:t>
                  </w:r>
                  <w:r>
                    <w:rPr>
                      <w:rFonts w:hint="eastAsia" w:ascii="仿宋" w:hAnsi="仿宋" w:eastAsia="仿宋" w:cs="仿宋"/>
                      <w:kern w:val="0"/>
                      <w:sz w:val="20"/>
                      <w:szCs w:val="20"/>
                      <w:lang w:bidi="ar"/>
                    </w:rPr>
                    <w:t>高度自由调节。</w:t>
                  </w:r>
                </w:p>
                <w:p w14:paraId="0AADD07F">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483.</w:t>
                  </w:r>
                  <w:r>
                    <w:rPr>
                      <w:rFonts w:hint="eastAsia" w:ascii="仿宋" w:hAnsi="仿宋" w:eastAsia="仿宋" w:cs="仿宋"/>
                      <w:color w:val="000000"/>
                      <w:kern w:val="0"/>
                      <w:sz w:val="20"/>
                      <w:szCs w:val="20"/>
                      <w:lang w:bidi="ar"/>
                    </w:rPr>
                    <w:t>脚轮配置：静音万向耐磨轮，移动顺滑不伤地面。</w:t>
                  </w:r>
                </w:p>
                <w:p w14:paraId="24EB12D9">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484.</w:t>
                  </w:r>
                  <w:r>
                    <w:rPr>
                      <w:rFonts w:hint="eastAsia" w:ascii="仿宋" w:hAnsi="仿宋" w:eastAsia="仿宋" w:cs="仿宋"/>
                      <w:color w:val="000000"/>
                      <w:kern w:val="0"/>
                      <w:sz w:val="20"/>
                      <w:szCs w:val="20"/>
                      <w:lang w:bidi="ar"/>
                    </w:rPr>
                    <w:t>承重标准：整体承重≥120kg，结实耐用。</w:t>
                  </w:r>
                </w:p>
              </w:tc>
            </w:tr>
            <w:tr w14:paraId="7B115816">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15004862">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EA0E7F7">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文字广告制作安装</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7E5158A9">
                  <w:pPr>
                    <w:widowControl/>
                    <w:numPr>
                      <w:ilvl w:val="0"/>
                      <w:numId w:val="0"/>
                    </w:numPr>
                    <w:spacing w:line="240" w:lineRule="auto"/>
                    <w:ind w:left="425" w:leftChars="0" w:hanging="425" w:firstLineChars="0"/>
                    <w:jc w:val="left"/>
                    <w:textAlignment w:val="center"/>
                    <w:rPr>
                      <w:rFonts w:hint="eastAsia" w:ascii="仿宋" w:hAnsi="仿宋" w:eastAsia="仿宋" w:cs="仿宋"/>
                      <w:strike/>
                      <w:kern w:val="0"/>
                      <w:sz w:val="20"/>
                      <w:szCs w:val="20"/>
                      <w:lang w:bidi="ar"/>
                    </w:rPr>
                  </w:pPr>
                  <w:r>
                    <w:rPr>
                      <w:rFonts w:hint="default" w:ascii="仿宋" w:hAnsi="仿宋" w:eastAsia="仿宋" w:cs="仿宋"/>
                      <w:strike w:val="0"/>
                      <w:dstrike w:val="0"/>
                      <w:color w:val="auto"/>
                      <w:kern w:val="0"/>
                      <w:sz w:val="20"/>
                      <w:szCs w:val="20"/>
                      <w:lang w:val="en-US" w:eastAsia="zh-CN" w:bidi="ar"/>
                    </w:rPr>
                    <w:t>485.</w:t>
                  </w:r>
                  <w:r>
                    <w:rPr>
                      <w:rFonts w:hint="eastAsia" w:ascii="仿宋" w:hAnsi="仿宋" w:eastAsia="仿宋" w:cs="仿宋"/>
                      <w:kern w:val="0"/>
                      <w:sz w:val="20"/>
                      <w:szCs w:val="20"/>
                      <w:lang w:bidi="ar"/>
                    </w:rPr>
                    <w:t>按甲方</w:t>
                  </w:r>
                  <w:r>
                    <w:rPr>
                      <w:rFonts w:hint="eastAsia" w:ascii="仿宋" w:hAnsi="仿宋" w:eastAsia="仿宋" w:cs="仿宋"/>
                      <w:kern w:val="0"/>
                      <w:sz w:val="20"/>
                      <w:szCs w:val="20"/>
                      <w:lang w:val="en-US" w:eastAsia="zh-CN" w:bidi="ar"/>
                    </w:rPr>
                    <w:t>设计</w:t>
                  </w:r>
                  <w:r>
                    <w:rPr>
                      <w:rFonts w:hint="eastAsia" w:ascii="仿宋" w:hAnsi="仿宋" w:eastAsia="仿宋" w:cs="仿宋"/>
                      <w:kern w:val="0"/>
                      <w:sz w:val="20"/>
                      <w:szCs w:val="20"/>
                      <w:lang w:bidi="ar"/>
                    </w:rPr>
                    <w:t>需求</w:t>
                  </w:r>
                  <w:r>
                    <w:rPr>
                      <w:rFonts w:hint="eastAsia" w:ascii="仿宋" w:hAnsi="仿宋" w:eastAsia="仿宋" w:cs="仿宋"/>
                      <w:kern w:val="0"/>
                      <w:sz w:val="20"/>
                      <w:szCs w:val="20"/>
                      <w:lang w:val="en-US" w:eastAsia="zh-CN" w:bidi="ar"/>
                    </w:rPr>
                    <w:t>供货</w:t>
                  </w:r>
                  <w:r>
                    <w:rPr>
                      <w:rFonts w:hint="eastAsia" w:ascii="仿宋" w:hAnsi="仿宋" w:eastAsia="仿宋" w:cs="仿宋"/>
                      <w:kern w:val="0"/>
                      <w:sz w:val="20"/>
                      <w:szCs w:val="20"/>
                      <w:lang w:bidi="ar"/>
                    </w:rPr>
                    <w:t>。</w:t>
                  </w:r>
                </w:p>
              </w:tc>
            </w:tr>
            <w:tr w14:paraId="5D9B6720">
              <w:tblPrEx>
                <w:tblCellMar>
                  <w:top w:w="0" w:type="dxa"/>
                  <w:left w:w="108" w:type="dxa"/>
                  <w:bottom w:w="0" w:type="dxa"/>
                  <w:right w:w="108" w:type="dxa"/>
                </w:tblCellMar>
              </w:tblPrEx>
              <w:trPr>
                <w:trHeight w:val="0" w:hRule="atLeast"/>
              </w:trPr>
              <w:tc>
                <w:tcPr>
                  <w:tcW w:w="328" w:type="pct"/>
                  <w:tcBorders>
                    <w:top w:val="single" w:color="000000" w:sz="4" w:space="0"/>
                    <w:left w:val="single" w:color="000000" w:sz="4" w:space="0"/>
                    <w:bottom w:val="single" w:color="000000" w:sz="4" w:space="0"/>
                    <w:right w:val="single" w:color="000000" w:sz="4" w:space="0"/>
                  </w:tcBorders>
                  <w:noWrap w:val="0"/>
                  <w:vAlign w:val="center"/>
                </w:tcPr>
                <w:p w14:paraId="57CE3D22">
                  <w:pPr>
                    <w:widowControl/>
                    <w:numPr>
                      <w:ilvl w:val="0"/>
                      <w:numId w:val="2"/>
                    </w:numPr>
                    <w:spacing w:line="240" w:lineRule="auto"/>
                    <w:jc w:val="center"/>
                    <w:textAlignment w:val="center"/>
                    <w:rPr>
                      <w:rFonts w:hint="eastAsia" w:ascii="仿宋" w:hAnsi="仿宋" w:eastAsia="仿宋" w:cs="仿宋"/>
                      <w:color w:val="000000"/>
                      <w:sz w:val="20"/>
                      <w:szCs w:val="20"/>
                    </w:rPr>
                  </w:pP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69098C54">
                  <w:pPr>
                    <w:widowControl/>
                    <w:spacing w:line="240" w:lineRule="auto"/>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内容文字撰写</w:t>
                  </w:r>
                </w:p>
              </w:tc>
              <w:tc>
                <w:tcPr>
                  <w:tcW w:w="4043" w:type="pct"/>
                  <w:tcBorders>
                    <w:top w:val="single" w:color="000000" w:sz="4" w:space="0"/>
                    <w:left w:val="single" w:color="000000" w:sz="4" w:space="0"/>
                    <w:bottom w:val="single" w:color="000000" w:sz="4" w:space="0"/>
                    <w:right w:val="single" w:color="000000" w:sz="4" w:space="0"/>
                  </w:tcBorders>
                  <w:noWrap w:val="0"/>
                  <w:vAlign w:val="center"/>
                </w:tcPr>
                <w:p w14:paraId="19E48908">
                  <w:pPr>
                    <w:widowControl/>
                    <w:numPr>
                      <w:ilvl w:val="0"/>
                      <w:numId w:val="0"/>
                    </w:numPr>
                    <w:spacing w:line="240" w:lineRule="auto"/>
                    <w:ind w:left="425" w:leftChars="0" w:hanging="425" w:firstLineChars="0"/>
                    <w:jc w:val="left"/>
                    <w:textAlignment w:val="center"/>
                    <w:rPr>
                      <w:rFonts w:hint="eastAsia" w:ascii="仿宋" w:hAnsi="仿宋" w:eastAsia="仿宋" w:cs="仿宋"/>
                      <w:color w:val="000000"/>
                      <w:sz w:val="20"/>
                      <w:szCs w:val="20"/>
                    </w:rPr>
                  </w:pPr>
                  <w:r>
                    <w:rPr>
                      <w:rFonts w:hint="default" w:ascii="仿宋" w:hAnsi="仿宋" w:eastAsia="仿宋" w:cs="仿宋"/>
                      <w:strike w:val="0"/>
                      <w:dstrike w:val="0"/>
                      <w:color w:val="auto"/>
                      <w:kern w:val="2"/>
                      <w:sz w:val="20"/>
                      <w:szCs w:val="20"/>
                      <w:lang w:val="en-US" w:eastAsia="zh-CN" w:bidi="ar-SA"/>
                    </w:rPr>
                    <w:t>486.</w:t>
                  </w:r>
                  <w:r>
                    <w:rPr>
                      <w:rFonts w:hint="eastAsia" w:ascii="仿宋" w:hAnsi="仿宋" w:eastAsia="仿宋" w:cs="仿宋"/>
                      <w:color w:val="000000"/>
                      <w:kern w:val="0"/>
                      <w:sz w:val="20"/>
                      <w:szCs w:val="20"/>
                      <w:lang w:bidi="ar"/>
                    </w:rPr>
                    <w:t>所撰写内容须逻辑严谨、行文规范、表述正式，贴合使用场景，无语病、无错漏，内容原创合规。</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中标方须服从我方内容修改意见，及时完成文稿调整、修订、精简优化，确保文稿达到使用标准。</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严格遵守交付时限，按期保质完成文字撰写、初稿提交、修改完善、终稿定稿等全部工作。</w:t>
                  </w:r>
                </w:p>
              </w:tc>
            </w:tr>
          </w:tbl>
          <w:p w14:paraId="4367607D">
            <w:pPr>
              <w:pStyle w:val="6"/>
              <w:numPr>
                <w:ilvl w:val="0"/>
                <w:numId w:val="0"/>
              </w:numPr>
              <w:spacing w:line="240" w:lineRule="auto"/>
              <w:ind w:leftChars="0"/>
              <w:rPr>
                <w:rFonts w:hint="eastAsia" w:ascii="仿宋" w:hAnsi="仿宋" w:eastAsia="仿宋" w:cs="仿宋"/>
                <w:sz w:val="20"/>
                <w:szCs w:val="20"/>
                <w:highlight w:val="none"/>
                <w:lang w:eastAsia="zh-CN"/>
              </w:rPr>
            </w:pPr>
          </w:p>
        </w:tc>
      </w:tr>
    </w:tbl>
    <w:p w14:paraId="67C88DF2">
      <w:pPr>
        <w:rPr>
          <w:rFonts w:hint="eastAsia" w:ascii="仿宋" w:hAnsi="仿宋" w:eastAsia="仿宋" w:cs="仿宋"/>
          <w:highlight w:val="none"/>
          <w:lang w:val="en-US" w:eastAsia="zh-CN"/>
        </w:rPr>
      </w:pPr>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6C6B54"/>
    <w:multiLevelType w:val="singleLevel"/>
    <w:tmpl w:val="226C6B54"/>
    <w:lvl w:ilvl="0" w:tentative="0">
      <w:start w:val="1"/>
      <w:numFmt w:val="decimal"/>
      <w:lvlText w:val="%1."/>
      <w:lvlJc w:val="left"/>
      <w:pPr>
        <w:ind w:left="425" w:hanging="425"/>
      </w:pPr>
      <w:rPr>
        <w:rFonts w:hint="default"/>
      </w:rPr>
    </w:lvl>
  </w:abstractNum>
  <w:abstractNum w:abstractNumId="1">
    <w:nsid w:val="38090108"/>
    <w:multiLevelType w:val="multilevel"/>
    <w:tmpl w:val="38090108"/>
    <w:lvl w:ilvl="0" w:tentative="0">
      <w:start w:val="1"/>
      <w:numFmt w:val="decimal"/>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pStyle w:val="2"/>
      <w:lvlText w:val="%1.%2.%3."/>
      <w:lvlJc w:val="left"/>
      <w:pPr>
        <w:tabs>
          <w:tab w:val="left" w:pos="709"/>
        </w:tabs>
        <w:ind w:left="709" w:hanging="709"/>
      </w:pPr>
      <w:rPr>
        <w:rFonts w:hint="eastAsia" w:ascii="宋体" w:hAnsi="宋体" w:eastAsia="宋体"/>
        <w:caps w:val="0"/>
        <w:strike w:val="0"/>
        <w:dstrike w:val="0"/>
        <w:vanish w:val="0"/>
        <w:vertAlign w:val="baseline"/>
      </w:rPr>
    </w:lvl>
    <w:lvl w:ilvl="3" w:tentative="0">
      <w:start w:val="1"/>
      <w:numFmt w:val="decimal"/>
      <w:lvlText w:val="%1.%2.%3.%4."/>
      <w:lvlJc w:val="left"/>
      <w:pPr>
        <w:tabs>
          <w:tab w:val="left" w:pos="892"/>
        </w:tabs>
        <w:ind w:left="892" w:hanging="851"/>
      </w:pPr>
      <w:rPr>
        <w:rFonts w:hint="eastAsia" w:ascii="宋体" w:hAnsi="宋体" w:eastAsia="宋体"/>
        <w:b/>
        <w:sz w:val="24"/>
        <w:szCs w:val="24"/>
      </w:rPr>
    </w:lvl>
    <w:lvl w:ilvl="4" w:tentative="0">
      <w:start w:val="1"/>
      <w:numFmt w:val="decimal"/>
      <w:lvlText w:val="%1.%2.%3.%4.%5."/>
      <w:lvlJc w:val="left"/>
      <w:pPr>
        <w:tabs>
          <w:tab w:val="left" w:pos="992"/>
        </w:tabs>
        <w:ind w:left="992" w:hanging="992"/>
      </w:pPr>
      <w:rPr>
        <w:rFonts w:hint="eastAsia"/>
        <w:b/>
        <w:i w:val="0"/>
        <w:sz w:val="24"/>
        <w:szCs w:val="24"/>
      </w:rPr>
    </w:lvl>
    <w:lvl w:ilvl="5" w:tentative="0">
      <w:start w:val="1"/>
      <w:numFmt w:val="decimal"/>
      <w:lvlText w:val="%1.%2.%3.%4.%5.%6."/>
      <w:lvlJc w:val="left"/>
      <w:pPr>
        <w:tabs>
          <w:tab w:val="left" w:pos="1134"/>
        </w:tabs>
        <w:ind w:left="1134" w:hanging="1134"/>
      </w:pPr>
      <w:rPr>
        <w:rFonts w:hint="eastAsia" w:ascii="宋体" w:hAnsi="宋体" w:eastAsia="宋体"/>
      </w:rPr>
    </w:lvl>
    <w:lvl w:ilvl="6" w:tentative="0">
      <w:start w:val="1"/>
      <w:numFmt w:val="decimal"/>
      <w:lvlText w:val="%1.%2.%3.%4.%5.%6.%7."/>
      <w:lvlJc w:val="left"/>
      <w:pPr>
        <w:tabs>
          <w:tab w:val="left" w:pos="1276"/>
        </w:tabs>
        <w:ind w:left="1276" w:hanging="1276"/>
      </w:pPr>
      <w:rPr>
        <w:rFonts w:hint="eastAsia" w:ascii="宋体" w:hAnsi="宋体" w:eastAsia="宋体"/>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7D24CC1"/>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9"/>
    <w:pPr>
      <w:keepNext/>
      <w:keepLines/>
      <w:numPr>
        <w:ilvl w:val="2"/>
        <w:numId w:val="1"/>
      </w:numPr>
      <w:spacing w:line="360" w:lineRule="auto"/>
      <w:outlineLvl w:val="2"/>
    </w:pPr>
    <w:rPr>
      <w:rFonts w:ascii="Times New Roman" w:hAnsi="Times New Roman" w:eastAsia="宋体"/>
      <w:b/>
      <w:bCs/>
      <w:sz w:val="24"/>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简单一点</cp:lastModifiedBy>
  <dcterms:modified xsi:type="dcterms:W3CDTF">2026-07-20T09:33:29Z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eyJoZGlkIjoiOGI1NjUzZTFhYWM0NmYwYjE1NTBlNzgxOGI1YTIyMDMiLCJ1c2VySWQiOiI0MzI2ODg4MDgifQ==</vt:lpwstr>
  </property>
</Properties>
</file>