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4BF2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0" w:left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val="en-US" w:eastAsia="zh-CN"/>
        </w:rPr>
        <w:t>道路空洞雷达探测设备</w:t>
      </w:r>
    </w:p>
    <w:p w14:paraId="4BA135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0" w:left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val="en-US" w:eastAsia="zh-CN"/>
        </w:rPr>
        <w:t>项目需求书</w:t>
      </w:r>
    </w:p>
    <w:p w14:paraId="33E3A7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outlineLvl w:val="9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一、项目概述</w:t>
      </w:r>
    </w:p>
    <w:p w14:paraId="6BD6A5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1.项目名称：道路空洞雷达探测设备</w:t>
      </w:r>
    </w:p>
    <w:p w14:paraId="3FB085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2.采购方式：公开招标</w:t>
      </w:r>
    </w:p>
    <w:p w14:paraId="552540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3.预算金额：2600000.00元</w:t>
      </w:r>
    </w:p>
    <w:p w14:paraId="3C717E9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项目背景：为全面提升辖区市政道路地下安全隐患常态化排查治理能力，依托专业地质雷达检测技术，快速精准识别道路地下空间、土体脱空、土体疏松、结构裂缝、地下水害等各类地下病害，实现风险提前预警、隐患精准处置，切实保障城市道路通行安全，健全市政道路安全长效管理机制。本项目采购车载一体化三维道路空洞检测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、手推式双频二维探地雷达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2套，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集成高精度定位、视频同步采集、数据智能分析系统，全面满足道路全域快速普查、重点点位局部精测双重作业模式需求。</w:t>
      </w:r>
    </w:p>
    <w:p w14:paraId="6B57A23C"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 w:firstLine="640" w:firstLineChars="200"/>
        <w:jc w:val="left"/>
        <w:textAlignment w:val="auto"/>
        <w:outlineLvl w:val="9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5.项目性质：本项目为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交钥匙总承包全包总价模式，费用包含车辆底盘采购、道路检测专用定制改装、全套探地雷达软硬件设备、运输装卸、线路集成布设、安装调试、现场检测标定校准、全套竣工资料交付、全周期质保维保、税金、备品备件、专用检测工具、充电桩及安装、车辆购置税（受益人为采购人）、车辆商业保险费（三者险、车损险、座位险、医保外用药险、新能源电池险）受益人为采购人、上牌费、验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费用、检测费用，采购人无任何二次付费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。</w:t>
      </w:r>
    </w:p>
    <w:p w14:paraId="028787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outlineLvl w:val="9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eastAsia="zh-CN"/>
        </w:rPr>
        <w:t>二、总体要求</w:t>
      </w:r>
    </w:p>
    <w:p w14:paraId="7B2A68CD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1.所有货物均为全新原厂正品、全新未使用、无翻新、无工程样机，须符合国家现行行业规范、市政道路检测相关技术标准JGJ/T437-2018。</w:t>
      </w:r>
    </w:p>
    <w:p w14:paraId="662DC7C9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2.整车改装须具备国家工信部专用车辆公告，改装合规、手续齐全，可正常上牌、合法上路、正常年检，不得出现无法落户、年检不合格问题。</w:t>
      </w:r>
    </w:p>
    <w:p w14:paraId="6EF4B0B9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3.所有电气改装、线路布设、逆变供电、设备固定符合机动车电气安全规范，具备防火、防短路、防漏电、防过热措施。</w:t>
      </w:r>
    </w:p>
    <w:p w14:paraId="06D64D74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4.项目所有检测数据、成果资料知识产权完全归属采购人，成交单位不得截留、自用、外泄。</w:t>
      </w:r>
    </w:p>
    <w:p w14:paraId="5BEAC643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5.成交单位须全程承担运输、装卸、现场施工安全责任，施工期间造成第三方财产损坏、安全事故，全部由成交单位承担。</w:t>
      </w:r>
    </w:p>
    <w:p w14:paraId="16298154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6.设备整体满足户外全天候作业：防尘、防水、抗震、耐高低温、耐颠簸，适应城市道路长期高频使用。</w:t>
      </w:r>
    </w:p>
    <w:p w14:paraId="7711AEBE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7.成交单位须无条件配合采购人主管部门审计、资产入库、台账归档等工作。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</w:p>
    <w:sectPr>
      <w:footerReference r:id="rId3" w:type="default"/>
      <w:pgSz w:w="11906" w:h="16838"/>
      <w:pgMar w:top="1361" w:right="1361" w:bottom="1361" w:left="1361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AB9305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E12D7C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BItvYn3AIAACQGAAAOAAAAAAAAAAEAIAAAAB8BAABkcnMvZTJvRG9jLnhtbFBLBQYA&#10;AAAABgAGAFkBAABt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BE12D7C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99060A"/>
    <w:rsid w:val="0D990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next w:val="1"/>
    <w:qFormat/>
    <w:uiPriority w:val="0"/>
    <w:pPr>
      <w:spacing w:before="320" w:after="120" w:line="288" w:lineRule="auto"/>
      <w:ind w:left="0"/>
      <w:jc w:val="left"/>
      <w:outlineLvl w:val="1"/>
    </w:pPr>
    <w:rPr>
      <w:rFonts w:ascii="Arial" w:hAnsi="Arial" w:eastAsia="等线" w:cs="Arial"/>
      <w:b/>
      <w:bCs/>
      <w:sz w:val="32"/>
      <w:szCs w:val="32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99"/>
    <w:pPr>
      <w:spacing w:after="120"/>
    </w:pPr>
    <w:rPr>
      <w:rFonts w:ascii="Calibri" w:hAnsi="Calibri" w:cs="宋体"/>
      <w:szCs w:val="22"/>
    </w:r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8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2026-06-25T07:50:00Z</dcterms:created>
  <dc:creator>最为讨喜</dc:creator>
  <cp:lastModifiedBy>最为讨喜</cp:lastModifiedBy>
  <dcterms:modified xsi:type="dcterms:W3CDTF">2026-06-25T07:54:01Z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0D378AEBC9924CF59EC26F22316F8CD3_11</vt:lpwstr>
  </property>
  <property fmtid="{D5CDD505-2E9C-101B-9397-08002B2CF9AE}" pid="4" name="KSOTemplateDocerSaveRecord">
    <vt:lpwstr>eyJoZGlkIjoiYThkYTA4MzNkNmQ5ODA3NTAzOTA2MmJhYzUwYzgwYWEiLCJ1c2VySWQiOiIzNTU4ODgxOTIifQ==</vt:lpwstr>
  </property>
</Properties>
</file>