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版本号：TYRZHC-2026-01120260725007</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韩城市2026年中职学校设施设备采购项目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TYRZHC-2026-011</w:t>
      </w:r>
      <w:r>
        <w:br/>
      </w:r>
      <w:r>
        <w:br/>
      </w:r>
      <w:r>
        <w:br/>
      </w:r>
    </w:p>
    <w:p>
      <w:pPr>
        <w:pStyle w:val="null3"/>
        <w:jc w:val="center"/>
        <w:outlineLvl w:val="2"/>
      </w:pPr>
      <w:r>
        <w:rPr>
          <w:rFonts w:ascii="仿宋_GB2312" w:hAnsi="仿宋_GB2312" w:cs="仿宋_GB2312" w:eastAsia="仿宋_GB2312"/>
          <w:sz w:val="28"/>
          <w:b/>
        </w:rPr>
        <w:t>韩城市教育体育局</w:t>
      </w:r>
    </w:p>
    <w:p>
      <w:pPr>
        <w:pStyle w:val="null3"/>
        <w:jc w:val="center"/>
        <w:outlineLvl w:val="2"/>
      </w:pPr>
      <w:r>
        <w:rPr>
          <w:rFonts w:ascii="仿宋_GB2312" w:hAnsi="仿宋_GB2312" w:cs="仿宋_GB2312" w:eastAsia="仿宋_GB2312"/>
          <w:sz w:val="28"/>
          <w:b/>
        </w:rPr>
        <w:t>天煜荣泽工程咨询有限公司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天煜荣泽工程咨询有限公司</w:t>
      </w:r>
      <w:r>
        <w:rPr>
          <w:rFonts w:ascii="仿宋_GB2312" w:hAnsi="仿宋_GB2312" w:cs="仿宋_GB2312" w:eastAsia="仿宋_GB2312"/>
        </w:rPr>
        <w:t>（以下简称“代理机构”）受</w:t>
      </w:r>
      <w:r>
        <w:rPr>
          <w:rFonts w:ascii="仿宋_GB2312" w:hAnsi="仿宋_GB2312" w:cs="仿宋_GB2312" w:eastAsia="仿宋_GB2312"/>
        </w:rPr>
        <w:t>韩城市教育体育局</w:t>
      </w:r>
      <w:r>
        <w:rPr>
          <w:rFonts w:ascii="仿宋_GB2312" w:hAnsi="仿宋_GB2312" w:cs="仿宋_GB2312" w:eastAsia="仿宋_GB2312"/>
        </w:rPr>
        <w:t>委托，拟对</w:t>
      </w:r>
      <w:r>
        <w:rPr>
          <w:rFonts w:ascii="仿宋_GB2312" w:hAnsi="仿宋_GB2312" w:cs="仿宋_GB2312" w:eastAsia="仿宋_GB2312"/>
        </w:rPr>
        <w:t>韩城市2026年中职学校设施设备采购项目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TYRZHC-2026-011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韩城市2026年中职学校设施设备采购项目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职专学校（芝川校区）智慧⿊板、⼴播系统、计算机设备、理化⽣实验室设备、⻝堂设备配套设备采购等。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1、有效的主体资格证明：具有独⽴承担⺠事责任能⼒的法⼈、其它组织或⾃然⼈，出具合法有效的营业执照 等相关证明⽂件，⾃然⼈参与的提供其⾝份证明</w:t>
      </w:r>
    </w:p>
    <w:p>
      <w:pPr>
        <w:pStyle w:val="null3"/>
      </w:pPr>
      <w:r>
        <w:rPr>
          <w:rFonts w:ascii="仿宋_GB2312" w:hAnsi="仿宋_GB2312" w:cs="仿宋_GB2312" w:eastAsia="仿宋_GB2312"/>
        </w:rPr>
        <w:t>2、财务状况报告：提供2024年度或2025年度完整的经审计的财务报告，成⽴时间⾄提交响应⽂件截 ⽌时间不⾜⼀年的可提供成⽴后任意时段的资产负债表，或其投标前六个⽉内基本 存款账户开户银⾏出具的资信证明，及（基本存款账户开户许可证，或开户银⾏打 印的含有企业基本存款账户编号的《基本存款账户信息》）</w:t>
      </w:r>
    </w:p>
    <w:p>
      <w:pPr>
        <w:pStyle w:val="null3"/>
      </w:pPr>
      <w:r>
        <w:rPr>
          <w:rFonts w:ascii="仿宋_GB2312" w:hAnsi="仿宋_GB2312" w:cs="仿宋_GB2312" w:eastAsia="仿宋_GB2312"/>
        </w:rPr>
        <w:t>3、社会保障资⾦缴纳证明：提供开标时间前六个⽉内⾄少⼀个⽉的社会保障资⾦缴存单据或社保机构开具的社 会保险参保缴费情况证明，依法不需要缴纳社会保障资⾦的单位应提供相关证明材 料</w:t>
      </w:r>
    </w:p>
    <w:p>
      <w:pPr>
        <w:pStyle w:val="null3"/>
      </w:pPr>
      <w:r>
        <w:rPr>
          <w:rFonts w:ascii="仿宋_GB2312" w:hAnsi="仿宋_GB2312" w:cs="仿宋_GB2312" w:eastAsia="仿宋_GB2312"/>
        </w:rPr>
        <w:t>4、税收缴纳证明：提供开标时间前六个⽉内已缴纳的⾄少⼀个⽉的纳税证明或完税证明，依法免税的 单位应提供相关证明材料</w:t>
      </w:r>
    </w:p>
    <w:p>
      <w:pPr>
        <w:pStyle w:val="null3"/>
      </w:pPr>
      <w:r>
        <w:rPr>
          <w:rFonts w:ascii="仿宋_GB2312" w:hAnsi="仿宋_GB2312" w:cs="仿宋_GB2312" w:eastAsia="仿宋_GB2312"/>
        </w:rPr>
        <w:t>5、履⾏合同承诺：提供具有履⾏合同所必需的设备和专业技术能⼒的承诺函</w:t>
      </w:r>
    </w:p>
    <w:p>
      <w:pPr>
        <w:pStyle w:val="null3"/>
      </w:pPr>
      <w:r>
        <w:rPr>
          <w:rFonts w:ascii="仿宋_GB2312" w:hAnsi="仿宋_GB2312" w:cs="仿宋_GB2312" w:eastAsia="仿宋_GB2312"/>
        </w:rPr>
        <w:t>6、⽆重⼤违法记录：提供参加本次政府采购活动前三年内在经营活动中没有重⼤违法记录的书⾯声明</w:t>
      </w:r>
    </w:p>
    <w:p>
      <w:pPr>
        <w:pStyle w:val="null3"/>
      </w:pPr>
      <w:r>
        <w:rPr>
          <w:rFonts w:ascii="仿宋_GB2312" w:hAnsi="仿宋_GB2312" w:cs="仿宋_GB2312" w:eastAsia="仿宋_GB2312"/>
        </w:rPr>
        <w:t>7、法定代表⼈授权书：法定代表⼈直接参加开标的，须出具法定代表⼈⾝份证及法定代表⼈⾝份证明，法 定代表⼈授权代表参加开标的，须出具法定代表⼈授权书及授权代表社保缴纳证明</w:t>
      </w:r>
    </w:p>
    <w:p>
      <w:pPr>
        <w:pStyle w:val="null3"/>
      </w:pPr>
      <w:r>
        <w:rPr>
          <w:rFonts w:ascii="仿宋_GB2312" w:hAnsi="仿宋_GB2312" w:cs="仿宋_GB2312" w:eastAsia="仿宋_GB2312"/>
        </w:rPr>
        <w:t>8、信⽤主体查询：供应商须为未被列⼊“信⽤中国”⽹站（www.creditchina.gov.cn）记录失信被执 ⾏⼈和重⼤税收违法案件当事⼈名单和政府采购严重违法失信⾏为”记录名单；不 处于中国政府采购⽹（www.ccgp.gov.cn）政府采购严重违法失信⾏为信息记录 ”中的禁⽌参加政府采购活动期间</w:t>
      </w:r>
    </w:p>
    <w:p>
      <w:pPr>
        <w:pStyle w:val="null3"/>
      </w:pPr>
      <w:r>
        <w:rPr>
          <w:rFonts w:ascii="仿宋_GB2312" w:hAnsi="仿宋_GB2312" w:cs="仿宋_GB2312" w:eastAsia="仿宋_GB2312"/>
        </w:rPr>
        <w:t>9、控股管理关系：单位负责⼈为同⼀⼈或者存在直接控股、管理关系的供应商，不得参加同⼀合同下 的政府采购活动</w:t>
      </w:r>
    </w:p>
    <w:p>
      <w:pPr>
        <w:pStyle w:val="null3"/>
      </w:pPr>
      <w:r>
        <w:rPr>
          <w:rFonts w:ascii="仿宋_GB2312" w:hAnsi="仿宋_GB2312" w:cs="仿宋_GB2312" w:eastAsia="仿宋_GB2312"/>
        </w:rPr>
        <w:t>10、联合体：本项⽬不接受联合体投标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1、有效的主体资格证明：具有独⽴承担⺠事责任能⼒的法⼈、其它组织或⾃然⼈，出具合法有效的营业执照 等相关证明⽂件，⾃然⼈参与的提供其⾝份证明</w:t>
      </w:r>
    </w:p>
    <w:p>
      <w:pPr>
        <w:pStyle w:val="null3"/>
      </w:pPr>
      <w:r>
        <w:rPr>
          <w:rFonts w:ascii="仿宋_GB2312" w:hAnsi="仿宋_GB2312" w:cs="仿宋_GB2312" w:eastAsia="仿宋_GB2312"/>
        </w:rPr>
        <w:t>2、财务状况报告：提供2024年度或2025年度完整的经审计的财务报告，成⽴时间⾄提交响应⽂件截 ⽌时间不⾜⼀年的可提供成⽴后任意时段的资产负债表，或其投标前六个⽉内基本 存款账户开户银⾏出具的资信证明，及（基本存款账户开户许可证，或开户银⾏打 印的含有企业基本存款账户编号的《基本存款账户信息》）</w:t>
      </w:r>
    </w:p>
    <w:p>
      <w:pPr>
        <w:pStyle w:val="null3"/>
      </w:pPr>
      <w:r>
        <w:rPr>
          <w:rFonts w:ascii="仿宋_GB2312" w:hAnsi="仿宋_GB2312" w:cs="仿宋_GB2312" w:eastAsia="仿宋_GB2312"/>
        </w:rPr>
        <w:t>3、社会保障资⾦缴纳证明：提供开标时间前六个⽉内⾄少⼀个⽉的社会保障资⾦缴存单据或社保机构开具的社 会保险参保缴费情况证明，依法不需要缴纳社会保障资⾦的单位应提供相关证明材 料</w:t>
      </w:r>
    </w:p>
    <w:p>
      <w:pPr>
        <w:pStyle w:val="null3"/>
      </w:pPr>
      <w:r>
        <w:rPr>
          <w:rFonts w:ascii="仿宋_GB2312" w:hAnsi="仿宋_GB2312" w:cs="仿宋_GB2312" w:eastAsia="仿宋_GB2312"/>
        </w:rPr>
        <w:t>4、税收缴纳证明：提供开标时间前六个⽉内已缴纳的⾄少⼀个⽉的纳税证明或完税证明，依法免税的 单位应提供相关证明材料</w:t>
      </w:r>
    </w:p>
    <w:p>
      <w:pPr>
        <w:pStyle w:val="null3"/>
      </w:pPr>
      <w:r>
        <w:rPr>
          <w:rFonts w:ascii="仿宋_GB2312" w:hAnsi="仿宋_GB2312" w:cs="仿宋_GB2312" w:eastAsia="仿宋_GB2312"/>
        </w:rPr>
        <w:t>5、履⾏合同承诺：提供具有履⾏合同所必需的设备和专业技术能⼒的承诺函</w:t>
      </w:r>
    </w:p>
    <w:p>
      <w:pPr>
        <w:pStyle w:val="null3"/>
      </w:pPr>
      <w:r>
        <w:rPr>
          <w:rFonts w:ascii="仿宋_GB2312" w:hAnsi="仿宋_GB2312" w:cs="仿宋_GB2312" w:eastAsia="仿宋_GB2312"/>
        </w:rPr>
        <w:t>6、⽆重⼤违法记录：提供参加本次政府采购活动前三年内在经营活动中没有重⼤违法记录的书⾯声明</w:t>
      </w:r>
    </w:p>
    <w:p>
      <w:pPr>
        <w:pStyle w:val="null3"/>
      </w:pPr>
      <w:r>
        <w:rPr>
          <w:rFonts w:ascii="仿宋_GB2312" w:hAnsi="仿宋_GB2312" w:cs="仿宋_GB2312" w:eastAsia="仿宋_GB2312"/>
        </w:rPr>
        <w:t>7、法定代表⼈授权书：法定代表⼈直接参加开标的，须出具法定代表⼈⾝份证及法定代表⼈⾝份证明，法 定代表⼈授权代表参加开标的，须出具法定代表⼈授权书及授权代表社保缴纳证明</w:t>
      </w:r>
    </w:p>
    <w:p>
      <w:pPr>
        <w:pStyle w:val="null3"/>
      </w:pPr>
      <w:r>
        <w:rPr>
          <w:rFonts w:ascii="仿宋_GB2312" w:hAnsi="仿宋_GB2312" w:cs="仿宋_GB2312" w:eastAsia="仿宋_GB2312"/>
        </w:rPr>
        <w:t>8、信⽤主体查询：供应商须为未被列⼊“信⽤中国”⽹站（www.creditchina.gov.cn）记录失信被执 ⾏⼈和重⼤税收违法案件当事⼈名单和政府采购严重违法失信⾏为”记录名单；不 处于中国政府采购⽹（www.ccgp.gov.cn）政府采购严重违法失信⾏为信息记录 ”中的禁⽌参加政府采购活动期间</w:t>
      </w:r>
    </w:p>
    <w:p>
      <w:pPr>
        <w:pStyle w:val="null3"/>
      </w:pPr>
      <w:r>
        <w:rPr>
          <w:rFonts w:ascii="仿宋_GB2312" w:hAnsi="仿宋_GB2312" w:cs="仿宋_GB2312" w:eastAsia="仿宋_GB2312"/>
        </w:rPr>
        <w:t>9、控股管理关系：单位负责⼈为同⼀⼈或者存在直接控股、管理关系的供应商，不得参加同⼀合同下 的政府采购活动</w:t>
      </w:r>
    </w:p>
    <w:p>
      <w:pPr>
        <w:pStyle w:val="null3"/>
      </w:pPr>
      <w:r>
        <w:rPr>
          <w:rFonts w:ascii="仿宋_GB2312" w:hAnsi="仿宋_GB2312" w:cs="仿宋_GB2312" w:eastAsia="仿宋_GB2312"/>
        </w:rPr>
        <w:t>10、联合体：本项⽬不接受联合体投标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1、有效的主体资格证明：具有独⽴承担⺠事责任能⼒的法⼈、其它组织或⾃然⼈，出具合法有效的营业执照 等相关证明⽂件，⾃然⼈参与的提供其⾝份证明</w:t>
      </w:r>
    </w:p>
    <w:p>
      <w:pPr>
        <w:pStyle w:val="null3"/>
      </w:pPr>
      <w:r>
        <w:rPr>
          <w:rFonts w:ascii="仿宋_GB2312" w:hAnsi="仿宋_GB2312" w:cs="仿宋_GB2312" w:eastAsia="仿宋_GB2312"/>
        </w:rPr>
        <w:t>2、财务状况报告：提供2024年度或2025年度完整的经审计的财务报告，成⽴时间⾄提交响应⽂件截 ⽌时间不⾜⼀年的可提供成⽴后任意时段的资产负债表，或其投标前六个⽉内基本 存款账户开户银⾏出具的资信证明，及（基本存款账户开户许可证，或开户银⾏打 印的含有企业基本存款账户编号的《基本存款账户信息》）</w:t>
      </w:r>
    </w:p>
    <w:p>
      <w:pPr>
        <w:pStyle w:val="null3"/>
      </w:pPr>
      <w:r>
        <w:rPr>
          <w:rFonts w:ascii="仿宋_GB2312" w:hAnsi="仿宋_GB2312" w:cs="仿宋_GB2312" w:eastAsia="仿宋_GB2312"/>
        </w:rPr>
        <w:t>3、社会保障资⾦缴纳证明：提供开标时间前六个⽉内⾄少⼀个⽉的社会保障资⾦缴存单据或社保机构开具的社会保险参保缴费情况证明，依法不需要缴纳社会保障资⾦的单位应提供相关证明材料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4、税收缴纳证明：提供开标时间前六个⽉内已缴纳的⾄少⼀个⽉的纳税证明或完税证明，依法免税的单位应提供相关证明材料</w:t>
      </w:r>
    </w:p>
    <w:p>
      <w:pPr>
        <w:pStyle w:val="null3"/>
      </w:pPr>
      <w:r>
        <w:rPr>
          <w:rFonts w:ascii="仿宋_GB2312" w:hAnsi="仿宋_GB2312" w:cs="仿宋_GB2312" w:eastAsia="仿宋_GB2312"/>
        </w:rPr>
        <w:t>5、履⾏合同承诺：提供具有履⾏合同所必需的设备和专业技术能⼒的承诺函</w:t>
      </w:r>
    </w:p>
    <w:p>
      <w:pPr>
        <w:pStyle w:val="null3"/>
      </w:pPr>
      <w:r>
        <w:rPr>
          <w:rFonts w:ascii="仿宋_GB2312" w:hAnsi="仿宋_GB2312" w:cs="仿宋_GB2312" w:eastAsia="仿宋_GB2312"/>
        </w:rPr>
        <w:t>6、⽆重⼤违法记录：提供参加本次政府采购活动前三年内在经营活动中没有重⼤违法记录的书⾯声明</w:t>
      </w:r>
    </w:p>
    <w:p>
      <w:pPr>
        <w:pStyle w:val="null3"/>
      </w:pPr>
      <w:r>
        <w:rPr>
          <w:rFonts w:ascii="仿宋_GB2312" w:hAnsi="仿宋_GB2312" w:cs="仿宋_GB2312" w:eastAsia="仿宋_GB2312"/>
        </w:rPr>
        <w:t>7、法定代表⼈授权书：法定代表⼈直接参加开标的，须出具法定代表⼈⾝份证及法定代表⼈⾝份证明，法 定代表⼈授权代表参加开标的，须出具法定代表⼈授权书及授权代表社保缴纳证明</w:t>
      </w:r>
    </w:p>
    <w:p>
      <w:pPr>
        <w:pStyle w:val="null3"/>
      </w:pPr>
      <w:r>
        <w:rPr>
          <w:rFonts w:ascii="仿宋_GB2312" w:hAnsi="仿宋_GB2312" w:cs="仿宋_GB2312" w:eastAsia="仿宋_GB2312"/>
        </w:rPr>
        <w:t>8、信⽤主体查询：供应商须为未被列⼊“信⽤中国”⽹站（www.creditchina.gov.cn）记录失信被执 ⾏⼈和重⼤税收违法案件当事⼈名单和政府采购严重违法失信⾏为”记录名单；不 处于中国政府采购⽹（www.ccgp.gov.cn）政府采购严重违法失信⾏为信息记录 ”中的禁⽌参加政府采购活动期间</w:t>
      </w:r>
    </w:p>
    <w:p>
      <w:pPr>
        <w:pStyle w:val="null3"/>
      </w:pPr>
      <w:r>
        <w:rPr>
          <w:rFonts w:ascii="仿宋_GB2312" w:hAnsi="仿宋_GB2312" w:cs="仿宋_GB2312" w:eastAsia="仿宋_GB2312"/>
        </w:rPr>
        <w:t>9、控股管理关系：单位负责⼈为同⼀⼈或者存在直接控股、管理关系的供应商，不得参加同⼀合同下 的政府采购活动</w:t>
      </w:r>
    </w:p>
    <w:p>
      <w:pPr>
        <w:pStyle w:val="null3"/>
      </w:pPr>
      <w:r>
        <w:rPr>
          <w:rFonts w:ascii="仿宋_GB2312" w:hAnsi="仿宋_GB2312" w:cs="仿宋_GB2312" w:eastAsia="仿宋_GB2312"/>
        </w:rPr>
        <w:t>10、联合体：本项⽬不接受联合体投标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韩城市新城区太史大街政务服务大厅5楼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0913-5118080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天煜荣泽工程咨询有限公司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陕西省西安市雁塔区太白南路天地源悦熙广场1幢1单元1606室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15129257819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采购包1：966,580.00元</w:t>
            </w:r>
          </w:p>
          <w:p>
            <w:pPr>
              <w:pStyle w:val="null3"/>
            </w:pPr>
            <w:r>
              <w:rPr>
                <w:rFonts w:ascii="仿宋_GB2312" w:hAnsi="仿宋_GB2312" w:cs="仿宋_GB2312" w:eastAsia="仿宋_GB2312"/>
              </w:rPr>
              <w:t>采购包2：671,912.00元</w:t>
            </w:r>
          </w:p>
          <w:p>
            <w:pPr>
              <w:pStyle w:val="null3"/>
            </w:pPr>
            <w:r>
              <w:rPr>
                <w:rFonts w:ascii="仿宋_GB2312" w:hAnsi="仿宋_GB2312" w:cs="仿宋_GB2312" w:eastAsia="仿宋_GB2312"/>
              </w:rPr>
              <w:t>采购包3：296,642.00元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代理服务费收费标准：参照国家发展改革委关于进一步放开建设项目专业服务价格的通知，发改价格【2015】299号文件。成交供应商的招标代理服务费缴纳信息 户名名称：天煜荣泽工程咨询有限公司西安经开分公司 开户银行：中国农业发展银行韩城市支行 帐 号：2036 1058 1001 0000 0285 661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韩城市教育体育局</w:t>
      </w:r>
      <w:r>
        <w:rPr>
          <w:rFonts w:ascii="仿宋_GB2312" w:hAnsi="仿宋_GB2312" w:cs="仿宋_GB2312" w:eastAsia="仿宋_GB2312"/>
        </w:rPr>
        <w:t>和</w:t>
      </w:r>
      <w:r>
        <w:rPr>
          <w:rFonts w:ascii="仿宋_GB2312" w:hAnsi="仿宋_GB2312" w:cs="仿宋_GB2312" w:eastAsia="仿宋_GB2312"/>
        </w:rPr>
        <w:t>天煜荣泽工程咨询有限公司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韩城市教育体育局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天煜荣泽工程咨询有限公司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韩城市教育体育局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天煜荣泽工程咨询有限公司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合同⽂本、招标⽂件、投标⽂件及国内相应的标准、规范。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合同⽂本、招标⽂件、投标⽂件及国内相应的标准、规范。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合同⽂本、招标⽂件、投标⽂件及国内相应的标准、规范。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韩城市教育体育局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联系人：户工</w:t>
      </w:r>
    </w:p>
    <w:p>
      <w:pPr>
        <w:pStyle w:val="null3"/>
      </w:pPr>
      <w:r>
        <w:rPr>
          <w:rFonts w:ascii="仿宋_GB2312" w:hAnsi="仿宋_GB2312" w:cs="仿宋_GB2312" w:eastAsia="仿宋_GB2312"/>
        </w:rPr>
        <w:t>联系电话：15129257819</w:t>
      </w:r>
    </w:p>
    <w:p>
      <w:pPr>
        <w:pStyle w:val="null3"/>
      </w:pPr>
      <w:r>
        <w:rPr>
          <w:rFonts w:ascii="仿宋_GB2312" w:hAnsi="仿宋_GB2312" w:cs="仿宋_GB2312" w:eastAsia="仿宋_GB2312"/>
        </w:rPr>
        <w:t>地址：陕西省西安市雁塔区太白南路天地源悦熙广场1幢1单元1606室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职专学校（芝川校区）智慧⿊板、⼴播系统、计算机设备、理化⽣实验室设备、⻝堂设备配套设备采购等。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966,580.00</w:t>
      </w:r>
    </w:p>
    <w:p>
      <w:pPr>
        <w:pStyle w:val="null3"/>
      </w:pPr>
      <w:r>
        <w:rPr>
          <w:rFonts w:ascii="仿宋_GB2312" w:hAnsi="仿宋_GB2312" w:cs="仿宋_GB2312" w:eastAsia="仿宋_GB2312"/>
        </w:rPr>
        <w:t>采购包最高限价（元）: 966,580.00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966,580.00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671,912.00</w:t>
      </w:r>
    </w:p>
    <w:p>
      <w:pPr>
        <w:pStyle w:val="null3"/>
      </w:pPr>
      <w:r>
        <w:rPr>
          <w:rFonts w:ascii="仿宋_GB2312" w:hAnsi="仿宋_GB2312" w:cs="仿宋_GB2312" w:eastAsia="仿宋_GB2312"/>
        </w:rPr>
        <w:t>采购包最高限价（元）: 671,912.00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理化生实验室设备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671,912.00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296,642.00</w:t>
      </w:r>
    </w:p>
    <w:p>
      <w:pPr>
        <w:pStyle w:val="null3"/>
      </w:pPr>
      <w:r>
        <w:rPr>
          <w:rFonts w:ascii="仿宋_GB2312" w:hAnsi="仿宋_GB2312" w:cs="仿宋_GB2312" w:eastAsia="仿宋_GB2312"/>
        </w:rPr>
        <w:t>采购包最高限价（元）: 296,642.00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296,642.00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293"/>
              <w:gridCol w:w="1365"/>
              <w:gridCol w:w="293"/>
              <w:gridCol w:w="373"/>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技术参数要求</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总数量</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智慧黑板</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AI智慧黑板</w:t>
                  </w:r>
                  <w:r>
                    <w:rPr>
                      <w:rFonts w:ascii="仿宋_GB2312" w:hAnsi="仿宋_GB2312" w:cs="仿宋_GB2312" w:eastAsia="仿宋_GB2312"/>
                      <w:sz w:val="21"/>
                      <w:color w:val="000000"/>
                    </w:rPr>
                    <w:t>（</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整体要求：</w:t>
                  </w:r>
                </w:p>
                <w:p>
                  <w:pPr>
                    <w:pStyle w:val="null3"/>
                    <w:jc w:val="left"/>
                  </w:pPr>
                  <w:r>
                    <w:rPr>
                      <w:rFonts w:ascii="仿宋_GB2312" w:hAnsi="仿宋_GB2312" w:cs="仿宋_GB2312" w:eastAsia="仿宋_GB2312"/>
                      <w:sz w:val="19"/>
                    </w:rPr>
                    <w:t>1.智慧黑板整体尺寸：液晶显示屏≥86</w:t>
                  </w:r>
                  <w:r>
                    <w:rPr>
                      <w:rFonts w:ascii="仿宋_GB2312" w:hAnsi="仿宋_GB2312" w:cs="仿宋_GB2312" w:eastAsia="仿宋_GB2312"/>
                      <w:sz w:val="19"/>
                    </w:rPr>
                    <w:t>英寸</w:t>
                  </w:r>
                  <w:r>
                    <w:rPr>
                      <w:rFonts w:ascii="仿宋_GB2312" w:hAnsi="仿宋_GB2312" w:cs="仿宋_GB2312" w:eastAsia="仿宋_GB2312"/>
                      <w:sz w:val="19"/>
                    </w:rPr>
                    <w:t>，显示比例：</w:t>
                  </w:r>
                  <w:r>
                    <w:rPr>
                      <w:rFonts w:ascii="仿宋_GB2312" w:hAnsi="仿宋_GB2312" w:cs="仿宋_GB2312" w:eastAsia="仿宋_GB2312"/>
                      <w:sz w:val="19"/>
                    </w:rPr>
                    <w:t>16:9，分辨率≥3840X2160，4K UHD超高清。屏幕亮度：≥350cd/㎡；</w:t>
                  </w:r>
                </w:p>
                <w:p>
                  <w:pPr>
                    <w:pStyle w:val="null3"/>
                    <w:jc w:val="left"/>
                  </w:pPr>
                  <w:r>
                    <w:rPr>
                      <w:rFonts w:ascii="仿宋_GB2312" w:hAnsi="仿宋_GB2312" w:cs="仿宋_GB2312" w:eastAsia="仿宋_GB2312"/>
                      <w:sz w:val="19"/>
                    </w:rPr>
                    <w:t>2.采用红外触控技术，手指、触控笔轻触、实现多点互动、多人同时流畅书写</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3.整机采用平面一体化设计，无外露连接线，外观简洁，整机两侧副屏可支持多种媒介进行板书书写，主屏采用≥4mm防眩钢化玻璃；表面硬度≥莫氏 7 级，耐磨防刮、防反光</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4.端口设计：配备USB3.0 接口≥3 路、HDMI 输入≥1 路、Type-C 输入≥1 路</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5.机身存储 ROM≥32GB，支持蓝牙 5.0</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6.支持无线传屏，并支持反向控制，支持手机、PAD和电脑多终端平台使用；</w:t>
                  </w:r>
                </w:p>
                <w:p>
                  <w:pPr>
                    <w:pStyle w:val="null3"/>
                    <w:jc w:val="left"/>
                  </w:pPr>
                  <w:r>
                    <w:rPr>
                      <w:rFonts w:ascii="仿宋_GB2312" w:hAnsi="仿宋_GB2312" w:cs="仿宋_GB2312" w:eastAsia="仿宋_GB2312"/>
                      <w:sz w:val="19"/>
                    </w:rPr>
                    <w:t>7.采用阵列发声设计，</w:t>
                  </w:r>
                  <w:r>
                    <w:rPr>
                      <w:rFonts w:ascii="仿宋_GB2312" w:hAnsi="仿宋_GB2312" w:cs="仿宋_GB2312" w:eastAsia="仿宋_GB2312"/>
                      <w:sz w:val="19"/>
                    </w:rPr>
                    <w:t>双</w:t>
                  </w:r>
                  <w:r>
                    <w:rPr>
                      <w:rFonts w:ascii="仿宋_GB2312" w:hAnsi="仿宋_GB2312" w:cs="仿宋_GB2312" w:eastAsia="仿宋_GB2312"/>
                      <w:sz w:val="19"/>
                    </w:rPr>
                    <w:t>声道，最大功率</w:t>
                  </w:r>
                  <w:r>
                    <w:rPr>
                      <w:rFonts w:ascii="仿宋_GB2312" w:hAnsi="仿宋_GB2312" w:cs="仿宋_GB2312" w:eastAsia="仿宋_GB2312"/>
                      <w:sz w:val="19"/>
                    </w:rPr>
                    <w:t>≥60W</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8.智能护眼：设备具备滤蓝光护眼功能；支持屏幕亮度自动调节，降低光线对眼部刺激；搭载类纸质护眼显示模式，优化观看视觉体验</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9.信号源：支持用户自定义开机后直接进入对应通道画面</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10.支持可以任意场景下截取屏幕内容，可调节大小部分截取、或者全屏截取，方便老师操作，并具有全通道录屏功能，录屏的同时，可录制MIC输入声音、系统声音、可将屏幕UI、通道信号内容一起录制下来；</w:t>
                  </w:r>
                </w:p>
                <w:p>
                  <w:pPr>
                    <w:pStyle w:val="null3"/>
                    <w:jc w:val="left"/>
                  </w:pPr>
                  <w:r>
                    <w:rPr>
                      <w:rFonts w:ascii="仿宋_GB2312" w:hAnsi="仿宋_GB2312" w:cs="仿宋_GB2312" w:eastAsia="仿宋_GB2312"/>
                      <w:sz w:val="19"/>
                    </w:rPr>
                    <w:t>11.支持多点手势快捷操作，可自定义手势对应功能</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12.具有应用锁功能，可</w:t>
                  </w:r>
                  <w:r>
                    <w:rPr>
                      <w:rFonts w:ascii="仿宋_GB2312" w:hAnsi="仿宋_GB2312" w:cs="仿宋_GB2312" w:eastAsia="仿宋_GB2312"/>
                      <w:sz w:val="19"/>
                    </w:rPr>
                    <w:t>对应用、外接储存设备进行权限管控；</w:t>
                  </w:r>
                </w:p>
                <w:p>
                  <w:pPr>
                    <w:pStyle w:val="null3"/>
                    <w:jc w:val="left"/>
                  </w:pPr>
                  <w:r>
                    <w:rPr>
                      <w:rFonts w:ascii="仿宋_GB2312" w:hAnsi="仿宋_GB2312" w:cs="仿宋_GB2312" w:eastAsia="仿宋_GB2312"/>
                      <w:sz w:val="19"/>
                    </w:rPr>
                    <w:t>13.支持定时器、投票器、幕布、放大镜、聚光灯、录屏等小工具，并具有对触控单元、OPS模块、光感系统、网络模块等模块进行检测，一键清理缓存等垃圾文件清理，一键加速优化后台任务，优化后台进程，释放运行内存；</w:t>
                  </w:r>
                </w:p>
                <w:p>
                  <w:pPr>
                    <w:pStyle w:val="null3"/>
                    <w:jc w:val="left"/>
                  </w:pPr>
                  <w:r>
                    <w:rPr>
                      <w:rFonts w:ascii="仿宋_GB2312" w:hAnsi="仿宋_GB2312" w:cs="仿宋_GB2312" w:eastAsia="仿宋_GB2312"/>
                      <w:sz w:val="19"/>
                    </w:rPr>
                    <w:t>14.摄像头及麦克风：配备≥800 万像素摄像头及≥4阵列麦克风，拾音角度≥180°，拾音距离≥8米</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b/>
                    </w:rPr>
                    <w:t>白板软件</w:t>
                  </w:r>
                </w:p>
                <w:p>
                  <w:pPr>
                    <w:pStyle w:val="null3"/>
                    <w:jc w:val="left"/>
                  </w:pPr>
                  <w:r>
                    <w:rPr>
                      <w:rFonts w:ascii="仿宋_GB2312" w:hAnsi="仿宋_GB2312" w:cs="仿宋_GB2312" w:eastAsia="仿宋_GB2312"/>
                      <w:sz w:val="19"/>
                    </w:rPr>
                    <w:t>1.基于手势操作开发，操作简单，手指或触控笔可一键快速调取教学软件及工具</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2.配套教学系统为教师提供安全可靠的云存储空间，满足教师教学资料存储需求</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3.互动教学课件支持定向推送、链接方式及二维码分享，可设置有效期等</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4.支持云端素材插入、课件导出，实现上传下载一体化云存储</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5.采用备授课一体化框架，可自由切换备课模式与触控交互教学模式</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6.互动课件与教案资料相互独立，支持教学资源分类管理</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7.支持一键授课功能</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8.备课模式下教学系统支持PPT的原生解析，导入课件保留原文件编辑属性，可添加互动教学元素并保存为独立课件格式</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9.备课模式下支持文字替换、查找功能</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10.备课模式下可从本地硬盘及U盘导入素材，素材格式包含图片，视频，文档等</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11.备课模式下支持各类形状、立体图形、箭头、图表及表格编辑制作</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12.备课模式下内置连线、填空、趣味竞赛、翻翻卡、连词成句等多种课堂互动活动模板</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13.备课模式下提供至少三种类型思维导图</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14.备课模式下支持学科工具：包含数学公式、化学方程式、元素周期表、汉字读写、英汉字典、听写、拼音、数学画板、物理线图、化学图例、四线三格、古诗词等</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15.备课模式下提供多种学科背景、预设主题、文本工具及动画效果</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16.授课模式下课件支持二维码分享，可同步保存至云端、移动端</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17.授课模式下支持便捷工具条：操作 PPT 时可实现选择、书写、擦除、翻页、关闭等功能</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18.授课模式下配备多款书写笔，可自由调节颜色、粗细</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19.授课模式下支持放大镜、聚光灯、时钟、计算器、尺规工具、幕布、草稿纸、转盘等通用工具，可自定义添加本地软件快捷链接</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b/>
                    </w:rPr>
                    <w:t>移动授课：</w:t>
                  </w:r>
                </w:p>
                <w:p>
                  <w:pPr>
                    <w:pStyle w:val="null3"/>
                    <w:jc w:val="left"/>
                  </w:pPr>
                  <w:r>
                    <w:rPr>
                      <w:rFonts w:ascii="仿宋_GB2312" w:hAnsi="仿宋_GB2312" w:cs="仿宋_GB2312" w:eastAsia="仿宋_GB2312"/>
                      <w:sz w:val="19"/>
                    </w:rPr>
                    <w:t>1.PPT助手：可将手机作为 PPT 翻页笔，支持 PPT 播放、退出、翻页功能</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2.可将手机中本地图片一键上传至电脑，变为电脑桌面，支持一键截图设备桌面并保存至手机端本地</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3.移动端、电脑文件双向互传功能：通过管理小程序能随时随地连接设备电脑硬盘，找到想要的文件，支持从手机上传照片、视频、微信中收发的文件到电脑。一键上传文件</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4.手机可变成智能笔，含PPT助手功能、PC与移动端文件互传功能等，便于教师移动授课</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b/>
                    </w:rPr>
                    <w:t>教学资源：</w:t>
                  </w:r>
                </w:p>
                <w:p>
                  <w:pPr>
                    <w:pStyle w:val="null3"/>
                    <w:jc w:val="left"/>
                  </w:pPr>
                  <w:r>
                    <w:rPr>
                      <w:rFonts w:ascii="仿宋_GB2312" w:hAnsi="仿宋_GB2312" w:cs="仿宋_GB2312" w:eastAsia="仿宋_GB2312"/>
                      <w:sz w:val="19"/>
                    </w:rPr>
                    <w:t>1.教学资源：支持全套教学资源素材，覆盖小学一年级至高中三年级全学科课程配套资源。</w:t>
                  </w:r>
                </w:p>
                <w:p>
                  <w:pPr>
                    <w:pStyle w:val="null3"/>
                    <w:jc w:val="left"/>
                  </w:pPr>
                  <w:r>
                    <w:rPr>
                      <w:rFonts w:ascii="仿宋_GB2312" w:hAnsi="仿宋_GB2312" w:cs="仿宋_GB2312" w:eastAsia="仿宋_GB2312"/>
                      <w:sz w:val="19"/>
                      <w:b/>
                    </w:rPr>
                    <w:t>微课工具</w:t>
                  </w:r>
                </w:p>
                <w:p>
                  <w:pPr>
                    <w:pStyle w:val="null3"/>
                    <w:jc w:val="left"/>
                  </w:pPr>
                  <w:r>
                    <w:rPr>
                      <w:rFonts w:ascii="仿宋_GB2312" w:hAnsi="仿宋_GB2312" w:cs="仿宋_GB2312" w:eastAsia="仿宋_GB2312"/>
                      <w:sz w:val="19"/>
                    </w:rPr>
                    <w:t>1.快速录制屏幕，支持同时录制屏幕，麦克风声音以及摄像头人像画面。录制画面可以自定义区域</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2.微课视频可保存至本地或云端，支持重命名；支持二维码、链接分享，可设置访问密码，微信、QQ 等终端可扫码观看。</w:t>
                  </w:r>
                </w:p>
                <w:p>
                  <w:pPr>
                    <w:pStyle w:val="null3"/>
                    <w:jc w:val="left"/>
                  </w:pPr>
                  <w:r>
                    <w:rPr>
                      <w:rFonts w:ascii="仿宋_GB2312" w:hAnsi="仿宋_GB2312" w:cs="仿宋_GB2312" w:eastAsia="仿宋_GB2312"/>
                      <w:sz w:val="19"/>
                      <w:b/>
                    </w:rPr>
                    <w:t>ops电脑</w:t>
                  </w:r>
                  <w:r>
                    <w:rPr>
                      <w:rFonts w:ascii="仿宋_GB2312" w:hAnsi="仿宋_GB2312" w:cs="仿宋_GB2312" w:eastAsia="仿宋_GB2312"/>
                      <w:sz w:val="19"/>
                      <w:b/>
                    </w:rPr>
                    <w:t>：</w:t>
                  </w:r>
                </w:p>
                <w:p>
                  <w:pPr>
                    <w:pStyle w:val="null3"/>
                    <w:jc w:val="left"/>
                  </w:pPr>
                  <w:r>
                    <w:rPr>
                      <w:rFonts w:ascii="仿宋_GB2312" w:hAnsi="仿宋_GB2312" w:cs="仿宋_GB2312" w:eastAsia="仿宋_GB2312"/>
                      <w:sz w:val="19"/>
                    </w:rPr>
                    <w:t>1.插拔式OPS微型PC设计，处理器：主频≥2.4 GHZ,核数≥8核，内存≥8GB，固态硬盘≥256G</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2.支持WIFI无线网络，带双天线，带RJ45接口100M/1000Mbs。</w:t>
                  </w:r>
                </w:p>
                <w:p>
                  <w:pPr>
                    <w:pStyle w:val="null3"/>
                    <w:jc w:val="left"/>
                  </w:pPr>
                  <w:r>
                    <w:rPr>
                      <w:rFonts w:ascii="仿宋_GB2312" w:hAnsi="仿宋_GB2312" w:cs="仿宋_GB2312" w:eastAsia="仿宋_GB2312"/>
                      <w:sz w:val="19"/>
                      <w:b/>
                    </w:rPr>
                    <w:t>AI教学：</w:t>
                  </w:r>
                </w:p>
                <w:p>
                  <w:pPr>
                    <w:pStyle w:val="null3"/>
                    <w:jc w:val="left"/>
                  </w:pPr>
                  <w:r>
                    <w:rPr>
                      <w:rFonts w:ascii="仿宋_GB2312" w:hAnsi="仿宋_GB2312" w:cs="仿宋_GB2312" w:eastAsia="仿宋_GB2312"/>
                      <w:sz w:val="19"/>
                    </w:rPr>
                    <w:t>1.具备AI教学管理功能模块，包括AI一键备课、教学资源、课程设计、我的资源等常用教学功能模块</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2.AI一键备课：支持一句话生成课件或导入文件生成课件， 同时可设置PPT教学大纲文字内容、学段、年级、学科、是否深度思考等，具备输入提示；PPT教学大纲具备简洁、标准、丰富等多种大纲样式可选；</w:t>
                  </w:r>
                </w:p>
                <w:p>
                  <w:pPr>
                    <w:pStyle w:val="null3"/>
                    <w:jc w:val="left"/>
                  </w:pPr>
                  <w:r>
                    <w:rPr>
                      <w:rFonts w:ascii="仿宋_GB2312" w:hAnsi="仿宋_GB2312" w:cs="仿宋_GB2312" w:eastAsia="仿宋_GB2312"/>
                      <w:sz w:val="19"/>
                    </w:rPr>
                    <w:t>3.AI一键备课：教学大纲支持重新生成大纲，也支持自定义修改大纲内容，可根据大纲内容一键生成课件</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4.教学资源：全学科、学段、教材版本，资源类型包括课件、动画、 视频、教案、音频、文本、图片等，支持关键字搜索教学资源，可通过窗口化预览学科资源</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b/>
                    </w:rPr>
                    <w:t>集中控制管理平台：</w:t>
                  </w:r>
                </w:p>
                <w:p>
                  <w:pPr>
                    <w:pStyle w:val="null3"/>
                    <w:jc w:val="left"/>
                  </w:pPr>
                  <w:r>
                    <w:rPr>
                      <w:rFonts w:ascii="仿宋_GB2312" w:hAnsi="仿宋_GB2312" w:cs="仿宋_GB2312" w:eastAsia="仿宋_GB2312"/>
                      <w:sz w:val="19"/>
                    </w:rPr>
                    <w:t>1.后台控制端采用 B/S 架构设计，平台支持本地化和云端两种部署方式</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2.支持首次登录切换环境登录时验证身份手机验证码，保障系统安全性；可设置不同权限的管理员，分配地点管理校园设备；账号与云端账号统一，根据手机号自动获取信息。</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视频展台</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1.采用USB方式供电，采用ABS材质;</w:t>
                  </w:r>
                </w:p>
                <w:p>
                  <w:pPr>
                    <w:pStyle w:val="null3"/>
                    <w:jc w:val="left"/>
                  </w:pPr>
                  <w:r>
                    <w:rPr>
                      <w:rFonts w:ascii="仿宋_GB2312" w:hAnsi="仿宋_GB2312" w:cs="仿宋_GB2312" w:eastAsia="仿宋_GB2312"/>
                      <w:sz w:val="21"/>
                      <w:color w:val="000000"/>
                    </w:rPr>
                    <w:t>2.采用高清摄像头设计，不小于1200万像素；</w:t>
                  </w:r>
                </w:p>
                <w:p>
                  <w:pPr>
                    <w:pStyle w:val="null3"/>
                    <w:jc w:val="left"/>
                  </w:pPr>
                  <w:r>
                    <w:rPr>
                      <w:rFonts w:ascii="仿宋_GB2312" w:hAnsi="仿宋_GB2312" w:cs="仿宋_GB2312" w:eastAsia="仿宋_GB2312"/>
                      <w:sz w:val="21"/>
                      <w:color w:val="000000"/>
                    </w:rPr>
                    <w:t>3.采用≥12倍数字变焦；</w:t>
                  </w:r>
                </w:p>
                <w:p>
                  <w:pPr>
                    <w:pStyle w:val="null3"/>
                    <w:jc w:val="left"/>
                  </w:pPr>
                  <w:r>
                    <w:rPr>
                      <w:rFonts w:ascii="仿宋_GB2312" w:hAnsi="仿宋_GB2312" w:cs="仿宋_GB2312" w:eastAsia="仿宋_GB2312"/>
                      <w:sz w:val="21"/>
                      <w:color w:val="000000"/>
                    </w:rPr>
                    <w:t>4.拍摄幅面≥A4</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5.图像色彩≥24位；</w:t>
                  </w:r>
                </w:p>
                <w:p>
                  <w:pPr>
                    <w:pStyle w:val="null3"/>
                    <w:jc w:val="left"/>
                  </w:pPr>
                  <w:r>
                    <w:rPr>
                      <w:rFonts w:ascii="仿宋_GB2312" w:hAnsi="仿宋_GB2312" w:cs="仿宋_GB2312" w:eastAsia="仿宋_GB2312"/>
                      <w:sz w:val="21"/>
                      <w:color w:val="000000"/>
                    </w:rPr>
                    <w:t>6.配备多级 LED 补光灯，支持亮度调节；</w:t>
                  </w:r>
                </w:p>
                <w:p>
                  <w:pPr>
                    <w:pStyle w:val="null3"/>
                    <w:jc w:val="left"/>
                  </w:pPr>
                  <w:r>
                    <w:rPr>
                      <w:rFonts w:ascii="仿宋_GB2312" w:hAnsi="仿宋_GB2312" w:cs="仿宋_GB2312" w:eastAsia="仿宋_GB2312"/>
                      <w:sz w:val="21"/>
                      <w:color w:val="000000"/>
                    </w:rPr>
                    <w:t>7.支持实时教学内容展示，支持批注、缩放、旋转、保存分享、拍照、连拍等操作;</w:t>
                  </w:r>
                </w:p>
                <w:p>
                  <w:pPr>
                    <w:pStyle w:val="null3"/>
                    <w:jc w:val="left"/>
                  </w:pPr>
                  <w:r>
                    <w:rPr>
                      <w:rFonts w:ascii="仿宋_GB2312" w:hAnsi="仿宋_GB2312" w:cs="仿宋_GB2312" w:eastAsia="仿宋_GB2312"/>
                      <w:sz w:val="21"/>
                      <w:color w:val="000000"/>
                    </w:rPr>
                    <w:t>8.为增强文字显示对比度，具备AI拍照的功能，并可根据用户的实际使用需求开启或关闭;</w:t>
                  </w:r>
                </w:p>
                <w:p>
                  <w:pPr>
                    <w:pStyle w:val="null3"/>
                    <w:jc w:val="left"/>
                  </w:pPr>
                  <w:r>
                    <w:rPr>
                      <w:rFonts w:ascii="仿宋_GB2312" w:hAnsi="仿宋_GB2312" w:cs="仿宋_GB2312" w:eastAsia="仿宋_GB2312"/>
                      <w:sz w:val="21"/>
                      <w:color w:val="000000"/>
                    </w:rPr>
                    <w:t>9.同屏对比支持多图联动缩放和单图缩放两种模式，并支持至少四张图片同屏对比，可在任意区域内批注书写，不局限于显示区域内批注书写，并可对单张图片进行旋转、全屏、缩放、删除等操作；</w:t>
                  </w:r>
                </w:p>
                <w:p>
                  <w:pPr>
                    <w:pStyle w:val="null3"/>
                    <w:jc w:val="left"/>
                  </w:pPr>
                  <w:r>
                    <w:rPr>
                      <w:rFonts w:ascii="仿宋_GB2312" w:hAnsi="仿宋_GB2312" w:cs="仿宋_GB2312" w:eastAsia="仿宋_GB2312"/>
                      <w:sz w:val="21"/>
                      <w:color w:val="000000"/>
                    </w:rPr>
                    <w:t>10.支持多点手势操作，可实现画面漫游、缩放、擦除等常用交互功能。</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扩音系统</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音箱</w:t>
                  </w:r>
                </w:p>
                <w:p>
                  <w:pPr>
                    <w:pStyle w:val="null3"/>
                    <w:jc w:val="left"/>
                  </w:pPr>
                  <w:r>
                    <w:rPr>
                      <w:rFonts w:ascii="仿宋_GB2312" w:hAnsi="仿宋_GB2312" w:cs="仿宋_GB2312" w:eastAsia="仿宋_GB2312"/>
                      <w:sz w:val="21"/>
                      <w:color w:val="000000"/>
                    </w:rPr>
                    <w:t>1、额定功率：≥50W；</w:t>
                  </w:r>
                </w:p>
                <w:p>
                  <w:pPr>
                    <w:pStyle w:val="null3"/>
                    <w:jc w:val="left"/>
                  </w:pPr>
                  <w:r>
                    <w:rPr>
                      <w:rFonts w:ascii="仿宋_GB2312" w:hAnsi="仿宋_GB2312" w:cs="仿宋_GB2312" w:eastAsia="仿宋_GB2312"/>
                      <w:sz w:val="21"/>
                      <w:color w:val="000000"/>
                    </w:rPr>
                    <w:t>2、额定阻抗：8Ω；</w:t>
                  </w:r>
                </w:p>
                <w:p>
                  <w:pPr>
                    <w:pStyle w:val="null3"/>
                    <w:jc w:val="left"/>
                  </w:pPr>
                  <w:r>
                    <w:rPr>
                      <w:rFonts w:ascii="仿宋_GB2312" w:hAnsi="仿宋_GB2312" w:cs="仿宋_GB2312" w:eastAsia="仿宋_GB2312"/>
                      <w:sz w:val="21"/>
                      <w:color w:val="000000"/>
                    </w:rPr>
                    <w:t>3、频率响应：不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55Hz-18kHz；</w:t>
                  </w:r>
                </w:p>
                <w:p>
                  <w:pPr>
                    <w:pStyle w:val="null3"/>
                    <w:jc w:val="left"/>
                  </w:pPr>
                  <w:r>
                    <w:rPr>
                      <w:rFonts w:ascii="仿宋_GB2312" w:hAnsi="仿宋_GB2312" w:cs="仿宋_GB2312" w:eastAsia="仿宋_GB2312"/>
                      <w:sz w:val="21"/>
                      <w:color w:val="000000"/>
                    </w:rPr>
                    <w:t>4、驱动器：高低音二分频单元设计；</w:t>
                  </w:r>
                </w:p>
                <w:p>
                  <w:pPr>
                    <w:pStyle w:val="null3"/>
                    <w:jc w:val="left"/>
                  </w:pPr>
                  <w:r>
                    <w:rPr>
                      <w:rFonts w:ascii="仿宋_GB2312" w:hAnsi="仿宋_GB2312" w:cs="仿宋_GB2312" w:eastAsia="仿宋_GB2312"/>
                      <w:sz w:val="21"/>
                      <w:color w:val="000000"/>
                    </w:rPr>
                    <w:t>5、输入：2路立体声接口；1路广播接口；</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≥84dB；</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、安装：标准壁挂件；</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、带一路广播优先接口，当有广播信号时自动切换；</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预留扩展接口，支持供电输出接口；</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、内置蓝牙模块，可直接与手机等蓝牙设备无线连接并播放音乐等；</w:t>
                  </w:r>
                </w:p>
                <w:p>
                  <w:pPr>
                    <w:pStyle w:val="null3"/>
                    <w:jc w:val="left"/>
                  </w:pPr>
                  <w:r>
                    <w:rPr>
                      <w:rFonts w:ascii="仿宋_GB2312" w:hAnsi="仿宋_GB2312" w:cs="仿宋_GB2312" w:eastAsia="仿宋_GB2312"/>
                      <w:sz w:val="21"/>
                      <w:b/>
                      <w:color w:val="000000"/>
                    </w:rPr>
                    <w:t>话筒</w:t>
                  </w:r>
                </w:p>
                <w:p>
                  <w:pPr>
                    <w:pStyle w:val="null3"/>
                    <w:jc w:val="left"/>
                  </w:pPr>
                  <w:r>
                    <w:rPr>
                      <w:rFonts w:ascii="仿宋_GB2312" w:hAnsi="仿宋_GB2312" w:cs="仿宋_GB2312" w:eastAsia="仿宋_GB2312"/>
                      <w:sz w:val="21"/>
                      <w:color w:val="000000"/>
                    </w:rPr>
                    <w:t>1、配无线磁吸充电底座（底座支持壁挂和桌面放置）；</w:t>
                  </w:r>
                </w:p>
                <w:p>
                  <w:pPr>
                    <w:pStyle w:val="null3"/>
                    <w:jc w:val="left"/>
                  </w:pPr>
                  <w:r>
                    <w:rPr>
                      <w:rFonts w:ascii="仿宋_GB2312" w:hAnsi="仿宋_GB2312" w:cs="仿宋_GB2312" w:eastAsia="仿宋_GB2312"/>
                      <w:sz w:val="21"/>
                      <w:color w:val="000000"/>
                    </w:rPr>
                    <w:t>2、开机自动扫频并锁定最优信号，采用数字 U 段加密传输；支持磁吸充电，充电接口兼容常规手机充电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3、使用红外+2.4G数字射频技术双对频（红外优先），U段音频传输；</w:t>
                  </w:r>
                </w:p>
                <w:p>
                  <w:pPr>
                    <w:pStyle w:val="null3"/>
                    <w:jc w:val="left"/>
                  </w:pPr>
                  <w:r>
                    <w:rPr>
                      <w:rFonts w:ascii="仿宋_GB2312" w:hAnsi="仿宋_GB2312" w:cs="仿宋_GB2312" w:eastAsia="仿宋_GB2312"/>
                      <w:sz w:val="21"/>
                      <w:color w:val="000000"/>
                    </w:rPr>
                    <w:t>4、开机自动进入配对状态，配对成功后有提示音，自动转入接收状态；</w:t>
                  </w:r>
                </w:p>
                <w:p>
                  <w:pPr>
                    <w:pStyle w:val="null3"/>
                    <w:jc w:val="left"/>
                  </w:pPr>
                  <w:r>
                    <w:rPr>
                      <w:rFonts w:ascii="仿宋_GB2312" w:hAnsi="仿宋_GB2312" w:cs="仿宋_GB2312" w:eastAsia="仿宋_GB2312"/>
                      <w:sz w:val="21"/>
                      <w:color w:val="000000"/>
                    </w:rPr>
                    <w:t>5、直观OLED屏显示各项技术参数图标：数字音量大小调节图标、信号强弱、信号频道数、电池电量信息显示；</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、采用全指向拾音单元，支持大角度远距离拾音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、话筒可以与任意主机配对使用，实现一师一唛</w:t>
                  </w:r>
                  <w:r>
                    <w:rPr>
                      <w:rFonts w:ascii="仿宋_GB2312" w:hAnsi="仿宋_GB2312" w:cs="仿宋_GB2312" w:eastAsia="仿宋_GB2312"/>
                      <w:sz w:val="21"/>
                      <w:color w:val="000000"/>
                    </w:rPr>
                    <w:t>/一讲一唛；</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、无信号或无操作一段时间内进入节能待机状态，唤醒后可直接使用；</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、可连续工作</w:t>
                  </w:r>
                  <w:r>
                    <w:rPr>
                      <w:rFonts w:ascii="仿宋_GB2312" w:hAnsi="仿宋_GB2312" w:cs="仿宋_GB2312" w:eastAsia="仿宋_GB2312"/>
                      <w:sz w:val="21"/>
                      <w:color w:val="000000"/>
                    </w:rPr>
                    <w:t>7小时以上</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频段覆盖</w:t>
                  </w:r>
                  <w:r>
                    <w:rPr>
                      <w:rFonts w:ascii="仿宋_GB2312" w:hAnsi="仿宋_GB2312" w:cs="仿宋_GB2312" w:eastAsia="仿宋_GB2312"/>
                      <w:sz w:val="21"/>
                      <w:color w:val="000000"/>
                    </w:rPr>
                    <w:t>：</w:t>
                  </w:r>
                  <w:r>
                    <w:rPr>
                      <w:rFonts w:ascii="仿宋_GB2312" w:hAnsi="仿宋_GB2312" w:cs="仿宋_GB2312" w:eastAsia="仿宋_GB2312"/>
                      <w:sz w:val="21"/>
                      <w:color w:val="000000"/>
                    </w:rPr>
                    <w:t>2400～2483MHZ；</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UHF工作范围：500～900MHz；</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、发射功率：</w:t>
                  </w:r>
                  <w:r>
                    <w:rPr>
                      <w:rFonts w:ascii="仿宋_GB2312" w:hAnsi="仿宋_GB2312" w:cs="仿宋_GB2312" w:eastAsia="仿宋_GB2312"/>
                      <w:sz w:val="21"/>
                      <w:color w:val="000000"/>
                    </w:rPr>
                    <w:t>10dBm±2dBm；</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、传输范围：</w:t>
                  </w:r>
                  <w:r>
                    <w:rPr>
                      <w:rFonts w:ascii="仿宋_GB2312" w:hAnsi="仿宋_GB2312" w:cs="仿宋_GB2312" w:eastAsia="仿宋_GB2312"/>
                      <w:sz w:val="21"/>
                      <w:color w:val="000000"/>
                    </w:rPr>
                    <w:t>20～25m；</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、频道数：</w:t>
                  </w:r>
                  <w:r>
                    <w:rPr>
                      <w:rFonts w:ascii="仿宋_GB2312" w:hAnsi="仿宋_GB2312" w:cs="仿宋_GB2312" w:eastAsia="仿宋_GB2312"/>
                      <w:sz w:val="21"/>
                      <w:color w:val="000000"/>
                    </w:rPr>
                    <w:t>≥100CH；</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≥95db（A）</w:t>
                  </w:r>
                  <w:r>
                    <w:rPr>
                      <w:rFonts w:ascii="仿宋_GB2312" w:hAnsi="仿宋_GB2312" w:cs="仿宋_GB2312" w:eastAsia="仿宋_GB2312"/>
                      <w:sz w:val="21"/>
                      <w:color w:val="000000"/>
                    </w:rPr>
                    <w:t>。</w:t>
                  </w:r>
                  <w:r>
                    <w:rPr>
                      <w:rFonts w:ascii="仿宋_GB2312" w:hAnsi="仿宋_GB2312" w:cs="仿宋_GB2312" w:eastAsia="仿宋_GB2312"/>
                      <w:sz w:val="19"/>
                    </w:rPr>
                    <w:t xml:space="preserve">                                                                                                                                                                                         </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安装调试</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电源、信号线材等，品牌电源插板，品质优良，施工规范，墙面用</w:t>
                  </w:r>
                  <w:r>
                    <w:rPr>
                      <w:rFonts w:ascii="仿宋_GB2312" w:hAnsi="仿宋_GB2312" w:cs="仿宋_GB2312" w:eastAsia="仿宋_GB2312"/>
                      <w:sz w:val="21"/>
                      <w:color w:val="000000"/>
                    </w:rPr>
                    <w:t>PVC线槽，地面用PVC管或弧形线槽</w:t>
                  </w:r>
                  <w:r>
                    <w:rPr>
                      <w:rFonts w:ascii="仿宋_GB2312" w:hAnsi="仿宋_GB2312" w:cs="仿宋_GB2312" w:eastAsia="仿宋_GB2312"/>
                      <w:sz w:val="21"/>
                      <w:color w:val="000000"/>
                    </w:rPr>
                    <w:t>。</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校园广播系统广播中心机房主控设备</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控制主机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1.内存:内存≥8GB，存储≥128GB，</w:t>
                  </w:r>
                  <w:r>
                    <w:rPr>
                      <w:rFonts w:ascii="仿宋_GB2312" w:hAnsi="仿宋_GB2312" w:cs="仿宋_GB2312" w:eastAsia="仿宋_GB2312"/>
                      <w:sz w:val="21"/>
                      <w:color w:val="000000"/>
                    </w:rPr>
                    <w:t>支持扩展</w:t>
                  </w: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2.配备≥1路HDMI输出接口、≥1路LINEOUT音频输出接口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配备</w:t>
                  </w:r>
                  <w:r>
                    <w:rPr>
                      <w:rFonts w:ascii="仿宋_GB2312" w:hAnsi="仿宋_GB2312" w:cs="仿宋_GB2312" w:eastAsia="仿宋_GB2312"/>
                      <w:sz w:val="21"/>
                      <w:color w:val="000000"/>
                    </w:rPr>
                    <w:t>≥2个USB2.0接口、≥2个USB3.0接口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3.具有一键复位重启按钮，支持7*24小时不间断运行。</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数字化网络广播系统服务平台</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一、系统基础架构</w:t>
                  </w:r>
                </w:p>
                <w:p>
                  <w:pPr>
                    <w:pStyle w:val="null3"/>
                    <w:jc w:val="left"/>
                  </w:pPr>
                  <w:r>
                    <w:rPr>
                      <w:rFonts w:ascii="仿宋_GB2312" w:hAnsi="仿宋_GB2312" w:cs="仿宋_GB2312" w:eastAsia="仿宋_GB2312"/>
                      <w:sz w:val="21"/>
                      <w:color w:val="000000"/>
                    </w:rPr>
                    <w:t>1、支持通过浏览器访问，无需安装客户端软件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2、支持多系统平台运行，兼容局域网、广域网混合组网，适配复杂网络环境，终端通电可自动联网注册上线</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二、用户与权限管理</w:t>
                  </w:r>
                </w:p>
                <w:p>
                  <w:pPr>
                    <w:pStyle w:val="null3"/>
                    <w:jc w:val="left"/>
                  </w:pPr>
                  <w:r>
                    <w:rPr>
                      <w:rFonts w:ascii="仿宋_GB2312" w:hAnsi="仿宋_GB2312" w:cs="仿宋_GB2312" w:eastAsia="仿宋_GB2312"/>
                      <w:sz w:val="21"/>
                      <w:color w:val="000000"/>
                    </w:rPr>
                    <w:t>3、支持WEB后台新建用户，可设置用户优先级及终端管理授权；支持分级授权管理</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三、分区与区域管控功能</w:t>
                  </w:r>
                </w:p>
                <w:p>
                  <w:pPr>
                    <w:pStyle w:val="null3"/>
                    <w:jc w:val="left"/>
                  </w:pPr>
                  <w:r>
                    <w:rPr>
                      <w:rFonts w:ascii="仿宋_GB2312" w:hAnsi="仿宋_GB2312" w:cs="仿宋_GB2312" w:eastAsia="仿宋_GB2312"/>
                      <w:sz w:val="21"/>
                      <w:color w:val="000000"/>
                    </w:rPr>
                    <w:t>4、支持</w:t>
                  </w:r>
                  <w:r>
                    <w:rPr>
                      <w:rFonts w:ascii="仿宋_GB2312" w:hAnsi="仿宋_GB2312" w:cs="仿宋_GB2312" w:eastAsia="仿宋_GB2312"/>
                      <w:sz w:val="21"/>
                      <w:color w:val="000000"/>
                    </w:rPr>
                    <w:t>大量</w:t>
                  </w:r>
                  <w:r>
                    <w:rPr>
                      <w:rFonts w:ascii="仿宋_GB2312" w:hAnsi="仿宋_GB2312" w:cs="仿宋_GB2312" w:eastAsia="仿宋_GB2312"/>
                      <w:sz w:val="21"/>
                      <w:color w:val="000000"/>
                    </w:rPr>
                    <w:t>独立分区配置，</w:t>
                  </w:r>
                  <w:r>
                    <w:rPr>
                      <w:rFonts w:ascii="仿宋_GB2312" w:hAnsi="仿宋_GB2312" w:cs="仿宋_GB2312" w:eastAsia="仿宋_GB2312"/>
                      <w:sz w:val="21"/>
                      <w:color w:val="000000"/>
                    </w:rPr>
                    <w:t>可</w:t>
                  </w:r>
                  <w:r>
                    <w:rPr>
                      <w:rFonts w:ascii="仿宋_GB2312" w:hAnsi="仿宋_GB2312" w:cs="仿宋_GB2312" w:eastAsia="仿宋_GB2312"/>
                      <w:sz w:val="21"/>
                      <w:color w:val="000000"/>
                    </w:rPr>
                    <w:t>自定义节目源，具备定时播放、分区寻呼、全区广播、应急报警等基础功能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5、支持按楼栋、楼层划分独立管理区域，各区域账号仅可管控本区域网络音频终端，禁止跨区域操作，支持后台自由修改区域权限配置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四、通讯协议能力</w:t>
                  </w:r>
                </w:p>
                <w:p>
                  <w:pPr>
                    <w:pStyle w:val="null3"/>
                    <w:jc w:val="left"/>
                  </w:pPr>
                  <w:r>
                    <w:rPr>
                      <w:rFonts w:ascii="仿宋_GB2312" w:hAnsi="仿宋_GB2312" w:cs="仿宋_GB2312" w:eastAsia="仿宋_GB2312"/>
                      <w:sz w:val="21"/>
                      <w:color w:val="000000"/>
                    </w:rPr>
                    <w:t>6、需兼容标准SIP通讯协议，满足对讲、广播联动通讯要求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五、广播交互功能</w:t>
                  </w:r>
                </w:p>
                <w:p>
                  <w:pPr>
                    <w:pStyle w:val="null3"/>
                    <w:jc w:val="left"/>
                  </w:pPr>
                  <w:r>
                    <w:rPr>
                      <w:rFonts w:ascii="仿宋_GB2312" w:hAnsi="仿宋_GB2312" w:cs="仿宋_GB2312" w:eastAsia="仿宋_GB2312"/>
                      <w:sz w:val="21"/>
                      <w:color w:val="000000"/>
                    </w:rPr>
                    <w:t>7、支持实时广播功能，可对单点、群组、分区、全区进行喊话广播，支持终端独立音量调节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8、内置文本转语音模块，支持文字、文本文件转语音播放，可设置播报语速、循环次数、男女声切换，语音播放清晰稳定</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9、需配备录音功能，支持广播、对讲、实时采集、监听内容录音，支持录音开关控制，可查询、导出录音记录</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六、应急与监听功能</w:t>
                  </w:r>
                </w:p>
                <w:p>
                  <w:pPr>
                    <w:pStyle w:val="null3"/>
                    <w:jc w:val="left"/>
                  </w:pPr>
                  <w:r>
                    <w:rPr>
                      <w:rFonts w:ascii="仿宋_GB2312" w:hAnsi="仿宋_GB2312" w:cs="仿宋_GB2312" w:eastAsia="仿宋_GB2312"/>
                      <w:sz w:val="21"/>
                      <w:color w:val="000000"/>
                    </w:rPr>
                    <w:t>10、支持多套应急广播方案配置，支持接入消防联动信号，可接收上级发布的预警信息，自动触发应急广播</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11、支持终端播放监听功能，可指定网络适配器监听各终端实时播放内容</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12、具备断网离线寻呼广播能力，服务器离线状态下终端可正常执行广播、寻呼任务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七、定时任务管理</w:t>
                  </w:r>
                </w:p>
                <w:p>
                  <w:pPr>
                    <w:pStyle w:val="null3"/>
                    <w:jc w:val="left"/>
                  </w:pPr>
                  <w:r>
                    <w:rPr>
                      <w:rFonts w:ascii="仿宋_GB2312" w:hAnsi="仿宋_GB2312" w:cs="仿宋_GB2312" w:eastAsia="仿宋_GB2312"/>
                      <w:sz w:val="21"/>
                      <w:color w:val="000000"/>
                    </w:rPr>
                    <w:t>13、支持配置</w:t>
                  </w:r>
                  <w:r>
                    <w:rPr>
                      <w:rFonts w:ascii="仿宋_GB2312" w:hAnsi="仿宋_GB2312" w:cs="仿宋_GB2312" w:eastAsia="仿宋_GB2312"/>
                      <w:sz w:val="21"/>
                      <w:color w:val="000000"/>
                    </w:rPr>
                    <w:t>多</w:t>
                  </w:r>
                  <w:r>
                    <w:rPr>
                      <w:rFonts w:ascii="仿宋_GB2312" w:hAnsi="仿宋_GB2312" w:cs="仿宋_GB2312" w:eastAsia="仿宋_GB2312"/>
                      <w:sz w:val="21"/>
                      <w:color w:val="000000"/>
                    </w:rPr>
                    <w:t>套定时方案，每套方案支持</w:t>
                  </w:r>
                  <w:r>
                    <w:rPr>
                      <w:rFonts w:ascii="仿宋_GB2312" w:hAnsi="仿宋_GB2312" w:cs="仿宋_GB2312" w:eastAsia="仿宋_GB2312"/>
                      <w:sz w:val="21"/>
                      <w:color w:val="000000"/>
                    </w:rPr>
                    <w:t>多</w:t>
                  </w:r>
                  <w:r>
                    <w:rPr>
                      <w:rFonts w:ascii="仿宋_GB2312" w:hAnsi="仿宋_GB2312" w:cs="仿宋_GB2312" w:eastAsia="仿宋_GB2312"/>
                      <w:sz w:val="21"/>
                      <w:color w:val="000000"/>
                    </w:rPr>
                    <w:t>个定时时间点，支持按日、按月周期重复设置，支持定时播放、终端采集等任务模式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14、支持一键启用、停用全部定时方案，支持定时任务自动切换执行</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八、媒体资源管理</w:t>
                  </w:r>
                </w:p>
                <w:p>
                  <w:pPr>
                    <w:pStyle w:val="null3"/>
                    <w:jc w:val="left"/>
                  </w:pPr>
                  <w:r>
                    <w:rPr>
                      <w:rFonts w:ascii="仿宋_GB2312" w:hAnsi="仿宋_GB2312" w:cs="仿宋_GB2312" w:eastAsia="仿宋_GB2312"/>
                      <w:sz w:val="21"/>
                      <w:color w:val="000000"/>
                    </w:rPr>
                    <w:t>15、支持MP3、WMA、WAV、PCM等主流音频格式；支持本地音源上传、远程WEB管理媒体库，支持歌单及音频文件新建、删除、重命名等操作</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九、可视化地图管理</w:t>
                  </w:r>
                </w:p>
                <w:p>
                  <w:pPr>
                    <w:pStyle w:val="null3"/>
                    <w:jc w:val="left"/>
                  </w:pPr>
                  <w:r>
                    <w:rPr>
                      <w:rFonts w:ascii="仿宋_GB2312" w:hAnsi="仿宋_GB2312" w:cs="仿宋_GB2312" w:eastAsia="仿宋_GB2312"/>
                      <w:sz w:val="21"/>
                      <w:color w:val="000000"/>
                    </w:rPr>
                    <w:t>16、支持在线、离线电子地图功能，可导入校园平面图纸，支持终端点位拖拽绑定，可实时查看终端在线及运行状态，支持全屏显示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十、智能音效与环境适配</w:t>
                  </w:r>
                </w:p>
                <w:p>
                  <w:pPr>
                    <w:pStyle w:val="null3"/>
                    <w:jc w:val="left"/>
                  </w:pPr>
                  <w:r>
                    <w:rPr>
                      <w:rFonts w:ascii="仿宋_GB2312" w:hAnsi="仿宋_GB2312" w:cs="仿宋_GB2312" w:eastAsia="仿宋_GB2312"/>
                      <w:sz w:val="21"/>
                      <w:color w:val="000000"/>
                    </w:rPr>
                    <w:t>17、具备环境噪声自适应检测功能，可实时采集环境噪音数据，通过音频算法自动调整终端实时或延时音量，保障现场播放信噪比稳定</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18、终端支持</w:t>
                  </w:r>
                  <w:r>
                    <w:rPr>
                      <w:rFonts w:ascii="仿宋_GB2312" w:hAnsi="仿宋_GB2312" w:cs="仿宋_GB2312" w:eastAsia="仿宋_GB2312"/>
                      <w:sz w:val="21"/>
                      <w:color w:val="000000"/>
                    </w:rPr>
                    <w:t>多</w:t>
                  </w:r>
                  <w:r>
                    <w:rPr>
                      <w:rFonts w:ascii="仿宋_GB2312" w:hAnsi="仿宋_GB2312" w:cs="仿宋_GB2312" w:eastAsia="仿宋_GB2312"/>
                      <w:sz w:val="21"/>
                      <w:color w:val="000000"/>
                    </w:rPr>
                    <w:t>段参量均衡音效处理，支持多种音效模式预设与切换</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十一、场景化管控功能</w:t>
                  </w:r>
                </w:p>
                <w:p>
                  <w:pPr>
                    <w:pStyle w:val="null3"/>
                    <w:jc w:val="left"/>
                  </w:pPr>
                  <w:r>
                    <w:rPr>
                      <w:rFonts w:ascii="仿宋_GB2312" w:hAnsi="仿宋_GB2312" w:cs="仿宋_GB2312" w:eastAsia="仿宋_GB2312"/>
                      <w:sz w:val="21"/>
                      <w:color w:val="000000"/>
                    </w:rPr>
                    <w:t>19、支持终端冻结时间自定义设置，冻结期间终端禁止执行任何播放任务，适配考试、休息等静音场景</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20、支持自定义终端任务优先级，可根据业务需求配置广播、任务执行优先级</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十二、远程运维功能</w:t>
                  </w:r>
                </w:p>
                <w:p>
                  <w:pPr>
                    <w:pStyle w:val="null3"/>
                    <w:jc w:val="left"/>
                  </w:pPr>
                  <w:r>
                    <w:rPr>
                      <w:rFonts w:ascii="仿宋_GB2312" w:hAnsi="仿宋_GB2312" w:cs="仿宋_GB2312" w:eastAsia="仿宋_GB2312"/>
                      <w:sz w:val="21"/>
                      <w:color w:val="000000"/>
                    </w:rPr>
                    <w:t>21、支持终端远程在线固件升级，无需现场操作，实现批量远程维护</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22、支持终端配置信息表格导出，可完整导出系统终端参数、配置明细，便于台账管理及运维核查</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十三、系统拓展对接</w:t>
                  </w:r>
                </w:p>
                <w:p>
                  <w:pPr>
                    <w:pStyle w:val="null3"/>
                    <w:jc w:val="left"/>
                  </w:pPr>
                  <w:r>
                    <w:rPr>
                      <w:rFonts w:ascii="仿宋_GB2312" w:hAnsi="仿宋_GB2312" w:cs="仿宋_GB2312" w:eastAsia="仿宋_GB2312"/>
                      <w:sz w:val="21"/>
                      <w:color w:val="000000"/>
                    </w:rPr>
                    <w:t>23、支持第三方平台嵌入式开发对接，需提供</w:t>
                  </w:r>
                  <w:r>
                    <w:rPr>
                      <w:rFonts w:ascii="仿宋_GB2312" w:hAnsi="仿宋_GB2312" w:cs="仿宋_GB2312" w:eastAsia="仿宋_GB2312"/>
                      <w:sz w:val="21"/>
                      <w:color w:val="000000"/>
                    </w:rPr>
                    <w:t>系统对接能力</w:t>
                  </w:r>
                  <w:r>
                    <w:rPr>
                      <w:rFonts w:ascii="仿宋_GB2312" w:hAnsi="仿宋_GB2312" w:cs="仿宋_GB2312" w:eastAsia="仿宋_GB2312"/>
                      <w:sz w:val="21"/>
                      <w:color w:val="000000"/>
                    </w:rPr>
                    <w:t>，可实现与智慧校园平台、上级区域平台的数据对接与功能整合。</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显示屏</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1.显示器尺寸：≥23.8英寸</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2.屏幕刷新率：≥120Hz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3.接口:HDMI、VGA</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4.分辨率：≥1920*1080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5.屏幕比例：16:9</w:t>
                  </w:r>
                  <w:r>
                    <w:rPr>
                      <w:rFonts w:ascii="仿宋_GB2312" w:hAnsi="仿宋_GB2312" w:cs="仿宋_GB2312" w:eastAsia="仿宋_GB2312"/>
                      <w:sz w:val="21"/>
                      <w:color w:val="000000"/>
                    </w:rPr>
                    <w:t>。</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键鼠套装</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1.有线键鼠套装</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2.键盘接口：USB，鼠标接口：USB</w:t>
                  </w:r>
                  <w:r>
                    <w:rPr>
                      <w:rFonts w:ascii="仿宋_GB2312" w:hAnsi="仿宋_GB2312" w:cs="仿宋_GB2312" w:eastAsia="仿宋_GB2312"/>
                      <w:sz w:val="21"/>
                      <w:color w:val="000000"/>
                    </w:rPr>
                    <w:t>。</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AI广播话筒</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一、点播与网络对讲功能</w:t>
                  </w:r>
                </w:p>
                <w:p>
                  <w:pPr>
                    <w:pStyle w:val="null3"/>
                    <w:jc w:val="left"/>
                  </w:pPr>
                  <w:r>
                    <w:rPr>
                      <w:rFonts w:ascii="仿宋_GB2312" w:hAnsi="仿宋_GB2312" w:cs="仿宋_GB2312" w:eastAsia="仿宋_GB2312"/>
                      <w:sz w:val="21"/>
                      <w:color w:val="000000"/>
                    </w:rPr>
                    <w:t>1、支持分区、分组、全区节目源点播控制，节目源点播响应速度达秒级，保障播放可控、安全、高效；支持标准SIP协议、VOIP网络电话双向对讲，可通过VOIP网络电话对终端进行寻呼广播</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2、内置专业回声消除模块，可抑制回波信号，有效消除对讲回声、杂音，保障对讲语音清晰纯净</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二、音频播放硬件参数</w:t>
                  </w:r>
                </w:p>
                <w:p>
                  <w:pPr>
                    <w:pStyle w:val="null3"/>
                    <w:jc w:val="left"/>
                  </w:pPr>
                  <w:r>
                    <w:rPr>
                      <w:rFonts w:ascii="仿宋_GB2312" w:hAnsi="仿宋_GB2312" w:cs="仿宋_GB2312" w:eastAsia="仿宋_GB2312"/>
                      <w:sz w:val="21"/>
                      <w:color w:val="000000"/>
                    </w:rPr>
                    <w:t>3、内置全频高保真扬声器，</w:t>
                  </w:r>
                  <w:r>
                    <w:rPr>
                      <w:rFonts w:ascii="仿宋_GB2312" w:hAnsi="仿宋_GB2312" w:cs="仿宋_GB2312" w:eastAsia="仿宋_GB2312"/>
                      <w:sz w:val="21"/>
                      <w:color w:val="000000"/>
                    </w:rPr>
                    <w:t>频响范围</w:t>
                  </w:r>
                  <w:r>
                    <w:rPr>
                      <w:rFonts w:ascii="仿宋_GB2312" w:hAnsi="仿宋_GB2312" w:cs="仿宋_GB2312" w:eastAsia="仿宋_GB2312"/>
                      <w:sz w:val="21"/>
                      <w:color w:val="000000"/>
                    </w:rPr>
                    <w:t>80Hz-18kHz，</w:t>
                  </w:r>
                  <w:r>
                    <w:rPr>
                      <w:rFonts w:ascii="仿宋_GB2312" w:hAnsi="仿宋_GB2312" w:cs="仿宋_GB2312" w:eastAsia="仿宋_GB2312"/>
                      <w:sz w:val="21"/>
                      <w:color w:val="000000"/>
                    </w:rPr>
                    <w:t>扬声器灵敏度</w:t>
                  </w:r>
                  <w:r>
                    <w:rPr>
                      <w:rFonts w:ascii="仿宋_GB2312" w:hAnsi="仿宋_GB2312" w:cs="仿宋_GB2312" w:eastAsia="仿宋_GB2312"/>
                      <w:sz w:val="21"/>
                      <w:color w:val="000000"/>
                    </w:rPr>
                    <w:t>88dB±3dB；搭载数字功放芯片，杜绝爆音、破音问题，保障监听、对讲音质饱满清晰</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三、通讯协议标准</w:t>
                  </w:r>
                </w:p>
                <w:p>
                  <w:pPr>
                    <w:pStyle w:val="null3"/>
                    <w:jc w:val="left"/>
                  </w:pPr>
                  <w:r>
                    <w:rPr>
                      <w:rFonts w:ascii="仿宋_GB2312" w:hAnsi="仿宋_GB2312" w:cs="仿宋_GB2312" w:eastAsia="仿宋_GB2312"/>
                      <w:sz w:val="21"/>
                      <w:color w:val="000000"/>
                    </w:rPr>
                    <w:t>4、支持RS485通讯协议，适配远距离设备联动、数据传输</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四、拾音智能检测功能</w:t>
                  </w:r>
                </w:p>
                <w:p>
                  <w:pPr>
                    <w:pStyle w:val="null3"/>
                    <w:jc w:val="left"/>
                  </w:pPr>
                  <w:r>
                    <w:rPr>
                      <w:rFonts w:ascii="仿宋_GB2312" w:hAnsi="仿宋_GB2312" w:cs="仿宋_GB2312" w:eastAsia="仿宋_GB2312"/>
                      <w:sz w:val="21"/>
                      <w:color w:val="000000"/>
                    </w:rPr>
                    <w:t>5、内置MIC语音检测模块，精准识别有效语音信号；支持无语音输入自动关闭功能，可自定义设置自动关闭时长</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五、本地</w:t>
                  </w:r>
                  <w:r>
                    <w:rPr>
                      <w:rFonts w:ascii="仿宋_GB2312" w:hAnsi="仿宋_GB2312" w:cs="仿宋_GB2312" w:eastAsia="仿宋_GB2312"/>
                      <w:sz w:val="21"/>
                      <w:color w:val="000000"/>
                    </w:rPr>
                    <w:t>U盘点播功能</w:t>
                  </w:r>
                </w:p>
                <w:p>
                  <w:pPr>
                    <w:pStyle w:val="null3"/>
                    <w:jc w:val="left"/>
                  </w:pPr>
                  <w:r>
                    <w:rPr>
                      <w:rFonts w:ascii="仿宋_GB2312" w:hAnsi="仿宋_GB2312" w:cs="仿宋_GB2312" w:eastAsia="仿宋_GB2312"/>
                      <w:sz w:val="21"/>
                      <w:color w:val="000000"/>
                    </w:rPr>
                    <w:t>6、支持U盘本地音频点播，兼容USB2.0、USB3.0接口规范，适配NTFS、FAT32、exFAT主流文件系统；内置音频自动识别引擎，支持热插拔</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六、显示屏幕参数</w:t>
                  </w:r>
                </w:p>
                <w:p>
                  <w:pPr>
                    <w:pStyle w:val="null3"/>
                    <w:jc w:val="left"/>
                  </w:pPr>
                  <w:r>
                    <w:rPr>
                      <w:rFonts w:ascii="仿宋_GB2312" w:hAnsi="仿宋_GB2312" w:cs="仿宋_GB2312" w:eastAsia="仿宋_GB2312"/>
                      <w:sz w:val="21"/>
                      <w:color w:val="000000"/>
                    </w:rPr>
                    <w:t>7、采用桌面式结构设计，搭载高清显示屏，可视角度≥170°；大角度斜视状态下，无视觉盲区，全方位满足信息展示、操作查看需求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七、物理接口配置</w:t>
                  </w:r>
                </w:p>
                <w:p>
                  <w:pPr>
                    <w:pStyle w:val="null3"/>
                    <w:jc w:val="left"/>
                  </w:pPr>
                  <w:r>
                    <w:rPr>
                      <w:rFonts w:ascii="仿宋_GB2312" w:hAnsi="仿宋_GB2312" w:cs="仿宋_GB2312" w:eastAsia="仿宋_GB2312"/>
                      <w:sz w:val="21"/>
                      <w:color w:val="000000"/>
                    </w:rPr>
                    <w:t>8、设备标配≥1路USB接口，支持本地音频文件点播播放；标配≥1路3.5mm耳机输出接口、≥1路3.5mm MIC输入接口、≥1路音频线路输入接口、≥1路音频线路输出接口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八、供电安全标准</w:t>
                  </w:r>
                </w:p>
                <w:p>
                  <w:pPr>
                    <w:pStyle w:val="null3"/>
                    <w:jc w:val="left"/>
                  </w:pPr>
                  <w:r>
                    <w:rPr>
                      <w:rFonts w:ascii="仿宋_GB2312" w:hAnsi="仿宋_GB2312" w:cs="仿宋_GB2312" w:eastAsia="仿宋_GB2312"/>
                      <w:sz w:val="21"/>
                      <w:color w:val="000000"/>
                    </w:rPr>
                    <w:t>9、支持标准POE供电。</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16口千兆非网管交换机</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1.容量：22U</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2.配置:≥8位10A 插排一个，风扇部件1组，4只重型脚轮</w:t>
                  </w:r>
                  <w:r>
                    <w:rPr>
                      <w:rFonts w:ascii="仿宋_GB2312" w:hAnsi="仿宋_GB2312" w:cs="仿宋_GB2312" w:eastAsia="仿宋_GB2312"/>
                      <w:sz w:val="21"/>
                      <w:color w:val="000000"/>
                    </w:rPr>
                    <w:t>。</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IP网络音箱</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教室设备</w:t>
                  </w:r>
                  <w:r>
                    <w:rPr>
                      <w:rFonts w:ascii="仿宋_GB2312" w:hAnsi="仿宋_GB2312" w:cs="仿宋_GB2312" w:eastAsia="仿宋_GB2312"/>
                      <w:sz w:val="21"/>
                      <w:color w:val="000000"/>
                    </w:rPr>
                    <w:t>）</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1.内置一路网络IP解码模块，可实时播网络音乐及呼叫功能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2.TCP/IP 全数字化传输，兼容DHCP/静态IP/AUTO IP模式，支持智能主控系统集中管理，兼容背景音乐、紧急广播、告警等多场景音频分发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3.具有≥1路RJ45 10/100M 自适应网络接口，DHCP 失效时自动切换临时IP（AUTO IP</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4.具有≥1路LINE IN</w:t>
                  </w:r>
                  <w:r>
                    <w:rPr>
                      <w:rFonts w:ascii="仿宋_GB2312" w:hAnsi="仿宋_GB2312" w:cs="仿宋_GB2312" w:eastAsia="仿宋_GB2312"/>
                      <w:sz w:val="21"/>
                      <w:color w:val="000000"/>
                    </w:rPr>
                    <w:t>音频输入接口</w:t>
                  </w:r>
                  <w:r>
                    <w:rPr>
                      <w:rFonts w:ascii="仿宋_GB2312" w:hAnsi="仿宋_GB2312" w:cs="仿宋_GB2312" w:eastAsia="仿宋_GB2312"/>
                      <w:sz w:val="21"/>
                      <w:color w:val="000000"/>
                    </w:rPr>
                    <w:t>，兼容外接音源设备</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5.主音箱内置双通道数字功率放大器，单声道最大输出功率≥20W；具备≥1 路副音箱扩展接口，采用高低音分频设计，支持网络音量调节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6.具有智能控制功能，脱离服务器独立响应紧急广播，音量自动调节；无信号自动待机节能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7.采集播放和呼叫的网络延时时间</w:t>
                  </w:r>
                  <w:r>
                    <w:rPr>
                      <w:rFonts w:ascii="仿宋_GB2312" w:hAnsi="仿宋_GB2312" w:cs="仿宋_GB2312" w:eastAsia="仿宋_GB2312"/>
                      <w:sz w:val="21"/>
                      <w:color w:val="000000"/>
                    </w:rPr>
                    <w:t>≤100</w:t>
                  </w:r>
                  <w:r>
                    <w:rPr>
                      <w:rFonts w:ascii="仿宋_GB2312" w:hAnsi="仿宋_GB2312" w:cs="仿宋_GB2312" w:eastAsia="仿宋_GB2312"/>
                      <w:sz w:val="21"/>
                      <w:color w:val="000000"/>
                    </w:rPr>
                    <w:t>m</w:t>
                  </w:r>
                  <w:r>
                    <w:rPr>
                      <w:rFonts w:ascii="仿宋_GB2312" w:hAnsi="仿宋_GB2312" w:cs="仿宋_GB2312" w:eastAsia="仿宋_GB2312"/>
                      <w:sz w:val="21"/>
                      <w:color w:val="000000"/>
                    </w:rPr>
                    <w:t>s</w:t>
                  </w:r>
                  <w:r>
                    <w:rPr>
                      <w:rFonts w:ascii="仿宋_GB2312" w:hAnsi="仿宋_GB2312" w:cs="仿宋_GB2312" w:eastAsia="仿宋_GB2312"/>
                      <w:sz w:val="21"/>
                      <w:color w:val="000000"/>
                    </w:rPr>
                    <w:t>。</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教室设备</w:t>
                  </w:r>
                  <w:r>
                    <w:rPr>
                      <w:rFonts w:ascii="仿宋_GB2312" w:hAnsi="仿宋_GB2312" w:cs="仿宋_GB2312" w:eastAsia="仿宋_GB2312"/>
                      <w:sz w:val="21"/>
                      <w:color w:val="000000"/>
                    </w:rPr>
                    <w:t>）</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1.固定端口：24个</w:t>
                  </w:r>
                  <w:r>
                    <w:rPr>
                      <w:rFonts w:ascii="仿宋_GB2312" w:hAnsi="仿宋_GB2312" w:cs="仿宋_GB2312" w:eastAsia="仿宋_GB2312"/>
                      <w:sz w:val="21"/>
                      <w:color w:val="000000"/>
                    </w:rPr>
                    <w:t>；</w:t>
                  </w:r>
                  <w:r>
                    <w:rPr>
                      <w:rFonts w:ascii="仿宋_GB2312" w:hAnsi="仿宋_GB2312" w:cs="仿宋_GB2312" w:eastAsia="仿宋_GB2312"/>
                      <w:sz w:val="21"/>
                      <w:color w:val="000000"/>
                    </w:rPr>
                    <w:t>10/100/1000Base-T电口，2个1000Base-X SFP端口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2.交换容量：≥52Gbps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3.转发能力：≥38.7 Mpps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4.模式切换：标准交换、网络克隆、汇聚上联、端口隔离</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5.MAC表：8K</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6.交换模式：存储转发</w:t>
                  </w:r>
                  <w:r>
                    <w:rPr>
                      <w:rFonts w:ascii="仿宋_GB2312" w:hAnsi="仿宋_GB2312" w:cs="仿宋_GB2312" w:eastAsia="仿宋_GB2312"/>
                      <w:sz w:val="21"/>
                      <w:color w:val="000000"/>
                    </w:rPr>
                    <w:t>。</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网络音柱</w:t>
                  </w:r>
                  <w:r>
                    <w:rPr>
                      <w:rFonts w:ascii="仿宋_GB2312" w:hAnsi="仿宋_GB2312" w:cs="仿宋_GB2312" w:eastAsia="仿宋_GB2312"/>
                      <w:sz w:val="21"/>
                      <w:color w:val="000000"/>
                    </w:rPr>
                    <w:t>（</w:t>
                  </w:r>
                  <w:r>
                    <w:rPr>
                      <w:rFonts w:ascii="仿宋_GB2312" w:hAnsi="仿宋_GB2312" w:cs="仿宋_GB2312" w:eastAsia="仿宋_GB2312"/>
                      <w:sz w:val="21"/>
                      <w:color w:val="000000"/>
                    </w:rPr>
                    <w:t>室外设备</w:t>
                  </w:r>
                  <w:r>
                    <w:rPr>
                      <w:rFonts w:ascii="仿宋_GB2312" w:hAnsi="仿宋_GB2312" w:cs="仿宋_GB2312" w:eastAsia="仿宋_GB2312"/>
                      <w:sz w:val="21"/>
                      <w:color w:val="000000"/>
                    </w:rPr>
                    <w:t>）</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1.支持TCP/IP传输协议的全数字化的模数转换信号处理器，由主控系统智能控制，可播放来自主控系统的背景节目、紧急寻呼、告警信号；频率响应 ≥100</w:t>
                  </w:r>
                  <w:r>
                    <w:rPr>
                      <w:rFonts w:ascii="仿宋_GB2312" w:hAnsi="仿宋_GB2312" w:cs="仿宋_GB2312" w:eastAsia="仿宋_GB2312"/>
                      <w:sz w:val="21"/>
                      <w:color w:val="000000"/>
                    </w:rPr>
                    <w:t>Hz</w:t>
                  </w:r>
                  <w:r>
                    <w:rPr>
                      <w:rFonts w:ascii="仿宋_GB2312" w:hAnsi="仿宋_GB2312" w:cs="仿宋_GB2312" w:eastAsia="仿宋_GB2312"/>
                      <w:sz w:val="21"/>
                      <w:color w:val="000000"/>
                    </w:rPr>
                    <w:t>-18kHz</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2.支持无音乐信号（包括本地音频信号）自动待机节能工作模式，可脱离服务器接受紧急寻呼，音量自动调节到设定值</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3.输出功率：≥45W</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4.配备≥1 路音频输入接口。</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r>
                    <w:rPr>
                      <w:rFonts w:ascii="仿宋_GB2312" w:hAnsi="仿宋_GB2312" w:cs="仿宋_GB2312" w:eastAsia="仿宋_GB2312"/>
                      <w:sz w:val="21"/>
                      <w:color w:val="000000"/>
                    </w:rPr>
                    <w:t>（</w:t>
                  </w:r>
                  <w:r>
                    <w:rPr>
                      <w:rFonts w:ascii="仿宋_GB2312" w:hAnsi="仿宋_GB2312" w:cs="仿宋_GB2312" w:eastAsia="仿宋_GB2312"/>
                      <w:sz w:val="21"/>
                      <w:color w:val="000000"/>
                    </w:rPr>
                    <w:t>室外设备</w:t>
                  </w:r>
                  <w:r>
                    <w:rPr>
                      <w:rFonts w:ascii="仿宋_GB2312" w:hAnsi="仿宋_GB2312" w:cs="仿宋_GB2312" w:eastAsia="仿宋_GB2312"/>
                      <w:sz w:val="21"/>
                      <w:color w:val="000000"/>
                    </w:rPr>
                    <w:t>）</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1.16个千兆网口</w:t>
                  </w:r>
                </w:p>
                <w:p>
                  <w:pPr>
                    <w:pStyle w:val="null3"/>
                    <w:jc w:val="left"/>
                  </w:pPr>
                  <w:r>
                    <w:rPr>
                      <w:rFonts w:ascii="仿宋_GB2312" w:hAnsi="仿宋_GB2312" w:cs="仿宋_GB2312" w:eastAsia="仿宋_GB2312"/>
                      <w:sz w:val="21"/>
                      <w:color w:val="000000"/>
                    </w:rPr>
                    <w:t>2.支持IEEE 802.3、IEEE 802.3i、IEEE 802.3u、IEEE 802.3ab、IEEE 802.3x等以太网标准。</w:t>
                  </w:r>
                </w:p>
                <w:p>
                  <w:pPr>
                    <w:pStyle w:val="null3"/>
                    <w:jc w:val="left"/>
                  </w:pPr>
                  <w:r>
                    <w:rPr>
                      <w:rFonts w:ascii="仿宋_GB2312" w:hAnsi="仿宋_GB2312" w:cs="仿宋_GB2312" w:eastAsia="仿宋_GB2312"/>
                      <w:sz w:val="21"/>
                      <w:color w:val="000000"/>
                    </w:rPr>
                    <w:t>3.交换容量≥32Gbps，转发能力≥24Mpps。</w:t>
                  </w:r>
                </w:p>
                <w:p>
                  <w:pPr>
                    <w:pStyle w:val="null3"/>
                    <w:jc w:val="left"/>
                  </w:pPr>
                  <w:r>
                    <w:rPr>
                      <w:rFonts w:ascii="仿宋_GB2312" w:hAnsi="仿宋_GB2312" w:cs="仿宋_GB2312" w:eastAsia="仿宋_GB2312"/>
                      <w:sz w:val="21"/>
                      <w:color w:val="000000"/>
                    </w:rPr>
                    <w:t>4.支持 VLAN、端口隔离、端口镜像等常用网络功能。</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支持标准机架式安装。</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安装施工及配套辅材</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配套线、管等所有辅材及施工</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计算机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学生计算机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（一）整机要求</w:t>
                  </w:r>
                </w:p>
                <w:p>
                  <w:pPr>
                    <w:pStyle w:val="null3"/>
                    <w:jc w:val="left"/>
                  </w:pPr>
                  <w:r>
                    <w:rPr>
                      <w:rFonts w:ascii="仿宋_GB2312" w:hAnsi="仿宋_GB2312" w:cs="仿宋_GB2312" w:eastAsia="仿宋_GB2312"/>
                      <w:sz w:val="21"/>
                      <w:color w:val="000000"/>
                    </w:rPr>
                    <w:t>1.安全：出厂</w:t>
                  </w:r>
                  <w:r>
                    <w:rPr>
                      <w:rFonts w:ascii="仿宋_GB2312" w:hAnsi="仿宋_GB2312" w:cs="仿宋_GB2312" w:eastAsia="仿宋_GB2312"/>
                      <w:sz w:val="21"/>
                      <w:color w:val="000000"/>
                    </w:rPr>
                    <w:t>支持系统备份</w:t>
                  </w:r>
                  <w:r>
                    <w:rPr>
                      <w:rFonts w:ascii="仿宋_GB2312" w:hAnsi="仿宋_GB2312" w:cs="仿宋_GB2312" w:eastAsia="仿宋_GB2312"/>
                      <w:sz w:val="21"/>
                      <w:color w:val="000000"/>
                    </w:rPr>
                    <w:t>/</w:t>
                  </w:r>
                  <w:r>
                    <w:rPr>
                      <w:rFonts w:ascii="仿宋_GB2312" w:hAnsi="仿宋_GB2312" w:cs="仿宋_GB2312" w:eastAsia="仿宋_GB2312"/>
                      <w:sz w:val="21"/>
                      <w:color w:val="000000"/>
                    </w:rPr>
                    <w:t>恢复；支持网络同传、硬件还原。</w:t>
                  </w:r>
                </w:p>
                <w:p>
                  <w:pPr>
                    <w:pStyle w:val="null3"/>
                    <w:jc w:val="left"/>
                  </w:pPr>
                  <w:r>
                    <w:rPr>
                      <w:rFonts w:ascii="仿宋_GB2312" w:hAnsi="仿宋_GB2312" w:cs="仿宋_GB2312" w:eastAsia="仿宋_GB2312"/>
                      <w:sz w:val="21"/>
                      <w:color w:val="000000"/>
                    </w:rPr>
                    <w:t>（二）硬件参数</w:t>
                  </w:r>
                </w:p>
                <w:p>
                  <w:pPr>
                    <w:pStyle w:val="null3"/>
                    <w:jc w:val="left"/>
                  </w:pPr>
                  <w:r>
                    <w:rPr>
                      <w:rFonts w:ascii="仿宋_GB2312" w:hAnsi="仿宋_GB2312" w:cs="仿宋_GB2312" w:eastAsia="仿宋_GB2312"/>
                      <w:sz w:val="21"/>
                      <w:color w:val="000000"/>
                    </w:rPr>
                    <w:t>1.处理器：主频≥2.4 GHZ,核数≥8核</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2.内存：≥16GB，插槽≥2个，支持扩展至 64GB</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3.硬盘：≥512GB NVMe M.2 SSD</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4.显卡：支持1920×1080@100Hz，视频输出：</w:t>
                  </w:r>
                  <w:r>
                    <w:rPr>
                      <w:rFonts w:ascii="仿宋_GB2312" w:hAnsi="仿宋_GB2312" w:cs="仿宋_GB2312" w:eastAsia="仿宋_GB2312"/>
                      <w:sz w:val="21"/>
                      <w:color w:val="000000"/>
                    </w:rPr>
                    <w:t>至少配备</w:t>
                  </w:r>
                  <w:r>
                    <w:rPr>
                      <w:rFonts w:ascii="仿宋_GB2312" w:hAnsi="仿宋_GB2312" w:cs="仿宋_GB2312" w:eastAsia="仿宋_GB2312"/>
                      <w:sz w:val="21"/>
                      <w:color w:val="000000"/>
                    </w:rPr>
                    <w:t>HDMI+DP</w:t>
                  </w:r>
                  <w:r>
                    <w:rPr>
                      <w:rFonts w:ascii="仿宋_GB2312" w:hAnsi="仿宋_GB2312" w:cs="仿宋_GB2312" w:eastAsia="仿宋_GB2312"/>
                      <w:sz w:val="21"/>
                      <w:color w:val="000000"/>
                    </w:rPr>
                    <w:t>双视频输出接口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5.显示器：≥23.8英寸商用窄边显示器，支持1920×1080@100Hz。 通过低蓝光认证</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6.网卡：集成千兆 RJ45（10/100/1000Mbps）；支持网络唤醒</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 声卡 / 音箱：集成 5.1 声道声卡；接口：前置耳机/麦克风二合一接口，后置输入、输出、麦克风接口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 键鼠：同品牌防泼溅键盘、抗菌光电鼠标</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 摄像头：720P 及以上，内置 / 外置均可</w:t>
                  </w:r>
                  <w:r>
                    <w:rPr>
                      <w:rFonts w:ascii="仿宋_GB2312" w:hAnsi="仿宋_GB2312" w:cs="仿宋_GB2312" w:eastAsia="仿宋_GB2312"/>
                      <w:sz w:val="21"/>
                      <w:color w:val="000000"/>
                    </w:rPr>
                    <w:t>。</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教师用计算机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（一）整机要求</w:t>
                  </w:r>
                </w:p>
                <w:p>
                  <w:pPr>
                    <w:pStyle w:val="null3"/>
                    <w:jc w:val="left"/>
                  </w:pPr>
                  <w:r>
                    <w:rPr>
                      <w:rFonts w:ascii="仿宋_GB2312" w:hAnsi="仿宋_GB2312" w:cs="仿宋_GB2312" w:eastAsia="仿宋_GB2312"/>
                      <w:sz w:val="21"/>
                      <w:color w:val="000000"/>
                    </w:rPr>
                    <w:t>1.安全：出厂</w:t>
                  </w:r>
                  <w:r>
                    <w:rPr>
                      <w:rFonts w:ascii="仿宋_GB2312" w:hAnsi="仿宋_GB2312" w:cs="仿宋_GB2312" w:eastAsia="仿宋_GB2312"/>
                      <w:sz w:val="21"/>
                      <w:color w:val="000000"/>
                    </w:rPr>
                    <w:t>支持系统备份</w:t>
                  </w:r>
                  <w:r>
                    <w:rPr>
                      <w:rFonts w:ascii="仿宋_GB2312" w:hAnsi="仿宋_GB2312" w:cs="仿宋_GB2312" w:eastAsia="仿宋_GB2312"/>
                      <w:sz w:val="21"/>
                      <w:color w:val="000000"/>
                    </w:rPr>
                    <w:t>/</w:t>
                  </w:r>
                  <w:r>
                    <w:rPr>
                      <w:rFonts w:ascii="仿宋_GB2312" w:hAnsi="仿宋_GB2312" w:cs="仿宋_GB2312" w:eastAsia="仿宋_GB2312"/>
                      <w:sz w:val="21"/>
                      <w:color w:val="000000"/>
                    </w:rPr>
                    <w:t>恢复；支持网络同传、硬件还原</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（二）硬件参数</w:t>
                  </w:r>
                </w:p>
                <w:p>
                  <w:pPr>
                    <w:pStyle w:val="null3"/>
                    <w:jc w:val="left"/>
                  </w:pPr>
                  <w:r>
                    <w:rPr>
                      <w:rFonts w:ascii="仿宋_GB2312" w:hAnsi="仿宋_GB2312" w:cs="仿宋_GB2312" w:eastAsia="仿宋_GB2312"/>
                      <w:sz w:val="21"/>
                      <w:color w:val="000000"/>
                    </w:rPr>
                    <w:t>1.处理器：主频≥2.4 GHZ,核数≥8核</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2.内存：≥16GB，插槽≥2 个，支持扩展至 64GB</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3.硬盘：≥1TB  SSD固态硬盘</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4.显卡：支持1920×1080@100Hz，视频输出：</w:t>
                  </w:r>
                  <w:r>
                    <w:rPr>
                      <w:rFonts w:ascii="仿宋_GB2312" w:hAnsi="仿宋_GB2312" w:cs="仿宋_GB2312" w:eastAsia="仿宋_GB2312"/>
                      <w:sz w:val="21"/>
                      <w:color w:val="000000"/>
                    </w:rPr>
                    <w:t>至少配备</w:t>
                  </w:r>
                  <w:r>
                    <w:rPr>
                      <w:rFonts w:ascii="仿宋_GB2312" w:hAnsi="仿宋_GB2312" w:cs="仿宋_GB2312" w:eastAsia="仿宋_GB2312"/>
                      <w:sz w:val="21"/>
                      <w:color w:val="000000"/>
                    </w:rPr>
                    <w:t>HDMI+DP</w:t>
                  </w:r>
                  <w:r>
                    <w:rPr>
                      <w:rFonts w:ascii="仿宋_GB2312" w:hAnsi="仿宋_GB2312" w:cs="仿宋_GB2312" w:eastAsia="仿宋_GB2312"/>
                      <w:sz w:val="21"/>
                      <w:color w:val="000000"/>
                    </w:rPr>
                    <w:t>双视频输出接口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5.显示器：≥23.8英寸商用窄边显示器，支持1920×1080@100Hz。 通过低蓝光认证</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6.网卡：集成千兆 RJ45（10/100/1000Mbps）；支持网络唤醒</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 声卡 / 音箱：集成 5.1 声道声卡；接口：前置耳机 / 麦克风二合一接口，后置输入、输出、麦克风接口</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 键鼠：同品牌防泼溅键盘、抗菌光电鼠标</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 摄像头：720P 及以上，内置 / 外置均可</w:t>
                  </w:r>
                  <w:r>
                    <w:rPr>
                      <w:rFonts w:ascii="仿宋_GB2312" w:hAnsi="仿宋_GB2312" w:cs="仿宋_GB2312" w:eastAsia="仿宋_GB2312"/>
                      <w:sz w:val="21"/>
                      <w:color w:val="000000"/>
                    </w:rPr>
                    <w:t>。</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黑白激光打印机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一、基础功能配置</w:t>
                  </w:r>
                </w:p>
                <w:p>
                  <w:pPr>
                    <w:pStyle w:val="null3"/>
                    <w:jc w:val="left"/>
                  </w:pPr>
                  <w:r>
                    <w:rPr>
                      <w:rFonts w:ascii="仿宋_GB2312" w:hAnsi="仿宋_GB2312" w:cs="仿宋_GB2312" w:eastAsia="仿宋_GB2312"/>
                      <w:sz w:val="21"/>
                      <w:color w:val="000000"/>
                    </w:rPr>
                    <w:t>整机功能：支持打印、复印、扫描三合一；</w:t>
                  </w:r>
                </w:p>
                <w:p>
                  <w:pPr>
                    <w:pStyle w:val="null3"/>
                    <w:jc w:val="left"/>
                  </w:pPr>
                  <w:r>
                    <w:rPr>
                      <w:rFonts w:ascii="仿宋_GB2312" w:hAnsi="仿宋_GB2312" w:cs="仿宋_GB2312" w:eastAsia="仿宋_GB2312"/>
                      <w:sz w:val="21"/>
                      <w:color w:val="000000"/>
                    </w:rPr>
                    <w:t>自动双面打印</w:t>
                  </w:r>
                </w:p>
                <w:p>
                  <w:pPr>
                    <w:pStyle w:val="null3"/>
                    <w:jc w:val="left"/>
                  </w:pPr>
                  <w:r>
                    <w:rPr>
                      <w:rFonts w:ascii="仿宋_GB2312" w:hAnsi="仿宋_GB2312" w:cs="仿宋_GB2312" w:eastAsia="仿宋_GB2312"/>
                      <w:sz w:val="21"/>
                      <w:color w:val="000000"/>
                    </w:rPr>
                    <w:t>①打印核心参数</w:t>
                  </w:r>
                </w:p>
                <w:p>
                  <w:pPr>
                    <w:pStyle w:val="null3"/>
                    <w:jc w:val="left"/>
                  </w:pPr>
                  <w:r>
                    <w:rPr>
                      <w:rFonts w:ascii="仿宋_GB2312" w:hAnsi="仿宋_GB2312" w:cs="仿宋_GB2312" w:eastAsia="仿宋_GB2312"/>
                      <w:sz w:val="21"/>
                      <w:color w:val="000000"/>
                    </w:rPr>
                    <w:t>打印技术：黑白激光打印</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打印速度：</w:t>
                  </w:r>
                  <w:r>
                    <w:rPr>
                      <w:rFonts w:ascii="仿宋_GB2312" w:hAnsi="仿宋_GB2312" w:cs="仿宋_GB2312" w:eastAsia="仿宋_GB2312"/>
                      <w:sz w:val="21"/>
                      <w:color w:val="000000"/>
                    </w:rPr>
                    <w:t>A4 普通单面≥2</w:t>
                  </w:r>
                  <w:r>
                    <w:rPr>
                      <w:rFonts w:ascii="仿宋_GB2312" w:hAnsi="仿宋_GB2312" w:cs="仿宋_GB2312" w:eastAsia="仿宋_GB2312"/>
                      <w:sz w:val="21"/>
                      <w:color w:val="000000"/>
                    </w:rPr>
                    <w:t>9</w:t>
                  </w:r>
                  <w:r>
                    <w:rPr>
                      <w:rFonts w:ascii="仿宋_GB2312" w:hAnsi="仿宋_GB2312" w:cs="仿宋_GB2312" w:eastAsia="仿宋_GB2312"/>
                      <w:sz w:val="19"/>
                    </w:rPr>
                    <w:t xml:space="preserve"> </w:t>
                  </w:r>
                  <w:r>
                    <w:rPr>
                      <w:rFonts w:ascii="仿宋_GB2312" w:hAnsi="仿宋_GB2312" w:cs="仿宋_GB2312" w:eastAsia="仿宋_GB2312"/>
                      <w:sz w:val="21"/>
                      <w:color w:val="000000"/>
                    </w:rPr>
                    <w:t>ppm</w:t>
                  </w:r>
                  <w:r>
                    <w:rPr>
                      <w:rFonts w:ascii="仿宋_GB2312" w:hAnsi="仿宋_GB2312" w:cs="仿宋_GB2312" w:eastAsia="仿宋_GB2312"/>
                      <w:sz w:val="21"/>
                      <w:color w:val="000000"/>
                    </w:rPr>
                    <w:t>，</w:t>
                  </w:r>
                  <w:r>
                    <w:rPr>
                      <w:rFonts w:ascii="仿宋_GB2312" w:hAnsi="仿宋_GB2312" w:cs="仿宋_GB2312" w:eastAsia="仿宋_GB2312"/>
                      <w:sz w:val="21"/>
                      <w:color w:val="000000"/>
                    </w:rPr>
                    <w:t>A4 双面≥1</w:t>
                  </w:r>
                  <w:r>
                    <w:rPr>
                      <w:rFonts w:ascii="仿宋_GB2312" w:hAnsi="仿宋_GB2312" w:cs="仿宋_GB2312" w:eastAsia="仿宋_GB2312"/>
                      <w:sz w:val="21"/>
                      <w:color w:val="000000"/>
                    </w:rPr>
                    <w:t>8ppm;</w:t>
                  </w:r>
                </w:p>
                <w:p>
                  <w:pPr>
                    <w:pStyle w:val="null3"/>
                    <w:jc w:val="left"/>
                  </w:pPr>
                  <w:r>
                    <w:rPr>
                      <w:rFonts w:ascii="仿宋_GB2312" w:hAnsi="仿宋_GB2312" w:cs="仿宋_GB2312" w:eastAsia="仿宋_GB2312"/>
                      <w:sz w:val="21"/>
                      <w:color w:val="000000"/>
                    </w:rPr>
                    <w:t>打印分辨率：</w:t>
                  </w:r>
                  <w:r>
                    <w:rPr>
                      <w:rFonts w:ascii="仿宋_GB2312" w:hAnsi="仿宋_GB2312" w:cs="仿宋_GB2312" w:eastAsia="仿宋_GB2312"/>
                      <w:sz w:val="21"/>
                      <w:color w:val="000000"/>
                    </w:rPr>
                    <w:t>≥600×600dpi</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②扫描核心参数</w:t>
                  </w:r>
                </w:p>
                <w:p>
                  <w:pPr>
                    <w:pStyle w:val="null3"/>
                    <w:jc w:val="left"/>
                  </w:pPr>
                  <w:r>
                    <w:rPr>
                      <w:rFonts w:ascii="仿宋_GB2312" w:hAnsi="仿宋_GB2312" w:cs="仿宋_GB2312" w:eastAsia="仿宋_GB2312"/>
                      <w:sz w:val="21"/>
                      <w:color w:val="000000"/>
                    </w:rPr>
                    <w:t>扫描结构：平板</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扫描速度：</w:t>
                  </w:r>
                  <w:r>
                    <w:rPr>
                      <w:rFonts w:ascii="仿宋_GB2312" w:hAnsi="仿宋_GB2312" w:cs="仿宋_GB2312" w:eastAsia="仿宋_GB2312"/>
                      <w:sz w:val="21"/>
                      <w:color w:val="000000"/>
                    </w:rPr>
                    <w:t>A4 黑白</w:t>
                  </w:r>
                  <w:r>
                    <w:rPr>
                      <w:rFonts w:ascii="仿宋_GB2312" w:hAnsi="仿宋_GB2312" w:cs="仿宋_GB2312" w:eastAsia="仿宋_GB2312"/>
                      <w:sz w:val="21"/>
                      <w:color w:val="000000"/>
                    </w:rPr>
                    <w:t>单面</w:t>
                  </w:r>
                  <w:r>
                    <w:rPr>
                      <w:rFonts w:ascii="仿宋_GB2312" w:hAnsi="仿宋_GB2312" w:cs="仿宋_GB2312" w:eastAsia="仿宋_GB2312"/>
                      <w:sz w:val="21"/>
                      <w:color w:val="000000"/>
                    </w:rPr>
                    <w:t xml:space="preserve">≥19 </w:t>
                  </w:r>
                  <w:r>
                    <w:rPr>
                      <w:rFonts w:ascii="仿宋_GB2312" w:hAnsi="仿宋_GB2312" w:cs="仿宋_GB2312" w:eastAsia="仿宋_GB2312"/>
                      <w:sz w:val="21"/>
                      <w:color w:val="000000"/>
                    </w:rPr>
                    <w:t>ipm</w:t>
                  </w:r>
                  <w:r>
                    <w:rPr>
                      <w:rFonts w:ascii="仿宋_GB2312" w:hAnsi="仿宋_GB2312" w:cs="仿宋_GB2312" w:eastAsia="仿宋_GB2312"/>
                      <w:sz w:val="21"/>
                      <w:color w:val="000000"/>
                    </w:rPr>
                    <w:t>，</w:t>
                  </w:r>
                  <w:r>
                    <w:rPr>
                      <w:rFonts w:ascii="仿宋_GB2312" w:hAnsi="仿宋_GB2312" w:cs="仿宋_GB2312" w:eastAsia="仿宋_GB2312"/>
                      <w:sz w:val="21"/>
                      <w:color w:val="000000"/>
                    </w:rPr>
                    <w:t>双面</w:t>
                  </w:r>
                  <w:r>
                    <w:rPr>
                      <w:rFonts w:ascii="仿宋_GB2312" w:hAnsi="仿宋_GB2312" w:cs="仿宋_GB2312" w:eastAsia="仿宋_GB2312"/>
                      <w:sz w:val="21"/>
                      <w:color w:val="000000"/>
                    </w:rPr>
                    <w:t xml:space="preserve">≥10 </w:t>
                  </w:r>
                  <w:r>
                    <w:rPr>
                      <w:rFonts w:ascii="仿宋_GB2312" w:hAnsi="仿宋_GB2312" w:cs="仿宋_GB2312" w:eastAsia="仿宋_GB2312"/>
                      <w:sz w:val="21"/>
                      <w:color w:val="000000"/>
                    </w:rPr>
                    <w:t>ipm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扫描分辨率：</w:t>
                  </w:r>
                  <w:r>
                    <w:rPr>
                      <w:rFonts w:ascii="仿宋_GB2312" w:hAnsi="仿宋_GB2312" w:cs="仿宋_GB2312" w:eastAsia="仿宋_GB2312"/>
                      <w:sz w:val="21"/>
                      <w:color w:val="000000"/>
                    </w:rPr>
                    <w:t>≥600×1200dpi，支持彩色扫描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存储格式：</w:t>
                  </w:r>
                  <w:r>
                    <w:rPr>
                      <w:rFonts w:ascii="仿宋_GB2312" w:hAnsi="仿宋_GB2312" w:cs="仿宋_GB2312" w:eastAsia="仿宋_GB2312"/>
                      <w:sz w:val="21"/>
                      <w:color w:val="000000"/>
                    </w:rPr>
                    <w:t>JPEG、TIF、PDF、BMP、PNG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③复印核心参数</w:t>
                  </w:r>
                </w:p>
                <w:p>
                  <w:pPr>
                    <w:pStyle w:val="null3"/>
                    <w:jc w:val="left"/>
                  </w:pPr>
                  <w:r>
                    <w:rPr>
                      <w:rFonts w:ascii="仿宋_GB2312" w:hAnsi="仿宋_GB2312" w:cs="仿宋_GB2312" w:eastAsia="仿宋_GB2312"/>
                      <w:sz w:val="21"/>
                      <w:color w:val="000000"/>
                    </w:rPr>
                    <w:t>复印速度：</w:t>
                  </w:r>
                  <w:r>
                    <w:rPr>
                      <w:rFonts w:ascii="仿宋_GB2312" w:hAnsi="仿宋_GB2312" w:cs="仿宋_GB2312" w:eastAsia="仿宋_GB2312"/>
                      <w:sz w:val="21"/>
                      <w:color w:val="000000"/>
                    </w:rPr>
                    <w:t>A4 单面≥29cpm，A4 双面≥18cpm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二、连接</w:t>
                  </w:r>
                </w:p>
                <w:p>
                  <w:pPr>
                    <w:pStyle w:val="null3"/>
                    <w:jc w:val="left"/>
                  </w:pPr>
                  <w:r>
                    <w:rPr>
                      <w:rFonts w:ascii="仿宋_GB2312" w:hAnsi="仿宋_GB2312" w:cs="仿宋_GB2312" w:eastAsia="仿宋_GB2312"/>
                      <w:sz w:val="21"/>
                      <w:color w:val="000000"/>
                    </w:rPr>
                    <w:t>标准接口</w:t>
                  </w:r>
                </w:p>
                <w:p>
                  <w:pPr>
                    <w:pStyle w:val="null3"/>
                    <w:jc w:val="left"/>
                  </w:pPr>
                  <w:r>
                    <w:rPr>
                      <w:rFonts w:ascii="仿宋_GB2312" w:hAnsi="仿宋_GB2312" w:cs="仿宋_GB2312" w:eastAsia="仿宋_GB2312"/>
                      <w:sz w:val="21"/>
                      <w:color w:val="000000"/>
                    </w:rPr>
                    <w:t>高速</w:t>
                  </w:r>
                  <w:r>
                    <w:rPr>
                      <w:rFonts w:ascii="仿宋_GB2312" w:hAnsi="仿宋_GB2312" w:cs="仿宋_GB2312" w:eastAsia="仿宋_GB2312"/>
                      <w:sz w:val="21"/>
                      <w:color w:val="000000"/>
                    </w:rPr>
                    <w:t>USB2.0、10/100Mbps 以太网连接</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三、硬件</w:t>
                  </w:r>
                </w:p>
                <w:p>
                  <w:pPr>
                    <w:pStyle w:val="null3"/>
                    <w:jc w:val="left"/>
                  </w:pPr>
                  <w:r>
                    <w:rPr>
                      <w:rFonts w:ascii="仿宋_GB2312" w:hAnsi="仿宋_GB2312" w:cs="仿宋_GB2312" w:eastAsia="仿宋_GB2312"/>
                      <w:sz w:val="21"/>
                      <w:color w:val="000000"/>
                    </w:rPr>
                    <w:t>运算存储：</w:t>
                  </w:r>
                  <w:r>
                    <w:rPr>
                      <w:rFonts w:ascii="仿宋_GB2312" w:hAnsi="仿宋_GB2312" w:cs="仿宋_GB2312" w:eastAsia="仿宋_GB2312"/>
                      <w:sz w:val="21"/>
                      <w:color w:val="000000"/>
                    </w:rPr>
                    <w:t>≥500MHz 处理器，标配 ≥64MB 内存</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四、纸张处理系统</w:t>
                  </w:r>
                </w:p>
                <w:p>
                  <w:pPr>
                    <w:pStyle w:val="null3"/>
                    <w:jc w:val="left"/>
                  </w:pPr>
                  <w:r>
                    <w:rPr>
                      <w:rFonts w:ascii="仿宋_GB2312" w:hAnsi="仿宋_GB2312" w:cs="仿宋_GB2312" w:eastAsia="仿宋_GB2312"/>
                      <w:sz w:val="21"/>
                      <w:color w:val="000000"/>
                    </w:rPr>
                    <w:t>纸盒容量：进纸盒</w:t>
                  </w:r>
                  <w:r>
                    <w:rPr>
                      <w:rFonts w:ascii="仿宋_GB2312" w:hAnsi="仿宋_GB2312" w:cs="仿宋_GB2312" w:eastAsia="仿宋_GB2312"/>
                      <w:sz w:val="21"/>
                      <w:color w:val="000000"/>
                    </w:rPr>
                    <w:t>≥150 页，出纸盒≥ 100 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五、系统兼容：适配国产操作系统。</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彩色打印机</w:t>
                  </w:r>
                </w:p>
              </w:tc>
              <w:tc>
                <w:tcPr>
                  <w:tcW w:type="dxa" w:w="1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一、基础功能配置</w:t>
                  </w:r>
                </w:p>
                <w:p>
                  <w:pPr>
                    <w:pStyle w:val="null3"/>
                    <w:jc w:val="left"/>
                  </w:pPr>
                  <w:r>
                    <w:rPr>
                      <w:rFonts w:ascii="仿宋_GB2312" w:hAnsi="仿宋_GB2312" w:cs="仿宋_GB2312" w:eastAsia="仿宋_GB2312"/>
                      <w:sz w:val="21"/>
                      <w:color w:val="000000"/>
                    </w:rPr>
                    <w:t>核心功能：打印、复印、扫描三合一，标配有线</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二、打印参数</w:t>
                  </w:r>
                </w:p>
                <w:p>
                  <w:pPr>
                    <w:pStyle w:val="null3"/>
                    <w:jc w:val="left"/>
                  </w:pPr>
                  <w:r>
                    <w:rPr>
                      <w:rFonts w:ascii="仿宋_GB2312" w:hAnsi="仿宋_GB2312" w:cs="仿宋_GB2312" w:eastAsia="仿宋_GB2312"/>
                      <w:sz w:val="21"/>
                      <w:color w:val="000000"/>
                    </w:rPr>
                    <w:t>打印方式：彩色激光打印，配备黑、青、品红、黄</w:t>
                  </w:r>
                  <w:r>
                    <w:rPr>
                      <w:rFonts w:ascii="仿宋_GB2312" w:hAnsi="仿宋_GB2312" w:cs="仿宋_GB2312" w:eastAsia="仿宋_GB2312"/>
                      <w:sz w:val="21"/>
                      <w:color w:val="000000"/>
                    </w:rPr>
                    <w:t>4 支独立硒鼓</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双面打印：支持双面</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打印速度：</w:t>
                  </w:r>
                  <w:r>
                    <w:rPr>
                      <w:rFonts w:ascii="仿宋_GB2312" w:hAnsi="仿宋_GB2312" w:cs="仿宋_GB2312" w:eastAsia="仿宋_GB2312"/>
                      <w:sz w:val="21"/>
                      <w:color w:val="000000"/>
                    </w:rPr>
                    <w:t xml:space="preserve">A4 黑白≥18 </w:t>
                  </w:r>
                  <w:r>
                    <w:rPr>
                      <w:rFonts w:ascii="仿宋_GB2312" w:hAnsi="仿宋_GB2312" w:cs="仿宋_GB2312" w:eastAsia="仿宋_GB2312"/>
                      <w:sz w:val="21"/>
                      <w:color w:val="000000"/>
                    </w:rPr>
                    <w:t>ppm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打印分辨率：</w:t>
                  </w:r>
                  <w:r>
                    <w:rPr>
                      <w:rFonts w:ascii="仿宋_GB2312" w:hAnsi="仿宋_GB2312" w:cs="仿宋_GB2312" w:eastAsia="仿宋_GB2312"/>
                      <w:sz w:val="21"/>
                      <w:color w:val="000000"/>
                    </w:rPr>
                    <w:t>≥600×600dpi</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三、扫描参数</w:t>
                  </w:r>
                </w:p>
                <w:p>
                  <w:pPr>
                    <w:pStyle w:val="null3"/>
                    <w:jc w:val="left"/>
                  </w:pPr>
                  <w:r>
                    <w:rPr>
                      <w:rFonts w:ascii="仿宋_GB2312" w:hAnsi="仿宋_GB2312" w:cs="仿宋_GB2312" w:eastAsia="仿宋_GB2312"/>
                      <w:sz w:val="21"/>
                      <w:color w:val="000000"/>
                    </w:rPr>
                    <w:t>扫描类型：平板式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分辨率：光学</w:t>
                  </w:r>
                  <w:r>
                    <w:rPr>
                      <w:rFonts w:ascii="仿宋_GB2312" w:hAnsi="仿宋_GB2312" w:cs="仿宋_GB2312" w:eastAsia="仿宋_GB2312"/>
                      <w:sz w:val="21"/>
                      <w:color w:val="000000"/>
                    </w:rPr>
                    <w:t>≥600×600dpi</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支持格式：</w:t>
                  </w:r>
                  <w:r>
                    <w:rPr>
                      <w:rFonts w:ascii="仿宋_GB2312" w:hAnsi="仿宋_GB2312" w:cs="仿宋_GB2312" w:eastAsia="仿宋_GB2312"/>
                      <w:sz w:val="21"/>
                      <w:color w:val="000000"/>
                    </w:rPr>
                    <w:t>PDF、JPG、TIFF</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四、复印参数</w:t>
                  </w:r>
                </w:p>
                <w:p>
                  <w:pPr>
                    <w:pStyle w:val="null3"/>
                    <w:jc w:val="left"/>
                  </w:pPr>
                  <w:r>
                    <w:rPr>
                      <w:rFonts w:ascii="仿宋_GB2312" w:hAnsi="仿宋_GB2312" w:cs="仿宋_GB2312" w:eastAsia="仿宋_GB2312"/>
                      <w:sz w:val="21"/>
                      <w:color w:val="000000"/>
                    </w:rPr>
                    <w:t>复印速度：</w:t>
                  </w:r>
                  <w:r>
                    <w:rPr>
                      <w:rFonts w:ascii="仿宋_GB2312" w:hAnsi="仿宋_GB2312" w:cs="仿宋_GB2312" w:eastAsia="仿宋_GB2312"/>
                      <w:sz w:val="21"/>
                      <w:color w:val="000000"/>
                    </w:rPr>
                    <w:t xml:space="preserve">A4 黑白≥ 18 </w:t>
                  </w:r>
                  <w:r>
                    <w:rPr>
                      <w:rFonts w:ascii="仿宋_GB2312" w:hAnsi="仿宋_GB2312" w:cs="仿宋_GB2312" w:eastAsia="仿宋_GB2312"/>
                      <w:sz w:val="21"/>
                      <w:color w:val="000000"/>
                    </w:rPr>
                    <w:t>cpm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特色复印：支持身份证复印、自动缩放等智能功能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五、硬件配置</w:t>
                  </w:r>
                </w:p>
                <w:p>
                  <w:pPr>
                    <w:pStyle w:val="null3"/>
                    <w:jc w:val="left"/>
                  </w:pPr>
                  <w:r>
                    <w:rPr>
                      <w:rFonts w:ascii="仿宋_GB2312" w:hAnsi="仿宋_GB2312" w:cs="仿宋_GB2312" w:eastAsia="仿宋_GB2312"/>
                      <w:sz w:val="21"/>
                      <w:color w:val="000000"/>
                    </w:rPr>
                    <w:t>核心硬件：处理器</w:t>
                  </w:r>
                  <w:r>
                    <w:rPr>
                      <w:rFonts w:ascii="仿宋_GB2312" w:hAnsi="仿宋_GB2312" w:cs="仿宋_GB2312" w:eastAsia="仿宋_GB2312"/>
                      <w:sz w:val="21"/>
                      <w:color w:val="000000"/>
                    </w:rPr>
                    <w:t>≥800MHz，标配内存≥128MB</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纸张处理：进纸盒</w:t>
                  </w:r>
                  <w:r>
                    <w:rPr>
                      <w:rFonts w:ascii="仿宋_GB2312" w:hAnsi="仿宋_GB2312" w:cs="仿宋_GB2312" w:eastAsia="仿宋_GB2312"/>
                      <w:sz w:val="21"/>
                      <w:color w:val="000000"/>
                    </w:rPr>
                    <w:t>≥150 页，出纸盒≥50 页</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六、网络与连接</w:t>
                  </w:r>
                </w:p>
                <w:p>
                  <w:pPr>
                    <w:pStyle w:val="null3"/>
                    <w:jc w:val="left"/>
                  </w:pPr>
                  <w:r>
                    <w:rPr>
                      <w:rFonts w:ascii="仿宋_GB2312" w:hAnsi="仿宋_GB2312" w:cs="仿宋_GB2312" w:eastAsia="仿宋_GB2312"/>
                      <w:sz w:val="21"/>
                      <w:color w:val="000000"/>
                    </w:rPr>
                    <w:t>接口配置：高速</w:t>
                  </w:r>
                  <w:r>
                    <w:rPr>
                      <w:rFonts w:ascii="仿宋_GB2312" w:hAnsi="仿宋_GB2312" w:cs="仿宋_GB2312" w:eastAsia="仿宋_GB2312"/>
                      <w:sz w:val="21"/>
                      <w:color w:val="000000"/>
                    </w:rPr>
                    <w:t>USB2.0、10/100M 以太网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七、系统</w:t>
                  </w:r>
                </w:p>
                <w:p>
                  <w:pPr>
                    <w:pStyle w:val="null3"/>
                    <w:jc w:val="left"/>
                  </w:pPr>
                  <w:r>
                    <w:rPr>
                      <w:rFonts w:ascii="仿宋_GB2312" w:hAnsi="仿宋_GB2312" w:cs="仿宋_GB2312" w:eastAsia="仿宋_GB2312"/>
                      <w:sz w:val="21"/>
                      <w:color w:val="000000"/>
                    </w:rPr>
                    <w:t>兼容系统：适配国产操作系统。</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b/>
              </w:rPr>
              <w:t>核心产品：</w:t>
            </w:r>
            <w:r>
              <w:rPr>
                <w:rFonts w:ascii="仿宋_GB2312" w:hAnsi="仿宋_GB2312" w:cs="仿宋_GB2312" w:eastAsia="仿宋_GB2312"/>
                <w:sz w:val="24"/>
                <w:b/>
              </w:rPr>
              <w:t>AI智慧黑板</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标的名称：理化生实验室设备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1"/>
              <w:gridCol w:w="306"/>
              <w:gridCol w:w="1386"/>
              <w:gridCol w:w="300"/>
              <w:gridCol w:w="374"/>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货物名称</w:t>
                  </w:r>
                </w:p>
              </w:tc>
              <w:tc>
                <w:tcPr>
                  <w:tcW w:type="dxa" w:w="1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技术参数要求</w:t>
                  </w:r>
                </w:p>
              </w:tc>
              <w:tc>
                <w:tcPr>
                  <w:tcW w:type="dxa" w:w="3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总数量</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物理试验室设备需求</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教师演示讲台</w:t>
                  </w:r>
                  <w:r>
                    <w:rPr>
                      <w:rFonts w:ascii="仿宋_GB2312" w:hAnsi="仿宋_GB2312" w:cs="仿宋_GB2312" w:eastAsia="仿宋_GB2312"/>
                      <w:sz w:val="21"/>
                      <w:color w:val="000000"/>
                    </w:rPr>
                    <w:t>（核心产品）</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≥2400mm（L）×700mm（W）×850mm（H）</w:t>
                  </w:r>
                </w:p>
                <w:p>
                  <w:pPr>
                    <w:pStyle w:val="null3"/>
                    <w:jc w:val="both"/>
                  </w:pPr>
                  <w:r>
                    <w:rPr>
                      <w:rFonts w:ascii="仿宋_GB2312" w:hAnsi="仿宋_GB2312" w:cs="仿宋_GB2312" w:eastAsia="仿宋_GB2312"/>
                      <w:sz w:val="21"/>
                    </w:rPr>
                    <w:t>1.台面：采用厚度≥12.7mm实芯理化板，整体为高温高压成型的均质实芯结构，耐酸碱、耐高温、耐磨、防潮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.台身用材：桌体</w:t>
                  </w:r>
                  <w:r>
                    <w:rPr>
                      <w:rFonts w:ascii="仿宋_GB2312" w:hAnsi="仿宋_GB2312" w:cs="仿宋_GB2312" w:eastAsia="仿宋_GB2312"/>
                      <w:sz w:val="21"/>
                    </w:rPr>
                    <w:t>可采用优质钢制或</w:t>
                  </w:r>
                  <w:r>
                    <w:rPr>
                      <w:rFonts w:ascii="仿宋_GB2312" w:hAnsi="仿宋_GB2312" w:cs="仿宋_GB2312" w:eastAsia="仿宋_GB2312"/>
                      <w:sz w:val="21"/>
                    </w:rPr>
                    <w:t>铝合金结构</w:t>
                  </w:r>
                  <w:r>
                    <w:rPr>
                      <w:rFonts w:ascii="仿宋_GB2312" w:hAnsi="仿宋_GB2312" w:cs="仿宋_GB2312" w:eastAsia="仿宋_GB2312"/>
                      <w:sz w:val="21"/>
                    </w:rPr>
                    <w:t>,立柱：壁厚≥1.0mm</w:t>
                  </w:r>
                  <w:r>
                    <w:rPr>
                      <w:rFonts w:ascii="仿宋_GB2312" w:hAnsi="仿宋_GB2312" w:cs="仿宋_GB2312" w:eastAsia="仿宋_GB2312"/>
                      <w:sz w:val="21"/>
                    </w:rPr>
                    <w:t>；</w:t>
                  </w:r>
                  <w:r>
                    <w:rPr>
                      <w:rFonts w:ascii="仿宋_GB2312" w:hAnsi="仿宋_GB2312" w:cs="仿宋_GB2312" w:eastAsia="仿宋_GB2312"/>
                      <w:sz w:val="21"/>
                    </w:rPr>
                    <w:t>横梁：壁厚</w:t>
                  </w:r>
                  <w:r>
                    <w:rPr>
                      <w:rFonts w:ascii="仿宋_GB2312" w:hAnsi="仿宋_GB2312" w:cs="仿宋_GB2312" w:eastAsia="仿宋_GB2312"/>
                      <w:sz w:val="21"/>
                    </w:rPr>
                    <w:t>≥0.8mm</w:t>
                  </w:r>
                  <w:r>
                    <w:rPr>
                      <w:rFonts w:ascii="仿宋_GB2312" w:hAnsi="仿宋_GB2312" w:cs="仿宋_GB2312" w:eastAsia="仿宋_GB2312"/>
                      <w:sz w:val="21"/>
                    </w:rPr>
                    <w:t>；</w:t>
                  </w:r>
                  <w:r>
                    <w:rPr>
                      <w:rFonts w:ascii="仿宋_GB2312" w:hAnsi="仿宋_GB2312" w:cs="仿宋_GB2312" w:eastAsia="仿宋_GB2312"/>
                      <w:sz w:val="21"/>
                    </w:rPr>
                    <w:t>铝型材经除油、钝化处理，涂层均匀、附着力强，耐腐蚀、耐高温</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.组装：接缝严密，连接牢固，无松动现象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.板材贴面：采用三聚氰胺板</w:t>
                  </w:r>
                  <w:r>
                    <w:rPr>
                      <w:rFonts w:ascii="仿宋_GB2312" w:hAnsi="仿宋_GB2312" w:cs="仿宋_GB2312" w:eastAsia="仿宋_GB2312"/>
                      <w:sz w:val="21"/>
                    </w:rPr>
                    <w:t>或同等性能环保板材</w:t>
                  </w:r>
                  <w:r>
                    <w:rPr>
                      <w:rFonts w:ascii="仿宋_GB2312" w:hAnsi="仿宋_GB2312" w:cs="仿宋_GB2312" w:eastAsia="仿宋_GB2312"/>
                      <w:sz w:val="21"/>
                    </w:rPr>
                    <w:t>进行贴面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.板材封边：可见截面均经过PVC封边，贴面和封边部件应严密、平整，不允许出现脱胶、鼓泡、凹陷、压痕以及表面划伤、麻点、裂痕、崩角和刃口，外表的圆角、倒棱应均匀一致。PVC 封边条厚度≥1.</w:t>
                  </w:r>
                  <w:r>
                    <w:rPr>
                      <w:rFonts w:ascii="仿宋_GB2312" w:hAnsi="仿宋_GB2312" w:cs="仿宋_GB2312" w:eastAsia="仿宋_GB2312"/>
                      <w:sz w:val="21"/>
                    </w:rPr>
                    <w:t>0</w:t>
                  </w:r>
                  <w:r>
                    <w:rPr>
                      <w:rFonts w:ascii="仿宋_GB2312" w:hAnsi="仿宋_GB2312" w:cs="仿宋_GB2312" w:eastAsia="仿宋_GB2312"/>
                      <w:sz w:val="21"/>
                    </w:rPr>
                    <w:t>mm，所有可视截面全自动封边，封边倒角顺滑，无脱胶、鼓泡、崩边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.导轨：承重≥20kg，抽拉顺畅、静音无卡顿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.拉手：采用铝合金拉手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.铰链：选用不锈钢，开合耐用、防锈防腐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.台身设计：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1）箱体预设电脑主机箱柜、视频展台柜、电源控制台、键盘托等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2）台身前部为开门设计，便于电器维护</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.可调脚：高强度工程塑料一体注塑脚垫，总高度≥30mm，带螺纹调节结构，调节行程≥10mm，底部防滑设计，稳固防移，隔绝地面潮气。</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物理学生实验桌</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1、规格：≥1200mm（L）×600mm（W）×780mm（H）；实验桌整体符合人体工程学设计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台面：采用厚度≥12.7mm实芯理化板，整体为高温高压成型的均质实芯结构，耐酸碱、耐高温、耐磨、防潮；整体压纹均匀一致，一体热压成型，具备防滑、耐磨功能；台面四周边缘经圆弧倒角处理，边角圆滑过渡，无毛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3、桌体框架：桌体</w:t>
                  </w:r>
                  <w:r>
                    <w:rPr>
                      <w:rFonts w:ascii="仿宋_GB2312" w:hAnsi="仿宋_GB2312" w:cs="仿宋_GB2312" w:eastAsia="仿宋_GB2312"/>
                      <w:sz w:val="21"/>
                    </w:rPr>
                    <w:t>可采用优质钢制或</w:t>
                  </w:r>
                  <w:r>
                    <w:rPr>
                      <w:rFonts w:ascii="仿宋_GB2312" w:hAnsi="仿宋_GB2312" w:cs="仿宋_GB2312" w:eastAsia="仿宋_GB2312"/>
                      <w:sz w:val="21"/>
                    </w:rPr>
                    <w:t>铝合金结构</w:t>
                  </w:r>
                  <w:r>
                    <w:rPr>
                      <w:rFonts w:ascii="仿宋_GB2312" w:hAnsi="仿宋_GB2312" w:cs="仿宋_GB2312" w:eastAsia="仿宋_GB2312"/>
                      <w:sz w:val="21"/>
                    </w:rPr>
                    <w:t>，</w:t>
                  </w:r>
                  <w:r>
                    <w:rPr>
                      <w:rFonts w:ascii="仿宋_GB2312" w:hAnsi="仿宋_GB2312" w:cs="仿宋_GB2312" w:eastAsia="仿宋_GB2312"/>
                      <w:sz w:val="21"/>
                    </w:rPr>
                    <w:t>整体承重、抗变形满足实验室使用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4、上端两侧支架</w:t>
                  </w:r>
                  <w:r>
                    <w:rPr>
                      <w:rFonts w:ascii="仿宋_GB2312" w:hAnsi="仿宋_GB2312" w:cs="仿宋_GB2312" w:eastAsia="仿宋_GB2312"/>
                      <w:sz w:val="21"/>
                    </w:rPr>
                    <w:t>、</w:t>
                  </w:r>
                  <w:r>
                    <w:rPr>
                      <w:rFonts w:ascii="仿宋_GB2312" w:hAnsi="仿宋_GB2312" w:cs="仿宋_GB2312" w:eastAsia="仿宋_GB2312"/>
                      <w:sz w:val="21"/>
                    </w:rPr>
                    <w:t>桌脚</w:t>
                  </w:r>
                  <w:r>
                    <w:rPr>
                      <w:rFonts w:ascii="仿宋_GB2312" w:hAnsi="仿宋_GB2312" w:cs="仿宋_GB2312" w:eastAsia="仿宋_GB2312"/>
                      <w:sz w:val="21"/>
                    </w:rPr>
                    <w:t>/脚垫：</w:t>
                  </w:r>
                  <w:r>
                    <w:rPr>
                      <w:rFonts w:ascii="仿宋_GB2312" w:hAnsi="仿宋_GB2312" w:cs="仿宋_GB2312" w:eastAsia="仿宋_GB2312"/>
                      <w:sz w:val="21"/>
                    </w:rPr>
                    <w:t>耐腐蚀，无尖锐棱角即可，铸铝、加厚钢材均认可；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、立柱</w:t>
                  </w:r>
                  <w:r>
                    <w:rPr>
                      <w:rFonts w:ascii="仿宋_GB2312" w:hAnsi="仿宋_GB2312" w:cs="仿宋_GB2312" w:eastAsia="仿宋_GB2312"/>
                      <w:sz w:val="21"/>
                    </w:rPr>
                    <w:t>、</w:t>
                  </w:r>
                  <w:r>
                    <w:rPr>
                      <w:rFonts w:ascii="仿宋_GB2312" w:hAnsi="仿宋_GB2312" w:cs="仿宋_GB2312" w:eastAsia="仿宋_GB2312"/>
                      <w:sz w:val="21"/>
                    </w:rPr>
                    <w:t>主横梁：</w:t>
                  </w:r>
                  <w:r>
                    <w:rPr>
                      <w:rFonts w:ascii="仿宋_GB2312" w:hAnsi="仿宋_GB2312" w:cs="仿宋_GB2312" w:eastAsia="仿宋_GB2312"/>
                      <w:sz w:val="21"/>
                    </w:rPr>
                    <w:t>型材壁厚、截面满足整体静载称重</w:t>
                  </w:r>
                  <w:r>
                    <w:rPr>
                      <w:rFonts w:ascii="仿宋_GB2312" w:hAnsi="仿宋_GB2312" w:cs="仿宋_GB2312" w:eastAsia="仿宋_GB2312"/>
                      <w:sz w:val="21"/>
                    </w:rPr>
                    <w:t>≥150kg,表面防腐喷涂处理；</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、后挡条</w:t>
                  </w:r>
                  <w:r>
                    <w:rPr>
                      <w:rFonts w:ascii="仿宋_GB2312" w:hAnsi="仿宋_GB2312" w:cs="仿宋_GB2312" w:eastAsia="仿宋_GB2312"/>
                      <w:sz w:val="21"/>
                    </w:rPr>
                    <w:t>、</w:t>
                  </w:r>
                  <w:r>
                    <w:rPr>
                      <w:rFonts w:ascii="仿宋_GB2312" w:hAnsi="仿宋_GB2312" w:cs="仿宋_GB2312" w:eastAsia="仿宋_GB2312"/>
                      <w:sz w:val="21"/>
                    </w:rPr>
                    <w:t>书包斗：</w:t>
                  </w:r>
                  <w:r>
                    <w:rPr>
                      <w:rFonts w:ascii="仿宋_GB2312" w:hAnsi="仿宋_GB2312" w:cs="仿宋_GB2312" w:eastAsia="仿宋_GB2312"/>
                      <w:sz w:val="21"/>
                    </w:rPr>
                    <w:t>采用高强度耐腐工程塑料，耐磨防滑、防掉落即可。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多功能柱</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电源功能柱</w:t>
                  </w:r>
                </w:p>
                <w:p>
                  <w:pPr>
                    <w:pStyle w:val="null3"/>
                    <w:jc w:val="both"/>
                  </w:pPr>
                  <w:r>
                    <w:rPr>
                      <w:rFonts w:ascii="仿宋_GB2312" w:hAnsi="仿宋_GB2312" w:cs="仿宋_GB2312" w:eastAsia="仿宋_GB2312"/>
                      <w:sz w:val="21"/>
                    </w:rPr>
                    <w:t>1.规格:外形尺寸适配实验台安装空间，整体结构规整；</w:t>
                  </w:r>
                </w:p>
                <w:p>
                  <w:pPr>
                    <w:pStyle w:val="null3"/>
                    <w:jc w:val="both"/>
                  </w:pPr>
                  <w:r>
                    <w:rPr>
                      <w:rFonts w:ascii="仿宋_GB2312" w:hAnsi="仿宋_GB2312" w:cs="仿宋_GB2312" w:eastAsia="仿宋_GB2312"/>
                      <w:sz w:val="21"/>
                    </w:rPr>
                    <w:t>2.材质：整体采用PP或ABS材质，具有耐化学性、耐热性、电绝缘性等性能；</w:t>
                  </w:r>
                </w:p>
                <w:p>
                  <w:pPr>
                    <w:pStyle w:val="null3"/>
                    <w:jc w:val="both"/>
                  </w:pPr>
                  <w:r>
                    <w:rPr>
                      <w:rFonts w:ascii="仿宋_GB2312" w:hAnsi="仿宋_GB2312" w:cs="仿宋_GB2312" w:eastAsia="仿宋_GB2312"/>
                      <w:sz w:val="21"/>
                    </w:rPr>
                    <w:t>3.主体设置多组加强筋，能够起到增强主体刚性和进行限位的作用；</w:t>
                  </w:r>
                </w:p>
                <w:p>
                  <w:pPr>
                    <w:pStyle w:val="null3"/>
                    <w:jc w:val="both"/>
                  </w:pPr>
                  <w:r>
                    <w:rPr>
                      <w:rFonts w:ascii="仿宋_GB2312" w:hAnsi="仿宋_GB2312" w:cs="仿宋_GB2312" w:eastAsia="仿宋_GB2312"/>
                      <w:sz w:val="21"/>
                    </w:rPr>
                    <w:t>4.设有检修口，拆装方便，便于线路检修和维护；</w:t>
                  </w:r>
                </w:p>
                <w:p>
                  <w:pPr>
                    <w:pStyle w:val="null3"/>
                    <w:jc w:val="both"/>
                  </w:pPr>
                  <w:r>
                    <w:rPr>
                      <w:rFonts w:ascii="仿宋_GB2312" w:hAnsi="仿宋_GB2312" w:cs="仿宋_GB2312" w:eastAsia="仿宋_GB2312"/>
                      <w:sz w:val="21"/>
                    </w:rPr>
                    <w:t>5.功能柱参照GB /T 24820—2024《实验室家具通用技术条件》。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学生安全电源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1、电源外壳采用ABS塑料一次注塑成型，具有耐化学腐蚀、耐热、电绝缘性、耐候性等性能。包含学生高、低压，具备过载保护功能。内嵌≥2.0英寸</w:t>
                  </w:r>
                  <w:r>
                    <w:rPr>
                      <w:rFonts w:ascii="仿宋_GB2312" w:hAnsi="仿宋_GB2312" w:cs="仿宋_GB2312" w:eastAsia="仿宋_GB2312"/>
                      <w:sz w:val="21"/>
                    </w:rPr>
                    <w:t>液晶</w:t>
                  </w:r>
                  <w:r>
                    <w:rPr>
                      <w:rFonts w:ascii="仿宋_GB2312" w:hAnsi="仿宋_GB2312" w:cs="仿宋_GB2312" w:eastAsia="仿宋_GB2312"/>
                      <w:sz w:val="21"/>
                    </w:rPr>
                    <w:t>显示屏，显示交直流电压，通过操作可以控制所需电压输出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2、交流输出：支持由学生或教师操作输出2-24V交流电压，分辨率为</w:t>
                  </w:r>
                  <w:r>
                    <w:rPr>
                      <w:rFonts w:ascii="仿宋_GB2312" w:hAnsi="仿宋_GB2312" w:cs="仿宋_GB2312" w:eastAsia="仿宋_GB2312"/>
                      <w:sz w:val="21"/>
                    </w:rPr>
                    <w:t>≤</w:t>
                  </w:r>
                  <w:r>
                    <w:rPr>
                      <w:rFonts w:ascii="仿宋_GB2312" w:hAnsi="仿宋_GB2312" w:cs="仿宋_GB2312" w:eastAsia="仿宋_GB2312"/>
                      <w:sz w:val="21"/>
                    </w:rPr>
                    <w:t>1V，额定电流≥2A，具备过载保护功能；</w:t>
                  </w:r>
                </w:p>
                <w:p>
                  <w:pPr>
                    <w:pStyle w:val="null3"/>
                    <w:jc w:val="both"/>
                  </w:pPr>
                  <w:r>
                    <w:rPr>
                      <w:rFonts w:ascii="仿宋_GB2312" w:hAnsi="仿宋_GB2312" w:cs="仿宋_GB2312" w:eastAsia="仿宋_GB2312"/>
                      <w:sz w:val="21"/>
                    </w:rPr>
                    <w:t>3、直流输出：支持由学生或教师操作输出2-24V直流电压，分辨率为</w:t>
                  </w:r>
                  <w:r>
                    <w:rPr>
                      <w:rFonts w:ascii="仿宋_GB2312" w:hAnsi="仿宋_GB2312" w:cs="仿宋_GB2312" w:eastAsia="仿宋_GB2312"/>
                      <w:sz w:val="21"/>
                    </w:rPr>
                    <w:t>≤</w:t>
                  </w:r>
                  <w:r>
                    <w:rPr>
                      <w:rFonts w:ascii="仿宋_GB2312" w:hAnsi="仿宋_GB2312" w:cs="仿宋_GB2312" w:eastAsia="仿宋_GB2312"/>
                      <w:sz w:val="21"/>
                    </w:rPr>
                    <w:t>0.1V，额定电流≥2A，具备过载保护功能；</w:t>
                  </w:r>
                </w:p>
                <w:p>
                  <w:pPr>
                    <w:pStyle w:val="null3"/>
                    <w:jc w:val="both"/>
                  </w:pPr>
                  <w:r>
                    <w:rPr>
                      <w:rFonts w:ascii="仿宋_GB2312" w:hAnsi="仿宋_GB2312" w:cs="仿宋_GB2312" w:eastAsia="仿宋_GB2312"/>
                      <w:sz w:val="21"/>
                    </w:rPr>
                    <w:t>4、锁定功能：支持教师端远程锁定学生电源低压交、直流电压；</w:t>
                  </w:r>
                </w:p>
                <w:p>
                  <w:pPr>
                    <w:pStyle w:val="null3"/>
                    <w:jc w:val="both"/>
                  </w:pPr>
                  <w:r>
                    <w:rPr>
                      <w:rFonts w:ascii="仿宋_GB2312" w:hAnsi="仿宋_GB2312" w:cs="仿宋_GB2312" w:eastAsia="仿宋_GB2312"/>
                      <w:sz w:val="21"/>
                    </w:rPr>
                    <w:t>5、学生高压：配备不少于两路220V多功能插座输出，额定电流≥5A。此高压与学生低压区分隔离，当高压关闭时学生低压仍可使用。外设防尘盖，能有效防止水渍、灰尘落入。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教师演示电源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教师电源包含电源模块和电源箱模块；</w:t>
                  </w:r>
                </w:p>
                <w:p>
                  <w:pPr>
                    <w:pStyle w:val="null3"/>
                    <w:jc w:val="both"/>
                  </w:pPr>
                  <w:r>
                    <w:rPr>
                      <w:rFonts w:ascii="仿宋_GB2312" w:hAnsi="仿宋_GB2312" w:cs="仿宋_GB2312" w:eastAsia="仿宋_GB2312"/>
                      <w:sz w:val="21"/>
                    </w:rPr>
                    <w:t>一、电源模块：</w:t>
                  </w:r>
                </w:p>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液晶</w:t>
                  </w:r>
                  <w:r>
                    <w:rPr>
                      <w:rFonts w:ascii="仿宋_GB2312" w:hAnsi="仿宋_GB2312" w:cs="仿宋_GB2312" w:eastAsia="仿宋_GB2312"/>
                      <w:sz w:val="21"/>
                    </w:rPr>
                    <w:t>显示</w:t>
                  </w:r>
                  <w:r>
                    <w:rPr>
                      <w:rFonts w:ascii="仿宋_GB2312" w:hAnsi="仿宋_GB2312" w:cs="仿宋_GB2312" w:eastAsia="仿宋_GB2312"/>
                      <w:sz w:val="21"/>
                    </w:rPr>
                    <w:t>屏</w:t>
                  </w:r>
                  <w:r>
                    <w:rPr>
                      <w:rFonts w:ascii="仿宋_GB2312" w:hAnsi="仿宋_GB2312" w:cs="仿宋_GB2312" w:eastAsia="仿宋_GB2312"/>
                      <w:sz w:val="21"/>
                    </w:rPr>
                    <w:t>，</w:t>
                  </w:r>
                  <w:r>
                    <w:rPr>
                      <w:rFonts w:ascii="仿宋_GB2312" w:hAnsi="仿宋_GB2312" w:cs="仿宋_GB2312" w:eastAsia="仿宋_GB2312"/>
                      <w:sz w:val="21"/>
                    </w:rPr>
                    <w:t>操作界面简洁直观，电路连接稳定，传输响应快速。</w:t>
                  </w:r>
                  <w:r>
                    <w:rPr>
                      <w:rFonts w:ascii="仿宋_GB2312" w:hAnsi="仿宋_GB2312" w:cs="仿宋_GB2312" w:eastAsia="仿宋_GB2312"/>
                      <w:sz w:val="21"/>
                    </w:rPr>
                    <w:t>电源参数如下：</w:t>
                  </w:r>
                </w:p>
                <w:p>
                  <w:pPr>
                    <w:pStyle w:val="null3"/>
                    <w:jc w:val="both"/>
                  </w:pPr>
                  <w:r>
                    <w:rPr>
                      <w:rFonts w:ascii="仿宋_GB2312" w:hAnsi="仿宋_GB2312" w:cs="仿宋_GB2312" w:eastAsia="仿宋_GB2312"/>
                      <w:sz w:val="21"/>
                    </w:rPr>
                    <w:t>1、教师交流：支持通过显示屏操作2-24V交流电压输出，电压分辨率为</w:t>
                  </w:r>
                  <w:r>
                    <w:rPr>
                      <w:rFonts w:ascii="仿宋_GB2312" w:hAnsi="仿宋_GB2312" w:cs="仿宋_GB2312" w:eastAsia="仿宋_GB2312"/>
                      <w:sz w:val="21"/>
                    </w:rPr>
                    <w:t>≤</w:t>
                  </w:r>
                  <w:r>
                    <w:rPr>
                      <w:rFonts w:ascii="仿宋_GB2312" w:hAnsi="仿宋_GB2312" w:cs="仿宋_GB2312" w:eastAsia="仿宋_GB2312"/>
                      <w:sz w:val="21"/>
                    </w:rPr>
                    <w:t>1V，额定电流≥4A，具备过载自动保护；</w:t>
                  </w:r>
                </w:p>
                <w:p>
                  <w:pPr>
                    <w:pStyle w:val="null3"/>
                    <w:jc w:val="both"/>
                  </w:pPr>
                  <w:r>
                    <w:rPr>
                      <w:rFonts w:ascii="仿宋_GB2312" w:hAnsi="仿宋_GB2312" w:cs="仿宋_GB2312" w:eastAsia="仿宋_GB2312"/>
                      <w:sz w:val="21"/>
                    </w:rPr>
                    <w:t>2、教师直流：支持通过显示屏操作2-24V直流电压输出，电压分辨率为</w:t>
                  </w:r>
                  <w:r>
                    <w:rPr>
                      <w:rFonts w:ascii="仿宋_GB2312" w:hAnsi="仿宋_GB2312" w:cs="仿宋_GB2312" w:eastAsia="仿宋_GB2312"/>
                      <w:sz w:val="21"/>
                    </w:rPr>
                    <w:t>≤</w:t>
                  </w:r>
                  <w:r>
                    <w:rPr>
                      <w:rFonts w:ascii="仿宋_GB2312" w:hAnsi="仿宋_GB2312" w:cs="仿宋_GB2312" w:eastAsia="仿宋_GB2312"/>
                      <w:sz w:val="21"/>
                    </w:rPr>
                    <w:t>0.1V，额定电流≥4A，具备过载自动保护；</w:t>
                  </w:r>
                </w:p>
                <w:p>
                  <w:pPr>
                    <w:pStyle w:val="null3"/>
                    <w:jc w:val="both"/>
                  </w:pPr>
                  <w:r>
                    <w:rPr>
                      <w:rFonts w:ascii="仿宋_GB2312" w:hAnsi="仿宋_GB2312" w:cs="仿宋_GB2312" w:eastAsia="仿宋_GB2312"/>
                      <w:sz w:val="21"/>
                    </w:rPr>
                    <w:t>3、学生交流：教师电源支持分组控制学生交流电源，控制范围为2-24V，分辨率为</w:t>
                  </w:r>
                  <w:r>
                    <w:rPr>
                      <w:rFonts w:ascii="仿宋_GB2312" w:hAnsi="仿宋_GB2312" w:cs="仿宋_GB2312" w:eastAsia="仿宋_GB2312"/>
                      <w:sz w:val="21"/>
                    </w:rPr>
                    <w:t>≤</w:t>
                  </w:r>
                  <w:r>
                    <w:rPr>
                      <w:rFonts w:ascii="仿宋_GB2312" w:hAnsi="仿宋_GB2312" w:cs="仿宋_GB2312" w:eastAsia="仿宋_GB2312"/>
                      <w:sz w:val="21"/>
                    </w:rPr>
                    <w:t>1V；</w:t>
                  </w:r>
                </w:p>
                <w:p>
                  <w:pPr>
                    <w:pStyle w:val="null3"/>
                    <w:jc w:val="both"/>
                  </w:pPr>
                  <w:r>
                    <w:rPr>
                      <w:rFonts w:ascii="仿宋_GB2312" w:hAnsi="仿宋_GB2312" w:cs="仿宋_GB2312" w:eastAsia="仿宋_GB2312"/>
                      <w:sz w:val="21"/>
                    </w:rPr>
                    <w:t>4、学生直流：教师电源支持分组控制学生直流电源，控制范围为2-24V，分辨率为</w:t>
                  </w:r>
                  <w:r>
                    <w:rPr>
                      <w:rFonts w:ascii="仿宋_GB2312" w:hAnsi="仿宋_GB2312" w:cs="仿宋_GB2312" w:eastAsia="仿宋_GB2312"/>
                      <w:sz w:val="21"/>
                    </w:rPr>
                    <w:t>≤</w:t>
                  </w:r>
                  <w:r>
                    <w:rPr>
                      <w:rFonts w:ascii="仿宋_GB2312" w:hAnsi="仿宋_GB2312" w:cs="仿宋_GB2312" w:eastAsia="仿宋_GB2312"/>
                      <w:sz w:val="21"/>
                    </w:rPr>
                    <w:t>0.1V；</w:t>
                  </w:r>
                </w:p>
                <w:p>
                  <w:pPr>
                    <w:pStyle w:val="null3"/>
                    <w:jc w:val="both"/>
                  </w:pPr>
                  <w:r>
                    <w:rPr>
                      <w:rFonts w:ascii="仿宋_GB2312" w:hAnsi="仿宋_GB2312" w:cs="仿宋_GB2312" w:eastAsia="仿宋_GB2312"/>
                      <w:sz w:val="21"/>
                    </w:rPr>
                    <w:t>5、锁定功能：教师端支持远程锁定学生电源低压交、直流电压；</w:t>
                  </w:r>
                </w:p>
                <w:p>
                  <w:pPr>
                    <w:pStyle w:val="null3"/>
                    <w:jc w:val="both"/>
                  </w:pPr>
                  <w:r>
                    <w:rPr>
                      <w:rFonts w:ascii="仿宋_GB2312" w:hAnsi="仿宋_GB2312" w:cs="仿宋_GB2312" w:eastAsia="仿宋_GB2312"/>
                      <w:sz w:val="21"/>
                    </w:rPr>
                    <w:t>6、直流高压：输出240V或300V的高压，输出电流为</w:t>
                  </w:r>
                  <w:r>
                    <w:rPr>
                      <w:rFonts w:ascii="仿宋_GB2312" w:hAnsi="仿宋_GB2312" w:cs="仿宋_GB2312" w:eastAsia="仿宋_GB2312"/>
                      <w:sz w:val="21"/>
                    </w:rPr>
                    <w:t>≤</w:t>
                  </w:r>
                  <w:r>
                    <w:rPr>
                      <w:rFonts w:ascii="仿宋_GB2312" w:hAnsi="仿宋_GB2312" w:cs="仿宋_GB2312" w:eastAsia="仿宋_GB2312"/>
                      <w:sz w:val="21"/>
                    </w:rPr>
                    <w:t>100mA,具备过载保护功能；</w:t>
                  </w:r>
                </w:p>
                <w:p>
                  <w:pPr>
                    <w:pStyle w:val="null3"/>
                    <w:jc w:val="both"/>
                  </w:pPr>
                  <w:r>
                    <w:rPr>
                      <w:rFonts w:ascii="仿宋_GB2312" w:hAnsi="仿宋_GB2312" w:cs="仿宋_GB2312" w:eastAsia="仿宋_GB2312"/>
                      <w:sz w:val="21"/>
                    </w:rPr>
                    <w:t>7、直流大电流：</w:t>
                  </w:r>
                  <w:r>
                    <w:rPr>
                      <w:rFonts w:ascii="仿宋_GB2312" w:hAnsi="仿宋_GB2312" w:cs="仿宋_GB2312" w:eastAsia="仿宋_GB2312"/>
                      <w:sz w:val="21"/>
                    </w:rPr>
                    <w:t>可定时自动关断</w:t>
                  </w:r>
                  <w:r>
                    <w:rPr>
                      <w:rFonts w:ascii="仿宋_GB2312" w:hAnsi="仿宋_GB2312" w:cs="仿宋_GB2312" w:eastAsia="仿宋_GB2312"/>
                      <w:sz w:val="21"/>
                    </w:rPr>
                    <w:t>，延时误差</w:t>
                  </w:r>
                  <w:r>
                    <w:rPr>
                      <w:rFonts w:ascii="仿宋_GB2312" w:hAnsi="仿宋_GB2312" w:cs="仿宋_GB2312" w:eastAsia="仿宋_GB2312"/>
                      <w:sz w:val="21"/>
                    </w:rPr>
                    <w:t>极小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8、教师自用两路220V多功能插座输出，额定电流≥5A。</w:t>
                  </w:r>
                </w:p>
                <w:p>
                  <w:pPr>
                    <w:pStyle w:val="null3"/>
                    <w:jc w:val="both"/>
                  </w:pPr>
                  <w:r>
                    <w:rPr>
                      <w:rFonts w:ascii="仿宋_GB2312" w:hAnsi="仿宋_GB2312" w:cs="仿宋_GB2312" w:eastAsia="仿宋_GB2312"/>
                      <w:sz w:val="21"/>
                    </w:rPr>
                    <w:t>二、电源箱模块：</w:t>
                  </w:r>
                </w:p>
                <w:p>
                  <w:pPr>
                    <w:pStyle w:val="null3"/>
                    <w:jc w:val="both"/>
                  </w:pPr>
                  <w:r>
                    <w:rPr>
                      <w:rFonts w:ascii="仿宋_GB2312" w:hAnsi="仿宋_GB2312" w:cs="仿宋_GB2312" w:eastAsia="仿宋_GB2312"/>
                      <w:sz w:val="21"/>
                    </w:rPr>
                    <w:t>1、内置变压器容量不低于315VA，配备散热风扇；</w:t>
                  </w:r>
                </w:p>
                <w:p>
                  <w:pPr>
                    <w:pStyle w:val="null3"/>
                    <w:jc w:val="both"/>
                  </w:pPr>
                  <w:r>
                    <w:rPr>
                      <w:rFonts w:ascii="仿宋_GB2312" w:hAnsi="仿宋_GB2312" w:cs="仿宋_GB2312" w:eastAsia="仿宋_GB2312"/>
                      <w:sz w:val="21"/>
                    </w:rPr>
                    <w:t>2、外壳采用镀锌钢板，厚度≥1.0mm，表面经防腐喷涂处理，耐酸碱腐蚀；</w:t>
                  </w:r>
                </w:p>
                <w:p>
                  <w:pPr>
                    <w:pStyle w:val="null3"/>
                    <w:jc w:val="both"/>
                  </w:pPr>
                  <w:r>
                    <w:rPr>
                      <w:rFonts w:ascii="仿宋_GB2312" w:hAnsi="仿宋_GB2312" w:cs="仿宋_GB2312" w:eastAsia="仿宋_GB2312"/>
                      <w:sz w:val="21"/>
                    </w:rPr>
                    <w:t>3、支持教师端分组管控学生电源、远程锁定高低压输出;整机有线通讯，具备漏电保护，同效果控制功能均可认可。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实验凳</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学生凳</w:t>
                  </w:r>
                </w:p>
                <w:p>
                  <w:pPr>
                    <w:pStyle w:val="null3"/>
                    <w:jc w:val="both"/>
                  </w:pPr>
                  <w:r>
                    <w:rPr>
                      <w:rFonts w:ascii="仿宋_GB2312" w:hAnsi="仿宋_GB2312" w:cs="仿宋_GB2312" w:eastAsia="仿宋_GB2312"/>
                      <w:sz w:val="21"/>
                    </w:rPr>
                    <w:t>1、规格：≥φ300mm×440mm；</w:t>
                  </w:r>
                </w:p>
                <w:p>
                  <w:pPr>
                    <w:pStyle w:val="null3"/>
                    <w:jc w:val="both"/>
                  </w:pPr>
                  <w:r>
                    <w:rPr>
                      <w:rFonts w:ascii="仿宋_GB2312" w:hAnsi="仿宋_GB2312" w:cs="仿宋_GB2312" w:eastAsia="仿宋_GB2312"/>
                      <w:sz w:val="21"/>
                    </w:rPr>
                    <w:t>2、凳面：高强度环保工程塑料一体注塑成型(ABS、PP材质均可)，防摔、耐磨、耐酸碱;</w:t>
                  </w:r>
                </w:p>
                <w:p>
                  <w:pPr>
                    <w:pStyle w:val="null3"/>
                    <w:jc w:val="both"/>
                  </w:pPr>
                  <w:r>
                    <w:rPr>
                      <w:rFonts w:ascii="仿宋_GB2312" w:hAnsi="仿宋_GB2312" w:cs="仿宋_GB2312" w:eastAsia="仿宋_GB2312"/>
                      <w:sz w:val="21"/>
                    </w:rPr>
                    <w:t>3、升降</w:t>
                  </w:r>
                  <w:r>
                    <w:rPr>
                      <w:rFonts w:ascii="仿宋_GB2312" w:hAnsi="仿宋_GB2312" w:cs="仿宋_GB2312" w:eastAsia="仿宋_GB2312"/>
                      <w:sz w:val="21"/>
                    </w:rPr>
                    <w:t>结构</w:t>
                  </w:r>
                  <w:r>
                    <w:rPr>
                      <w:rFonts w:ascii="仿宋_GB2312" w:hAnsi="仿宋_GB2312" w:cs="仿宋_GB2312" w:eastAsia="仿宋_GB2312"/>
                      <w:sz w:val="21"/>
                    </w:rPr>
                    <w:t>：碳钢螺纹升降螺杆，螺杆直径不小于</w:t>
                  </w:r>
                  <w:r>
                    <w:rPr>
                      <w:rFonts w:ascii="仿宋_GB2312" w:hAnsi="仿宋_GB2312" w:cs="仿宋_GB2312" w:eastAsia="仿宋_GB2312"/>
                      <w:sz w:val="21"/>
                    </w:rPr>
                    <w:t>18mm，搭配加厚钢制托盘承托凳面，升降平稳、承重牢固。支持调节凳子高度，升降≥50mm；</w:t>
                  </w:r>
                </w:p>
                <w:p>
                  <w:pPr>
                    <w:pStyle w:val="null3"/>
                    <w:jc w:val="both"/>
                  </w:pPr>
                  <w:r>
                    <w:rPr>
                      <w:rFonts w:ascii="仿宋_GB2312" w:hAnsi="仿宋_GB2312" w:cs="仿宋_GB2312" w:eastAsia="仿宋_GB2312"/>
                      <w:sz w:val="21"/>
                    </w:rPr>
                    <w:t>4、钢脚架：由壁厚≥1.2mm钢管及壁厚≥1.5mm钢管焊接组成，表面经高温烤漆处理；</w:t>
                  </w:r>
                </w:p>
                <w:p>
                  <w:pPr>
                    <w:pStyle w:val="null3"/>
                    <w:jc w:val="both"/>
                  </w:pPr>
                  <w:r>
                    <w:rPr>
                      <w:rFonts w:ascii="仿宋_GB2312" w:hAnsi="仿宋_GB2312" w:cs="仿宋_GB2312" w:eastAsia="仿宋_GB2312"/>
                      <w:sz w:val="21"/>
                    </w:rPr>
                    <w:t>5、脚垫：塑胶/橡胶材质，一体成型结构，倒勾防滑设计，实心加厚，具备防水、防滑、耐磨效果玻纤增强PP、橡胶等耐用材质均可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6.产品生产、检验参照GB/T24820-2024《实验室家具通用技术条件》执行。</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仪器柜</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≥1000mm*500mm*2000mm</w:t>
                  </w:r>
                </w:p>
                <w:p>
                  <w:pPr>
                    <w:pStyle w:val="null3"/>
                    <w:jc w:val="both"/>
                  </w:pPr>
                  <w:r>
                    <w:rPr>
                      <w:rFonts w:ascii="仿宋_GB2312" w:hAnsi="仿宋_GB2312" w:cs="仿宋_GB2312" w:eastAsia="仿宋_GB2312"/>
                      <w:sz w:val="21"/>
                    </w:rPr>
                    <w:t>1.箱体、门板采用厚度不低于1.0mm镀锌钢板，表面环氧树脂粉末喷涂，耐酸碱、耐腐蚀;柜体配三层可调节层板，防腐支撑件，承重优良、层高自由调节;柜门双层钢板折弯成型，表面平整接缝牢固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2.金属拉手，表面环氧树脂静电喷塑，耐酸碱防腐蚀(一字型、C型等同效款式均可)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3.柜体上部玻璃对开门、下部实体封闭门，配备安全锁具，内部设置三层可调隔板。</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水电改造</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地面刻槽，水电管道预埋，地面修复</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化学实验室设备需求</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教师演示讲台</w:t>
                  </w:r>
                  <w:r>
                    <w:rPr>
                      <w:rFonts w:ascii="仿宋_GB2312" w:hAnsi="仿宋_GB2312" w:cs="仿宋_GB2312" w:eastAsia="仿宋_GB2312"/>
                      <w:sz w:val="21"/>
                      <w:color w:val="000000"/>
                    </w:rPr>
                    <w:t>（核心产品）</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≥2400mm（L）×700mm（W）×850mm（H）</w:t>
                  </w:r>
                </w:p>
                <w:p>
                  <w:pPr>
                    <w:pStyle w:val="null3"/>
                    <w:jc w:val="both"/>
                  </w:pPr>
                  <w:r>
                    <w:rPr>
                      <w:rFonts w:ascii="仿宋_GB2312" w:hAnsi="仿宋_GB2312" w:cs="仿宋_GB2312" w:eastAsia="仿宋_GB2312"/>
                      <w:sz w:val="21"/>
                    </w:rPr>
                    <w:t>1.台面：采用厚度≥12.7mm实芯理化板，整体为高温高压成型的均质实芯结构，耐酸碱、耐高温、耐磨、防潮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.台身用材：桌体</w:t>
                  </w:r>
                  <w:r>
                    <w:rPr>
                      <w:rFonts w:ascii="仿宋_GB2312" w:hAnsi="仿宋_GB2312" w:cs="仿宋_GB2312" w:eastAsia="仿宋_GB2312"/>
                      <w:sz w:val="21"/>
                    </w:rPr>
                    <w:t>可采用优质钢制或</w:t>
                  </w:r>
                  <w:r>
                    <w:rPr>
                      <w:rFonts w:ascii="仿宋_GB2312" w:hAnsi="仿宋_GB2312" w:cs="仿宋_GB2312" w:eastAsia="仿宋_GB2312"/>
                      <w:sz w:val="21"/>
                    </w:rPr>
                    <w:t>铝合金结构</w:t>
                  </w:r>
                  <w:r>
                    <w:rPr>
                      <w:rFonts w:ascii="仿宋_GB2312" w:hAnsi="仿宋_GB2312" w:cs="仿宋_GB2312" w:eastAsia="仿宋_GB2312"/>
                      <w:sz w:val="21"/>
                    </w:rPr>
                    <w:t>,立柱：壁厚≥1.0mm</w:t>
                  </w:r>
                  <w:r>
                    <w:rPr>
                      <w:rFonts w:ascii="仿宋_GB2312" w:hAnsi="仿宋_GB2312" w:cs="仿宋_GB2312" w:eastAsia="仿宋_GB2312"/>
                      <w:sz w:val="21"/>
                    </w:rPr>
                    <w:t>；</w:t>
                  </w:r>
                  <w:r>
                    <w:rPr>
                      <w:rFonts w:ascii="仿宋_GB2312" w:hAnsi="仿宋_GB2312" w:cs="仿宋_GB2312" w:eastAsia="仿宋_GB2312"/>
                      <w:sz w:val="21"/>
                    </w:rPr>
                    <w:t>横梁：壁厚</w:t>
                  </w:r>
                  <w:r>
                    <w:rPr>
                      <w:rFonts w:ascii="仿宋_GB2312" w:hAnsi="仿宋_GB2312" w:cs="仿宋_GB2312" w:eastAsia="仿宋_GB2312"/>
                      <w:sz w:val="21"/>
                    </w:rPr>
                    <w:t>≥0.8mm</w:t>
                  </w:r>
                  <w:r>
                    <w:rPr>
                      <w:rFonts w:ascii="仿宋_GB2312" w:hAnsi="仿宋_GB2312" w:cs="仿宋_GB2312" w:eastAsia="仿宋_GB2312"/>
                      <w:sz w:val="21"/>
                    </w:rPr>
                    <w:t>；</w:t>
                  </w:r>
                  <w:r>
                    <w:rPr>
                      <w:rFonts w:ascii="仿宋_GB2312" w:hAnsi="仿宋_GB2312" w:cs="仿宋_GB2312" w:eastAsia="仿宋_GB2312"/>
                      <w:sz w:val="21"/>
                    </w:rPr>
                    <w:t>铝型材经除油、钝化处理，涂层均匀、附着力强，耐腐蚀、耐高温</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.组装：接缝严密，连接牢固，无松动现象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.板材贴面：采用三聚氰胺板</w:t>
                  </w:r>
                  <w:r>
                    <w:rPr>
                      <w:rFonts w:ascii="仿宋_GB2312" w:hAnsi="仿宋_GB2312" w:cs="仿宋_GB2312" w:eastAsia="仿宋_GB2312"/>
                      <w:sz w:val="21"/>
                    </w:rPr>
                    <w:t>或同等性能环保板材</w:t>
                  </w:r>
                  <w:r>
                    <w:rPr>
                      <w:rFonts w:ascii="仿宋_GB2312" w:hAnsi="仿宋_GB2312" w:cs="仿宋_GB2312" w:eastAsia="仿宋_GB2312"/>
                      <w:sz w:val="21"/>
                    </w:rPr>
                    <w:t>进行贴面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.板材封边：可见截面均经过PVC封边，贴面和封边部件应严密、平整，不允许出现脱胶、鼓泡、凹陷、压痕以及表面划伤、麻点、裂痕、崩角和刃口，外表的圆角、倒棱应均匀一致。PVC 封边条厚度≥1.</w:t>
                  </w:r>
                  <w:r>
                    <w:rPr>
                      <w:rFonts w:ascii="仿宋_GB2312" w:hAnsi="仿宋_GB2312" w:cs="仿宋_GB2312" w:eastAsia="仿宋_GB2312"/>
                      <w:sz w:val="21"/>
                    </w:rPr>
                    <w:t>0</w:t>
                  </w:r>
                  <w:r>
                    <w:rPr>
                      <w:rFonts w:ascii="仿宋_GB2312" w:hAnsi="仿宋_GB2312" w:cs="仿宋_GB2312" w:eastAsia="仿宋_GB2312"/>
                      <w:sz w:val="21"/>
                    </w:rPr>
                    <w:t>mm，所有可视截面全自动封边，封边倒角顺滑，无脱胶、鼓泡、崩边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.导轨：承重≥20kg，抽拉顺畅、静音无卡顿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.拉手：采用桥型铝合金拉手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.铰链：选用不锈钢，开合耐用、防锈防腐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.台身设计：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1）箱体预设电脑主机箱柜、视频展台柜、电源控制台、键盘托等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2）台身前部为开门设计，便于电器维护</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.可调脚：高强度工程塑料一体注塑脚垫，总高度≥30mm，带螺纹调节结构，调节行程≥10mm，底部防滑设计，稳固防移，隔绝地面潮气。</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实验室专用水槽</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PP材质，水槽外部规格：≥400*340*190mm，水封式，可防止废水回流和堵塞。</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三联高低位龙头</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一高二低三出水龙头，阀体为耐腐蚀金属材质</w:t>
                  </w:r>
                  <w:r>
                    <w:rPr>
                      <w:rFonts w:ascii="仿宋_GB2312" w:hAnsi="仿宋_GB2312" w:cs="仿宋_GB2312" w:eastAsia="仿宋_GB2312"/>
                      <w:sz w:val="21"/>
                    </w:rPr>
                    <w:t>(黄铜优先)，陶瓷阀芯;表面防腐喷涂处理，耐酸碱;出水嘴可拆卸清洗，不易堵塞。</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实验室专用洗眼器</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1、主体耐腐蚀金属材质，加厚设计;</w:t>
                  </w:r>
                </w:p>
                <w:p>
                  <w:pPr>
                    <w:pStyle w:val="null3"/>
                    <w:jc w:val="both"/>
                  </w:pPr>
                  <w:r>
                    <w:rPr>
                      <w:rFonts w:ascii="仿宋_GB2312" w:hAnsi="仿宋_GB2312" w:cs="仿宋_GB2312" w:eastAsia="仿宋_GB2312"/>
                      <w:sz w:val="21"/>
                    </w:rPr>
                    <w:t>2、表面高亮度防腐电镀层，耐热耐腐蚀、涂层附着力强;</w:t>
                  </w:r>
                </w:p>
                <w:p>
                  <w:pPr>
                    <w:pStyle w:val="null3"/>
                    <w:jc w:val="both"/>
                  </w:pPr>
                  <w:r>
                    <w:rPr>
                      <w:rFonts w:ascii="仿宋_GB2312" w:hAnsi="仿宋_GB2312" w:cs="仿宋_GB2312" w:eastAsia="仿宋_GB2312"/>
                      <w:sz w:val="21"/>
                    </w:rPr>
                    <w:t>3、防尘盖：喷头配备防尘盖，通水自动开启，塑料防尘盖均</w:t>
                  </w:r>
                  <w:r>
                    <w:rPr>
                      <w:rFonts w:ascii="仿宋_GB2312" w:hAnsi="仿宋_GB2312" w:cs="仿宋_GB2312" w:eastAsia="仿宋_GB2312"/>
                      <w:sz w:val="21"/>
                    </w:rPr>
                    <w:t>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4、开关手柄：开关采用杠杆式结构，开关部件防锈耐用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5、供水软管：配置长度≥1.4米柔性软管，采用不锈钢编织增强层，耐磨、防扭结、防老化；</w:t>
                  </w:r>
                </w:p>
                <w:p>
                  <w:pPr>
                    <w:pStyle w:val="null3"/>
                    <w:jc w:val="both"/>
                  </w:pPr>
                  <w:r>
                    <w:rPr>
                      <w:rFonts w:ascii="仿宋_GB2312" w:hAnsi="仿宋_GB2312" w:cs="仿宋_GB2312" w:eastAsia="仿宋_GB2312"/>
                      <w:sz w:val="21"/>
                    </w:rPr>
                    <w:t>6、耐压性能：最大承受水压 0.6MPa（6bar）；</w:t>
                  </w:r>
                </w:p>
                <w:p>
                  <w:pPr>
                    <w:pStyle w:val="null3"/>
                    <w:jc w:val="both"/>
                  </w:pPr>
                  <w:r>
                    <w:rPr>
                      <w:rFonts w:ascii="仿宋_GB2312" w:hAnsi="仿宋_GB2312" w:cs="仿宋_GB2312" w:eastAsia="仿宋_GB2312"/>
                      <w:sz w:val="21"/>
                    </w:rPr>
                    <w:t>7、洗眼喷头：一体注塑成型，软性橡胶材质，内置缓冲滤网，出水柔和均匀，有效过滤杂质，避免冲击伤害眼睛；</w:t>
                  </w:r>
                </w:p>
                <w:p>
                  <w:pPr>
                    <w:pStyle w:val="null3"/>
                    <w:jc w:val="both"/>
                  </w:pPr>
                  <w:r>
                    <w:rPr>
                      <w:rFonts w:ascii="仿宋_GB2312" w:hAnsi="仿宋_GB2312" w:cs="仿宋_GB2312" w:eastAsia="仿宋_GB2312"/>
                      <w:sz w:val="21"/>
                    </w:rPr>
                    <w:t>8、控水阀：配置止回阀，具备自动复位、自动关闭功能。</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化学学生实验桌</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1、规格：≥1200mm（L）×600mm（W）×780mm（H）；实验桌整体符合人体工程学设计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台面：采用厚度≥12.7mm实芯理化板，整体为高温高压成型的均质实芯结构，耐酸碱、耐高温、耐磨、防潮；整体压纹均匀一致，一体热压成型，具备防滑、耐磨功能；台面四周边缘经圆弧倒角处理，边角圆滑过渡，无毛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3、桌体框架：桌体</w:t>
                  </w:r>
                  <w:r>
                    <w:rPr>
                      <w:rFonts w:ascii="仿宋_GB2312" w:hAnsi="仿宋_GB2312" w:cs="仿宋_GB2312" w:eastAsia="仿宋_GB2312"/>
                      <w:sz w:val="21"/>
                    </w:rPr>
                    <w:t>可采用优质钢制或</w:t>
                  </w:r>
                  <w:r>
                    <w:rPr>
                      <w:rFonts w:ascii="仿宋_GB2312" w:hAnsi="仿宋_GB2312" w:cs="仿宋_GB2312" w:eastAsia="仿宋_GB2312"/>
                      <w:sz w:val="21"/>
                    </w:rPr>
                    <w:t>铝合金结构</w:t>
                  </w:r>
                  <w:r>
                    <w:rPr>
                      <w:rFonts w:ascii="仿宋_GB2312" w:hAnsi="仿宋_GB2312" w:cs="仿宋_GB2312" w:eastAsia="仿宋_GB2312"/>
                      <w:sz w:val="21"/>
                    </w:rPr>
                    <w:t>，</w:t>
                  </w:r>
                  <w:r>
                    <w:rPr>
                      <w:rFonts w:ascii="仿宋_GB2312" w:hAnsi="仿宋_GB2312" w:cs="仿宋_GB2312" w:eastAsia="仿宋_GB2312"/>
                      <w:sz w:val="21"/>
                    </w:rPr>
                    <w:t>整体承重、抗变形满足实验室使用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4、上端两侧支架</w:t>
                  </w:r>
                  <w:r>
                    <w:rPr>
                      <w:rFonts w:ascii="仿宋_GB2312" w:hAnsi="仿宋_GB2312" w:cs="仿宋_GB2312" w:eastAsia="仿宋_GB2312"/>
                      <w:sz w:val="21"/>
                    </w:rPr>
                    <w:t>、</w:t>
                  </w:r>
                  <w:r>
                    <w:rPr>
                      <w:rFonts w:ascii="仿宋_GB2312" w:hAnsi="仿宋_GB2312" w:cs="仿宋_GB2312" w:eastAsia="仿宋_GB2312"/>
                      <w:sz w:val="21"/>
                    </w:rPr>
                    <w:t>桌脚</w:t>
                  </w:r>
                  <w:r>
                    <w:rPr>
                      <w:rFonts w:ascii="仿宋_GB2312" w:hAnsi="仿宋_GB2312" w:cs="仿宋_GB2312" w:eastAsia="仿宋_GB2312"/>
                      <w:sz w:val="21"/>
                    </w:rPr>
                    <w:t>/脚垫：</w:t>
                  </w:r>
                  <w:r>
                    <w:rPr>
                      <w:rFonts w:ascii="仿宋_GB2312" w:hAnsi="仿宋_GB2312" w:cs="仿宋_GB2312" w:eastAsia="仿宋_GB2312"/>
                      <w:sz w:val="21"/>
                    </w:rPr>
                    <w:t>耐腐蚀，无尖锐棱角即可，铸铝、加厚钢材均认可；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、立柱</w:t>
                  </w:r>
                  <w:r>
                    <w:rPr>
                      <w:rFonts w:ascii="仿宋_GB2312" w:hAnsi="仿宋_GB2312" w:cs="仿宋_GB2312" w:eastAsia="仿宋_GB2312"/>
                      <w:sz w:val="21"/>
                    </w:rPr>
                    <w:t>、</w:t>
                  </w:r>
                  <w:r>
                    <w:rPr>
                      <w:rFonts w:ascii="仿宋_GB2312" w:hAnsi="仿宋_GB2312" w:cs="仿宋_GB2312" w:eastAsia="仿宋_GB2312"/>
                      <w:sz w:val="21"/>
                    </w:rPr>
                    <w:t>主横梁：</w:t>
                  </w:r>
                  <w:r>
                    <w:rPr>
                      <w:rFonts w:ascii="仿宋_GB2312" w:hAnsi="仿宋_GB2312" w:cs="仿宋_GB2312" w:eastAsia="仿宋_GB2312"/>
                      <w:sz w:val="21"/>
                    </w:rPr>
                    <w:t>型材壁厚、截面满足整体静载称重</w:t>
                  </w:r>
                  <w:r>
                    <w:rPr>
                      <w:rFonts w:ascii="仿宋_GB2312" w:hAnsi="仿宋_GB2312" w:cs="仿宋_GB2312" w:eastAsia="仿宋_GB2312"/>
                      <w:sz w:val="21"/>
                    </w:rPr>
                    <w:t>≥150kg,表面防腐喷涂处理；</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、后挡条</w:t>
                  </w:r>
                  <w:r>
                    <w:rPr>
                      <w:rFonts w:ascii="仿宋_GB2312" w:hAnsi="仿宋_GB2312" w:cs="仿宋_GB2312" w:eastAsia="仿宋_GB2312"/>
                      <w:sz w:val="21"/>
                    </w:rPr>
                    <w:t>、</w:t>
                  </w:r>
                  <w:r>
                    <w:rPr>
                      <w:rFonts w:ascii="仿宋_GB2312" w:hAnsi="仿宋_GB2312" w:cs="仿宋_GB2312" w:eastAsia="仿宋_GB2312"/>
                      <w:sz w:val="21"/>
                    </w:rPr>
                    <w:t>书包斗：</w:t>
                  </w:r>
                  <w:r>
                    <w:rPr>
                      <w:rFonts w:ascii="仿宋_GB2312" w:hAnsi="仿宋_GB2312" w:cs="仿宋_GB2312" w:eastAsia="仿宋_GB2312"/>
                      <w:sz w:val="21"/>
                    </w:rPr>
                    <w:t>采用高强度耐腐工程塑料，耐磨防滑、防掉落即可。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全新钢塑水槽柜</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独立水槽台</w:t>
                  </w:r>
                </w:p>
                <w:p>
                  <w:pPr>
                    <w:pStyle w:val="null3"/>
                    <w:jc w:val="both"/>
                  </w:pPr>
                  <w:r>
                    <w:rPr>
                      <w:rFonts w:ascii="仿宋_GB2312" w:hAnsi="仿宋_GB2312" w:cs="仿宋_GB2312" w:eastAsia="仿宋_GB2312"/>
                      <w:sz w:val="21"/>
                    </w:rPr>
                    <w:t>1.整体规格：≥450mm（L）×600mm（W）×750mm（H）。</w:t>
                  </w:r>
                </w:p>
                <w:p>
                  <w:pPr>
                    <w:pStyle w:val="null3"/>
                    <w:jc w:val="both"/>
                  </w:pPr>
                  <w:r>
                    <w:rPr>
                      <w:rFonts w:ascii="仿宋_GB2312" w:hAnsi="仿宋_GB2312" w:cs="仿宋_GB2312" w:eastAsia="仿宋_GB2312"/>
                      <w:sz w:val="21"/>
                    </w:rPr>
                    <w:t>2.材质：整体采用ABS或改性PP材质。</w:t>
                  </w:r>
                </w:p>
                <w:p>
                  <w:pPr>
                    <w:pStyle w:val="null3"/>
                    <w:jc w:val="both"/>
                  </w:pPr>
                  <w:r>
                    <w:rPr>
                      <w:rFonts w:ascii="仿宋_GB2312" w:hAnsi="仿宋_GB2312" w:cs="仿宋_GB2312" w:eastAsia="仿宋_GB2312"/>
                      <w:sz w:val="21"/>
                    </w:rPr>
                    <w:t>3.水槽箱体由ABS塑料注塑成型，前后门设计，方便检修清理。</w:t>
                  </w:r>
                </w:p>
                <w:p>
                  <w:pPr>
                    <w:pStyle w:val="null3"/>
                    <w:jc w:val="both"/>
                  </w:pPr>
                  <w:r>
                    <w:rPr>
                      <w:rFonts w:ascii="仿宋_GB2312" w:hAnsi="仿宋_GB2312" w:cs="仿宋_GB2312" w:eastAsia="仿宋_GB2312"/>
                      <w:sz w:val="21"/>
                    </w:rPr>
                    <w:t>4.独立水槽台参照GB /T 24820—2024 《实验室家具通用技术条件》。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三联高低位龙头</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一高二低三出水龙头，阀体为耐腐蚀金属材质</w:t>
                  </w:r>
                  <w:r>
                    <w:rPr>
                      <w:rFonts w:ascii="仿宋_GB2312" w:hAnsi="仿宋_GB2312" w:cs="仿宋_GB2312" w:eastAsia="仿宋_GB2312"/>
                      <w:sz w:val="21"/>
                    </w:rPr>
                    <w:t>(黄铜优先)，陶瓷阀芯;表面防腐喷涂处理，耐酸碱;出水嘴可拆卸清洗，不易堵塞。</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PP一体化水槽</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化验水槽规格：</w:t>
                  </w:r>
                  <w:r>
                    <w:rPr>
                      <w:rFonts w:ascii="仿宋_GB2312" w:hAnsi="仿宋_GB2312" w:cs="仿宋_GB2312" w:eastAsia="仿宋_GB2312"/>
                      <w:sz w:val="21"/>
                    </w:rPr>
                    <w:t>≥390mm（L）×340mm（W）×210mm（H），由PP塑料一体化注塑成型。槽面设有溢水口，三联水嘴及台式洗眼器放置孔位。配套多功能实验下水装置，下水口滤网设计、水槽内侧倾斜面设计、四周边缘化设计。</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多功能柱</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电源功能柱</w:t>
                  </w:r>
                </w:p>
                <w:p>
                  <w:pPr>
                    <w:pStyle w:val="null3"/>
                    <w:jc w:val="both"/>
                  </w:pPr>
                  <w:r>
                    <w:rPr>
                      <w:rFonts w:ascii="仿宋_GB2312" w:hAnsi="仿宋_GB2312" w:cs="仿宋_GB2312" w:eastAsia="仿宋_GB2312"/>
                      <w:sz w:val="21"/>
                    </w:rPr>
                    <w:t>1.规格:外形尺寸适配实验台安装空间，整体结构规整；</w:t>
                  </w:r>
                </w:p>
                <w:p>
                  <w:pPr>
                    <w:pStyle w:val="null3"/>
                    <w:jc w:val="both"/>
                  </w:pPr>
                  <w:r>
                    <w:rPr>
                      <w:rFonts w:ascii="仿宋_GB2312" w:hAnsi="仿宋_GB2312" w:cs="仿宋_GB2312" w:eastAsia="仿宋_GB2312"/>
                      <w:sz w:val="21"/>
                    </w:rPr>
                    <w:t>2.材质：整体采用PP或ABS材质，具有耐化学性、耐热性、电绝缘性等性能；</w:t>
                  </w:r>
                </w:p>
                <w:p>
                  <w:pPr>
                    <w:pStyle w:val="null3"/>
                    <w:jc w:val="both"/>
                  </w:pPr>
                  <w:r>
                    <w:rPr>
                      <w:rFonts w:ascii="仿宋_GB2312" w:hAnsi="仿宋_GB2312" w:cs="仿宋_GB2312" w:eastAsia="仿宋_GB2312"/>
                      <w:sz w:val="21"/>
                    </w:rPr>
                    <w:t>3.主体设置多组加强筋，能够起到增强主体刚性和进行限位的作用；</w:t>
                  </w:r>
                </w:p>
                <w:p>
                  <w:pPr>
                    <w:pStyle w:val="null3"/>
                    <w:jc w:val="both"/>
                  </w:pPr>
                  <w:r>
                    <w:rPr>
                      <w:rFonts w:ascii="仿宋_GB2312" w:hAnsi="仿宋_GB2312" w:cs="仿宋_GB2312" w:eastAsia="仿宋_GB2312"/>
                      <w:sz w:val="21"/>
                    </w:rPr>
                    <w:t>4.设有检修口，拆装方便，便于线路检修和维护；</w:t>
                  </w:r>
                </w:p>
                <w:p>
                  <w:pPr>
                    <w:pStyle w:val="null3"/>
                    <w:jc w:val="both"/>
                  </w:pPr>
                  <w:r>
                    <w:rPr>
                      <w:rFonts w:ascii="仿宋_GB2312" w:hAnsi="仿宋_GB2312" w:cs="仿宋_GB2312" w:eastAsia="仿宋_GB2312"/>
                      <w:sz w:val="21"/>
                    </w:rPr>
                    <w:t>5.功能柱参照GB /T 24820—2024《实验室家具通用技术条件》。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学生安全电源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1、电源外壳采用ABS塑料一次注塑成型，具有耐化学腐蚀、耐热、电绝缘性、耐候性等性能。包含学生高、低压，具备过载保护功能。内嵌≥2.0英寸</w:t>
                  </w:r>
                  <w:r>
                    <w:rPr>
                      <w:rFonts w:ascii="仿宋_GB2312" w:hAnsi="仿宋_GB2312" w:cs="仿宋_GB2312" w:eastAsia="仿宋_GB2312"/>
                      <w:sz w:val="21"/>
                    </w:rPr>
                    <w:t>液晶</w:t>
                  </w:r>
                  <w:r>
                    <w:rPr>
                      <w:rFonts w:ascii="仿宋_GB2312" w:hAnsi="仿宋_GB2312" w:cs="仿宋_GB2312" w:eastAsia="仿宋_GB2312"/>
                      <w:sz w:val="21"/>
                    </w:rPr>
                    <w:t>显示屏，显示交直流电压，通过操作可以控制所需电压输出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2、交流输出：支持由学生或教师操作输出2-24V交流电压，分辨率为</w:t>
                  </w:r>
                  <w:r>
                    <w:rPr>
                      <w:rFonts w:ascii="仿宋_GB2312" w:hAnsi="仿宋_GB2312" w:cs="仿宋_GB2312" w:eastAsia="仿宋_GB2312"/>
                      <w:sz w:val="21"/>
                    </w:rPr>
                    <w:t>≤</w:t>
                  </w:r>
                  <w:r>
                    <w:rPr>
                      <w:rFonts w:ascii="仿宋_GB2312" w:hAnsi="仿宋_GB2312" w:cs="仿宋_GB2312" w:eastAsia="仿宋_GB2312"/>
                      <w:sz w:val="21"/>
                    </w:rPr>
                    <w:t>1V，额定电流≥2A，具备过载保护功能；</w:t>
                  </w:r>
                </w:p>
                <w:p>
                  <w:pPr>
                    <w:pStyle w:val="null3"/>
                    <w:jc w:val="both"/>
                  </w:pPr>
                  <w:r>
                    <w:rPr>
                      <w:rFonts w:ascii="仿宋_GB2312" w:hAnsi="仿宋_GB2312" w:cs="仿宋_GB2312" w:eastAsia="仿宋_GB2312"/>
                      <w:sz w:val="21"/>
                    </w:rPr>
                    <w:t>3、直流输出：支持由学生或教师操作输出2-24V直流电压，分辨率为</w:t>
                  </w:r>
                  <w:r>
                    <w:rPr>
                      <w:rFonts w:ascii="仿宋_GB2312" w:hAnsi="仿宋_GB2312" w:cs="仿宋_GB2312" w:eastAsia="仿宋_GB2312"/>
                      <w:sz w:val="21"/>
                    </w:rPr>
                    <w:t>≤</w:t>
                  </w:r>
                  <w:r>
                    <w:rPr>
                      <w:rFonts w:ascii="仿宋_GB2312" w:hAnsi="仿宋_GB2312" w:cs="仿宋_GB2312" w:eastAsia="仿宋_GB2312"/>
                      <w:sz w:val="21"/>
                    </w:rPr>
                    <w:t>0.1V，额定电流≥2A，具备过载保护功能；</w:t>
                  </w:r>
                </w:p>
                <w:p>
                  <w:pPr>
                    <w:pStyle w:val="null3"/>
                    <w:jc w:val="both"/>
                  </w:pPr>
                  <w:r>
                    <w:rPr>
                      <w:rFonts w:ascii="仿宋_GB2312" w:hAnsi="仿宋_GB2312" w:cs="仿宋_GB2312" w:eastAsia="仿宋_GB2312"/>
                      <w:sz w:val="21"/>
                    </w:rPr>
                    <w:t>4、锁定功能：支持教师端远程锁定学生电源低压交、直流电压；</w:t>
                  </w:r>
                </w:p>
                <w:p>
                  <w:pPr>
                    <w:pStyle w:val="null3"/>
                    <w:jc w:val="both"/>
                  </w:pPr>
                  <w:r>
                    <w:rPr>
                      <w:rFonts w:ascii="仿宋_GB2312" w:hAnsi="仿宋_GB2312" w:cs="仿宋_GB2312" w:eastAsia="仿宋_GB2312"/>
                      <w:sz w:val="21"/>
                    </w:rPr>
                    <w:t>5、学生高压：配备不少于两路220V多功能插座输出，额定电流≥5A。此高压与学生低压区分隔离，当高压关闭时学生低压仍可使用。外设防尘盖，能有效防止水渍、灰尘落入。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教师演示电源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教师电源包含电源模块和电源箱模块；</w:t>
                  </w:r>
                </w:p>
                <w:p>
                  <w:pPr>
                    <w:pStyle w:val="null3"/>
                    <w:jc w:val="both"/>
                  </w:pPr>
                  <w:r>
                    <w:rPr>
                      <w:rFonts w:ascii="仿宋_GB2312" w:hAnsi="仿宋_GB2312" w:cs="仿宋_GB2312" w:eastAsia="仿宋_GB2312"/>
                      <w:sz w:val="21"/>
                    </w:rPr>
                    <w:t>一、电源模块：</w:t>
                  </w:r>
                </w:p>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液晶</w:t>
                  </w:r>
                  <w:r>
                    <w:rPr>
                      <w:rFonts w:ascii="仿宋_GB2312" w:hAnsi="仿宋_GB2312" w:cs="仿宋_GB2312" w:eastAsia="仿宋_GB2312"/>
                      <w:sz w:val="21"/>
                    </w:rPr>
                    <w:t>显示</w:t>
                  </w:r>
                  <w:r>
                    <w:rPr>
                      <w:rFonts w:ascii="仿宋_GB2312" w:hAnsi="仿宋_GB2312" w:cs="仿宋_GB2312" w:eastAsia="仿宋_GB2312"/>
                      <w:sz w:val="21"/>
                    </w:rPr>
                    <w:t>屏</w:t>
                  </w:r>
                  <w:r>
                    <w:rPr>
                      <w:rFonts w:ascii="仿宋_GB2312" w:hAnsi="仿宋_GB2312" w:cs="仿宋_GB2312" w:eastAsia="仿宋_GB2312"/>
                      <w:sz w:val="21"/>
                    </w:rPr>
                    <w:t>，</w:t>
                  </w:r>
                  <w:r>
                    <w:rPr>
                      <w:rFonts w:ascii="仿宋_GB2312" w:hAnsi="仿宋_GB2312" w:cs="仿宋_GB2312" w:eastAsia="仿宋_GB2312"/>
                      <w:sz w:val="21"/>
                    </w:rPr>
                    <w:t>操作界面简洁直观，电路连接稳定，传输响应快速。</w:t>
                  </w:r>
                  <w:r>
                    <w:rPr>
                      <w:rFonts w:ascii="仿宋_GB2312" w:hAnsi="仿宋_GB2312" w:cs="仿宋_GB2312" w:eastAsia="仿宋_GB2312"/>
                      <w:sz w:val="21"/>
                    </w:rPr>
                    <w:t>电源参数如下：</w:t>
                  </w:r>
                </w:p>
                <w:p>
                  <w:pPr>
                    <w:pStyle w:val="null3"/>
                    <w:jc w:val="both"/>
                  </w:pPr>
                  <w:r>
                    <w:rPr>
                      <w:rFonts w:ascii="仿宋_GB2312" w:hAnsi="仿宋_GB2312" w:cs="仿宋_GB2312" w:eastAsia="仿宋_GB2312"/>
                      <w:sz w:val="21"/>
                    </w:rPr>
                    <w:t>1、教师交流：支持通过显示屏操作2-24V交流电压输出，电压分辨率为</w:t>
                  </w:r>
                  <w:r>
                    <w:rPr>
                      <w:rFonts w:ascii="仿宋_GB2312" w:hAnsi="仿宋_GB2312" w:cs="仿宋_GB2312" w:eastAsia="仿宋_GB2312"/>
                      <w:sz w:val="21"/>
                    </w:rPr>
                    <w:t>≤</w:t>
                  </w:r>
                  <w:r>
                    <w:rPr>
                      <w:rFonts w:ascii="仿宋_GB2312" w:hAnsi="仿宋_GB2312" w:cs="仿宋_GB2312" w:eastAsia="仿宋_GB2312"/>
                      <w:sz w:val="21"/>
                    </w:rPr>
                    <w:t>1V，额定电流≥4A，具备过载自动保护；</w:t>
                  </w:r>
                </w:p>
                <w:p>
                  <w:pPr>
                    <w:pStyle w:val="null3"/>
                    <w:jc w:val="both"/>
                  </w:pPr>
                  <w:r>
                    <w:rPr>
                      <w:rFonts w:ascii="仿宋_GB2312" w:hAnsi="仿宋_GB2312" w:cs="仿宋_GB2312" w:eastAsia="仿宋_GB2312"/>
                      <w:sz w:val="21"/>
                    </w:rPr>
                    <w:t>2、教师直流：支持通过显示屏操作2-24V直流电压输出，电压分辨率为</w:t>
                  </w:r>
                  <w:r>
                    <w:rPr>
                      <w:rFonts w:ascii="仿宋_GB2312" w:hAnsi="仿宋_GB2312" w:cs="仿宋_GB2312" w:eastAsia="仿宋_GB2312"/>
                      <w:sz w:val="21"/>
                    </w:rPr>
                    <w:t>≤</w:t>
                  </w:r>
                  <w:r>
                    <w:rPr>
                      <w:rFonts w:ascii="仿宋_GB2312" w:hAnsi="仿宋_GB2312" w:cs="仿宋_GB2312" w:eastAsia="仿宋_GB2312"/>
                      <w:sz w:val="21"/>
                    </w:rPr>
                    <w:t>0.1V，额定电流≥4A，具备过载自动保护；</w:t>
                  </w:r>
                </w:p>
                <w:p>
                  <w:pPr>
                    <w:pStyle w:val="null3"/>
                    <w:jc w:val="both"/>
                  </w:pPr>
                  <w:r>
                    <w:rPr>
                      <w:rFonts w:ascii="仿宋_GB2312" w:hAnsi="仿宋_GB2312" w:cs="仿宋_GB2312" w:eastAsia="仿宋_GB2312"/>
                      <w:sz w:val="21"/>
                    </w:rPr>
                    <w:t>3、学生交流：教师电源支持分组控制学生交流电源，控制范围为2-24V，分辨率为</w:t>
                  </w:r>
                  <w:r>
                    <w:rPr>
                      <w:rFonts w:ascii="仿宋_GB2312" w:hAnsi="仿宋_GB2312" w:cs="仿宋_GB2312" w:eastAsia="仿宋_GB2312"/>
                      <w:sz w:val="21"/>
                    </w:rPr>
                    <w:t>≤</w:t>
                  </w:r>
                  <w:r>
                    <w:rPr>
                      <w:rFonts w:ascii="仿宋_GB2312" w:hAnsi="仿宋_GB2312" w:cs="仿宋_GB2312" w:eastAsia="仿宋_GB2312"/>
                      <w:sz w:val="21"/>
                    </w:rPr>
                    <w:t>1V；</w:t>
                  </w:r>
                </w:p>
                <w:p>
                  <w:pPr>
                    <w:pStyle w:val="null3"/>
                    <w:jc w:val="both"/>
                  </w:pPr>
                  <w:r>
                    <w:rPr>
                      <w:rFonts w:ascii="仿宋_GB2312" w:hAnsi="仿宋_GB2312" w:cs="仿宋_GB2312" w:eastAsia="仿宋_GB2312"/>
                      <w:sz w:val="21"/>
                    </w:rPr>
                    <w:t>4、学生直流：教师电源支持分组控制学生直流电源，控制范围为2-24V，分辨率为</w:t>
                  </w:r>
                  <w:r>
                    <w:rPr>
                      <w:rFonts w:ascii="仿宋_GB2312" w:hAnsi="仿宋_GB2312" w:cs="仿宋_GB2312" w:eastAsia="仿宋_GB2312"/>
                      <w:sz w:val="21"/>
                    </w:rPr>
                    <w:t>≤</w:t>
                  </w:r>
                  <w:r>
                    <w:rPr>
                      <w:rFonts w:ascii="仿宋_GB2312" w:hAnsi="仿宋_GB2312" w:cs="仿宋_GB2312" w:eastAsia="仿宋_GB2312"/>
                      <w:sz w:val="21"/>
                    </w:rPr>
                    <w:t>0.1V；</w:t>
                  </w:r>
                </w:p>
                <w:p>
                  <w:pPr>
                    <w:pStyle w:val="null3"/>
                    <w:jc w:val="both"/>
                  </w:pPr>
                  <w:r>
                    <w:rPr>
                      <w:rFonts w:ascii="仿宋_GB2312" w:hAnsi="仿宋_GB2312" w:cs="仿宋_GB2312" w:eastAsia="仿宋_GB2312"/>
                      <w:sz w:val="21"/>
                    </w:rPr>
                    <w:t>5、锁定功能：教师端支持远程锁定学生电源低压交、直流电压；</w:t>
                  </w:r>
                </w:p>
                <w:p>
                  <w:pPr>
                    <w:pStyle w:val="null3"/>
                    <w:jc w:val="both"/>
                  </w:pPr>
                  <w:r>
                    <w:rPr>
                      <w:rFonts w:ascii="仿宋_GB2312" w:hAnsi="仿宋_GB2312" w:cs="仿宋_GB2312" w:eastAsia="仿宋_GB2312"/>
                      <w:sz w:val="21"/>
                    </w:rPr>
                    <w:t>6、直流高压：输出240V或300V的高压，输出电流为</w:t>
                  </w:r>
                  <w:r>
                    <w:rPr>
                      <w:rFonts w:ascii="仿宋_GB2312" w:hAnsi="仿宋_GB2312" w:cs="仿宋_GB2312" w:eastAsia="仿宋_GB2312"/>
                      <w:sz w:val="21"/>
                    </w:rPr>
                    <w:t>≤</w:t>
                  </w:r>
                  <w:r>
                    <w:rPr>
                      <w:rFonts w:ascii="仿宋_GB2312" w:hAnsi="仿宋_GB2312" w:cs="仿宋_GB2312" w:eastAsia="仿宋_GB2312"/>
                      <w:sz w:val="21"/>
                    </w:rPr>
                    <w:t>100mA,具备过载保护功能；</w:t>
                  </w:r>
                </w:p>
                <w:p>
                  <w:pPr>
                    <w:pStyle w:val="null3"/>
                    <w:jc w:val="both"/>
                  </w:pPr>
                  <w:r>
                    <w:rPr>
                      <w:rFonts w:ascii="仿宋_GB2312" w:hAnsi="仿宋_GB2312" w:cs="仿宋_GB2312" w:eastAsia="仿宋_GB2312"/>
                      <w:sz w:val="21"/>
                    </w:rPr>
                    <w:t>7、直流大电流：</w:t>
                  </w:r>
                  <w:r>
                    <w:rPr>
                      <w:rFonts w:ascii="仿宋_GB2312" w:hAnsi="仿宋_GB2312" w:cs="仿宋_GB2312" w:eastAsia="仿宋_GB2312"/>
                      <w:sz w:val="21"/>
                    </w:rPr>
                    <w:t>可定时自动关断</w:t>
                  </w:r>
                  <w:r>
                    <w:rPr>
                      <w:rFonts w:ascii="仿宋_GB2312" w:hAnsi="仿宋_GB2312" w:cs="仿宋_GB2312" w:eastAsia="仿宋_GB2312"/>
                      <w:sz w:val="21"/>
                    </w:rPr>
                    <w:t>，延时误差</w:t>
                  </w:r>
                  <w:r>
                    <w:rPr>
                      <w:rFonts w:ascii="仿宋_GB2312" w:hAnsi="仿宋_GB2312" w:cs="仿宋_GB2312" w:eastAsia="仿宋_GB2312"/>
                      <w:sz w:val="21"/>
                    </w:rPr>
                    <w:t>极小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8、教师自用两路220V多功能插座输出，额定电流≥5A。</w:t>
                  </w:r>
                </w:p>
                <w:p>
                  <w:pPr>
                    <w:pStyle w:val="null3"/>
                    <w:jc w:val="both"/>
                  </w:pPr>
                  <w:r>
                    <w:rPr>
                      <w:rFonts w:ascii="仿宋_GB2312" w:hAnsi="仿宋_GB2312" w:cs="仿宋_GB2312" w:eastAsia="仿宋_GB2312"/>
                      <w:sz w:val="21"/>
                    </w:rPr>
                    <w:t>二、电源箱模块：</w:t>
                  </w:r>
                </w:p>
                <w:p>
                  <w:pPr>
                    <w:pStyle w:val="null3"/>
                    <w:jc w:val="both"/>
                  </w:pPr>
                  <w:r>
                    <w:rPr>
                      <w:rFonts w:ascii="仿宋_GB2312" w:hAnsi="仿宋_GB2312" w:cs="仿宋_GB2312" w:eastAsia="仿宋_GB2312"/>
                      <w:sz w:val="21"/>
                    </w:rPr>
                    <w:t>1、内置变压器容量不低于315VA，配备散热风扇；</w:t>
                  </w:r>
                </w:p>
                <w:p>
                  <w:pPr>
                    <w:pStyle w:val="null3"/>
                    <w:jc w:val="both"/>
                  </w:pPr>
                  <w:r>
                    <w:rPr>
                      <w:rFonts w:ascii="仿宋_GB2312" w:hAnsi="仿宋_GB2312" w:cs="仿宋_GB2312" w:eastAsia="仿宋_GB2312"/>
                      <w:sz w:val="21"/>
                    </w:rPr>
                    <w:t>2、外壳采用镀锌钢板，厚度≥1.0mm，表面经防腐喷涂处理，耐酸碱腐蚀；</w:t>
                  </w:r>
                </w:p>
                <w:p>
                  <w:pPr>
                    <w:pStyle w:val="null3"/>
                    <w:jc w:val="both"/>
                  </w:pPr>
                  <w:r>
                    <w:rPr>
                      <w:rFonts w:ascii="仿宋_GB2312" w:hAnsi="仿宋_GB2312" w:cs="仿宋_GB2312" w:eastAsia="仿宋_GB2312"/>
                      <w:sz w:val="21"/>
                    </w:rPr>
                    <w:t>3、支持教师端分组管控学生电源、远程锁定高低压输出;整机有线通讯，具备漏电保护，同效果控制功能均可认可。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实验凳</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学生凳</w:t>
                  </w:r>
                </w:p>
                <w:p>
                  <w:pPr>
                    <w:pStyle w:val="null3"/>
                    <w:jc w:val="both"/>
                  </w:pPr>
                  <w:r>
                    <w:rPr>
                      <w:rFonts w:ascii="仿宋_GB2312" w:hAnsi="仿宋_GB2312" w:cs="仿宋_GB2312" w:eastAsia="仿宋_GB2312"/>
                      <w:sz w:val="21"/>
                    </w:rPr>
                    <w:t>1、规格：≥φ300mm×440mm；</w:t>
                  </w:r>
                </w:p>
                <w:p>
                  <w:pPr>
                    <w:pStyle w:val="null3"/>
                    <w:jc w:val="both"/>
                  </w:pPr>
                  <w:r>
                    <w:rPr>
                      <w:rFonts w:ascii="仿宋_GB2312" w:hAnsi="仿宋_GB2312" w:cs="仿宋_GB2312" w:eastAsia="仿宋_GB2312"/>
                      <w:sz w:val="21"/>
                    </w:rPr>
                    <w:t>2、凳面：高强度环保工程塑料一体注塑成型(ABS、PP材质均可)，防摔、耐磨、耐酸碱;</w:t>
                  </w:r>
                </w:p>
                <w:p>
                  <w:pPr>
                    <w:pStyle w:val="null3"/>
                    <w:jc w:val="both"/>
                  </w:pPr>
                  <w:r>
                    <w:rPr>
                      <w:rFonts w:ascii="仿宋_GB2312" w:hAnsi="仿宋_GB2312" w:cs="仿宋_GB2312" w:eastAsia="仿宋_GB2312"/>
                      <w:sz w:val="21"/>
                    </w:rPr>
                    <w:t>3、升降</w:t>
                  </w:r>
                  <w:r>
                    <w:rPr>
                      <w:rFonts w:ascii="仿宋_GB2312" w:hAnsi="仿宋_GB2312" w:cs="仿宋_GB2312" w:eastAsia="仿宋_GB2312"/>
                      <w:sz w:val="21"/>
                    </w:rPr>
                    <w:t>结构</w:t>
                  </w:r>
                  <w:r>
                    <w:rPr>
                      <w:rFonts w:ascii="仿宋_GB2312" w:hAnsi="仿宋_GB2312" w:cs="仿宋_GB2312" w:eastAsia="仿宋_GB2312"/>
                      <w:sz w:val="21"/>
                    </w:rPr>
                    <w:t>：碳钢螺纹升降螺杆，螺杆直径不小于</w:t>
                  </w:r>
                  <w:r>
                    <w:rPr>
                      <w:rFonts w:ascii="仿宋_GB2312" w:hAnsi="仿宋_GB2312" w:cs="仿宋_GB2312" w:eastAsia="仿宋_GB2312"/>
                      <w:sz w:val="21"/>
                    </w:rPr>
                    <w:t>18mm，搭配加厚钢制托盘承托凳面，升降平稳、承重牢固。支持调节凳子高度，升降≥50mm；</w:t>
                  </w:r>
                </w:p>
                <w:p>
                  <w:pPr>
                    <w:pStyle w:val="null3"/>
                    <w:jc w:val="both"/>
                  </w:pPr>
                  <w:r>
                    <w:rPr>
                      <w:rFonts w:ascii="仿宋_GB2312" w:hAnsi="仿宋_GB2312" w:cs="仿宋_GB2312" w:eastAsia="仿宋_GB2312"/>
                      <w:sz w:val="21"/>
                    </w:rPr>
                    <w:t>4、钢脚架：由壁厚≥1.2mm钢管及壁厚≥1.5mm钢管焊接组成，表面经高温烤漆处理；</w:t>
                  </w:r>
                </w:p>
                <w:p>
                  <w:pPr>
                    <w:pStyle w:val="null3"/>
                    <w:jc w:val="both"/>
                  </w:pPr>
                  <w:r>
                    <w:rPr>
                      <w:rFonts w:ascii="仿宋_GB2312" w:hAnsi="仿宋_GB2312" w:cs="仿宋_GB2312" w:eastAsia="仿宋_GB2312"/>
                      <w:sz w:val="21"/>
                    </w:rPr>
                    <w:t>5、脚垫：塑胶/橡胶材质，一体成型结构，倒勾防滑设计，实心加厚，具备防水、防滑、耐磨效果玻纤增强PP、橡胶等耐用材质均可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6.产品生产、检验参照GB/T24820-2024《实验室家具通用技术条件》执行。</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水电改造</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地面刻槽，水电管道预埋，地面修复。</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生物实验室仪器设备需求</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教师演示讲台</w:t>
                  </w:r>
                  <w:r>
                    <w:rPr>
                      <w:rFonts w:ascii="仿宋_GB2312" w:hAnsi="仿宋_GB2312" w:cs="仿宋_GB2312" w:eastAsia="仿宋_GB2312"/>
                      <w:sz w:val="21"/>
                      <w:color w:val="000000"/>
                    </w:rPr>
                    <w:t>（</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w:t>
                  </w:r>
                  <w:r>
                    <w:rPr>
                      <w:rFonts w:ascii="仿宋_GB2312" w:hAnsi="仿宋_GB2312" w:cs="仿宋_GB2312" w:eastAsia="仿宋_GB2312"/>
                      <w:sz w:val="21"/>
                    </w:rPr>
                    <w:t>≥2400mm（L）×700mm（W）×850mm（H）</w:t>
                  </w:r>
                </w:p>
                <w:p>
                  <w:pPr>
                    <w:pStyle w:val="null3"/>
                    <w:jc w:val="both"/>
                  </w:pPr>
                  <w:r>
                    <w:rPr>
                      <w:rFonts w:ascii="仿宋_GB2312" w:hAnsi="仿宋_GB2312" w:cs="仿宋_GB2312" w:eastAsia="仿宋_GB2312"/>
                      <w:sz w:val="21"/>
                    </w:rPr>
                    <w:t>1.台面：采用厚度≥12.7mm实芯理化板，整体为高温高压成型的均质实芯结构，耐酸碱、耐高温、耐磨、防潮；</w:t>
                  </w:r>
                </w:p>
                <w:p>
                  <w:pPr>
                    <w:pStyle w:val="null3"/>
                    <w:jc w:val="both"/>
                  </w:pPr>
                  <w:r>
                    <w:rPr>
                      <w:rFonts w:ascii="仿宋_GB2312" w:hAnsi="仿宋_GB2312" w:cs="仿宋_GB2312" w:eastAsia="仿宋_GB2312"/>
                      <w:sz w:val="21"/>
                    </w:rPr>
                    <w:t>2.台身用材：桌体可采用优质钢制或铝合金结构,立柱：壁厚≥1.0mm；横梁：壁厚≥0.8mm；铝型材经除油、钝化处理，涂层均匀、附着力强，耐腐蚀、耐高温；</w:t>
                  </w:r>
                </w:p>
                <w:p>
                  <w:pPr>
                    <w:pStyle w:val="null3"/>
                    <w:jc w:val="both"/>
                  </w:pPr>
                  <w:r>
                    <w:rPr>
                      <w:rFonts w:ascii="仿宋_GB2312" w:hAnsi="仿宋_GB2312" w:cs="仿宋_GB2312" w:eastAsia="仿宋_GB2312"/>
                      <w:sz w:val="21"/>
                    </w:rPr>
                    <w:t>3.组装：接缝严密，连接牢固，无松动现象；</w:t>
                  </w:r>
                </w:p>
                <w:p>
                  <w:pPr>
                    <w:pStyle w:val="null3"/>
                    <w:jc w:val="both"/>
                  </w:pPr>
                  <w:r>
                    <w:rPr>
                      <w:rFonts w:ascii="仿宋_GB2312" w:hAnsi="仿宋_GB2312" w:cs="仿宋_GB2312" w:eastAsia="仿宋_GB2312"/>
                      <w:sz w:val="21"/>
                    </w:rPr>
                    <w:t>4.板材贴面：采用三聚氰胺板或同等性能环保板材进行贴面；</w:t>
                  </w:r>
                </w:p>
                <w:p>
                  <w:pPr>
                    <w:pStyle w:val="null3"/>
                    <w:jc w:val="both"/>
                  </w:pPr>
                  <w:r>
                    <w:rPr>
                      <w:rFonts w:ascii="仿宋_GB2312" w:hAnsi="仿宋_GB2312" w:cs="仿宋_GB2312" w:eastAsia="仿宋_GB2312"/>
                      <w:sz w:val="21"/>
                    </w:rPr>
                    <w:t>5.板材封边：可见截面均经过PVC封边，贴面和封边部件应严密、平整，不允许出现脱胶、鼓泡、凹陷、压痕以及表面划伤、麻点、裂痕、崩角和刃口，外表的圆角、倒棱应均匀一致。PVC 封边条厚度≥1.0mm，所有可视截面全自动封边，封边倒角顺滑，无脱胶、鼓泡、崩边；</w:t>
                  </w:r>
                </w:p>
                <w:p>
                  <w:pPr>
                    <w:pStyle w:val="null3"/>
                    <w:jc w:val="both"/>
                  </w:pPr>
                  <w:r>
                    <w:rPr>
                      <w:rFonts w:ascii="仿宋_GB2312" w:hAnsi="仿宋_GB2312" w:cs="仿宋_GB2312" w:eastAsia="仿宋_GB2312"/>
                      <w:sz w:val="21"/>
                    </w:rPr>
                    <w:t>6.导轨：承重≥20kg，抽拉顺畅、静音无卡顿；</w:t>
                  </w:r>
                </w:p>
                <w:p>
                  <w:pPr>
                    <w:pStyle w:val="null3"/>
                    <w:jc w:val="both"/>
                  </w:pPr>
                  <w:r>
                    <w:rPr>
                      <w:rFonts w:ascii="仿宋_GB2312" w:hAnsi="仿宋_GB2312" w:cs="仿宋_GB2312" w:eastAsia="仿宋_GB2312"/>
                      <w:sz w:val="21"/>
                    </w:rPr>
                    <w:t>7.拉手：采用桥型铝合金拉手；</w:t>
                  </w:r>
                </w:p>
                <w:p>
                  <w:pPr>
                    <w:pStyle w:val="null3"/>
                    <w:jc w:val="both"/>
                  </w:pPr>
                  <w:r>
                    <w:rPr>
                      <w:rFonts w:ascii="仿宋_GB2312" w:hAnsi="仿宋_GB2312" w:cs="仿宋_GB2312" w:eastAsia="仿宋_GB2312"/>
                      <w:sz w:val="21"/>
                    </w:rPr>
                    <w:t>8.铰链：选用不锈钢，开合耐用、防锈防腐；</w:t>
                  </w:r>
                </w:p>
                <w:p>
                  <w:pPr>
                    <w:pStyle w:val="null3"/>
                    <w:jc w:val="both"/>
                  </w:pPr>
                  <w:r>
                    <w:rPr>
                      <w:rFonts w:ascii="仿宋_GB2312" w:hAnsi="仿宋_GB2312" w:cs="仿宋_GB2312" w:eastAsia="仿宋_GB2312"/>
                      <w:sz w:val="21"/>
                    </w:rPr>
                    <w:t>9.台身设计：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1）箱体预设电脑主机箱柜、视频展台柜、电源控制台、键盘托等；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2）台身前部为开门设计，便于电器维护；</w:t>
                  </w:r>
                </w:p>
                <w:p>
                  <w:pPr>
                    <w:pStyle w:val="null3"/>
                    <w:jc w:val="both"/>
                  </w:pPr>
                  <w:r>
                    <w:rPr>
                      <w:rFonts w:ascii="仿宋_GB2312" w:hAnsi="仿宋_GB2312" w:cs="仿宋_GB2312" w:eastAsia="仿宋_GB2312"/>
                      <w:sz w:val="21"/>
                    </w:rPr>
                    <w:t>10.可调脚：高强度工程塑料一体注塑脚垫，总高度≥30mm，带螺纹调节结构，调节行程≥10mm，底部防滑设计，稳固防移，隔绝地面潮气。</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实验室专用水槽</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PP材质，水槽外部规格：≥400*340*190mm，水封式，可防止废水回流和堵塞。</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三联高低位龙头</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一高二低三出水龙头，阀体为耐腐蚀金属材质</w:t>
                  </w:r>
                  <w:r>
                    <w:rPr>
                      <w:rFonts w:ascii="仿宋_GB2312" w:hAnsi="仿宋_GB2312" w:cs="仿宋_GB2312" w:eastAsia="仿宋_GB2312"/>
                      <w:sz w:val="21"/>
                    </w:rPr>
                    <w:t>(黄铜优先)，陶瓷阀芯;表面防腐喷涂处理，耐酸碱;出水嘴可拆卸清洗，不易堵塞。</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生物学生实验桌</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1、规格：≥1200mm（L）×600mm（W）×780mm（H）；实验桌整体符合人体工程学设计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台面：采用厚度≥12.7mm实芯理化板，整体为高温高压成型的均质实芯结构，耐酸碱、耐高温、耐磨、防潮；整体压纹均匀一致，一体热压成型，具备防滑、耐磨功能；台面四周边缘经圆弧倒角处理，边角圆滑过渡，无毛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3、桌体框架：桌体</w:t>
                  </w:r>
                  <w:r>
                    <w:rPr>
                      <w:rFonts w:ascii="仿宋_GB2312" w:hAnsi="仿宋_GB2312" w:cs="仿宋_GB2312" w:eastAsia="仿宋_GB2312"/>
                      <w:sz w:val="21"/>
                    </w:rPr>
                    <w:t>可采用优质钢制或</w:t>
                  </w:r>
                  <w:r>
                    <w:rPr>
                      <w:rFonts w:ascii="仿宋_GB2312" w:hAnsi="仿宋_GB2312" w:cs="仿宋_GB2312" w:eastAsia="仿宋_GB2312"/>
                      <w:sz w:val="21"/>
                    </w:rPr>
                    <w:t>铝合金结构</w:t>
                  </w:r>
                  <w:r>
                    <w:rPr>
                      <w:rFonts w:ascii="仿宋_GB2312" w:hAnsi="仿宋_GB2312" w:cs="仿宋_GB2312" w:eastAsia="仿宋_GB2312"/>
                      <w:sz w:val="21"/>
                    </w:rPr>
                    <w:t>，</w:t>
                  </w:r>
                  <w:r>
                    <w:rPr>
                      <w:rFonts w:ascii="仿宋_GB2312" w:hAnsi="仿宋_GB2312" w:cs="仿宋_GB2312" w:eastAsia="仿宋_GB2312"/>
                      <w:sz w:val="21"/>
                    </w:rPr>
                    <w:t>整体承重、抗变形满足实验室使用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4、上端两侧支架</w:t>
                  </w:r>
                  <w:r>
                    <w:rPr>
                      <w:rFonts w:ascii="仿宋_GB2312" w:hAnsi="仿宋_GB2312" w:cs="仿宋_GB2312" w:eastAsia="仿宋_GB2312"/>
                      <w:sz w:val="21"/>
                    </w:rPr>
                    <w:t>、</w:t>
                  </w:r>
                  <w:r>
                    <w:rPr>
                      <w:rFonts w:ascii="仿宋_GB2312" w:hAnsi="仿宋_GB2312" w:cs="仿宋_GB2312" w:eastAsia="仿宋_GB2312"/>
                      <w:sz w:val="21"/>
                    </w:rPr>
                    <w:t>桌脚</w:t>
                  </w:r>
                  <w:r>
                    <w:rPr>
                      <w:rFonts w:ascii="仿宋_GB2312" w:hAnsi="仿宋_GB2312" w:cs="仿宋_GB2312" w:eastAsia="仿宋_GB2312"/>
                      <w:sz w:val="21"/>
                    </w:rPr>
                    <w:t>/脚垫：</w:t>
                  </w:r>
                  <w:r>
                    <w:rPr>
                      <w:rFonts w:ascii="仿宋_GB2312" w:hAnsi="仿宋_GB2312" w:cs="仿宋_GB2312" w:eastAsia="仿宋_GB2312"/>
                      <w:sz w:val="21"/>
                    </w:rPr>
                    <w:t>耐腐蚀，无尖锐棱角即可，铸铝、加厚钢材均认可；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、立柱</w:t>
                  </w:r>
                  <w:r>
                    <w:rPr>
                      <w:rFonts w:ascii="仿宋_GB2312" w:hAnsi="仿宋_GB2312" w:cs="仿宋_GB2312" w:eastAsia="仿宋_GB2312"/>
                      <w:sz w:val="21"/>
                    </w:rPr>
                    <w:t>、</w:t>
                  </w:r>
                  <w:r>
                    <w:rPr>
                      <w:rFonts w:ascii="仿宋_GB2312" w:hAnsi="仿宋_GB2312" w:cs="仿宋_GB2312" w:eastAsia="仿宋_GB2312"/>
                      <w:sz w:val="21"/>
                    </w:rPr>
                    <w:t>主横梁：</w:t>
                  </w:r>
                  <w:r>
                    <w:rPr>
                      <w:rFonts w:ascii="仿宋_GB2312" w:hAnsi="仿宋_GB2312" w:cs="仿宋_GB2312" w:eastAsia="仿宋_GB2312"/>
                      <w:sz w:val="21"/>
                    </w:rPr>
                    <w:t>型材壁厚、截面满足整体静载称重</w:t>
                  </w:r>
                  <w:r>
                    <w:rPr>
                      <w:rFonts w:ascii="仿宋_GB2312" w:hAnsi="仿宋_GB2312" w:cs="仿宋_GB2312" w:eastAsia="仿宋_GB2312"/>
                      <w:sz w:val="21"/>
                    </w:rPr>
                    <w:t>≥150kg,表面防腐喷涂处理；</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、后挡条</w:t>
                  </w:r>
                  <w:r>
                    <w:rPr>
                      <w:rFonts w:ascii="仿宋_GB2312" w:hAnsi="仿宋_GB2312" w:cs="仿宋_GB2312" w:eastAsia="仿宋_GB2312"/>
                      <w:sz w:val="21"/>
                    </w:rPr>
                    <w:t>、</w:t>
                  </w:r>
                  <w:r>
                    <w:rPr>
                      <w:rFonts w:ascii="仿宋_GB2312" w:hAnsi="仿宋_GB2312" w:cs="仿宋_GB2312" w:eastAsia="仿宋_GB2312"/>
                      <w:sz w:val="21"/>
                    </w:rPr>
                    <w:t>书包斗：</w:t>
                  </w:r>
                  <w:r>
                    <w:rPr>
                      <w:rFonts w:ascii="仿宋_GB2312" w:hAnsi="仿宋_GB2312" w:cs="仿宋_GB2312" w:eastAsia="仿宋_GB2312"/>
                      <w:sz w:val="21"/>
                    </w:rPr>
                    <w:t>采用高强度耐腐工程塑料，耐磨防滑、防掉落即可。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全新钢塑水槽柜</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独立水槽台</w:t>
                  </w:r>
                </w:p>
                <w:p>
                  <w:pPr>
                    <w:pStyle w:val="null3"/>
                    <w:jc w:val="both"/>
                  </w:pPr>
                  <w:r>
                    <w:rPr>
                      <w:rFonts w:ascii="仿宋_GB2312" w:hAnsi="仿宋_GB2312" w:cs="仿宋_GB2312" w:eastAsia="仿宋_GB2312"/>
                      <w:sz w:val="21"/>
                    </w:rPr>
                    <w:t>1.整体规格：≥450mm（L）×600mm（W）×750mm（H）。</w:t>
                  </w:r>
                </w:p>
                <w:p>
                  <w:pPr>
                    <w:pStyle w:val="null3"/>
                    <w:jc w:val="both"/>
                  </w:pPr>
                  <w:r>
                    <w:rPr>
                      <w:rFonts w:ascii="仿宋_GB2312" w:hAnsi="仿宋_GB2312" w:cs="仿宋_GB2312" w:eastAsia="仿宋_GB2312"/>
                      <w:sz w:val="21"/>
                    </w:rPr>
                    <w:t>2.材质：整体采用ABS或改性PP材质。</w:t>
                  </w:r>
                </w:p>
                <w:p>
                  <w:pPr>
                    <w:pStyle w:val="null3"/>
                    <w:jc w:val="both"/>
                  </w:pPr>
                  <w:r>
                    <w:rPr>
                      <w:rFonts w:ascii="仿宋_GB2312" w:hAnsi="仿宋_GB2312" w:cs="仿宋_GB2312" w:eastAsia="仿宋_GB2312"/>
                      <w:sz w:val="21"/>
                    </w:rPr>
                    <w:t>3.水槽箱体由ABS塑料注塑成型，前后门设计，方便检修清理。</w:t>
                  </w:r>
                </w:p>
                <w:p>
                  <w:pPr>
                    <w:pStyle w:val="null3"/>
                    <w:jc w:val="both"/>
                  </w:pPr>
                  <w:r>
                    <w:rPr>
                      <w:rFonts w:ascii="仿宋_GB2312" w:hAnsi="仿宋_GB2312" w:cs="仿宋_GB2312" w:eastAsia="仿宋_GB2312"/>
                      <w:sz w:val="21"/>
                    </w:rPr>
                    <w:t>4.独立水槽台参照GB /T 24820—2024 《实验室家具通用技术条件》。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三联高低位龙头</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一高二低三出水龙头，阀体为耐腐蚀金属材质</w:t>
                  </w:r>
                  <w:r>
                    <w:rPr>
                      <w:rFonts w:ascii="仿宋_GB2312" w:hAnsi="仿宋_GB2312" w:cs="仿宋_GB2312" w:eastAsia="仿宋_GB2312"/>
                      <w:sz w:val="21"/>
                    </w:rPr>
                    <w:t>(黄铜优先)，陶瓷阀芯;表面防腐喷涂处理，耐酸碱;出水嘴可拆卸清洗，不易堵塞。</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PP一体化水槽</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化验水槽规格：</w:t>
                  </w:r>
                  <w:r>
                    <w:rPr>
                      <w:rFonts w:ascii="仿宋_GB2312" w:hAnsi="仿宋_GB2312" w:cs="仿宋_GB2312" w:eastAsia="仿宋_GB2312"/>
                      <w:sz w:val="21"/>
                    </w:rPr>
                    <w:t>≥390mm（L）×340mm（W）×210mm（H），由PP塑料一体化注塑成型。槽面设有溢水口，三联水嘴及台式洗眼器放置孔位。配套多功能实验下水装置，下水口滤网设计、水槽内侧倾斜面设计、四周边缘化设计。</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多功能柱</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电源功能柱</w:t>
                  </w:r>
                </w:p>
                <w:p>
                  <w:pPr>
                    <w:pStyle w:val="null3"/>
                    <w:jc w:val="both"/>
                  </w:pPr>
                  <w:r>
                    <w:rPr>
                      <w:rFonts w:ascii="仿宋_GB2312" w:hAnsi="仿宋_GB2312" w:cs="仿宋_GB2312" w:eastAsia="仿宋_GB2312"/>
                      <w:sz w:val="21"/>
                    </w:rPr>
                    <w:t>1.规格:外形尺寸适配实验台安装空间，整体结构规整；</w:t>
                  </w:r>
                </w:p>
                <w:p>
                  <w:pPr>
                    <w:pStyle w:val="null3"/>
                    <w:jc w:val="both"/>
                  </w:pPr>
                  <w:r>
                    <w:rPr>
                      <w:rFonts w:ascii="仿宋_GB2312" w:hAnsi="仿宋_GB2312" w:cs="仿宋_GB2312" w:eastAsia="仿宋_GB2312"/>
                      <w:sz w:val="21"/>
                    </w:rPr>
                    <w:t>2.材质：整体采用PP或ABS材质，具有耐化学性、耐热性、电绝缘性等性能；</w:t>
                  </w:r>
                </w:p>
                <w:p>
                  <w:pPr>
                    <w:pStyle w:val="null3"/>
                    <w:jc w:val="both"/>
                  </w:pPr>
                  <w:r>
                    <w:rPr>
                      <w:rFonts w:ascii="仿宋_GB2312" w:hAnsi="仿宋_GB2312" w:cs="仿宋_GB2312" w:eastAsia="仿宋_GB2312"/>
                      <w:sz w:val="21"/>
                    </w:rPr>
                    <w:t>3.主体设置多组加强筋，能够起到增强主体刚性和进行限位的作用；</w:t>
                  </w:r>
                </w:p>
                <w:p>
                  <w:pPr>
                    <w:pStyle w:val="null3"/>
                    <w:jc w:val="both"/>
                  </w:pPr>
                  <w:r>
                    <w:rPr>
                      <w:rFonts w:ascii="仿宋_GB2312" w:hAnsi="仿宋_GB2312" w:cs="仿宋_GB2312" w:eastAsia="仿宋_GB2312"/>
                      <w:sz w:val="21"/>
                    </w:rPr>
                    <w:t>4.设有检修口，拆装方便，便于线路检修和维护；</w:t>
                  </w:r>
                </w:p>
                <w:p>
                  <w:pPr>
                    <w:pStyle w:val="null3"/>
                    <w:jc w:val="both"/>
                  </w:pPr>
                  <w:r>
                    <w:rPr>
                      <w:rFonts w:ascii="仿宋_GB2312" w:hAnsi="仿宋_GB2312" w:cs="仿宋_GB2312" w:eastAsia="仿宋_GB2312"/>
                      <w:sz w:val="21"/>
                    </w:rPr>
                    <w:t>5.功能柱参照GB /T 24820—2024《实验室家具通用技术条件》。</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安全光源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台灯采用内置灯珠</w:t>
                  </w:r>
                  <w:r>
                    <w:rPr>
                      <w:rFonts w:ascii="仿宋_GB2312" w:hAnsi="仿宋_GB2312" w:cs="仿宋_GB2312" w:eastAsia="仿宋_GB2312"/>
                      <w:sz w:val="21"/>
                    </w:rPr>
                    <w:t>LED灯条，整体功率不小于7w，光通量不小于350lm，色温4500K-6000K，光线柔和无频闪，照明角度可调节。</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3.10</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学生安全电源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1、电源外壳采用ABS塑料一次注塑成型，具有耐化学腐蚀、耐热、电绝缘性、耐候性等性能。包含学生高、低压，具备过载保护功能。内嵌≥2.0英寸</w:t>
                  </w:r>
                  <w:r>
                    <w:rPr>
                      <w:rFonts w:ascii="仿宋_GB2312" w:hAnsi="仿宋_GB2312" w:cs="仿宋_GB2312" w:eastAsia="仿宋_GB2312"/>
                      <w:sz w:val="21"/>
                    </w:rPr>
                    <w:t>液晶</w:t>
                  </w:r>
                  <w:r>
                    <w:rPr>
                      <w:rFonts w:ascii="仿宋_GB2312" w:hAnsi="仿宋_GB2312" w:cs="仿宋_GB2312" w:eastAsia="仿宋_GB2312"/>
                      <w:sz w:val="21"/>
                    </w:rPr>
                    <w:t>显示屏，显示交直流电压，通过操作可以控制所需电压输出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2、交流输出：支持由学生或教师操作输出2-24V交流电压，分辨率为</w:t>
                  </w:r>
                  <w:r>
                    <w:rPr>
                      <w:rFonts w:ascii="仿宋_GB2312" w:hAnsi="仿宋_GB2312" w:cs="仿宋_GB2312" w:eastAsia="仿宋_GB2312"/>
                      <w:sz w:val="21"/>
                    </w:rPr>
                    <w:t>≤</w:t>
                  </w:r>
                  <w:r>
                    <w:rPr>
                      <w:rFonts w:ascii="仿宋_GB2312" w:hAnsi="仿宋_GB2312" w:cs="仿宋_GB2312" w:eastAsia="仿宋_GB2312"/>
                      <w:sz w:val="21"/>
                    </w:rPr>
                    <w:t>1V，额定电流≥2A，具备过载保护功能；</w:t>
                  </w:r>
                </w:p>
                <w:p>
                  <w:pPr>
                    <w:pStyle w:val="null3"/>
                    <w:jc w:val="both"/>
                  </w:pPr>
                  <w:r>
                    <w:rPr>
                      <w:rFonts w:ascii="仿宋_GB2312" w:hAnsi="仿宋_GB2312" w:cs="仿宋_GB2312" w:eastAsia="仿宋_GB2312"/>
                      <w:sz w:val="21"/>
                    </w:rPr>
                    <w:t>3、直流输出：支持由学生或教师操作输出2-24V直流电压，分辨率为</w:t>
                  </w:r>
                  <w:r>
                    <w:rPr>
                      <w:rFonts w:ascii="仿宋_GB2312" w:hAnsi="仿宋_GB2312" w:cs="仿宋_GB2312" w:eastAsia="仿宋_GB2312"/>
                      <w:sz w:val="21"/>
                    </w:rPr>
                    <w:t>≤</w:t>
                  </w:r>
                  <w:r>
                    <w:rPr>
                      <w:rFonts w:ascii="仿宋_GB2312" w:hAnsi="仿宋_GB2312" w:cs="仿宋_GB2312" w:eastAsia="仿宋_GB2312"/>
                      <w:sz w:val="21"/>
                    </w:rPr>
                    <w:t>0.1V，额定电流≥2A，具备过载保护功能；</w:t>
                  </w:r>
                </w:p>
                <w:p>
                  <w:pPr>
                    <w:pStyle w:val="null3"/>
                    <w:jc w:val="both"/>
                  </w:pPr>
                  <w:r>
                    <w:rPr>
                      <w:rFonts w:ascii="仿宋_GB2312" w:hAnsi="仿宋_GB2312" w:cs="仿宋_GB2312" w:eastAsia="仿宋_GB2312"/>
                      <w:sz w:val="21"/>
                    </w:rPr>
                    <w:t>4、锁定功能：支持教师端远程锁定学生电源低压交、直流电压；</w:t>
                  </w:r>
                </w:p>
                <w:p>
                  <w:pPr>
                    <w:pStyle w:val="null3"/>
                    <w:jc w:val="both"/>
                  </w:pPr>
                  <w:r>
                    <w:rPr>
                      <w:rFonts w:ascii="仿宋_GB2312" w:hAnsi="仿宋_GB2312" w:cs="仿宋_GB2312" w:eastAsia="仿宋_GB2312"/>
                      <w:sz w:val="21"/>
                    </w:rPr>
                    <w:t>5、学生高压：配备不少于两路220V多功能插座输出，额定电流≥5A。此高压与学生低压区分隔离，当高压关闭时学生低压仍可使用。外设防尘盖，能有效防止水渍、灰尘落入。</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3.11</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教师演示电源</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教师电源包含电源模块和电源箱模块；</w:t>
                  </w:r>
                </w:p>
                <w:p>
                  <w:pPr>
                    <w:pStyle w:val="null3"/>
                    <w:jc w:val="both"/>
                  </w:pPr>
                  <w:r>
                    <w:rPr>
                      <w:rFonts w:ascii="仿宋_GB2312" w:hAnsi="仿宋_GB2312" w:cs="仿宋_GB2312" w:eastAsia="仿宋_GB2312"/>
                      <w:sz w:val="21"/>
                    </w:rPr>
                    <w:t>一、电源模块：</w:t>
                  </w:r>
                </w:p>
                <w:p>
                  <w:pPr>
                    <w:pStyle w:val="null3"/>
                    <w:jc w:val="both"/>
                  </w:pPr>
                  <w:r>
                    <w:rPr>
                      <w:rFonts w:ascii="仿宋_GB2312" w:hAnsi="仿宋_GB2312" w:cs="仿宋_GB2312" w:eastAsia="仿宋_GB2312"/>
                      <w:sz w:val="21"/>
                    </w:rPr>
                    <w:t>采用</w:t>
                  </w:r>
                  <w:r>
                    <w:rPr>
                      <w:rFonts w:ascii="仿宋_GB2312" w:hAnsi="仿宋_GB2312" w:cs="仿宋_GB2312" w:eastAsia="仿宋_GB2312"/>
                      <w:sz w:val="21"/>
                    </w:rPr>
                    <w:t>液晶</w:t>
                  </w:r>
                  <w:r>
                    <w:rPr>
                      <w:rFonts w:ascii="仿宋_GB2312" w:hAnsi="仿宋_GB2312" w:cs="仿宋_GB2312" w:eastAsia="仿宋_GB2312"/>
                      <w:sz w:val="21"/>
                    </w:rPr>
                    <w:t>显示</w:t>
                  </w:r>
                  <w:r>
                    <w:rPr>
                      <w:rFonts w:ascii="仿宋_GB2312" w:hAnsi="仿宋_GB2312" w:cs="仿宋_GB2312" w:eastAsia="仿宋_GB2312"/>
                      <w:sz w:val="21"/>
                    </w:rPr>
                    <w:t>屏</w:t>
                  </w:r>
                  <w:r>
                    <w:rPr>
                      <w:rFonts w:ascii="仿宋_GB2312" w:hAnsi="仿宋_GB2312" w:cs="仿宋_GB2312" w:eastAsia="仿宋_GB2312"/>
                      <w:sz w:val="21"/>
                    </w:rPr>
                    <w:t>，</w:t>
                  </w:r>
                  <w:r>
                    <w:rPr>
                      <w:rFonts w:ascii="仿宋_GB2312" w:hAnsi="仿宋_GB2312" w:cs="仿宋_GB2312" w:eastAsia="仿宋_GB2312"/>
                      <w:sz w:val="21"/>
                    </w:rPr>
                    <w:t>操作界面简洁直观，电路连接稳定，传输响应快速。</w:t>
                  </w:r>
                  <w:r>
                    <w:rPr>
                      <w:rFonts w:ascii="仿宋_GB2312" w:hAnsi="仿宋_GB2312" w:cs="仿宋_GB2312" w:eastAsia="仿宋_GB2312"/>
                      <w:sz w:val="21"/>
                    </w:rPr>
                    <w:t>电源参数如下：</w:t>
                  </w:r>
                </w:p>
                <w:p>
                  <w:pPr>
                    <w:pStyle w:val="null3"/>
                    <w:jc w:val="both"/>
                  </w:pPr>
                  <w:r>
                    <w:rPr>
                      <w:rFonts w:ascii="仿宋_GB2312" w:hAnsi="仿宋_GB2312" w:cs="仿宋_GB2312" w:eastAsia="仿宋_GB2312"/>
                      <w:sz w:val="21"/>
                    </w:rPr>
                    <w:t>1、教师交流：支持通过显示屏操作2-24V交流电压输出，电压分辨率为</w:t>
                  </w:r>
                  <w:r>
                    <w:rPr>
                      <w:rFonts w:ascii="仿宋_GB2312" w:hAnsi="仿宋_GB2312" w:cs="仿宋_GB2312" w:eastAsia="仿宋_GB2312"/>
                      <w:sz w:val="21"/>
                    </w:rPr>
                    <w:t>≤</w:t>
                  </w:r>
                  <w:r>
                    <w:rPr>
                      <w:rFonts w:ascii="仿宋_GB2312" w:hAnsi="仿宋_GB2312" w:cs="仿宋_GB2312" w:eastAsia="仿宋_GB2312"/>
                      <w:sz w:val="21"/>
                    </w:rPr>
                    <w:t>1V，额定电流≥4A，具备过载自动保护；</w:t>
                  </w:r>
                </w:p>
                <w:p>
                  <w:pPr>
                    <w:pStyle w:val="null3"/>
                    <w:jc w:val="both"/>
                  </w:pPr>
                  <w:r>
                    <w:rPr>
                      <w:rFonts w:ascii="仿宋_GB2312" w:hAnsi="仿宋_GB2312" w:cs="仿宋_GB2312" w:eastAsia="仿宋_GB2312"/>
                      <w:sz w:val="21"/>
                    </w:rPr>
                    <w:t>2、教师直流：支持通过显示屏操作2-24V直流电压输出，电压分辨率为</w:t>
                  </w:r>
                  <w:r>
                    <w:rPr>
                      <w:rFonts w:ascii="仿宋_GB2312" w:hAnsi="仿宋_GB2312" w:cs="仿宋_GB2312" w:eastAsia="仿宋_GB2312"/>
                      <w:sz w:val="21"/>
                    </w:rPr>
                    <w:t>≤</w:t>
                  </w:r>
                  <w:r>
                    <w:rPr>
                      <w:rFonts w:ascii="仿宋_GB2312" w:hAnsi="仿宋_GB2312" w:cs="仿宋_GB2312" w:eastAsia="仿宋_GB2312"/>
                      <w:sz w:val="21"/>
                    </w:rPr>
                    <w:t>0.1V，额定电流≥4A，具备过载自动保护；</w:t>
                  </w:r>
                </w:p>
                <w:p>
                  <w:pPr>
                    <w:pStyle w:val="null3"/>
                    <w:jc w:val="both"/>
                  </w:pPr>
                  <w:r>
                    <w:rPr>
                      <w:rFonts w:ascii="仿宋_GB2312" w:hAnsi="仿宋_GB2312" w:cs="仿宋_GB2312" w:eastAsia="仿宋_GB2312"/>
                      <w:sz w:val="21"/>
                    </w:rPr>
                    <w:t>3、学生交流：教师电源支持分组控制学生交流电源，控制范围为2-24V，分辨率为</w:t>
                  </w:r>
                  <w:r>
                    <w:rPr>
                      <w:rFonts w:ascii="仿宋_GB2312" w:hAnsi="仿宋_GB2312" w:cs="仿宋_GB2312" w:eastAsia="仿宋_GB2312"/>
                      <w:sz w:val="21"/>
                    </w:rPr>
                    <w:t>≤</w:t>
                  </w:r>
                  <w:r>
                    <w:rPr>
                      <w:rFonts w:ascii="仿宋_GB2312" w:hAnsi="仿宋_GB2312" w:cs="仿宋_GB2312" w:eastAsia="仿宋_GB2312"/>
                      <w:sz w:val="21"/>
                    </w:rPr>
                    <w:t>1V；</w:t>
                  </w:r>
                </w:p>
                <w:p>
                  <w:pPr>
                    <w:pStyle w:val="null3"/>
                    <w:jc w:val="both"/>
                  </w:pPr>
                  <w:r>
                    <w:rPr>
                      <w:rFonts w:ascii="仿宋_GB2312" w:hAnsi="仿宋_GB2312" w:cs="仿宋_GB2312" w:eastAsia="仿宋_GB2312"/>
                      <w:sz w:val="21"/>
                    </w:rPr>
                    <w:t>4、学生直流：教师电源支持分组控制学生直流电源，控制范围为2-24V，分辨率为</w:t>
                  </w:r>
                  <w:r>
                    <w:rPr>
                      <w:rFonts w:ascii="仿宋_GB2312" w:hAnsi="仿宋_GB2312" w:cs="仿宋_GB2312" w:eastAsia="仿宋_GB2312"/>
                      <w:sz w:val="21"/>
                    </w:rPr>
                    <w:t>≤</w:t>
                  </w:r>
                  <w:r>
                    <w:rPr>
                      <w:rFonts w:ascii="仿宋_GB2312" w:hAnsi="仿宋_GB2312" w:cs="仿宋_GB2312" w:eastAsia="仿宋_GB2312"/>
                      <w:sz w:val="21"/>
                    </w:rPr>
                    <w:t>0.1V；</w:t>
                  </w:r>
                </w:p>
                <w:p>
                  <w:pPr>
                    <w:pStyle w:val="null3"/>
                    <w:jc w:val="both"/>
                  </w:pPr>
                  <w:r>
                    <w:rPr>
                      <w:rFonts w:ascii="仿宋_GB2312" w:hAnsi="仿宋_GB2312" w:cs="仿宋_GB2312" w:eastAsia="仿宋_GB2312"/>
                      <w:sz w:val="21"/>
                    </w:rPr>
                    <w:t>5、锁定功能：教师端支持远程锁定学生电源低压交、直流电压；</w:t>
                  </w:r>
                </w:p>
                <w:p>
                  <w:pPr>
                    <w:pStyle w:val="null3"/>
                    <w:jc w:val="both"/>
                  </w:pPr>
                  <w:r>
                    <w:rPr>
                      <w:rFonts w:ascii="仿宋_GB2312" w:hAnsi="仿宋_GB2312" w:cs="仿宋_GB2312" w:eastAsia="仿宋_GB2312"/>
                      <w:sz w:val="21"/>
                    </w:rPr>
                    <w:t>6、直流高压：输出240V或300V的高压，输出电流为</w:t>
                  </w:r>
                  <w:r>
                    <w:rPr>
                      <w:rFonts w:ascii="仿宋_GB2312" w:hAnsi="仿宋_GB2312" w:cs="仿宋_GB2312" w:eastAsia="仿宋_GB2312"/>
                      <w:sz w:val="21"/>
                    </w:rPr>
                    <w:t>≤</w:t>
                  </w:r>
                  <w:r>
                    <w:rPr>
                      <w:rFonts w:ascii="仿宋_GB2312" w:hAnsi="仿宋_GB2312" w:cs="仿宋_GB2312" w:eastAsia="仿宋_GB2312"/>
                      <w:sz w:val="21"/>
                    </w:rPr>
                    <w:t>100mA,具备过载保护功能；</w:t>
                  </w:r>
                </w:p>
                <w:p>
                  <w:pPr>
                    <w:pStyle w:val="null3"/>
                    <w:jc w:val="both"/>
                  </w:pPr>
                  <w:r>
                    <w:rPr>
                      <w:rFonts w:ascii="仿宋_GB2312" w:hAnsi="仿宋_GB2312" w:cs="仿宋_GB2312" w:eastAsia="仿宋_GB2312"/>
                      <w:sz w:val="21"/>
                    </w:rPr>
                    <w:t>7、直流大电流：</w:t>
                  </w:r>
                  <w:r>
                    <w:rPr>
                      <w:rFonts w:ascii="仿宋_GB2312" w:hAnsi="仿宋_GB2312" w:cs="仿宋_GB2312" w:eastAsia="仿宋_GB2312"/>
                      <w:sz w:val="21"/>
                    </w:rPr>
                    <w:t>可定时自动关断</w:t>
                  </w:r>
                  <w:r>
                    <w:rPr>
                      <w:rFonts w:ascii="仿宋_GB2312" w:hAnsi="仿宋_GB2312" w:cs="仿宋_GB2312" w:eastAsia="仿宋_GB2312"/>
                      <w:sz w:val="21"/>
                    </w:rPr>
                    <w:t>，延时误差</w:t>
                  </w:r>
                  <w:r>
                    <w:rPr>
                      <w:rFonts w:ascii="仿宋_GB2312" w:hAnsi="仿宋_GB2312" w:cs="仿宋_GB2312" w:eastAsia="仿宋_GB2312"/>
                      <w:sz w:val="21"/>
                    </w:rPr>
                    <w:t>极小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8、教师自用两路220V多功能插座输出，额定电流≥5A。</w:t>
                  </w:r>
                </w:p>
                <w:p>
                  <w:pPr>
                    <w:pStyle w:val="null3"/>
                    <w:jc w:val="both"/>
                  </w:pPr>
                  <w:r>
                    <w:rPr>
                      <w:rFonts w:ascii="仿宋_GB2312" w:hAnsi="仿宋_GB2312" w:cs="仿宋_GB2312" w:eastAsia="仿宋_GB2312"/>
                      <w:sz w:val="21"/>
                    </w:rPr>
                    <w:t>二、电源箱模块：</w:t>
                  </w:r>
                </w:p>
                <w:p>
                  <w:pPr>
                    <w:pStyle w:val="null3"/>
                    <w:jc w:val="both"/>
                  </w:pPr>
                  <w:r>
                    <w:rPr>
                      <w:rFonts w:ascii="仿宋_GB2312" w:hAnsi="仿宋_GB2312" w:cs="仿宋_GB2312" w:eastAsia="仿宋_GB2312"/>
                      <w:sz w:val="21"/>
                    </w:rPr>
                    <w:t>1、内置变压器容量不低于315VA，配备散热风扇；</w:t>
                  </w:r>
                </w:p>
                <w:p>
                  <w:pPr>
                    <w:pStyle w:val="null3"/>
                    <w:jc w:val="both"/>
                  </w:pPr>
                  <w:r>
                    <w:rPr>
                      <w:rFonts w:ascii="仿宋_GB2312" w:hAnsi="仿宋_GB2312" w:cs="仿宋_GB2312" w:eastAsia="仿宋_GB2312"/>
                      <w:sz w:val="21"/>
                    </w:rPr>
                    <w:t>2、外壳采用镀锌钢板，厚度≥1.0mm，表面经防腐喷涂处理，耐酸碱腐蚀；</w:t>
                  </w:r>
                </w:p>
                <w:p>
                  <w:pPr>
                    <w:pStyle w:val="null3"/>
                    <w:jc w:val="both"/>
                  </w:pPr>
                  <w:r>
                    <w:rPr>
                      <w:rFonts w:ascii="仿宋_GB2312" w:hAnsi="仿宋_GB2312" w:cs="仿宋_GB2312" w:eastAsia="仿宋_GB2312"/>
                      <w:sz w:val="21"/>
                    </w:rPr>
                    <w:t>3、支持教师端分组管控学生电源、远程锁定高低压输出;整机有线通讯，具备漏电保护，同效果控制功能均可认可。</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3.12</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实验凳</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学生凳</w:t>
                  </w:r>
                </w:p>
                <w:p>
                  <w:pPr>
                    <w:pStyle w:val="null3"/>
                    <w:jc w:val="both"/>
                  </w:pPr>
                  <w:r>
                    <w:rPr>
                      <w:rFonts w:ascii="仿宋_GB2312" w:hAnsi="仿宋_GB2312" w:cs="仿宋_GB2312" w:eastAsia="仿宋_GB2312"/>
                      <w:sz w:val="21"/>
                    </w:rPr>
                    <w:t>1、规格：≥φ300mm×440mm；</w:t>
                  </w:r>
                </w:p>
                <w:p>
                  <w:pPr>
                    <w:pStyle w:val="null3"/>
                    <w:jc w:val="both"/>
                  </w:pPr>
                  <w:r>
                    <w:rPr>
                      <w:rFonts w:ascii="仿宋_GB2312" w:hAnsi="仿宋_GB2312" w:cs="仿宋_GB2312" w:eastAsia="仿宋_GB2312"/>
                      <w:sz w:val="21"/>
                    </w:rPr>
                    <w:t>2、凳面：高强度环保工程塑料一体注塑成型(ABS、PP材质均可)，防摔、耐磨、耐酸碱;</w:t>
                  </w:r>
                </w:p>
                <w:p>
                  <w:pPr>
                    <w:pStyle w:val="null3"/>
                    <w:jc w:val="both"/>
                  </w:pPr>
                  <w:r>
                    <w:rPr>
                      <w:rFonts w:ascii="仿宋_GB2312" w:hAnsi="仿宋_GB2312" w:cs="仿宋_GB2312" w:eastAsia="仿宋_GB2312"/>
                      <w:sz w:val="21"/>
                    </w:rPr>
                    <w:t>3、升降</w:t>
                  </w:r>
                  <w:r>
                    <w:rPr>
                      <w:rFonts w:ascii="仿宋_GB2312" w:hAnsi="仿宋_GB2312" w:cs="仿宋_GB2312" w:eastAsia="仿宋_GB2312"/>
                      <w:sz w:val="21"/>
                    </w:rPr>
                    <w:t>结构</w:t>
                  </w:r>
                  <w:r>
                    <w:rPr>
                      <w:rFonts w:ascii="仿宋_GB2312" w:hAnsi="仿宋_GB2312" w:cs="仿宋_GB2312" w:eastAsia="仿宋_GB2312"/>
                      <w:sz w:val="21"/>
                    </w:rPr>
                    <w:t>：碳钢螺纹升降螺杆，螺杆直径不小于</w:t>
                  </w:r>
                  <w:r>
                    <w:rPr>
                      <w:rFonts w:ascii="仿宋_GB2312" w:hAnsi="仿宋_GB2312" w:cs="仿宋_GB2312" w:eastAsia="仿宋_GB2312"/>
                      <w:sz w:val="21"/>
                    </w:rPr>
                    <w:t>18mm，搭配加厚钢制托盘承托凳面，升降平稳、承重牢固。支持调节凳子高度，升降≥50mm；</w:t>
                  </w:r>
                </w:p>
                <w:p>
                  <w:pPr>
                    <w:pStyle w:val="null3"/>
                    <w:jc w:val="both"/>
                  </w:pPr>
                  <w:r>
                    <w:rPr>
                      <w:rFonts w:ascii="仿宋_GB2312" w:hAnsi="仿宋_GB2312" w:cs="仿宋_GB2312" w:eastAsia="仿宋_GB2312"/>
                      <w:sz w:val="21"/>
                    </w:rPr>
                    <w:t>4、钢脚架：由壁厚≥1.2mm钢管及壁厚≥1.5mm钢管焊接组成，表面经高温烤漆处理；</w:t>
                  </w:r>
                </w:p>
                <w:p>
                  <w:pPr>
                    <w:pStyle w:val="null3"/>
                    <w:jc w:val="both"/>
                  </w:pPr>
                  <w:r>
                    <w:rPr>
                      <w:rFonts w:ascii="仿宋_GB2312" w:hAnsi="仿宋_GB2312" w:cs="仿宋_GB2312" w:eastAsia="仿宋_GB2312"/>
                      <w:sz w:val="21"/>
                    </w:rPr>
                    <w:t>5、脚垫：塑胶/橡胶材质，一体成型结构，倒勾防滑设计，实心加厚，具备防水、防滑、耐磨效果玻纤增强PP、橡胶等耐用材质均可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6.产品生产、检验参照GB/T24820-2024《实验室家具通用技术条件》执行。</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张</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水电改造</w:t>
                  </w:r>
                </w:p>
              </w:tc>
              <w:tc>
                <w:tcPr>
                  <w:tcW w:type="dxa" w:w="1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地面刻槽，水电管道预埋，地面修复。</w:t>
                  </w:r>
                </w:p>
              </w:tc>
              <w:tc>
                <w:tcPr>
                  <w:tcW w:type="dxa" w:w="3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b/>
              </w:rPr>
              <w:t>核心产品：教师演示讲台</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标的名称：食堂设备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1"/>
              <w:gridCol w:w="257"/>
              <w:gridCol w:w="294"/>
              <w:gridCol w:w="1141"/>
              <w:gridCol w:w="306"/>
              <w:gridCol w:w="368"/>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规格尺寸</w:t>
                  </w:r>
                </w:p>
              </w:tc>
              <w:tc>
                <w:tcPr>
                  <w:tcW w:type="dxa" w:w="1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技术参数要求</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总数量</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和面机</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商用，单次和面容量</w:t>
                  </w:r>
                  <w:r>
                    <w:rPr>
                      <w:rFonts w:ascii="仿宋_GB2312" w:hAnsi="仿宋_GB2312" w:cs="仿宋_GB2312" w:eastAsia="仿宋_GB2312"/>
                      <w:sz w:val="21"/>
                      <w:color w:val="000000"/>
                    </w:rPr>
                    <w:t>≥50kg;电源：380V，额定功率：≥3KW，内胆为304不锈钢无缝焊接。齿轮箱传动。含阀门、软管等相关辅材。</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压面机</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处理产能：</w:t>
                  </w:r>
                  <w:r>
                    <w:rPr>
                      <w:rFonts w:ascii="仿宋_GB2312" w:hAnsi="仿宋_GB2312" w:cs="仿宋_GB2312" w:eastAsia="仿宋_GB2312"/>
                      <w:sz w:val="21"/>
                      <w:color w:val="000000"/>
                    </w:rPr>
                    <w:t>≥120kg / 小时；电机额定转速：1300-1450 转 / 分钟；供电标准：三相 380V；电机功率：≥1.5KW；机架：冷轧钢板一体成型，表面防腐防锈喷涂。</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双门发酵箱</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r>
                    <w:rPr>
                      <w:rFonts w:ascii="仿宋_GB2312" w:hAnsi="仿宋_GB2312" w:cs="仿宋_GB2312" w:eastAsia="仿宋_GB2312"/>
                      <w:sz w:val="21"/>
                      <w:color w:val="000000"/>
                    </w:rPr>
                    <w:t>5</w:t>
                  </w:r>
                  <w:r>
                    <w:rPr>
                      <w:rFonts w:ascii="仿宋_GB2312" w:hAnsi="仿宋_GB2312" w:cs="仿宋_GB2312" w:eastAsia="仿宋_GB2312"/>
                      <w:sz w:val="21"/>
                      <w:color w:val="000000"/>
                    </w:rPr>
                    <w:t>0*7</w:t>
                  </w:r>
                  <w:r>
                    <w:rPr>
                      <w:rFonts w:ascii="仿宋_GB2312" w:hAnsi="仿宋_GB2312" w:cs="仿宋_GB2312" w:eastAsia="仿宋_GB2312"/>
                      <w:sz w:val="21"/>
                      <w:color w:val="000000"/>
                    </w:rPr>
                    <w:t>00</w:t>
                  </w:r>
                  <w:r>
                    <w:rPr>
                      <w:rFonts w:ascii="仿宋_GB2312" w:hAnsi="仿宋_GB2312" w:cs="仿宋_GB2312" w:eastAsia="仿宋_GB2312"/>
                      <w:sz w:val="21"/>
                      <w:color w:val="000000"/>
                    </w:rPr>
                    <w:t>*18</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整体采用</w:t>
                  </w:r>
                  <w:r>
                    <w:rPr>
                      <w:rFonts w:ascii="仿宋_GB2312" w:hAnsi="仿宋_GB2312" w:cs="仿宋_GB2312" w:eastAsia="仿宋_GB2312"/>
                      <w:sz w:val="21"/>
                      <w:color w:val="000000"/>
                    </w:rPr>
                    <w:t>304不锈钢，内置304不锈钢层架，可任意调节层架高度；硅胶密封门，高清钢化玻璃。选用智能控温器，分别控制温度与湿度，温度可调节。电压：220V功率：2.5kw。</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揉面机</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≥850*500*850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单次干面粉容量</w:t>
                  </w:r>
                  <w:r>
                    <w:rPr>
                      <w:rFonts w:ascii="仿宋_GB2312" w:hAnsi="仿宋_GB2312" w:cs="仿宋_GB2312" w:eastAsia="仿宋_GB2312"/>
                      <w:sz w:val="21"/>
                      <w:color w:val="000000"/>
                    </w:rPr>
                    <w:t>≥50kg，额定电压 380V，功率≥3.0kw。</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长龙式洗碗机</w:t>
                  </w:r>
                  <w:r>
                    <w:rPr>
                      <w:rFonts w:ascii="仿宋_GB2312" w:hAnsi="仿宋_GB2312" w:cs="仿宋_GB2312" w:eastAsia="仿宋_GB2312"/>
                      <w:sz w:val="21"/>
                      <w:color w:val="000000"/>
                    </w:rPr>
                    <w:t>（</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≥5米</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1.双缸双喷淋+双漂洗消毒+双烘干，功率参数：总功率：≥80KW（380V/50HZ）</w:t>
                  </w:r>
                  <w:r>
                    <w:rPr>
                      <w:rFonts w:ascii="仿宋_GB2312" w:hAnsi="仿宋_GB2312" w:cs="仿宋_GB2312" w:eastAsia="仿宋_GB2312"/>
                      <w:sz w:val="21"/>
                      <w:color w:val="000000"/>
                    </w:rPr>
                    <w:t>、</w:t>
                  </w:r>
                  <w:r>
                    <w:rPr>
                      <w:rFonts w:ascii="仿宋_GB2312" w:hAnsi="仿宋_GB2312" w:cs="仿宋_GB2312" w:eastAsia="仿宋_GB2312"/>
                      <w:sz w:val="21"/>
                      <w:color w:val="000000"/>
                    </w:rPr>
                    <w:t>主洗</w:t>
                  </w:r>
                  <w:r>
                    <w:rPr>
                      <w:rFonts w:ascii="仿宋_GB2312" w:hAnsi="仿宋_GB2312" w:cs="仿宋_GB2312" w:eastAsia="仿宋_GB2312"/>
                      <w:sz w:val="21"/>
                      <w:color w:val="000000"/>
                    </w:rPr>
                    <w:t>≥</w:t>
                  </w:r>
                  <w:r>
                    <w:rPr>
                      <w:rFonts w:ascii="仿宋_GB2312" w:hAnsi="仿宋_GB2312" w:cs="仿宋_GB2312" w:eastAsia="仿宋_GB2312"/>
                      <w:sz w:val="21"/>
                      <w:color w:val="000000"/>
                    </w:rPr>
                    <w:t>24</w:t>
                  </w:r>
                  <w:r>
                    <w:rPr>
                      <w:rFonts w:ascii="仿宋_GB2312" w:hAnsi="仿宋_GB2312" w:cs="仿宋_GB2312" w:eastAsia="仿宋_GB2312"/>
                      <w:sz w:val="21"/>
                      <w:color w:val="000000"/>
                    </w:rPr>
                    <w:t>KW</w:t>
                  </w:r>
                  <w:r>
                    <w:rPr>
                      <w:rFonts w:ascii="仿宋_GB2312" w:hAnsi="仿宋_GB2312" w:cs="仿宋_GB2312" w:eastAsia="仿宋_GB2312"/>
                      <w:sz w:val="21"/>
                      <w:color w:val="000000"/>
                    </w:rPr>
                    <w:t>、</w:t>
                  </w:r>
                  <w:r>
                    <w:rPr>
                      <w:rFonts w:ascii="仿宋_GB2312" w:hAnsi="仿宋_GB2312" w:cs="仿宋_GB2312" w:eastAsia="仿宋_GB2312"/>
                      <w:sz w:val="21"/>
                      <w:color w:val="000000"/>
                    </w:rPr>
                    <w:t>漂洗</w:t>
                  </w:r>
                  <w:r>
                    <w:rPr>
                      <w:rFonts w:ascii="仿宋_GB2312" w:hAnsi="仿宋_GB2312" w:cs="仿宋_GB2312" w:eastAsia="仿宋_GB2312"/>
                      <w:sz w:val="21"/>
                      <w:color w:val="000000"/>
                    </w:rPr>
                    <w:t>≥27KW,烘干：≥24KW。</w:t>
                  </w:r>
                </w:p>
                <w:p>
                  <w:pPr>
                    <w:pStyle w:val="null3"/>
                    <w:jc w:val="left"/>
                  </w:pPr>
                  <w:r>
                    <w:rPr>
                      <w:rFonts w:ascii="仿宋_GB2312" w:hAnsi="仿宋_GB2312" w:cs="仿宋_GB2312" w:eastAsia="仿宋_GB2312"/>
                      <w:sz w:val="21"/>
                      <w:color w:val="000000"/>
                    </w:rPr>
                    <w:t>2.规格参数：整机规格≥5000*850*1740，有效装载清洗高度≥290mm，有效装载宽度≥595mm。</w:t>
                  </w:r>
                </w:p>
                <w:p>
                  <w:pPr>
                    <w:pStyle w:val="null3"/>
                    <w:jc w:val="left"/>
                  </w:pPr>
                  <w:r>
                    <w:rPr>
                      <w:rFonts w:ascii="仿宋_GB2312" w:hAnsi="仿宋_GB2312" w:cs="仿宋_GB2312" w:eastAsia="仿宋_GB2312"/>
                      <w:sz w:val="21"/>
                      <w:color w:val="000000"/>
                    </w:rPr>
                    <w:t>3、采用大功率水泵形成上下强力对冲喷射系统，循环热水清洗餐具，全方位无死角清洗，确保洗涤效果和指标达到一致。</w:t>
                  </w:r>
                </w:p>
                <w:p>
                  <w:pPr>
                    <w:pStyle w:val="null3"/>
                    <w:jc w:val="left"/>
                  </w:pPr>
                  <w:r>
                    <w:rPr>
                      <w:rFonts w:ascii="仿宋_GB2312" w:hAnsi="仿宋_GB2312" w:cs="仿宋_GB2312" w:eastAsia="仿宋_GB2312"/>
                      <w:sz w:val="21"/>
                      <w:color w:val="000000"/>
                    </w:rPr>
                    <w:t>4、平铺式传送系统：无需篮框,餐具投放方式:碗口朝下,冲洗时碗内不残留水,各种餐具不需要整理归类即可直接清洗,传送带上设有软压带。</w:t>
                  </w:r>
                </w:p>
                <w:p>
                  <w:pPr>
                    <w:pStyle w:val="null3"/>
                    <w:jc w:val="left"/>
                  </w:pPr>
                  <w:r>
                    <w:rPr>
                      <w:rFonts w:ascii="仿宋_GB2312" w:hAnsi="仿宋_GB2312" w:cs="仿宋_GB2312" w:eastAsia="仿宋_GB2312"/>
                      <w:sz w:val="21"/>
                      <w:color w:val="000000"/>
                    </w:rPr>
                    <w:t>5、整机采用304#不锈钢材质，所有配件均按食品级标准。</w:t>
                  </w:r>
                </w:p>
                <w:p>
                  <w:pPr>
                    <w:pStyle w:val="null3"/>
                    <w:jc w:val="left"/>
                  </w:pPr>
                  <w:r>
                    <w:rPr>
                      <w:rFonts w:ascii="仿宋_GB2312" w:hAnsi="仿宋_GB2312" w:cs="仿宋_GB2312" w:eastAsia="仿宋_GB2312"/>
                      <w:sz w:val="21"/>
                      <w:color w:val="000000"/>
                    </w:rPr>
                    <w:t>6、额定工况下实际输入功率、电流与标称额定值偏差≤士15%，电控控制精准稳定。</w:t>
                  </w:r>
                </w:p>
                <w:p>
                  <w:pPr>
                    <w:pStyle w:val="null3"/>
                    <w:jc w:val="left"/>
                  </w:pPr>
                  <w:r>
                    <w:rPr>
                      <w:rFonts w:ascii="仿宋_GB2312" w:hAnsi="仿宋_GB2312" w:cs="仿宋_GB2312" w:eastAsia="仿宋_GB2312"/>
                      <w:sz w:val="21"/>
                      <w:color w:val="000000"/>
                    </w:rPr>
                    <w:t>7、洗涤后的餐具依据GB14934-2016-食品安全-餐具消毒标准，达到卫生标准。</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热风循环消毒柜</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r>
                    <w:rPr>
                      <w:rFonts w:ascii="仿宋_GB2312" w:hAnsi="仿宋_GB2312" w:cs="仿宋_GB2312" w:eastAsia="仿宋_GB2312"/>
                      <w:sz w:val="21"/>
                      <w:color w:val="000000"/>
                    </w:rPr>
                    <w:t>00</w:t>
                  </w:r>
                  <w:r>
                    <w:rPr>
                      <w:rFonts w:ascii="仿宋_GB2312" w:hAnsi="仿宋_GB2312" w:cs="仿宋_GB2312" w:eastAsia="仿宋_GB2312"/>
                      <w:sz w:val="21"/>
                      <w:color w:val="000000"/>
                    </w:rPr>
                    <w:t>*6</w:t>
                  </w:r>
                  <w:r>
                    <w:rPr>
                      <w:rFonts w:ascii="仿宋_GB2312" w:hAnsi="仿宋_GB2312" w:cs="仿宋_GB2312" w:eastAsia="仿宋_GB2312"/>
                      <w:sz w:val="21"/>
                      <w:color w:val="000000"/>
                    </w:rPr>
                    <w:t>0</w:t>
                  </w:r>
                  <w:r>
                    <w:rPr>
                      <w:rFonts w:ascii="仿宋_GB2312" w:hAnsi="仿宋_GB2312" w:cs="仿宋_GB2312" w:eastAsia="仿宋_GB2312"/>
                      <w:sz w:val="21"/>
                      <w:color w:val="000000"/>
                    </w:rPr>
                    <w:t>0*19</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≥3.5KW，电压：220V，消毒温度1-150℃ , 整体聚氨酯发泡工艺， 配有温度控制调节器和时间定时器。内置红外光波加热消毒装置，360 °箱内循环式无死角杀灭细菌，杜绝传染性以及致病性病菌。硅胶门封，密闭性高。功能：集消毒、烘干、保温储存为一体。</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留样柜</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箱体采用不锈钢板材，全铜风扇电机，发泡厚度</w:t>
                  </w:r>
                  <w:r>
                    <w:rPr>
                      <w:rFonts w:ascii="仿宋_GB2312" w:hAnsi="仿宋_GB2312" w:cs="仿宋_GB2312" w:eastAsia="仿宋_GB2312"/>
                      <w:sz w:val="21"/>
                      <w:color w:val="000000"/>
                    </w:rPr>
                    <w:t>≥50mm,电子显示元器件温控，紫铜铜管蒸发器，铜管双冷凝器，工作温度:0℃ --12℃, 高效压缩机、膨胀阀及温度表,隐藏式门把手,风扇为双中速。</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双门蒸饭车</w:t>
                  </w:r>
                  <w:r>
                    <w:rPr>
                      <w:rFonts w:ascii="仿宋_GB2312" w:hAnsi="仿宋_GB2312" w:cs="仿宋_GB2312" w:eastAsia="仿宋_GB2312"/>
                      <w:sz w:val="21"/>
                      <w:color w:val="000000"/>
                    </w:rPr>
                    <w:t>(燃气)</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24盘</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外壳采用无指纹不锈钢机体，双层不锈钢聚胺脂发泡制作，内胆为拉伸不锈钢。不锈钢门把手，加厚燃烧器，</w:t>
                  </w:r>
                  <w:r>
                    <w:rPr>
                      <w:rFonts w:ascii="仿宋_GB2312" w:hAnsi="仿宋_GB2312" w:cs="仿宋_GB2312" w:eastAsia="仿宋_GB2312"/>
                      <w:sz w:val="21"/>
                      <w:color w:val="000000"/>
                    </w:rPr>
                    <w:t>自动给水系统，</w:t>
                  </w:r>
                  <w:r>
                    <w:rPr>
                      <w:rFonts w:ascii="仿宋_GB2312" w:hAnsi="仿宋_GB2312" w:cs="仿宋_GB2312" w:eastAsia="仿宋_GB2312"/>
                      <w:sz w:val="21"/>
                      <w:color w:val="000000"/>
                    </w:rPr>
                    <w:t>自动泄压保护。意外熄火自动关气保护。加固机械式手柄，硅胶材质门封。</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冷藏柜</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4开门</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1.类型：立式 4 门双温：冷藏</w:t>
                  </w:r>
                  <w:r>
                    <w:rPr>
                      <w:rFonts w:ascii="仿宋_GB2312" w:hAnsi="仿宋_GB2312" w:cs="仿宋_GB2312" w:eastAsia="仿宋_GB2312"/>
                      <w:sz w:val="21"/>
                      <w:color w:val="000000"/>
                    </w:rPr>
                    <w:t>和</w:t>
                  </w:r>
                  <w:r>
                    <w:rPr>
                      <w:rFonts w:ascii="仿宋_GB2312" w:hAnsi="仿宋_GB2312" w:cs="仿宋_GB2312" w:eastAsia="仿宋_GB2312"/>
                      <w:sz w:val="21"/>
                      <w:color w:val="000000"/>
                    </w:rPr>
                    <w:t>冷冻</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2.有效容积：≥800L</w:t>
                  </w:r>
                </w:p>
                <w:p>
                  <w:pPr>
                    <w:pStyle w:val="null3"/>
                    <w:jc w:val="left"/>
                  </w:pPr>
                  <w:r>
                    <w:rPr>
                      <w:rFonts w:ascii="仿宋_GB2312" w:hAnsi="仿宋_GB2312" w:cs="仿宋_GB2312" w:eastAsia="仿宋_GB2312"/>
                      <w:sz w:val="21"/>
                      <w:color w:val="000000"/>
                    </w:rPr>
                    <w:t>3.电源：220V/50Hz</w:t>
                  </w:r>
                </w:p>
                <w:p>
                  <w:pPr>
                    <w:pStyle w:val="null3"/>
                    <w:jc w:val="left"/>
                  </w:pPr>
                  <w:r>
                    <w:rPr>
                      <w:rFonts w:ascii="仿宋_GB2312" w:hAnsi="仿宋_GB2312" w:cs="仿宋_GB2312" w:eastAsia="仿宋_GB2312"/>
                      <w:sz w:val="21"/>
                      <w:color w:val="000000"/>
                    </w:rPr>
                    <w:t>4.额定功率：≤600W</w:t>
                  </w:r>
                </w:p>
                <w:p>
                  <w:pPr>
                    <w:pStyle w:val="null3"/>
                    <w:jc w:val="left"/>
                  </w:pPr>
                  <w:r>
                    <w:rPr>
                      <w:rFonts w:ascii="仿宋_GB2312" w:hAnsi="仿宋_GB2312" w:cs="仿宋_GB2312" w:eastAsia="仿宋_GB2312"/>
                      <w:sz w:val="21"/>
                      <w:color w:val="000000"/>
                    </w:rPr>
                    <w:t>5.温控：冷藏0℃～10℃可调；双温冷冻-12℃～-18℃</w:t>
                  </w:r>
                </w:p>
                <w:p>
                  <w:pPr>
                    <w:pStyle w:val="null3"/>
                    <w:jc w:val="left"/>
                  </w:pPr>
                  <w:r>
                    <w:rPr>
                      <w:rFonts w:ascii="仿宋_GB2312" w:hAnsi="仿宋_GB2312" w:cs="仿宋_GB2312" w:eastAsia="仿宋_GB2312"/>
                      <w:sz w:val="21"/>
                      <w:color w:val="000000"/>
                    </w:rPr>
                    <w:t>6.内胆：304 食品级不锈钢，厚度≥1.0mm，一体拉伸、圆角易清洁</w:t>
                  </w:r>
                </w:p>
                <w:p>
                  <w:pPr>
                    <w:pStyle w:val="null3"/>
                    <w:jc w:val="left"/>
                  </w:pPr>
                  <w:r>
                    <w:rPr>
                      <w:rFonts w:ascii="仿宋_GB2312" w:hAnsi="仿宋_GB2312" w:cs="仿宋_GB2312" w:eastAsia="仿宋_GB2312"/>
                      <w:sz w:val="21"/>
                      <w:color w:val="000000"/>
                    </w:rPr>
                    <w:t>8.保温层：高密度聚氨酯发泡，厚度 ≥50mm</w:t>
                  </w:r>
                </w:p>
                <w:p>
                  <w:pPr>
                    <w:pStyle w:val="null3"/>
                    <w:jc w:val="left"/>
                  </w:pPr>
                  <w:r>
                    <w:rPr>
                      <w:rFonts w:ascii="仿宋_GB2312" w:hAnsi="仿宋_GB2312" w:cs="仿宋_GB2312" w:eastAsia="仿宋_GB2312"/>
                      <w:sz w:val="21"/>
                      <w:color w:val="000000"/>
                    </w:rPr>
                    <w:t>9.制冷：风冷无霜，全铜管蒸发器 + 冷凝器</w:t>
                  </w:r>
                </w:p>
                <w:p>
                  <w:pPr>
                    <w:pStyle w:val="null3"/>
                    <w:jc w:val="left"/>
                  </w:pPr>
                  <w:r>
                    <w:rPr>
                      <w:rFonts w:ascii="仿宋_GB2312" w:hAnsi="仿宋_GB2312" w:cs="仿宋_GB2312" w:eastAsia="仿宋_GB2312"/>
                      <w:sz w:val="21"/>
                      <w:color w:val="000000"/>
                    </w:rPr>
                    <w:t>10.能效：一级能效</w:t>
                  </w:r>
                </w:p>
                <w:p>
                  <w:pPr>
                    <w:pStyle w:val="null3"/>
                    <w:jc w:val="left"/>
                  </w:pPr>
                  <w:r>
                    <w:rPr>
                      <w:rFonts w:ascii="仿宋_GB2312" w:hAnsi="仿宋_GB2312" w:cs="仿宋_GB2312" w:eastAsia="仿宋_GB2312"/>
                      <w:sz w:val="21"/>
                      <w:color w:val="000000"/>
                    </w:rPr>
                    <w:t>11.安全：防漏电、防凝露、门体安全锁；防水等级IPX4</w:t>
                  </w:r>
                </w:p>
                <w:p>
                  <w:pPr>
                    <w:pStyle w:val="null3"/>
                    <w:jc w:val="left"/>
                  </w:pPr>
                  <w:r>
                    <w:rPr>
                      <w:rFonts w:ascii="仿宋_GB2312" w:hAnsi="仿宋_GB2312" w:cs="仿宋_GB2312" w:eastAsia="仿宋_GB2312"/>
                      <w:sz w:val="21"/>
                      <w:color w:val="000000"/>
                    </w:rPr>
                    <w:t>12.层架：≥4 层可调节不锈钢搁架，单层承重 ≥20kg</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煮面桶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100L</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1.类型 商用立式煮面桶，电热 / 电磁加热</w:t>
                  </w:r>
                </w:p>
                <w:p>
                  <w:pPr>
                    <w:pStyle w:val="null3"/>
                    <w:jc w:val="left"/>
                  </w:pPr>
                  <w:r>
                    <w:rPr>
                      <w:rFonts w:ascii="仿宋_GB2312" w:hAnsi="仿宋_GB2312" w:cs="仿宋_GB2312" w:eastAsia="仿宋_GB2312"/>
                      <w:sz w:val="21"/>
                      <w:color w:val="000000"/>
                    </w:rPr>
                    <w:t>2.容量 100L</w:t>
                  </w:r>
                </w:p>
                <w:p>
                  <w:pPr>
                    <w:pStyle w:val="null3"/>
                    <w:jc w:val="left"/>
                  </w:pPr>
                  <w:r>
                    <w:rPr>
                      <w:rFonts w:ascii="仿宋_GB2312" w:hAnsi="仿宋_GB2312" w:cs="仿宋_GB2312" w:eastAsia="仿宋_GB2312"/>
                      <w:sz w:val="21"/>
                      <w:color w:val="000000"/>
                    </w:rPr>
                    <w:t>3.电压 频率 380V/50Hz；可选 220V</w:t>
                  </w:r>
                </w:p>
                <w:p>
                  <w:pPr>
                    <w:pStyle w:val="null3"/>
                    <w:jc w:val="left"/>
                  </w:pPr>
                  <w:r>
                    <w:rPr>
                      <w:rFonts w:ascii="仿宋_GB2312" w:hAnsi="仿宋_GB2312" w:cs="仿宋_GB2312" w:eastAsia="仿宋_GB2312"/>
                      <w:sz w:val="21"/>
                      <w:color w:val="000000"/>
                    </w:rPr>
                    <w:t>4.功率 60 型：12–15KW</w:t>
                  </w:r>
                </w:p>
                <w:p>
                  <w:pPr>
                    <w:pStyle w:val="null3"/>
                    <w:jc w:val="left"/>
                  </w:pPr>
                  <w:r>
                    <w:rPr>
                      <w:rFonts w:ascii="仿宋_GB2312" w:hAnsi="仿宋_GB2312" w:cs="仿宋_GB2312" w:eastAsia="仿宋_GB2312"/>
                      <w:sz w:val="21"/>
                      <w:color w:val="000000"/>
                    </w:rPr>
                    <w:t>5.内胆 304 食品级不锈钢，厚度≥1.2mm，一体拉伸</w:t>
                  </w:r>
                </w:p>
                <w:p>
                  <w:pPr>
                    <w:pStyle w:val="null3"/>
                    <w:jc w:val="left"/>
                  </w:pPr>
                  <w:r>
                    <w:rPr>
                      <w:rFonts w:ascii="仿宋_GB2312" w:hAnsi="仿宋_GB2312" w:cs="仿宋_GB2312" w:eastAsia="仿宋_GB2312"/>
                      <w:sz w:val="21"/>
                      <w:color w:val="000000"/>
                    </w:rPr>
                    <w:t>6.保温层 高密度聚氨酯发泡，厚度≥25mm</w:t>
                  </w:r>
                </w:p>
                <w:p>
                  <w:pPr>
                    <w:pStyle w:val="null3"/>
                    <w:jc w:val="left"/>
                  </w:pPr>
                  <w:r>
                    <w:rPr>
                      <w:rFonts w:ascii="仿宋_GB2312" w:hAnsi="仿宋_GB2312" w:cs="仿宋_GB2312" w:eastAsia="仿宋_GB2312"/>
                      <w:sz w:val="21"/>
                      <w:color w:val="000000"/>
                    </w:rPr>
                    <w:t>7.同时保留电热/电磁两种加热方案，不限制单一加热类型;</w:t>
                  </w:r>
                </w:p>
                <w:p>
                  <w:pPr>
                    <w:pStyle w:val="null3"/>
                    <w:jc w:val="left"/>
                  </w:pPr>
                  <w:r>
                    <w:rPr>
                      <w:rFonts w:ascii="仿宋_GB2312" w:hAnsi="仿宋_GB2312" w:cs="仿宋_GB2312" w:eastAsia="仿宋_GB2312"/>
                      <w:sz w:val="21"/>
                      <w:color w:val="000000"/>
                    </w:rPr>
                    <w:t>8.安全 防干烧、防超温、漏电保护、缺水报警、IPX4</w:t>
                  </w:r>
                </w:p>
                <w:p>
                  <w:pPr>
                    <w:pStyle w:val="null3"/>
                    <w:jc w:val="left"/>
                  </w:pPr>
                  <w:r>
                    <w:rPr>
                      <w:rFonts w:ascii="仿宋_GB2312" w:hAnsi="仿宋_GB2312" w:cs="仿宋_GB2312" w:eastAsia="仿宋_GB2312"/>
                      <w:sz w:val="21"/>
                      <w:color w:val="000000"/>
                    </w:rPr>
                    <w:t>9.控制 机械旋钮 / 电子数显，30–110℃可调</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电饭锅</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45L</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1.类型 电饭锅，食堂专用</w:t>
                  </w:r>
                </w:p>
                <w:p>
                  <w:pPr>
                    <w:pStyle w:val="null3"/>
                    <w:jc w:val="left"/>
                  </w:pPr>
                  <w:r>
                    <w:rPr>
                      <w:rFonts w:ascii="仿宋_GB2312" w:hAnsi="仿宋_GB2312" w:cs="仿宋_GB2312" w:eastAsia="仿宋_GB2312"/>
                      <w:sz w:val="21"/>
                      <w:color w:val="000000"/>
                    </w:rPr>
                    <w:t>2.容量 45L</w:t>
                  </w:r>
                </w:p>
                <w:p>
                  <w:pPr>
                    <w:pStyle w:val="null3"/>
                    <w:jc w:val="left"/>
                  </w:pPr>
                  <w:r>
                    <w:rPr>
                      <w:rFonts w:ascii="仿宋_GB2312" w:hAnsi="仿宋_GB2312" w:cs="仿宋_GB2312" w:eastAsia="仿宋_GB2312"/>
                      <w:sz w:val="21"/>
                      <w:color w:val="000000"/>
                    </w:rPr>
                    <w:t>3.电压 / 频率 220V/50Hz</w:t>
                  </w:r>
                </w:p>
                <w:p>
                  <w:pPr>
                    <w:pStyle w:val="null3"/>
                    <w:jc w:val="left"/>
                  </w:pPr>
                  <w:r>
                    <w:rPr>
                      <w:rFonts w:ascii="仿宋_GB2312" w:hAnsi="仿宋_GB2312" w:cs="仿宋_GB2312" w:eastAsia="仿宋_GB2312"/>
                      <w:sz w:val="21"/>
                      <w:color w:val="000000"/>
                    </w:rPr>
                    <w:t>4.功率 4000–4500W</w:t>
                  </w:r>
                </w:p>
                <w:p>
                  <w:pPr>
                    <w:pStyle w:val="null3"/>
                    <w:jc w:val="left"/>
                  </w:pPr>
                  <w:r>
                    <w:rPr>
                      <w:rFonts w:ascii="仿宋_GB2312" w:hAnsi="仿宋_GB2312" w:cs="仿宋_GB2312" w:eastAsia="仿宋_GB2312"/>
                      <w:sz w:val="21"/>
                      <w:color w:val="000000"/>
                    </w:rPr>
                    <w:t>5.内胆 食品级铝合金 + 5 层不粘涂层，厚≥1.2mm</w:t>
                  </w:r>
                </w:p>
                <w:p>
                  <w:pPr>
                    <w:pStyle w:val="null3"/>
                    <w:jc w:val="left"/>
                  </w:pPr>
                  <w:r>
                    <w:rPr>
                      <w:rFonts w:ascii="仿宋_GB2312" w:hAnsi="仿宋_GB2312" w:cs="仿宋_GB2312" w:eastAsia="仿宋_GB2312"/>
                      <w:sz w:val="21"/>
                      <w:color w:val="000000"/>
                    </w:rPr>
                    <w:t>6.加热 底部加厚发热盘</w:t>
                  </w:r>
                </w:p>
                <w:p>
                  <w:pPr>
                    <w:pStyle w:val="null3"/>
                    <w:jc w:val="left"/>
                  </w:pPr>
                  <w:r>
                    <w:rPr>
                      <w:rFonts w:ascii="仿宋_GB2312" w:hAnsi="仿宋_GB2312" w:cs="仿宋_GB2312" w:eastAsia="仿宋_GB2312"/>
                      <w:sz w:val="21"/>
                      <w:color w:val="000000"/>
                    </w:rPr>
                    <w:t>7.安全 防干烧、防过热、漏电保护、IPX4</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双头大锅灶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≥2000*1100*800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采用不锈钢板材，炉面</w:t>
                  </w:r>
                  <w:r>
                    <w:rPr>
                      <w:rFonts w:ascii="仿宋_GB2312" w:hAnsi="仿宋_GB2312" w:cs="仿宋_GB2312" w:eastAsia="仿宋_GB2312"/>
                      <w:sz w:val="21"/>
                      <w:color w:val="000000"/>
                    </w:rPr>
                    <w:t>≥1.2mm厚一次液压成型，炉身、前板≥1.2m厚。不锈钢拉铆结构，免炉膛，内衬≥2.0mm不锈钢加特殊隔热材料，风机≥180W，工作噪音控制在60分贝以内，(不含锅）。</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刀具砧板消毒柜</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≥1200*600*1800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采用不锈钢板材制作，采用紫外线</w:t>
                  </w:r>
                  <w:r>
                    <w:rPr>
                      <w:rFonts w:ascii="仿宋_GB2312" w:hAnsi="仿宋_GB2312" w:cs="仿宋_GB2312" w:eastAsia="仿宋_GB2312"/>
                      <w:sz w:val="21"/>
                      <w:color w:val="000000"/>
                    </w:rPr>
                    <w:t>+臭氧+热风循环技术，对各式刀具，砧板多方位消毒，不锈钢远红外线加热管，额定功率700W 额定电压220V，10A插头 旋转毛巾架放数条毛巾，菜刀</w:t>
                  </w:r>
                  <w:r>
                    <w:rPr>
                      <w:rFonts w:ascii="仿宋_GB2312" w:hAnsi="仿宋_GB2312" w:cs="仿宋_GB2312" w:eastAsia="仿宋_GB2312"/>
                      <w:sz w:val="21"/>
                      <w:color w:val="000000"/>
                    </w:rPr>
                    <w:t>柜</w:t>
                  </w:r>
                  <w:r>
                    <w:rPr>
                      <w:rFonts w:ascii="仿宋_GB2312" w:hAnsi="仿宋_GB2312" w:cs="仿宋_GB2312" w:eastAsia="仿宋_GB2312"/>
                      <w:sz w:val="21"/>
                      <w:color w:val="000000"/>
                    </w:rPr>
                    <w:t>带密码锁</w:t>
                  </w:r>
                  <w:r>
                    <w:rPr>
                      <w:rFonts w:ascii="仿宋_GB2312" w:hAnsi="仿宋_GB2312" w:cs="仿宋_GB2312" w:eastAsia="仿宋_GB2312"/>
                      <w:sz w:val="21"/>
                      <w:color w:val="000000"/>
                    </w:rPr>
                    <w:t>10公分厚度菜墩≥10个可调节 温度50℃，液晶显示屏。</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四门高身雪柜</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≥1200*6</w:t>
                  </w:r>
                  <w:r>
                    <w:rPr>
                      <w:rFonts w:ascii="仿宋_GB2312" w:hAnsi="仿宋_GB2312" w:cs="仿宋_GB2312" w:eastAsia="仿宋_GB2312"/>
                      <w:sz w:val="21"/>
                      <w:color w:val="000000"/>
                    </w:rPr>
                    <w:t>5</w:t>
                  </w:r>
                  <w:r>
                    <w:rPr>
                      <w:rFonts w:ascii="仿宋_GB2312" w:hAnsi="仿宋_GB2312" w:cs="仿宋_GB2312" w:eastAsia="仿宋_GB2312"/>
                      <w:sz w:val="21"/>
                      <w:color w:val="000000"/>
                    </w:rPr>
                    <w:t>0*19</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箱体采用不锈钢板材，全铜风扇电机，发泡厚度</w:t>
                  </w:r>
                  <w:r>
                    <w:rPr>
                      <w:rFonts w:ascii="仿宋_GB2312" w:hAnsi="仿宋_GB2312" w:cs="仿宋_GB2312" w:eastAsia="仿宋_GB2312"/>
                      <w:sz w:val="21"/>
                      <w:color w:val="000000"/>
                    </w:rPr>
                    <w:t>50mm,双电子显示元器件温控，紫铜铜管蒸发器，铜管双冷凝器，工作温度:0℃ - -12℃/0℃-+10℃ , 高效压缩机、膨胀阀及温度表,隐藏式门把手,风扇为双中速。</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80升电热水器</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≥80L</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符合国家相关标准，圆形壁挂式</w:t>
                  </w:r>
                  <w:r>
                    <w:rPr>
                      <w:rFonts w:ascii="仿宋_GB2312" w:hAnsi="仿宋_GB2312" w:cs="仿宋_GB2312" w:eastAsia="仿宋_GB2312"/>
                      <w:sz w:val="21"/>
                      <w:color w:val="000000"/>
                    </w:rPr>
                    <w:t>≥80L全电脑、防超温、防干烧、防超压、防漏电，单旋纽调节，蓝钻内胆，IP</w:t>
                  </w:r>
                  <w:r>
                    <w:rPr>
                      <w:rFonts w:ascii="仿宋_GB2312" w:hAnsi="仿宋_GB2312" w:cs="仿宋_GB2312" w:eastAsia="仿宋_GB2312"/>
                      <w:sz w:val="21"/>
                      <w:color w:val="000000"/>
                    </w:rPr>
                    <w:t>X</w:t>
                  </w:r>
                  <w:r>
                    <w:rPr>
                      <w:rFonts w:ascii="仿宋_GB2312" w:hAnsi="仿宋_GB2312" w:cs="仿宋_GB2312" w:eastAsia="仿宋_GB2312"/>
                      <w:sz w:val="21"/>
                      <w:color w:val="000000"/>
                    </w:rPr>
                    <w:t>4级防水，全自动控制，自动补充冷水，自动加热超长低热负荷发热管。内胆,防腐、抗压、防爆,安全防护系统自动断电,亚光面板,LED液晶显示,漩涡速热提高热效率≥80%,超长加热管定时预热加热节能模式。</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树脂碗</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0</w:t>
                  </w:r>
                  <w:r>
                    <w:rPr>
                      <w:rFonts w:ascii="仿宋_GB2312" w:hAnsi="仿宋_GB2312" w:cs="仿宋_GB2312" w:eastAsia="仿宋_GB2312"/>
                      <w:sz w:val="21"/>
                      <w:color w:val="000000"/>
                    </w:rPr>
                    <w:t>mm</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碗口内径</w:t>
                  </w:r>
                  <w:r>
                    <w:rPr>
                      <w:rFonts w:ascii="仿宋_GB2312" w:hAnsi="仿宋_GB2312" w:cs="仿宋_GB2312" w:eastAsia="仿宋_GB2312"/>
                      <w:sz w:val="21"/>
                      <w:color w:val="000000"/>
                    </w:rPr>
                    <w:t>≥160mm，碗高≥60mm，碗壁厚度≥2.5mm，底部加厚防磕碰；</w:t>
                  </w:r>
                </w:p>
                <w:p>
                  <w:pPr>
                    <w:pStyle w:val="null3"/>
                    <w:jc w:val="left"/>
                  </w:pPr>
                  <w:r>
                    <w:rPr>
                      <w:rFonts w:ascii="仿宋_GB2312" w:hAnsi="仿宋_GB2312" w:cs="仿宋_GB2312" w:eastAsia="仿宋_GB2312"/>
                      <w:sz w:val="21"/>
                      <w:color w:val="000000"/>
                    </w:rPr>
                    <w:t>碗口外翻宽边设计，隔热防烫，手持不易滑落；碗底平整，可稳定放置托盘、餐桌。</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树脂盘</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r>
                    <w:rPr>
                      <w:rFonts w:ascii="仿宋_GB2312" w:hAnsi="仿宋_GB2312" w:cs="仿宋_GB2312" w:eastAsia="仿宋_GB2312"/>
                      <w:sz w:val="21"/>
                      <w:color w:val="000000"/>
                    </w:rPr>
                    <w:t>0</w:t>
                  </w:r>
                  <w:r>
                    <w:rPr>
                      <w:rFonts w:ascii="仿宋_GB2312" w:hAnsi="仿宋_GB2312" w:cs="仿宋_GB2312" w:eastAsia="仿宋_GB2312"/>
                      <w:sz w:val="21"/>
                      <w:color w:val="000000"/>
                    </w:rPr>
                    <w:t>mm</w:t>
                  </w:r>
                </w:p>
              </w:tc>
              <w:tc>
                <w:tcPr>
                  <w:tcW w:type="dxa" w:w="1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一体模压成型，内外表面光滑哑光防刮，无毛刺、气泡、裂纹、杂色点。</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bl>
          <w:p>
            <w:pPr>
              <w:pStyle w:val="null3"/>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b/>
              </w:rPr>
              <w:t>核心产品：长龙式洗碗机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合同签订后30个⽇历⽇内完成安装调试。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合同签订后30个⽇历⽇内完成安装调试。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合同签订后30个⽇历⽇内完成安装调试。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韩城市相关学校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韩城市相关学校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韩城市相关学校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进度款，货物到达现场后，经过对数量、规格型号初步验收合格后，达到付款条件起60个工作日内，支付合同总金额的40.0%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进度款，交付使⽤后，经过终验合格，达到付款条件起60个工作日内，支付合同总金额的57.0%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进度款，质保期满后，达到付款条件起60个工作日内，支付合同总金额的3.0%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进度款，货物到达现场后，经过对数量、规格型号初步验收合格后，达到付款条件起60个工作日内，支付合同总金额的40.0%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进度款，交付使⽤后，经过终验合格，达到付款条件起60个工作日内，支付合同总金额的57.0%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进度款，质保期满后，达到付款条件起60个工作日内，支付合同总金额的3.0%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进度款，货物到达现场后，经过对数量、规格型号初步验收合格后，达到付款条件起60个工作日内，支付合同总金额的40.0%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进度款，交付使⽤后，经过终验合格，达到付款条件起60个工作日内，支付合同总金额的57.0%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进度款，质保期满后，达到付款条件起60个工作日内，支付合同总金额的3.0%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1、项⽬验收分初验和终验：初验：货物到达交货地点后，由使⽤单位根据合同对货物（设 备）的名称、品牌、规格、型号、产地、数量进⾏检查。终验：所有货物（设备）安装、调试完毕，正常使⽤10个⽇历⽇ 后，供应商提出验收申请之⽇起，30⽇内组织验收，由采购⼈进⾏终验（最终验收），合格后签发《终验合格单》。2、验收 不合格的，必须在接到通知后7个⽇历⽇内确保货物通过验收。如接到通知7个⽇历⽇内验收扔不合格，采购⼈可提出索赔或 取消其供货合同。采购代理机构将把中标资格授予评审排序下⼀名的中标单位。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1、项⽬验收分初验和终验：初验：货物到达交货地点后，由使⽤单位根据合同对货物（设 备）的名称、品牌、规格、型号、产地、数量进⾏检查。终验：所有货物（设备）安装、调试完毕，正常使⽤10个⽇历⽇ 后，供应商提出验收申请之⽇起，30⽇内组织验收，由采购⼈进⾏终验（最终验收），合格后签发《终验合格单》。2、验收 不合格的，必须在接到通知后7个⽇历⽇内确保货物通过验收。如接到通知7个⽇历⽇内验收扔不合格，采购⼈可提出索赔或 取消其供货合同。采购代理机构将把中标资格授予评审排序下⼀名的中标单位。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1、项⽬验收分初验和终验：初验：货物到达交货地点后，由使⽤单位根据合同对货物（设 备）的名称、品牌、规格、型号、产地、数量进⾏检查。终验：所有货物（设备）安装、调试完毕，正常使⽤10个⽇历⽇ 后，供应商提出验收申请之⽇起，30⽇内组织验收，由采购⼈进⾏终验（最终验收），合格后签发《终验合格单》。2、验收 不合格的，必须在接到通知后7个⽇历⽇内确保货物通过验收。如接到通知7个⽇历⽇内验收扔不合格，采购⼈可提出索赔或 取消其供货合同。采购代理机构将把中标资格授予评审排序下⼀名的中标单位。</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1.质保期：终验合格后2年(参数中有具体要求的，按参数要求提供质保)。供应商承诺的 质保时间超过招标⽂件要求的，按其承诺时间质保。 2.所有产品质量必须符合国家有关规范和相关政策。所有产品及辅材必 须是未使⽤过的新产品，质量优良、渠道正当，配置合理。 3.质保期出现的质量问题由中标⼈负责解决并承担所有费⽤。质 保期后如需更换零部件，应以优惠价提供。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1.质保期：终验合格后2年(参数中有具体要求的，按参数要求提供质保)。供应商承诺的 质保时间超过招标⽂件要求的，按其承诺时间质保。 2.所有产品质量必须符合国家有关规范和相关政策。所有产品及辅材必 须是未使⽤过的新产品，质量优良、渠道正当，配置合理。 3.质保期出现的质量问题由中标⼈负责解决并承担所有费⽤。质 保期后如需更换零部件，应以优惠价提供。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1.质保期：终验合格后2年(参数中有具体要求的，按参数要求提供质保)。供应商承诺的 质保时间超过招标⽂件要求的，按其承诺时间质保。 2.所有产品质量必须符合国家有关规范和相关政策。所有产品及辅材必 须是未使⽤过的新产品，质量优良、渠道正当，配置合理。 3.质保期出现的质量问题由中标⼈负责解决并承担所有费⽤。质 保期后如需更换零部件，应以优惠价提供。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因执⾏本合同所发⽣的或与本合同有关的⼀切争议,双⽅应通过友好协商解决，协 商不成的可依法向甲⽅所在地⼈⺠法院起诉。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因执⾏本合同所发⽣的或与本合同有关的⼀切争议,双⽅应通过友好协商解决，协 商不成的可依法向甲⽅所在地⼈⺠法院起诉。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因执⾏本合同所发⽣的或与本合同有关的⼀切争议,双⽅应通过友好协商解决，协 商不成的可依法向甲⽅所在地⼈⺠法院起诉。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注：根据陕西省财政厅陕财办采函【2026】10号文件关于陕西省财政厅关于规范政府采购项目评审主观分赋分有关事项的通知，为规范政府采购评审行为，防范主观评分异常偏离，保障评审结果公平公正，根据政府采购法律法规相关规定，现就规范政府采购项目评审主观分有关事项通知如下： 一、压实采购人、代理机构文件编制责任: 接受政府采购项目委托的代理机构应结合项目实际需求及市场调研情况，合理设置评审因素中主观分占比，原则上货物类采购项目评审因素中主观分占比不超过20分，服务类采购项目评审因素中主观分占比不超过40分。对于通用性强、标准统一的项目，应加大客观分比重;对于技术复杂、专业性强的项目，可适当提高主观分权重，一般不得超过50分，同时在文件编制环节作出书面说明并存入项目档案。主观评审因素要细化、量化，将主观评审指标转化为可描述、可比较、可验证的评审内容，清晰明确各评分等级对应的具体情形和分值区间，不得采用“好、较好、一般”等模糊表述，确保评审标准量化清晰、客观规范。采购人审核采购文件时，应重点对评审因素中主观分设置的合规性、合理性进行审查，必要时可组织专家论证，从源头防范主观评分异常偏离风险。 二、强化评审专家赋分说明及核实义务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1.主观分总分值在15分以下的，评审专家主观分评分偏离全体评委对应主观分平均分20%以上(含本数); 2.主观分总分值在15分(含)至30分的，评审专家主观分评分偏离全体评委对应主观分平均分15%以上(含本数); 3.主观分总分值在30分(含)以上的，评审专家主观分评分偏离全体评委对应主观分平均分10%以上(含本数)。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具有独⽴承担⺠事责任能⼒的法⼈、其它组织或⾃然⼈，出具合法有效的营业执照 等相关证明⽂件，⾃然⼈参与的提供其⾝份证明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提供2024年度或2025年度完整的经审计的财务报告，成⽴时间⾄提交响应⽂件截 ⽌时间不⾜⼀年的可提供成⽴后任意时段的资产负债表，或其投标前六个⽉内基本 存款账户开户银⾏出具的资信证明，及（基本存款账户开户许可证，或开户银⾏打 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提供开标时间前六个⽉内⾄少⼀个⽉的社会保障资⾦缴存单据或社保机构开具的社 会保险参保缴费情况证明，依法不需要缴纳社会保障资⾦的单位应提供相关证明材 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提供开标时间前六个⽉内已缴纳的⾄少⼀个⽉的纳税证明或完税证明，依法免税的 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履⾏合同承诺</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提供参加本次政府采购活动前三年内在经营活动中没有重⼤违法记录的书⾯声明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法定代表⼈直接参加开标的，须出具法定代表⼈⾝份证及法定代表⼈⾝份证明，法 定代表⼈授权代表参加开标的，须出具法定代表⼈授权书及授权代表社保缴纳证明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信⽤主体查询</w:t>
            </w:r>
          </w:p>
        </w:tc>
        <w:tc>
          <w:tcPr>
            <w:tcW w:type="dxa" w:w="3322"/>
          </w:tcPr>
          <w:p>
            <w:pPr>
              <w:pStyle w:val="null3"/>
            </w:pPr>
            <w:r>
              <w:rPr>
                <w:rFonts w:ascii="仿宋_GB2312" w:hAnsi="仿宋_GB2312" w:cs="仿宋_GB2312" w:eastAsia="仿宋_GB2312"/>
              </w:rPr>
              <w:t>供应商须为未被列⼊“信⽤中国”⽹站（www.creditchina.gov.cn）记录失信被执 ⾏⼈和重⼤税收违法案件当事⼈名单和政府采购严重违法失信⾏为”记录名单；不 处于中国政府采购⽹（www.ccgp.gov.cn）政府采购严重违法失信⾏为信息记录 ”中的禁⽌参加政府采购活动期间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单位负责⼈为同⼀⼈或者存在直接控股、管理关系的供应商，不得参加同⼀合同下 的政府采购活动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具有独⽴承担⺠事责任能⼒的法⼈、其它组织或⾃然⼈，出具合法有效的营业执照 等相关证明⽂件，⾃然⼈参与的提供其⾝份证明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提供2024年度或2025年度完整的经审计的财务报告，成⽴时间⾄提交响应⽂件截 ⽌时间不⾜⼀年的可提供成⽴后任意时段的资产负债表，或其投标前六个⽉内基本 存款账户开户银⾏出具的资信证明，及（基本存款账户开户许可证，或开户银⾏打 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提供开标时间前六个⽉内⾄少⼀个⽉的社会保障资⾦缴存单据或社保机构开具的社 会保险参保缴费情况证明，依法不需要缴纳社会保障资⾦的单位应提供相关证明材 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提供开标时间前六个⽉内已缴纳的⾄少⼀个⽉的纳税证明或完税证明，依法免税的 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履⾏合同承诺</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提供参加本次政府采购活动前三年内在经营活动中没有重⼤违法记录的书⾯声明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法定代表⼈直接参加开标的，须出具法定代表⼈⾝份证及法定代表⼈⾝份证明，法 定代表⼈授权代表参加开标的，须出具法定代表⼈授权书及授权代表社保缴纳证明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信⽤主体查询</w:t>
            </w:r>
          </w:p>
        </w:tc>
        <w:tc>
          <w:tcPr>
            <w:tcW w:type="dxa" w:w="3322"/>
          </w:tcPr>
          <w:p>
            <w:pPr>
              <w:pStyle w:val="null3"/>
            </w:pPr>
            <w:r>
              <w:rPr>
                <w:rFonts w:ascii="仿宋_GB2312" w:hAnsi="仿宋_GB2312" w:cs="仿宋_GB2312" w:eastAsia="仿宋_GB2312"/>
              </w:rPr>
              <w:t>供应商须为未被列⼊“信⽤中国”⽹站（www.creditchina.gov.cn）记录失信被执 ⾏⼈和重⼤税收违法案件当事⼈名单和政府采购严重违法失信⾏为”记录名单；不 处于中国政府采购⽹（www.ccgp.gov.cn）政府采购严重违法失信⾏为信息记录 ”中的禁⽌参加政府采购活动期间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单位负责⼈为同⼀⼈或者存在直接控股、管理关系的供应商，不得参加同⼀合同下 的政府采购活动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具有独⽴承担⺠事责任能⼒的法⼈、其它组织或⾃然⼈，出具合法有效的营业执照 等相关证明⽂件，⾃然⼈参与的提供其⾝份证明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提供2024年度或2025年度完整的经审计的财务报告，成⽴时间⾄提交响应⽂件截 ⽌时间不⾜⼀年的可提供成⽴后任意时段的资产负债表，或其投标前六个⽉内基本 存款账户开户银⾏出具的资信证明，及（基本存款账户开户许可证，或开户银⾏打 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提供开标时间前六个⽉内⾄少⼀个⽉的社会保障资⾦缴存单据或社保机构开具的社会保险参保缴费情况证明，依法不需要缴纳社会保障资⾦的单位应提供相关证明材料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提供开标时间前六个⽉内已缴纳的⾄少⼀个⽉的纳税证明或完税证明，依法免税的单位应提供相关证明材料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履⾏合同承诺</w:t>
            </w:r>
          </w:p>
        </w:tc>
        <w:tc>
          <w:tcPr>
            <w:tcW w:type="dxa" w:w="3322"/>
          </w:tcPr>
          <w:p>
            <w:pPr>
              <w:pStyle w:val="null3"/>
            </w:pPr>
            <w:r>
              <w:rPr>
                <w:rFonts w:ascii="仿宋_GB2312" w:hAnsi="仿宋_GB2312" w:cs="仿宋_GB2312" w:eastAsia="仿宋_GB2312"/>
              </w:rPr>
              <w:t>提供具有履⾏合同所必需的设备和专业技术能⼒的承诺函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提供参加本次政府采购活动前三年内在经营活动中没有重⼤违法记录的书⾯声明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法定代表⼈直接参加开标的，须出具法定代表⼈⾝份证及法定代表⼈⾝份证明，法 定代表⼈授权代表参加开标的，须出具法定代表⼈授权书及授权代表社保缴纳证明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信⽤主体查询</w:t>
            </w:r>
          </w:p>
        </w:tc>
        <w:tc>
          <w:tcPr>
            <w:tcW w:type="dxa" w:w="3322"/>
          </w:tcPr>
          <w:p>
            <w:pPr>
              <w:pStyle w:val="null3"/>
            </w:pPr>
            <w:r>
              <w:rPr>
                <w:rFonts w:ascii="仿宋_GB2312" w:hAnsi="仿宋_GB2312" w:cs="仿宋_GB2312" w:eastAsia="仿宋_GB2312"/>
              </w:rPr>
              <w:t>供应商须为未被列⼊“信⽤中国”⽹站（www.creditchina.gov.cn）记录失信被执 ⾏⼈和重⼤税收违法案件当事⼈名单和政府采购严重违法失信⾏为”记录名单；不 处于中国政府采购⽹（www.ccgp.gov.cn）政府采购严重违法失信⾏为信息记录 ”中的禁⽌参加政府采购活动期间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单位负责⼈为同⼀⼈或者存在直接控股、管理关系的供应商，不得参加同⼀合同下 的政府采购活动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技术参数偏离表.docx 开标一览表 投标方案.docx 中小企业声明函 商务应答表 其他证明材料.pdf 报价一览表.pdf 投标人应提交的相关资格证明材料.docx 投标函 残疾人福利性单位声明函 标的清单 投标文件封面 供应商声明.pdf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开标一览表 标的清单 报价一览表.pdf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技术参数偏离表.docx 开标一览表 投标方案.docx 中小企业声明函 商务应答表 其他证明材料.pdf 报价一览表.pdf 投标人应提交的相关资格证明材料.docx 投标函 残疾人福利性单位声明函 标的清单 投标文件封面 供应商声明.pdf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开标一览表 标的清单 报价一览表.pdf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技术参数偏离表.docx 开标一览表 投标方案.docx 中小企业声明函 商务应答表 其他证明材料.pdf 报价一览表.pdf 投标人应提交的相关资格证明材料.docx 投标函 残疾人福利性单位声明函 标的清单 投标文件封面 供应商声明.pdf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开标一览表 标的清单 报价一览表.pdf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实施⽅案</w:t>
            </w:r>
          </w:p>
        </w:tc>
        <w:tc>
          <w:tcPr>
            <w:tcW w:type="dxa" w:w="2492"/>
          </w:tcPr>
          <w:p>
            <w:pPr>
              <w:pStyle w:val="null3"/>
            </w:pPr>
            <w:r>
              <w:rPr>
                <w:rFonts w:ascii="仿宋_GB2312" w:hAnsi="仿宋_GB2312" w:cs="仿宋_GB2312" w:eastAsia="仿宋_GB2312"/>
              </w:rPr>
              <w:t>根据本项目实际需求及特点，提供总体实施方案。方案内容包含①实施计划②供货、运输、安装及调试③验收措施、应急措施④质量保证方案⑤备品备件及物力调配。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根据项目实际需求及特点，提供售后服务方案。方案内容包含①售后服务承诺和服务内容②应急响应及故障处理③响应时间及响应方式。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根据项目实际需求及特点，提供培训服务方案。方案内容包含①培训内容及培训方式②培训计划及人员安排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人员组成</w:t>
            </w:r>
          </w:p>
        </w:tc>
        <w:tc>
          <w:tcPr>
            <w:tcW w:type="dxa" w:w="2492"/>
          </w:tcPr>
          <w:p>
            <w:pPr>
              <w:pStyle w:val="null3"/>
            </w:pPr>
            <w:r>
              <w:rPr>
                <w:rFonts w:ascii="仿宋_GB2312" w:hAnsi="仿宋_GB2312" w:cs="仿宋_GB2312" w:eastAsia="仿宋_GB2312"/>
              </w:rPr>
              <w:t>供应商提供针对本项目的人员配备清单（清单内容至少包含：具体成员姓名、年龄、学历、专业技能、每提供一人得2分，本项最高得10分。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供应商应提供充分的佐证资料（包括检测报告、产品说明书、技术白皮书等）。根据技术偏差表、佐证资料响应情况、进行评分。技术参数项共20项，每一个负偏离项扣1.25分。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提供所投产品合法来源渠道证明文件（包括但不限于销售协议、代理协议、原厂授权等，如供应商为所投产品的制造商需提供情况说明，说明产品为制造商自己生产），每提供一个1分，满分4分。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供应商所投产品为节能环保产品政府采购品目清单中，非强制产品，提供一个有效的国家认可的节能产品认证证书或环境标志产品认证证书，每提供一个证书得0.5分，满分1分。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提供2022年至今的类似项目业绩，每提供一份得2分，最高得10分，未提供者不得分，（提供完整合同的复印件加盖公章密封在投标文件中，合同以签订时间为准）。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1.经资格审查、符合性审查合格的投标⽂件，其投标报价为有效报价，对符合政策性扣减的投标⼈的有效价格进⾏政策性扣减，并依据扣减后的价格（评审价格）进⾏价格评审。 2.投标报价得分：满⾜招标⽂件要求且投标报价最低的投标报价为评标基准价，其价格分为满分。价格分按照下列公式计算：投标报价得分=（评标基准价/投标报价）×30。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根据本项目实际需求及特点，提供总体实施方案。方案内容包含①实施计划②供货、运输、安装及调试③验收措施、应急措施④质量保证方案⑤备品备件及物力调配。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根据项目实际需求及特点，提供售后服务方案。方案内容包含①售后服务承诺和服务内容②应急响应及故障处理③响应时间及响应方式。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根据项目实际需求及特点，提供培训服务方案。方案内容包含①培训内容及培训方式②培训计划及人员安排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人员组成</w:t>
            </w:r>
          </w:p>
        </w:tc>
        <w:tc>
          <w:tcPr>
            <w:tcW w:type="dxa" w:w="2492"/>
          </w:tcPr>
          <w:p>
            <w:pPr>
              <w:pStyle w:val="null3"/>
            </w:pPr>
            <w:r>
              <w:rPr>
                <w:rFonts w:ascii="仿宋_GB2312" w:hAnsi="仿宋_GB2312" w:cs="仿宋_GB2312" w:eastAsia="仿宋_GB2312"/>
              </w:rPr>
              <w:t>供应商提供针对本项目的人员配备清单（清单内容至少包含：具体成员姓名、年龄、学历、专业技能、每提供一人得2分，本项最高得10分。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供应商应提供充分的佐证资料（包括检测报告、产品说明书、技术白皮书等）。根据技术偏差表、佐证资料响应情况、进行评分。技术参数项共34项，每一个负偏离项扣0.7分。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提供所投产品合法来源渠道证明文件（包括但不限于销售协议、代理协议、原厂授权等，如供应商为所投产品的制造商需提供情况说明，说明产品为制造商自己生产），每提供一个1分，满分4分。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供应商所投产品为节能环保产品政府采购品目清单中，非强制产品，提供一个有效的国家认可的节能产品认证证书或环境标志产品认证证书，每提供一个证书得0.5分，满分1分。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提供2022年至今的类似项目业绩，每提供一份得2分，最高得10分，未提供者不得分，（提供完整合同的复印件加盖公章密封在投标文件中，合同以签订时间为准）。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1.经资格审查、符合性审查合格的投标⽂件，其投标报价为有效报价，对符合政策性扣减的投标⼈的有效价格进⾏政策性扣减，并依据扣减后的价格（评审价格）进⾏价格评审。 2.投标报价得分：满⾜招标⽂件要求且投标报价最低的投标报价为评标基准价，其价格分为满分。价格分按照下列公式计算：投标报价得分=（评标基准价/投标报价）×30。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根据本项目实际需求及特点，提供总体实施方案。方案内容包含①实施计划②供货、运输、安装及调试③验收措施、应急措施④质量保证方案⑤备品备件及物力调配。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根据项目实际需求及特点，提供售后服务方案。方案内容包含①售后服务承诺和服务内容②应急响应及故障处理③响应时间及响应方式。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根据项目实际需求及特点，提供培训服务方案。方案内容包含①培训内容及培训方式②培训计划及人员安排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人员组成</w:t>
            </w:r>
          </w:p>
        </w:tc>
        <w:tc>
          <w:tcPr>
            <w:tcW w:type="dxa" w:w="2492"/>
          </w:tcPr>
          <w:p>
            <w:pPr>
              <w:pStyle w:val="null3"/>
            </w:pPr>
            <w:r>
              <w:rPr>
                <w:rFonts w:ascii="仿宋_GB2312" w:hAnsi="仿宋_GB2312" w:cs="仿宋_GB2312" w:eastAsia="仿宋_GB2312"/>
              </w:rPr>
              <w:t>供应商提供针对本项目的人员配备清单（清单内容至少包含：具体成员姓名、年龄、学历、专业技能、每提供一人得2分，本项最高得10分。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供应商应提供充分的佐证资料（包括检测报告、产品说明书、技术白皮书等）。根据技术偏差表、佐证资料响应情况、进行评分。技术参数项共17项，每一个负偏离项扣1.5分。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提供所投产品合法来源渠道证明文件（包括但不限于销售协议、代理协议、原厂授权等，如供应商为所投产品的制造商需提供情况说明，说明产品为制造商自己生产），每提供一个1分，满分4分。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供应商所投产品为节能环保产品政府采购品目清单中，非强制产品，提供一个有效的国家认可的节能产品认证证书或环境标志产品认证证书，每提供一个证书得0.5分，满分1分。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提供2022年至今的类似项目业绩，每提供一份得2分，最高得10分，未提供者不得分，（提供完整合同的复印件加盖公章密封在投标文件中，合同以签订时间为准）。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1.经资格审查、符合性审查合格的投标⽂件，其投标报价为有效报价，对符合政策性扣减的投标⼈的有效价格进⾏政策性扣减，并依据扣减后的价格（评审价格）进⾏价格评审。 2.投标报价得分：满⾜招标⽂件要求且投标报价最低的投标报价为评标基准价，其价格分为满分。价格分按照下列公式计算：投标报价得分=（评标基准价/投标报价）×30。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报价一览表.pdf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详见附件：其他证明材料.pdf</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详见附件：供应商声明.pdf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详见附件：其他证明材料.pdf</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详见附件：供应商声明.pdf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详见附件：其他证明材料.pdf</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详见附件：供应商声明.pdf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