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7A57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榆阳区大河塔镇人民政府榆阳区大河塔镇西尧则村王林尧则组、西尧则组压煤搬迁项目-主楼沉降观测项目竞争性谈判公告</w:t>
      </w:r>
    </w:p>
    <w:p w14:paraId="671EF4B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55D673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榆阳区大河塔镇西尧则村王林尧则组、西尧则组压煤搬迁项目-主楼沉降观测项目</w:t>
      </w:r>
      <w:r>
        <w:rPr>
          <w:rFonts w:hint="eastAsia" w:ascii="宋体" w:hAnsi="宋体" w:eastAsia="宋体" w:cs="宋体"/>
          <w:i w:val="0"/>
          <w:iCs w:val="0"/>
          <w:caps w:val="0"/>
          <w:color w:val="auto"/>
          <w:spacing w:val="0"/>
          <w:sz w:val="24"/>
          <w:szCs w:val="24"/>
          <w:bdr w:val="none" w:color="auto" w:sz="0" w:space="0"/>
          <w:shd w:val="clear" w:fill="FFFFFF"/>
        </w:rPr>
        <w:t>采购项目的潜在供应商应在</w:t>
      </w:r>
      <w:r>
        <w:rPr>
          <w:rFonts w:hint="eastAsia" w:ascii="宋体" w:hAnsi="宋体" w:eastAsia="宋体" w:cs="宋体"/>
          <w:i w:val="0"/>
          <w:iCs w:val="0"/>
          <w:caps w:val="0"/>
          <w:color w:val="auto"/>
          <w:spacing w:val="0"/>
          <w:sz w:val="24"/>
          <w:szCs w:val="24"/>
          <w:bdr w:val="none" w:color="auto" w:sz="0" w:space="0"/>
          <w:shd w:val="clear" w:fill="FFFFFF"/>
        </w:rPr>
        <w:t>全国公共资源交易平台（陕西省）网站【首页〉电子交易平台〉线上下载</w:t>
      </w:r>
      <w:r>
        <w:rPr>
          <w:rFonts w:hint="eastAsia" w:ascii="宋体" w:hAnsi="宋体" w:eastAsia="宋体" w:cs="宋体"/>
          <w:i w:val="0"/>
          <w:iCs w:val="0"/>
          <w:caps w:val="0"/>
          <w:color w:val="auto"/>
          <w:spacing w:val="0"/>
          <w:sz w:val="24"/>
          <w:szCs w:val="24"/>
          <w:bdr w:val="none" w:color="auto" w:sz="0" w:space="0"/>
          <w:shd w:val="clear" w:fill="FFFFFF"/>
        </w:rPr>
        <w:t>获取采购文件，并于</w:t>
      </w:r>
      <w:r>
        <w:rPr>
          <w:rFonts w:hint="eastAsia" w:ascii="宋体" w:hAnsi="宋体" w:eastAsia="宋体" w:cs="宋体"/>
          <w:i w:val="0"/>
          <w:iCs w:val="0"/>
          <w:caps w:val="0"/>
          <w:color w:val="auto"/>
          <w:spacing w:val="0"/>
          <w:sz w:val="24"/>
          <w:szCs w:val="24"/>
          <w:bdr w:val="none" w:color="auto" w:sz="0" w:space="0"/>
          <w:shd w:val="clear" w:fill="FFFFFF"/>
        </w:rPr>
        <w:t> 2026年06月18日 13时30分 </w:t>
      </w:r>
      <w:r>
        <w:rPr>
          <w:rFonts w:hint="eastAsia" w:ascii="宋体" w:hAnsi="宋体" w:eastAsia="宋体" w:cs="宋体"/>
          <w:i w:val="0"/>
          <w:iCs w:val="0"/>
          <w:caps w:val="0"/>
          <w:color w:val="auto"/>
          <w:spacing w:val="0"/>
          <w:sz w:val="24"/>
          <w:szCs w:val="24"/>
          <w:bdr w:val="none" w:color="auto" w:sz="0" w:space="0"/>
          <w:shd w:val="clear" w:fill="FFFFFF"/>
        </w:rPr>
        <w:t>（北京时间）前提交响应文件。</w:t>
      </w:r>
    </w:p>
    <w:p w14:paraId="1158F0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23B19A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项目编号：YHBDCG-2026-39</w:t>
      </w:r>
    </w:p>
    <w:p w14:paraId="067FF4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w:t>
      </w:r>
      <w:bookmarkStart w:id="0" w:name="_GoBack"/>
      <w:r>
        <w:rPr>
          <w:rFonts w:hint="eastAsia" w:ascii="宋体" w:hAnsi="宋体" w:eastAsia="宋体" w:cs="宋体"/>
          <w:i w:val="0"/>
          <w:iCs w:val="0"/>
          <w:caps w:val="0"/>
          <w:color w:val="auto"/>
          <w:spacing w:val="0"/>
          <w:sz w:val="24"/>
          <w:szCs w:val="24"/>
          <w:bdr w:val="none" w:color="auto" w:sz="0" w:space="0"/>
          <w:shd w:val="clear" w:fill="FFFFFF"/>
        </w:rPr>
        <w:t>榆阳区大河塔镇西尧则村王林尧则组、西尧则组压煤搬迁项目-主楼沉降观测项目</w:t>
      </w:r>
    </w:p>
    <w:bookmarkEnd w:id="0"/>
    <w:p w14:paraId="0C2D49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采购方式：竞争性谈判</w:t>
      </w:r>
    </w:p>
    <w:p w14:paraId="3931EF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预算金额：535,510.08元</w:t>
      </w:r>
    </w:p>
    <w:p w14:paraId="08D3BF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5F0A6B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合同包1(榆阳区大河塔镇西尧则村王林尧则组、西尧则组压煤搬迁项目-主楼沉降观测项目):</w:t>
      </w:r>
    </w:p>
    <w:p w14:paraId="6077FA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合同包预算金额：535,510.08元</w:t>
      </w:r>
    </w:p>
    <w:p w14:paraId="503FA4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合同包最高限价：535,510.08元</w:t>
      </w:r>
    </w:p>
    <w:tbl>
      <w:tblPr>
        <w:tblW w:w="84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15"/>
        <w:gridCol w:w="966"/>
        <w:gridCol w:w="3740"/>
        <w:gridCol w:w="756"/>
        <w:gridCol w:w="999"/>
        <w:gridCol w:w="1441"/>
      </w:tblGrid>
      <w:tr w14:paraId="76F65AC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77" w:hRule="atLeast"/>
          <w:tblHeader/>
        </w:trPr>
        <w:tc>
          <w:tcPr>
            <w:tcW w:w="49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A0C7A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150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84ABA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373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6A6D9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64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A12EA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10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96E89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9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16B03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263CA9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87"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862B0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F1BDE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其他工程管理服务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BCD3E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对红白理事会换热站地下水泵房休息室新建设备房及设备基础一人户型四户联排等进行主体沉降观测技术服务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20952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97AD9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F9E3F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535,510.08</w:t>
            </w:r>
          </w:p>
        </w:tc>
      </w:tr>
    </w:tbl>
    <w:p w14:paraId="030316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5D052C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合同履行期限：详见采购文件</w:t>
      </w:r>
    </w:p>
    <w:p w14:paraId="43B3772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30BF61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1BDEB7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14:paraId="0A4C85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合同包1(榆阳区大河塔镇西尧则村王林尧则组、西尧则组压煤搬迁项目-主楼沉降观测项目)落实政府采购政策需满足的资格要求如下:</w:t>
      </w:r>
    </w:p>
    <w:p w14:paraId="31E573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  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2.2《财政部司法部关于政府采购支持监狱企业发展有关问题的通知》（财库〔2014〕68号）；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2.3《国务院办公厅关于建立政府强制采购节能产品制度的通知》（国办发〔2007〕51号）；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2.4《节能产品政府采购实施意见》（财库[2004]185号）；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2.5《环境标志产品政府采购实施的意见》（财库[2006]90号）；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2.6《关于促进残疾人就业政府采购政策的通知》（财库[2017]141号）；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2.8《财政部国务院扶贫办关于运用政府采购政策支持脱贫攻坚的通知》（财库〔2019〕27号）；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2.9陕西省财政厅关于印发《陕西省中小企业政府采购信用融资办法》（陕财办采〔2018〕23号）；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2.10《陕西省财政厅关于加快推进我省中小企业政府采购信用融资工作的通知》（陕财办采〔2020〕15号）；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2.11《关于促进中小企业健康发展的指导意见》、《陕西省中小企业政府釆购信用融资办法》（陕财办采[2018]23号）；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2.12其他需要落实的政府采购政策。</w:t>
      </w:r>
    </w:p>
    <w:p w14:paraId="468663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691877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合同包1(榆阳区大河塔镇西尧则村王林尧则组、西尧则组压煤搬迁项目-主楼沉降观测项目)特定资格要求如下:</w:t>
      </w:r>
    </w:p>
    <w:p w14:paraId="498B48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 （1）供应商为具有独立承担民事责任能力的法人、事业法人、其他组织或自然人。企业法人应提供合法有效的标识有统一社会信用代码的营业执照副本及营业执照的2024或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（3）提供榆林市政府采购服务类项目供应商信用承诺书及投标人信用承诺及采购文件中其他必要承诺（以开标现场查验为主）；</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财务状况报告：经会计事务所或审计机构出具的2024或2025年财务审计报告；财务审计报告须有注册会计师签字盖章和公司盖章，并附通过注册会计师行业统一监管平台（http://acc.mof.gov.cn）报备并相应取得全国统一的验证码，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（5）税收缴纳证明：供应商须提供2025年6月1日至投标截止时间止至少一个月完税证明，完税证明上应有税务机关的公章（加盖公章复印件）；依法免税的供应商应提供相关文件证明；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社会保障资金缴纳证明：供应商须提供2025年6月1日至投标截止时间止至少一个月的社会保障资金缴存单据或社保机构开具的社会保险参保缴费情况证明；依法不需要缴纳社会保障资金的应提供相关文件证明；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（7）公示投标信用承诺书（保证金）（承诺书效力和作用等同投标保证金，以开标现场查验为主）；</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（8）供应商须具有履行合同所必需的设备和专业技术能力（提供相应的证明资料或承诺函）；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供应商须具有国家测绘地理信息局颁发的测绘乙级及以上资质，并在人员、设备等方面具有相应能力，拟派往本项目的项目负责人具备注册测绘师资格证书(且在本单位注册)或测绘相关专业中级及以上技术职称；</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（11）本项目专门面向中小企业采购，供应商须提供中小企业声明函。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备注：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1.本项目专门面向中小企业采购，供应商应填写中小企业声明函并对真实性负责(残疾人福利性企业及监狱企业视同为小型、微型企业)。</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3.以上为必备证明文件，不能全部提供的将拒绝其投标；(若有与法律规定不一致的，须按现行法律法规提供相应证书或材料)。</w:t>
      </w:r>
    </w:p>
    <w:p w14:paraId="6639073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三、获取采购文件</w:t>
      </w:r>
    </w:p>
    <w:p w14:paraId="170E65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2026年06月15日 至 2026年06月17日 ，每天上午 08:00:00 至 12:00:00 ，下午 12:00:00 至 18:00:00 （北京时间）</w:t>
      </w:r>
    </w:p>
    <w:p w14:paraId="229362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全国公共资源交易平台（陕西省）网站【首页〉电子交易平台〉线上下载</w:t>
      </w:r>
    </w:p>
    <w:p w14:paraId="54153F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在线获取</w:t>
      </w:r>
    </w:p>
    <w:p w14:paraId="7B199F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w:t>
      </w:r>
      <w:r>
        <w:rPr>
          <w:rFonts w:hint="eastAsia" w:ascii="宋体" w:hAnsi="宋体" w:eastAsia="宋体" w:cs="宋体"/>
          <w:i w:val="0"/>
          <w:iCs w:val="0"/>
          <w:caps w:val="0"/>
          <w:color w:val="auto"/>
          <w:spacing w:val="0"/>
          <w:sz w:val="24"/>
          <w:szCs w:val="24"/>
          <w:bdr w:val="none" w:color="auto" w:sz="0" w:space="0"/>
          <w:shd w:val="clear" w:fill="FFFFFF"/>
        </w:rPr>
        <w:t> 0元</w:t>
      </w:r>
    </w:p>
    <w:p w14:paraId="1B85F4F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四、响应文件提交</w:t>
      </w:r>
    </w:p>
    <w:p w14:paraId="53FA14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截止时间：</w:t>
      </w:r>
      <w:r>
        <w:rPr>
          <w:rFonts w:hint="eastAsia" w:ascii="宋体" w:hAnsi="宋体" w:eastAsia="宋体" w:cs="宋体"/>
          <w:i w:val="0"/>
          <w:iCs w:val="0"/>
          <w:caps w:val="0"/>
          <w:color w:val="auto"/>
          <w:spacing w:val="0"/>
          <w:sz w:val="24"/>
          <w:szCs w:val="24"/>
          <w:bdr w:val="none" w:color="auto" w:sz="0" w:space="0"/>
          <w:shd w:val="clear" w:fill="FFFFFF"/>
        </w:rPr>
        <w:t> 2026年06月18日 13时30分00秒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20F649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全国公共资源交易平台（陕西省）网站【首页〉电子交易平台〉线上递交</w:t>
      </w:r>
    </w:p>
    <w:p w14:paraId="60A7232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五、开启</w:t>
      </w:r>
    </w:p>
    <w:p w14:paraId="3F8E1F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2026年06月18日 13时30分00秒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615CC1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 榆林市公共资源交易中心18楼开标室1802C</w:t>
      </w:r>
    </w:p>
    <w:p w14:paraId="6B6A2F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六、公告期限</w:t>
      </w:r>
    </w:p>
    <w:p w14:paraId="7FB755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3</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4F36B41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七、其他补充事宜</w:t>
      </w:r>
    </w:p>
    <w:p w14:paraId="1F83B1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供应商可用CA锁登录全国公共资源交易中心平台（陕西省）（http://www.sxggzyjy.cn/）,选择“电子交易平台-陕西政府采购交易系统-陕西省公共资源交易平台-供应商”进行登录，登录后选择“交易乙方”身份进入供应商界面进行报名并免费下载采购文件；</w:t>
      </w:r>
    </w:p>
    <w:p w14:paraId="140C82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（2）本项目采用电子化不见面开标方式，开标时建议供应商使用带有麦克风和摄像头的笔记本电脑，登录不见面开标系统进行供应商签到和响应文件解密、二次报价等开标事宜；</w:t>
      </w:r>
    </w:p>
    <w:p w14:paraId="43FC2B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不见面开标/询标操作手册下载：供应商可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若无法正常投标，供应商自行承担责任；</w:t>
      </w:r>
    </w:p>
    <w:p w14:paraId="423601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4）CA办理：供应商未办理陕西省公共资源交易中心CA锁的供应商可到榆林市市民中心三楼交易中心窗口或西安市高新三路信息港大厦一楼办事大厅办理，咨询电话0912-351503、029-88661241或4006-369-888（陕西CA联系电话），投标报名成功与否以平台确认信息为准。</w:t>
      </w:r>
    </w:p>
    <w:p w14:paraId="13866C1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八、对本次招标提出询问，请按以下方式联系。</w:t>
      </w:r>
    </w:p>
    <w:p w14:paraId="20D2C41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625A0A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榆阳区大河塔镇人民政府</w:t>
      </w:r>
    </w:p>
    <w:p w14:paraId="648CCC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大河塔镇大河塔村</w:t>
      </w:r>
    </w:p>
    <w:p w14:paraId="5D13D7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09123503802</w:t>
      </w:r>
    </w:p>
    <w:p w14:paraId="1BC08C5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34BD39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榆林榆呼百达工程项目管理有限公司</w:t>
      </w:r>
    </w:p>
    <w:p w14:paraId="00D1F6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陕西省榆林市榆阳区陕西省榆林市高新技术产业园区盛翔华庭4号楼一单元403室</w:t>
      </w:r>
    </w:p>
    <w:p w14:paraId="12C252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15319657596</w:t>
      </w:r>
    </w:p>
    <w:p w14:paraId="1371D5A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49FDB0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榆林榆呼百达工程项目管理有限公司</w:t>
      </w:r>
    </w:p>
    <w:p w14:paraId="0E4B4D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15319657596</w:t>
      </w:r>
    </w:p>
    <w:p w14:paraId="26E1C9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榆林榆呼百达工程项目管理有限公司</w:t>
      </w:r>
    </w:p>
    <w:p w14:paraId="5D18ABD1">
      <w:pPr>
        <w:keepNext w:val="0"/>
        <w:keepLines w:val="0"/>
        <w:pageBreakBefore w:val="0"/>
        <w:kinsoku/>
        <w:overflowPunct/>
        <w:topLinePunct w:val="0"/>
        <w:autoSpaceDE/>
        <w:autoSpaceDN/>
        <w:bidi w:val="0"/>
        <w:adjustRightInd/>
        <w:snapToGrid/>
        <w:spacing w:line="360" w:lineRule="auto"/>
        <w:ind w:left="0"/>
        <w:textAlignment w:val="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1408A1"/>
    <w:rsid w:val="561408A1"/>
    <w:rsid w:val="72380D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2026-06-11T06:35:00Z</dcterms:created>
  <dc:creator>Lv Zhenzhen</dc:creator>
  <cp:lastModifiedBy>Lv Zhenzhen</cp:lastModifiedBy>
  <dcterms:modified xsi:type="dcterms:W3CDTF">2026-06-11T06:36:36Z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E21517944BBF4F90B50BF4E4287017E8_13</vt:lpwstr>
  </property>
  <property fmtid="{D5CDD505-2E9C-101B-9397-08002B2CF9AE}" pid="4" name="KSOTemplateDocerSaveRecord">
    <vt:lpwstr>eyJoZGlkIjoiODM1MjA0N2NmMTJkM2YwMjkwMzcwZWM4Y2IzZDM1MjEiLCJ1c2VySWQiOiI0NTExODE4ODQifQ==</vt:lpwstr>
  </property>
</Properties>
</file>