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9E3424">
      <w:pPr>
        <w:jc w:val="center"/>
        <w:rPr>
          <w:rFonts w:hint="eastAsia" w:ascii="宋体" w:hAnsi="宋体" w:eastAsia="宋体" w:cs="宋体"/>
          <w:b/>
          <w:bCs/>
          <w:i w:val="0"/>
          <w:iCs w:val="0"/>
          <w:caps w:val="0"/>
          <w:color w:val="333333"/>
          <w:spacing w:val="0"/>
          <w:sz w:val="36"/>
          <w:szCs w:val="36"/>
          <w:shd w:val="clear" w:fill="FFFFFF"/>
          <w:vertAlign w:val="baseline"/>
          <w:lang w:eastAsia="zh-CN"/>
        </w:rPr>
      </w:pPr>
      <w:r>
        <w:rPr>
          <w:rFonts w:hint="eastAsia" w:ascii="宋体" w:hAnsi="宋体" w:eastAsia="宋体" w:cs="宋体"/>
          <w:b/>
          <w:bCs/>
          <w:i w:val="0"/>
          <w:iCs w:val="0"/>
          <w:caps w:val="0"/>
          <w:color w:val="333333"/>
          <w:spacing w:val="0"/>
          <w:sz w:val="36"/>
          <w:szCs w:val="36"/>
          <w:shd w:val="clear" w:fill="FFFFFF"/>
          <w:vertAlign w:val="baseline"/>
          <w:lang w:eastAsia="zh-CN"/>
        </w:rPr>
        <w:t>黄河府谷段采砂（杨家庄采砂区）劳务外包项目</w:t>
      </w:r>
    </w:p>
    <w:p w14:paraId="158622EB">
      <w:pPr>
        <w:jc w:val="center"/>
        <w:rPr>
          <w:rFonts w:hint="eastAsia" w:ascii="宋体" w:hAnsi="宋体" w:eastAsia="宋体" w:cs="宋体"/>
          <w:b/>
          <w:bCs/>
          <w:i w:val="0"/>
          <w:iCs w:val="0"/>
          <w:caps w:val="0"/>
          <w:color w:val="333333"/>
          <w:spacing w:val="0"/>
          <w:sz w:val="36"/>
          <w:szCs w:val="36"/>
          <w:shd w:val="clear" w:fill="FFFFFF"/>
          <w:vertAlign w:val="baseline"/>
          <w:lang w:val="en-US" w:eastAsia="zh-CN"/>
        </w:rPr>
      </w:pPr>
      <w:r>
        <w:rPr>
          <w:rFonts w:hint="eastAsia" w:ascii="宋体" w:hAnsi="宋体" w:eastAsia="宋体" w:cs="宋体"/>
          <w:b/>
          <w:bCs/>
          <w:i w:val="0"/>
          <w:iCs w:val="0"/>
          <w:caps w:val="0"/>
          <w:color w:val="333333"/>
          <w:spacing w:val="0"/>
          <w:sz w:val="36"/>
          <w:szCs w:val="36"/>
          <w:shd w:val="clear" w:fill="FFFFFF"/>
          <w:vertAlign w:val="baseline"/>
          <w:lang w:val="en-US" w:eastAsia="zh-CN"/>
        </w:rPr>
        <w:t>采购需求</w:t>
      </w:r>
    </w:p>
    <w:p w14:paraId="3D5BC95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2" w:firstLineChars="200"/>
        <w:jc w:val="both"/>
        <w:textAlignment w:val="auto"/>
        <w:rPr>
          <w:rFonts w:hint="eastAsia" w:ascii="宋体" w:hAnsi="宋体" w:eastAsia="宋体" w:cs="宋体"/>
          <w:b/>
          <w:bCs/>
          <w:sz w:val="28"/>
          <w:szCs w:val="28"/>
          <w:lang w:val="en-US" w:eastAsia="zh-CN"/>
        </w:rPr>
      </w:pPr>
    </w:p>
    <w:p w14:paraId="59933ACD">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i w:val="0"/>
          <w:iCs w:val="0"/>
          <w:caps w:val="0"/>
          <w:color w:val="333333"/>
          <w:spacing w:val="0"/>
          <w:sz w:val="28"/>
          <w:szCs w:val="28"/>
          <w:shd w:val="clear" w:fill="FFFFFF"/>
          <w:vertAlign w:val="baseline"/>
          <w:lang w:eastAsia="zh-CN"/>
        </w:rPr>
      </w:pPr>
      <w:r>
        <w:rPr>
          <w:rFonts w:hint="eastAsia" w:ascii="宋体" w:hAnsi="宋体" w:eastAsia="宋体" w:cs="宋体"/>
          <w:b/>
          <w:bCs/>
          <w:sz w:val="28"/>
          <w:szCs w:val="28"/>
          <w:lang w:val="en-US" w:eastAsia="zh-CN"/>
        </w:rPr>
        <w:t>一、</w:t>
      </w:r>
      <w:r>
        <w:rPr>
          <w:rFonts w:hint="eastAsia" w:ascii="宋体" w:hAnsi="宋体" w:eastAsia="宋体" w:cs="宋体"/>
          <w:b/>
          <w:bCs/>
          <w:sz w:val="28"/>
          <w:szCs w:val="28"/>
        </w:rPr>
        <w:t>采购项目名称：</w:t>
      </w:r>
      <w:r>
        <w:rPr>
          <w:rFonts w:hint="eastAsia" w:ascii="宋体" w:hAnsi="宋体" w:eastAsia="宋体" w:cs="宋体"/>
          <w:i w:val="0"/>
          <w:iCs w:val="0"/>
          <w:caps w:val="0"/>
          <w:color w:val="333333"/>
          <w:spacing w:val="0"/>
          <w:sz w:val="28"/>
          <w:szCs w:val="28"/>
          <w:shd w:val="clear" w:fill="FFFFFF"/>
          <w:vertAlign w:val="baseline"/>
          <w:lang w:eastAsia="zh-CN"/>
        </w:rPr>
        <w:t>黄河府谷段采砂（杨家庄采砂区）劳务外包项目</w:t>
      </w:r>
    </w:p>
    <w:p w14:paraId="298931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8"/>
          <w:szCs w:val="28"/>
        </w:rPr>
      </w:pPr>
      <w:r>
        <w:rPr>
          <w:rFonts w:hint="eastAsia" w:ascii="宋体" w:hAnsi="宋体" w:eastAsia="宋体" w:cs="宋体"/>
          <w:b/>
          <w:bCs/>
          <w:sz w:val="28"/>
          <w:szCs w:val="28"/>
        </w:rPr>
        <w:t>二、采购项目预算、资金构成和采购方式：</w:t>
      </w:r>
    </w:p>
    <w:p w14:paraId="624BF3D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1、采购项目预算：</w:t>
      </w:r>
      <w:r>
        <w:rPr>
          <w:rFonts w:hint="eastAsia" w:ascii="宋体" w:hAnsi="宋体" w:eastAsia="宋体" w:cs="宋体"/>
          <w:sz w:val="28"/>
          <w:szCs w:val="28"/>
          <w:lang w:eastAsia="zh-CN"/>
        </w:rPr>
        <w:t>5324000.00</w:t>
      </w:r>
      <w:r>
        <w:rPr>
          <w:rFonts w:hint="eastAsia" w:ascii="宋体" w:hAnsi="宋体" w:eastAsia="宋体" w:cs="宋体"/>
          <w:sz w:val="28"/>
          <w:szCs w:val="28"/>
        </w:rPr>
        <w:t>元</w:t>
      </w:r>
    </w:p>
    <w:p w14:paraId="2A0156B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2、最高限价：</w:t>
      </w:r>
      <w:r>
        <w:rPr>
          <w:rFonts w:hint="eastAsia" w:ascii="宋体" w:hAnsi="宋体" w:eastAsia="宋体" w:cs="宋体"/>
          <w:sz w:val="28"/>
          <w:szCs w:val="28"/>
          <w:lang w:eastAsia="zh-CN"/>
        </w:rPr>
        <w:t>5324000.00</w:t>
      </w:r>
      <w:r>
        <w:rPr>
          <w:rFonts w:hint="eastAsia" w:ascii="宋体" w:hAnsi="宋体" w:eastAsia="宋体" w:cs="宋体"/>
          <w:sz w:val="28"/>
          <w:szCs w:val="28"/>
        </w:rPr>
        <w:t>元</w:t>
      </w:r>
    </w:p>
    <w:p w14:paraId="3F27365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eastAsia="zh-CN"/>
        </w:rPr>
      </w:pPr>
      <w:r>
        <w:rPr>
          <w:rFonts w:hint="eastAsia" w:ascii="宋体" w:hAnsi="宋体" w:eastAsia="宋体" w:cs="宋体"/>
          <w:sz w:val="28"/>
          <w:szCs w:val="28"/>
          <w:lang w:val="en-US" w:eastAsia="zh-CN"/>
        </w:rPr>
        <w:t>3</w:t>
      </w:r>
      <w:r>
        <w:rPr>
          <w:rFonts w:hint="eastAsia" w:ascii="宋体" w:hAnsi="宋体" w:eastAsia="宋体" w:cs="宋体"/>
          <w:sz w:val="28"/>
          <w:szCs w:val="28"/>
        </w:rPr>
        <w:t>、资金来源：</w:t>
      </w:r>
      <w:r>
        <w:rPr>
          <w:rFonts w:hint="eastAsia" w:ascii="宋体" w:hAnsi="宋体" w:eastAsia="宋体" w:cs="宋体"/>
          <w:sz w:val="28"/>
          <w:szCs w:val="28"/>
          <w:lang w:val="en-US" w:eastAsia="zh-CN"/>
        </w:rPr>
        <w:t>自筹</w:t>
      </w:r>
    </w:p>
    <w:p w14:paraId="0A347FF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0000FF"/>
          <w:sz w:val="28"/>
          <w:szCs w:val="28"/>
          <w:lang w:val="en-US" w:eastAsia="zh-CN"/>
        </w:rPr>
      </w:pPr>
      <w:r>
        <w:rPr>
          <w:rFonts w:hint="eastAsia" w:ascii="宋体" w:hAnsi="宋体" w:eastAsia="宋体" w:cs="宋体"/>
          <w:sz w:val="28"/>
          <w:szCs w:val="28"/>
          <w:lang w:val="en-US" w:eastAsia="zh-CN"/>
        </w:rPr>
        <w:t>4、</w:t>
      </w:r>
      <w:r>
        <w:rPr>
          <w:rFonts w:hint="eastAsia" w:ascii="宋体" w:hAnsi="宋体" w:eastAsia="宋体" w:cs="宋体"/>
          <w:sz w:val="28"/>
          <w:szCs w:val="28"/>
        </w:rPr>
        <w:t>价格信息来源：</w:t>
      </w:r>
      <w:r>
        <w:rPr>
          <w:rFonts w:hint="eastAsia" w:ascii="宋体" w:hAnsi="宋体" w:eastAsia="宋体" w:cs="宋体"/>
          <w:sz w:val="28"/>
          <w:szCs w:val="28"/>
          <w:lang w:val="en-US" w:eastAsia="zh-CN"/>
        </w:rPr>
        <w:t>经市场调研及第三方机构评估，投评中心核定。</w:t>
      </w:r>
    </w:p>
    <w:p w14:paraId="0447806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5</w:t>
      </w:r>
      <w:r>
        <w:rPr>
          <w:rFonts w:hint="eastAsia" w:ascii="宋体" w:hAnsi="宋体" w:eastAsia="宋体" w:cs="宋体"/>
          <w:sz w:val="28"/>
          <w:szCs w:val="28"/>
        </w:rPr>
        <w:t>、采购方式：</w:t>
      </w:r>
      <w:r>
        <w:rPr>
          <w:rFonts w:hint="eastAsia" w:ascii="宋体" w:hAnsi="宋体" w:eastAsia="宋体" w:cs="宋体"/>
          <w:sz w:val="28"/>
          <w:szCs w:val="28"/>
          <w:lang w:val="en-US" w:eastAsia="zh-CN"/>
        </w:rPr>
        <w:t>公开招标</w:t>
      </w:r>
    </w:p>
    <w:p w14:paraId="60FC5675">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三、采购需求</w:t>
      </w:r>
    </w:p>
    <w:p w14:paraId="43EDB33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default" w:ascii="宋体" w:hAnsi="宋体" w:eastAsia="宋体" w:cs="宋体"/>
          <w:kern w:val="2"/>
          <w:sz w:val="28"/>
          <w:szCs w:val="28"/>
          <w:lang w:val="en-US" w:eastAsia="zh-CN" w:bidi="ar-SA"/>
        </w:rPr>
        <w:t>根据批复年度采砂控制量为40万吨(不含水分)</w:t>
      </w:r>
      <w:r>
        <w:rPr>
          <w:rFonts w:hint="eastAsia" w:ascii="宋体" w:hAnsi="宋体" w:eastAsia="宋体" w:cs="宋体"/>
          <w:sz w:val="28"/>
          <w:szCs w:val="28"/>
          <w:lang w:val="en-US" w:eastAsia="zh-CN"/>
        </w:rPr>
        <w:t>，将该采砂区合法采砂经营权下对应的采砂作业全流程劳务进行市场化外包。通过劳务外包，引入具备专业采砂作业团队、成熟施工经验和完善安全管理制度的第三方机</w:t>
      </w:r>
      <w:r>
        <w:rPr>
          <w:rFonts w:hint="eastAsia" w:ascii="宋体" w:hAnsi="宋体" w:eastAsia="宋体" w:cs="宋体"/>
          <w:kern w:val="2"/>
          <w:sz w:val="28"/>
          <w:szCs w:val="28"/>
          <w:lang w:val="en-US" w:eastAsia="zh-CN" w:bidi="ar-SA"/>
        </w:rPr>
        <w:t>构，有效提升采砂作业标准化、专业化水平。</w:t>
      </w:r>
    </w:p>
    <w:p w14:paraId="48A8FDB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1、项目实施时间：本项目服务期限为1年（合同签订以本年度河砂许可证批准期限为准，可以延续合同）。</w:t>
      </w:r>
    </w:p>
    <w:p w14:paraId="0CC8087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2、项目实施地点：府谷县府谷镇杨家庄村。</w:t>
      </w:r>
    </w:p>
    <w:p w14:paraId="1BC1FC4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3、履行期限及方式：项目于签订合同后开始。</w:t>
      </w:r>
    </w:p>
    <w:p w14:paraId="7DD54B3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四、履约考核与验收标准</w:t>
      </w:r>
    </w:p>
    <w:p w14:paraId="2BF2F26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1、考核周期</w:t>
      </w:r>
    </w:p>
    <w:p w14:paraId="5C7735E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实行月度考核、阶段性验收、终期总验收模式，考核结果直接关联月度结算、合同履约及后续合作。</w:t>
      </w:r>
    </w:p>
    <w:p w14:paraId="083A1CA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2、考核核心指标</w:t>
      </w:r>
    </w:p>
    <w:p w14:paraId="4088E44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（1）合规作业：无违规采砂、越界作业、超量超深作业等违规行为；</w:t>
      </w:r>
    </w:p>
    <w:p w14:paraId="7C8217D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（2）安全生产：无安全隐患、无安全事故、应急管控到位；</w:t>
      </w:r>
    </w:p>
    <w:p w14:paraId="3C00ADE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（3）生态环保：无水域污染问题、环保措施落实到位；</w:t>
      </w:r>
    </w:p>
    <w:p w14:paraId="25A5B11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（4）资料报送：台账、影像、报表报送及时、真实、完整；</w:t>
      </w:r>
    </w:p>
    <w:p w14:paraId="27C1C6D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（5）增值服务：全面兑现投标增值服务承诺，履约保障到位；</w:t>
      </w:r>
    </w:p>
    <w:p w14:paraId="6585FC7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（6）配合监管：无条件配合各级主管部门检查、整改闭环及时有效。</w:t>
      </w:r>
    </w:p>
    <w:p w14:paraId="7F47113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3、验收标准</w:t>
      </w:r>
    </w:p>
    <w:p w14:paraId="6915EED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仅对合规范围内、符合管控标准的采砂量进行计量验收，违规作业量不予计量、不予付费，并对造成后果进行负责</w:t>
      </w:r>
      <w:r>
        <w:rPr>
          <w:rFonts w:hint="eastAsia" w:ascii="宋体" w:hAnsi="宋体" w:eastAsia="宋体" w:cs="宋体"/>
          <w:kern w:val="2"/>
          <w:sz w:val="28"/>
          <w:szCs w:val="28"/>
          <w:lang w:val="en-US" w:eastAsia="zh-CN" w:bidi="ar-SA"/>
        </w:rPr>
        <w:t>。月度验收合格后按流程结算服务费，整体服务期满后，完成全部资料归档、场地清理、问题整改，即可完成终期验收。</w:t>
      </w:r>
    </w:p>
    <w:p w14:paraId="211CD3AC">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五、供应商资格采购要求</w:t>
      </w:r>
    </w:p>
    <w:p w14:paraId="2D5ECF6C">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1、基本资格条件：符合《中华人民共和国政府采购法》第二十二条的规定。</w:t>
      </w:r>
    </w:p>
    <w:p w14:paraId="38E9A43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2、（黄河府谷段采砂（杨家庄采砂区）劳务外包项目）特定资格要求如下:</w:t>
      </w:r>
    </w:p>
    <w:p w14:paraId="047FD6A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（1）</w:t>
      </w:r>
      <w:r>
        <w:rPr>
          <w:rFonts w:hint="eastAsia" w:ascii="宋体" w:hAnsi="宋体" w:eastAsia="宋体" w:cs="宋体"/>
          <w:kern w:val="2"/>
          <w:sz w:val="28"/>
          <w:szCs w:val="28"/>
          <w:lang w:val="zh-CN" w:eastAsia="zh-CN" w:bidi="ar-SA"/>
        </w:rPr>
        <w:t>具有独立承担民事责任的能力；</w:t>
      </w:r>
    </w:p>
    <w:p w14:paraId="189EE11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（2）供应商须具备有效的相关行业资质，具有相应的服务能力。</w:t>
      </w:r>
    </w:p>
    <w:p w14:paraId="767737F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（3）</w:t>
      </w:r>
      <w:r>
        <w:rPr>
          <w:rFonts w:hint="eastAsia" w:ascii="宋体" w:hAnsi="宋体" w:eastAsia="宋体" w:cs="宋体"/>
          <w:kern w:val="2"/>
          <w:sz w:val="28"/>
          <w:szCs w:val="28"/>
          <w:lang w:val="zh-CN" w:eastAsia="zh-CN" w:bidi="ar-SA"/>
        </w:rPr>
        <w:t>具有良好的商业信誉和健全的财务会计制度；</w:t>
      </w:r>
    </w:p>
    <w:p w14:paraId="0BCD9B7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（4）</w:t>
      </w:r>
      <w:r>
        <w:rPr>
          <w:rFonts w:hint="eastAsia" w:ascii="宋体" w:hAnsi="宋体" w:eastAsia="宋体" w:cs="宋体"/>
          <w:kern w:val="2"/>
          <w:sz w:val="28"/>
          <w:szCs w:val="28"/>
          <w:lang w:val="zh-CN" w:eastAsia="zh-CN" w:bidi="ar-SA"/>
        </w:rPr>
        <w:t>具有履行合同所必需的设备和专业技术能力；</w:t>
      </w:r>
    </w:p>
    <w:p w14:paraId="150A6B3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（5）</w:t>
      </w:r>
      <w:r>
        <w:rPr>
          <w:rFonts w:hint="eastAsia" w:ascii="宋体" w:hAnsi="宋体" w:eastAsia="宋体" w:cs="宋体"/>
          <w:kern w:val="2"/>
          <w:sz w:val="28"/>
          <w:szCs w:val="28"/>
          <w:lang w:val="zh-CN" w:eastAsia="zh-CN" w:bidi="ar-SA"/>
        </w:rPr>
        <w:t>有依法缴纳税收和社会保障资金的良好记录；</w:t>
      </w:r>
    </w:p>
    <w:p w14:paraId="03B7E3F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zh-CN" w:eastAsia="zh-CN" w:bidi="ar-SA"/>
        </w:rPr>
      </w:pPr>
      <w:r>
        <w:rPr>
          <w:rFonts w:hint="eastAsia" w:ascii="宋体" w:hAnsi="宋体" w:eastAsia="宋体" w:cs="宋体"/>
          <w:kern w:val="2"/>
          <w:sz w:val="28"/>
          <w:szCs w:val="28"/>
          <w:lang w:val="en-US" w:eastAsia="zh-CN" w:bidi="ar-SA"/>
        </w:rPr>
        <w:t>（6）</w:t>
      </w:r>
      <w:r>
        <w:rPr>
          <w:rFonts w:hint="eastAsia" w:ascii="宋体" w:hAnsi="宋体" w:eastAsia="宋体" w:cs="宋体"/>
          <w:kern w:val="2"/>
          <w:sz w:val="28"/>
          <w:szCs w:val="28"/>
          <w:lang w:val="zh-CN" w:eastAsia="zh-CN" w:bidi="ar-SA"/>
        </w:rPr>
        <w:t>参加政府采购活动前三年内，在经营活动中没有重大违法记录；</w:t>
      </w:r>
    </w:p>
    <w:p w14:paraId="5613E61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（7）</w:t>
      </w:r>
      <w:r>
        <w:rPr>
          <w:rFonts w:hint="eastAsia" w:ascii="宋体" w:hAnsi="宋体" w:eastAsia="宋体" w:cs="宋体"/>
          <w:kern w:val="2"/>
          <w:sz w:val="28"/>
          <w:szCs w:val="28"/>
          <w:lang w:val="zh-CN" w:eastAsia="zh-CN" w:bidi="ar-SA"/>
        </w:rPr>
        <w:t>法律、行政法规规定的其他条件。</w:t>
      </w:r>
    </w:p>
    <w:p w14:paraId="2035F3C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（具体内容详见招标公告）</w:t>
      </w:r>
    </w:p>
    <w:p w14:paraId="1C11175D">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六、服务标准及管控要求</w:t>
      </w:r>
    </w:p>
    <w:p w14:paraId="5942D2DF">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1、合规作业标准</w:t>
      </w:r>
    </w:p>
    <w:p w14:paraId="50ED621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供应商必须严格在采购人采砂许可核定的范围、深度、总量、时限内作业，严禁越界、超深、超量、超时采砂，严禁私自开采、私售砂石，严禁自行申办、转借采砂许可，所有违规作业产生的处罚、赔偿、法律责任全部由供应商承担。</w:t>
      </w:r>
    </w:p>
    <w:p w14:paraId="7548464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2、安全生产标准</w:t>
      </w:r>
    </w:p>
    <w:p w14:paraId="5388B21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严格遵守水上作业安全生产规范，所有作业人员持证上岗，船舶设备合规有效，配齐安全防护、应急救生设备；建立安全隐患排查、整改闭环机制，杜绝人员伤亡、船舶事故、通航事故。</w:t>
      </w:r>
    </w:p>
    <w:p w14:paraId="32634E2B">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3、生态环保标准</w:t>
      </w:r>
    </w:p>
    <w:p w14:paraId="37BE9CA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严格执行《黄河保护法》相关要求，杜绝船舶污水、垃圾、油污直排黄河，配备围油栏、吸油材料等防污染物资，定期开展防污染应急演练，突发污染事件第一时间处置上报，承担全部处置及修复费用。</w:t>
      </w:r>
    </w:p>
    <w:p w14:paraId="00FDF8A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4、人员设备管控标准</w:t>
      </w:r>
    </w:p>
    <w:p w14:paraId="6E578513">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项目负责人、核心作业人员、主力船舶未经采购人书面同意不得擅自更换；船舶监控、GPS轨迹24小时在线，不得遮挡、断电、篡改数据，确保作业全程可追溯、可监管。</w:t>
      </w:r>
    </w:p>
    <w:p w14:paraId="676BB98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5、资料报送标准</w:t>
      </w:r>
    </w:p>
    <w:p w14:paraId="4CB19BB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按时完成日台账、周报表、月度计量资料、作业影像资料报送，资料真实完整、可核查，配合采购人完成月度验收、年度考核及各类监管资料上报。</w:t>
      </w:r>
    </w:p>
    <w:p w14:paraId="72C8DD7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七、合同模板</w:t>
      </w:r>
    </w:p>
    <w:p w14:paraId="04C35945">
      <w:pPr>
        <w:keepNext w:val="0"/>
        <w:keepLines w:val="0"/>
        <w:pageBreakBefore w:val="0"/>
        <w:widowControl w:val="0"/>
        <w:kinsoku/>
        <w:wordWrap/>
        <w:overflowPunct/>
        <w:topLinePunct w:val="0"/>
        <w:autoSpaceDE/>
        <w:autoSpaceDN/>
        <w:bidi w:val="0"/>
        <w:adjustRightInd w:val="0"/>
        <w:snapToGrid w:val="0"/>
        <w:spacing w:line="360" w:lineRule="auto"/>
        <w:ind w:left="0" w:leftChars="0"/>
        <w:jc w:val="center"/>
        <w:textAlignment w:val="auto"/>
        <w:outlineLvl w:val="9"/>
        <w:rPr>
          <w:rFonts w:hint="eastAsia" w:ascii="宋体" w:hAnsi="宋体" w:eastAsia="宋体" w:cs="宋体"/>
          <w:sz w:val="32"/>
          <w:szCs w:val="32"/>
        </w:rPr>
      </w:pPr>
      <w:r>
        <w:rPr>
          <w:rFonts w:hint="eastAsia" w:ascii="宋体" w:hAnsi="宋体" w:eastAsia="宋体" w:cs="宋体"/>
          <w:b/>
          <w:sz w:val="32"/>
          <w:szCs w:val="32"/>
        </w:rPr>
        <w:t>劳务外包项目政府采购合同</w:t>
      </w:r>
    </w:p>
    <w:p w14:paraId="68280D8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eastAsia" w:ascii="宋体" w:hAnsi="宋体" w:eastAsia="宋体" w:cs="宋体"/>
          <w:sz w:val="24"/>
          <w:szCs w:val="24"/>
          <w:u w:val="single"/>
          <w:lang w:val="en-US" w:eastAsia="zh-CN"/>
        </w:rPr>
      </w:pPr>
      <w:r>
        <w:rPr>
          <w:rFonts w:hint="eastAsia" w:ascii="宋体" w:hAnsi="宋体" w:eastAsia="宋体" w:cs="宋体"/>
          <w:b/>
          <w:sz w:val="24"/>
          <w:szCs w:val="24"/>
        </w:rPr>
        <w:t>甲方（采购人）</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t>统一社会信用代码：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t>地址：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t>联系人：</w:t>
      </w:r>
      <w:r>
        <w:rPr>
          <w:rFonts w:hint="eastAsia" w:ascii="宋体" w:hAnsi="宋体" w:eastAsia="宋体" w:cs="宋体"/>
          <w:sz w:val="24"/>
          <w:szCs w:val="24"/>
          <w:u w:val="single"/>
          <w:lang w:val="en-US" w:eastAsia="zh-CN"/>
        </w:rPr>
        <w:t xml:space="preserve">                        </w:t>
      </w:r>
    </w:p>
    <w:p w14:paraId="005626C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lang w:val="en-US" w:eastAsia="zh-CN"/>
        </w:rPr>
        <w:t xml:space="preserve">                      </w:t>
      </w:r>
    </w:p>
    <w:p w14:paraId="7B843F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eastAsia" w:ascii="宋体" w:hAnsi="宋体" w:eastAsia="宋体" w:cs="宋体"/>
          <w:sz w:val="24"/>
          <w:szCs w:val="24"/>
          <w:u w:val="single"/>
          <w:lang w:val="en-US" w:eastAsia="zh-CN"/>
        </w:rPr>
      </w:pPr>
      <w:r>
        <w:rPr>
          <w:rFonts w:hint="eastAsia" w:ascii="宋体" w:hAnsi="宋体" w:eastAsia="宋体" w:cs="宋体"/>
          <w:b/>
          <w:sz w:val="24"/>
          <w:szCs w:val="24"/>
        </w:rPr>
        <w:t>乙方（劳务外包单位）</w:t>
      </w:r>
      <w:r>
        <w:rPr>
          <w:rFonts w:hint="eastAsia" w:ascii="宋体" w:hAnsi="宋体" w:eastAsia="宋体" w:cs="宋体"/>
          <w:sz w:val="24"/>
          <w:szCs w:val="24"/>
        </w:rPr>
        <w:t>：</w:t>
      </w:r>
      <w:r>
        <w:rPr>
          <w:rFonts w:hint="eastAsia" w:ascii="宋体" w:hAnsi="宋体" w:eastAsia="宋体" w:cs="宋体"/>
          <w:sz w:val="24"/>
          <w:szCs w:val="24"/>
        </w:rPr>
        <w:br w:type="textWrapping"/>
      </w:r>
      <w:r>
        <w:rPr>
          <w:rFonts w:hint="eastAsia" w:ascii="宋体" w:hAnsi="宋体" w:eastAsia="宋体" w:cs="宋体"/>
          <w:sz w:val="24"/>
          <w:szCs w:val="24"/>
        </w:rPr>
        <w:t>统一社会信用代码：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t>地址：</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t>联系人：</w:t>
      </w:r>
      <w:r>
        <w:rPr>
          <w:rFonts w:hint="eastAsia" w:ascii="宋体" w:hAnsi="宋体" w:eastAsia="宋体" w:cs="宋体"/>
          <w:sz w:val="24"/>
          <w:szCs w:val="24"/>
          <w:u w:val="single"/>
          <w:lang w:val="en-US" w:eastAsia="zh-CN"/>
        </w:rPr>
        <w:t xml:space="preserve">                        </w:t>
      </w:r>
    </w:p>
    <w:p w14:paraId="7056AD4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联系电话：</w:t>
      </w:r>
      <w:r>
        <w:rPr>
          <w:rFonts w:hint="eastAsia" w:ascii="宋体" w:hAnsi="宋体" w:eastAsia="宋体" w:cs="宋体"/>
          <w:sz w:val="24"/>
          <w:szCs w:val="24"/>
          <w:u w:val="single"/>
          <w:lang w:val="en-US" w:eastAsia="zh-CN"/>
        </w:rPr>
        <w:t xml:space="preserve">                      </w:t>
      </w:r>
    </w:p>
    <w:p w14:paraId="1B92B70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rPr>
        <w:t>鉴于：</w:t>
      </w:r>
    </w:p>
    <w:p w14:paraId="0B1A8F4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甲方依法取得黄河府谷段杨家庄采砂区河道采砂许可，采砂许可权属归甲方，乙方不得自行申领采砂许可证；</w:t>
      </w:r>
    </w:p>
    <w:p w14:paraId="3A74D67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经政府采购公开招标，确定乙方为本项目劳务外包中标单位；</w:t>
      </w:r>
    </w:p>
    <w:p w14:paraId="513134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乙方具备建筑施工劳务资质、有效安全生产许可证、符合招标文件要求的船舶、人员、财务、社保、信用等全部资格条件，承诺近3年无水利、公安部门非法采砂处罚、立案、失信黑名单记录；</w:t>
      </w:r>
      <w:r>
        <w:rPr>
          <w:rFonts w:hint="eastAsia" w:ascii="宋体" w:hAnsi="宋体" w:eastAsia="宋体" w:cs="宋体"/>
          <w:b w:val="0"/>
          <w:bCs w:val="0"/>
          <w:sz w:val="24"/>
          <w:szCs w:val="24"/>
        </w:rPr>
        <w:br w:type="textWrapping"/>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甲乙双方本着平等自愿、诚实信用原则，订立本合同，共同遵照执行。</w:t>
      </w:r>
    </w:p>
    <w:p w14:paraId="48A4945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default" w:ascii="宋体" w:hAnsi="宋体" w:eastAsia="宋体" w:cs="宋体"/>
          <w:sz w:val="24"/>
          <w:szCs w:val="24"/>
          <w:lang w:val="en-US" w:eastAsia="zh-CN"/>
        </w:rPr>
      </w:pPr>
      <w:bookmarkStart w:id="0" w:name="heading_2"/>
      <w:r>
        <w:rPr>
          <w:rFonts w:hint="eastAsia" w:ascii="宋体" w:hAnsi="宋体" w:eastAsia="宋体" w:cs="宋体"/>
          <w:b/>
          <w:sz w:val="24"/>
          <w:szCs w:val="24"/>
          <w:lang w:val="en-US" w:eastAsia="zh-CN"/>
        </w:rPr>
        <w:t>一</w:t>
      </w:r>
      <w:r>
        <w:rPr>
          <w:rFonts w:hint="eastAsia" w:ascii="宋体" w:hAnsi="宋体" w:eastAsia="宋体" w:cs="宋体"/>
          <w:b/>
          <w:sz w:val="24"/>
          <w:szCs w:val="24"/>
        </w:rPr>
        <w:t>、服务地点</w:t>
      </w:r>
      <w:bookmarkEnd w:id="0"/>
      <w:r>
        <w:rPr>
          <w:rFonts w:hint="eastAsia" w:ascii="宋体" w:hAnsi="宋体" w:eastAsia="宋体" w:cs="宋体"/>
          <w:b/>
          <w:sz w:val="24"/>
          <w:szCs w:val="24"/>
          <w:lang w:eastAsia="zh-CN"/>
        </w:rPr>
        <w:t>、</w:t>
      </w:r>
      <w:r>
        <w:rPr>
          <w:rFonts w:hint="eastAsia" w:ascii="宋体" w:hAnsi="宋体" w:eastAsia="宋体" w:cs="宋体"/>
          <w:b/>
          <w:sz w:val="24"/>
          <w:szCs w:val="24"/>
          <w:lang w:val="en-US" w:eastAsia="zh-CN"/>
        </w:rPr>
        <w:t>开采量</w:t>
      </w:r>
    </w:p>
    <w:p w14:paraId="4138715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rPr>
        <w:t>陕西省榆林市府谷县黄河杨家庄采砂区（以甲方采砂许可附图、坐标范围为准）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年度控制采砂量为40万吨。实行水采作业。</w:t>
      </w:r>
    </w:p>
    <w:p w14:paraId="11C4636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bookmarkStart w:id="1" w:name="heading_3"/>
      <w:r>
        <w:rPr>
          <w:rFonts w:hint="eastAsia" w:ascii="宋体" w:hAnsi="宋体" w:eastAsia="宋体" w:cs="宋体"/>
          <w:b/>
          <w:sz w:val="24"/>
          <w:szCs w:val="24"/>
          <w:lang w:val="en-US" w:eastAsia="zh-CN"/>
        </w:rPr>
        <w:t>二</w:t>
      </w:r>
      <w:r>
        <w:rPr>
          <w:rFonts w:hint="eastAsia" w:ascii="宋体" w:hAnsi="宋体" w:eastAsia="宋体" w:cs="宋体"/>
          <w:b/>
          <w:sz w:val="24"/>
          <w:szCs w:val="24"/>
        </w:rPr>
        <w:t>、服务内容（劳务外包，不含砂石权属、销售）</w:t>
      </w:r>
      <w:bookmarkEnd w:id="1"/>
    </w:p>
    <w:p w14:paraId="5D9C8A1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rPr>
        <w:t>乙方按照甲方采砂许可载明的开采范围、开采深度、开采总量、作业时限、禁采期/禁采管控要求，提供采砂作业劳务：含作业船舶、船员、采砂操作、</w:t>
      </w:r>
      <w:r>
        <w:rPr>
          <w:rFonts w:hint="eastAsia" w:ascii="宋体" w:hAnsi="宋体" w:eastAsia="宋体" w:cs="宋体"/>
          <w:b w:val="0"/>
          <w:bCs w:val="0"/>
          <w:sz w:val="24"/>
          <w:szCs w:val="24"/>
          <w:lang w:val="en-US" w:eastAsia="zh-CN"/>
        </w:rPr>
        <w:t>场地内转运、砂石装车、</w:t>
      </w:r>
      <w:r>
        <w:rPr>
          <w:rFonts w:hint="eastAsia" w:ascii="宋体" w:hAnsi="宋体" w:eastAsia="宋体" w:cs="宋体"/>
          <w:b w:val="0"/>
          <w:bCs w:val="0"/>
          <w:sz w:val="24"/>
          <w:szCs w:val="24"/>
        </w:rPr>
        <w:t>现场安全管控、作业台账、影像采集、船舶防污染、配合监管核查、采砂成品转运至甲方指定区域等全部劳务作业；砂石所有权归甲方，乙方仅收取劳务服务费，无权处置、售卖砂石。</w:t>
      </w:r>
      <w:r>
        <w:rPr>
          <w:rFonts w:hint="eastAsia" w:ascii="宋体" w:hAnsi="宋体" w:eastAsia="宋体" w:cs="宋体"/>
          <w:b w:val="0"/>
          <w:bCs w:val="0"/>
          <w:sz w:val="24"/>
          <w:szCs w:val="24"/>
          <w:lang w:val="en-US" w:eastAsia="zh-CN"/>
        </w:rPr>
        <w:t>乙方需严格按照《陕西省榆林市府谷县黄河河道年度采砂实施方案（2026-2027）年》，以及河道采砂相关规定实施 。</w:t>
      </w:r>
    </w:p>
    <w:p w14:paraId="624500F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bookmarkStart w:id="2" w:name="heading_4"/>
      <w:r>
        <w:rPr>
          <w:rFonts w:hint="eastAsia" w:ascii="宋体" w:hAnsi="宋体" w:eastAsia="宋体" w:cs="宋体"/>
          <w:b/>
          <w:sz w:val="24"/>
          <w:szCs w:val="24"/>
          <w:lang w:val="en-US" w:eastAsia="zh-CN"/>
        </w:rPr>
        <w:t>三</w:t>
      </w:r>
      <w:r>
        <w:rPr>
          <w:rFonts w:hint="eastAsia" w:ascii="宋体" w:hAnsi="宋体" w:eastAsia="宋体" w:cs="宋体"/>
          <w:b/>
          <w:sz w:val="24"/>
          <w:szCs w:val="24"/>
        </w:rPr>
        <w:t>、合同服务期限</w:t>
      </w:r>
      <w:bookmarkEnd w:id="2"/>
    </w:p>
    <w:p w14:paraId="1C1BD67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自</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年</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月</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日至</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年</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月</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i w:val="0"/>
          <w:iCs w:val="0"/>
          <w:caps w:val="0"/>
          <w:color w:val="333333"/>
          <w:spacing w:val="0"/>
          <w:sz w:val="24"/>
          <w:szCs w:val="24"/>
          <w:shd w:val="clear" w:fill="FFFFFF"/>
          <w:vertAlign w:val="baseline"/>
        </w:rPr>
        <w:t>日</w:t>
      </w:r>
      <w:r>
        <w:rPr>
          <w:rFonts w:hint="eastAsia" w:ascii="宋体" w:hAnsi="宋体" w:eastAsia="宋体" w:cs="宋体"/>
          <w:sz w:val="24"/>
          <w:szCs w:val="24"/>
        </w:rPr>
        <w:t>止；如遇汛期、凌汛、水利</w:t>
      </w:r>
      <w:r>
        <w:rPr>
          <w:rFonts w:hint="eastAsia" w:ascii="宋体" w:hAnsi="宋体" w:eastAsia="宋体" w:cs="宋体"/>
          <w:sz w:val="24"/>
          <w:szCs w:val="24"/>
          <w:lang w:eastAsia="zh-CN"/>
        </w:rPr>
        <w:t>、</w:t>
      </w:r>
      <w:r>
        <w:rPr>
          <w:rFonts w:hint="eastAsia" w:ascii="宋体" w:hAnsi="宋体" w:eastAsia="宋体" w:cs="宋体"/>
          <w:sz w:val="24"/>
          <w:szCs w:val="24"/>
        </w:rPr>
        <w:t>海事</w:t>
      </w:r>
      <w:r>
        <w:rPr>
          <w:rFonts w:hint="eastAsia" w:ascii="宋体" w:hAnsi="宋体" w:eastAsia="宋体" w:cs="宋体"/>
          <w:sz w:val="24"/>
          <w:szCs w:val="24"/>
          <w:lang w:eastAsia="zh-CN"/>
        </w:rPr>
        <w:t>、</w:t>
      </w:r>
      <w:r>
        <w:rPr>
          <w:rFonts w:hint="eastAsia" w:ascii="宋体" w:hAnsi="宋体" w:eastAsia="宋体" w:cs="宋体"/>
          <w:sz w:val="24"/>
          <w:szCs w:val="24"/>
        </w:rPr>
        <w:t>公安临时管控、禁采指令，甲方可书面通知暂停作业，工期相应顺延，暂停期间按合同约定结算规则执行。</w:t>
      </w:r>
    </w:p>
    <w:p w14:paraId="673C98E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bookmarkStart w:id="3" w:name="heading_5"/>
      <w:r>
        <w:rPr>
          <w:rFonts w:hint="eastAsia" w:ascii="宋体" w:hAnsi="宋体" w:eastAsia="宋体" w:cs="宋体"/>
          <w:b/>
          <w:sz w:val="24"/>
          <w:szCs w:val="24"/>
          <w:lang w:val="en-US" w:eastAsia="zh-CN"/>
        </w:rPr>
        <w:t>四</w:t>
      </w:r>
      <w:r>
        <w:rPr>
          <w:rFonts w:hint="eastAsia" w:ascii="宋体" w:hAnsi="宋体" w:eastAsia="宋体" w:cs="宋体"/>
          <w:b/>
          <w:sz w:val="24"/>
          <w:szCs w:val="24"/>
        </w:rPr>
        <w:t>、合同价款、计价方式</w:t>
      </w:r>
      <w:bookmarkEnd w:id="3"/>
    </w:p>
    <w:p w14:paraId="69C9539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本合同</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固定总价</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固定单价</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单价：</w:t>
      </w:r>
      <w:r>
        <w:rPr>
          <w:rFonts w:hint="eastAsia" w:ascii="宋体" w:hAnsi="宋体" w:eastAsia="宋体" w:cs="宋体"/>
          <w:b w:val="0"/>
          <w:bCs w:val="0"/>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b w:val="0"/>
          <w:bCs w:val="0"/>
          <w:sz w:val="24"/>
          <w:szCs w:val="24"/>
        </w:rPr>
        <w:t>元/m³（含税，增值税税率%）</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合同预估总金额（含税）：人民币</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元（大写：</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w:t>
      </w:r>
    </w:p>
    <w:p w14:paraId="50293C7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bookmarkStart w:id="4" w:name="heading_6"/>
      <w:r>
        <w:rPr>
          <w:rFonts w:hint="eastAsia" w:ascii="宋体" w:hAnsi="宋体" w:eastAsia="宋体" w:cs="宋体"/>
          <w:b/>
          <w:sz w:val="24"/>
          <w:szCs w:val="24"/>
          <w:lang w:val="en-US" w:eastAsia="zh-CN"/>
        </w:rPr>
        <w:t>五</w:t>
      </w:r>
      <w:r>
        <w:rPr>
          <w:rFonts w:hint="eastAsia" w:ascii="宋体" w:hAnsi="宋体" w:eastAsia="宋体" w:cs="宋体"/>
          <w:b/>
          <w:sz w:val="24"/>
          <w:szCs w:val="24"/>
        </w:rPr>
        <w:t>、付款方式</w:t>
      </w:r>
      <w:bookmarkEnd w:id="4"/>
    </w:p>
    <w:p w14:paraId="71B2225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结算周期：□按月计量结算；每月</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日前乙方提交上月计量资料、正规增值税发票、作业台账、影像记录，甲方核验无误后按财政支付流程支付；</w:t>
      </w:r>
    </w:p>
    <w:p w14:paraId="68491BE7">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履约保证金：履约保证金</w:t>
      </w:r>
      <w:r>
        <w:rPr>
          <w:rFonts w:hint="eastAsia" w:ascii="宋体" w:hAnsi="宋体" w:eastAsia="宋体" w:cs="宋体"/>
          <w:sz w:val="24"/>
          <w:szCs w:val="24"/>
          <w:lang w:eastAsia="zh-CN"/>
        </w:rPr>
        <w:t>：</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元；</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3.</w:t>
      </w:r>
      <w:r>
        <w:rPr>
          <w:rFonts w:hint="eastAsia" w:ascii="宋体" w:hAnsi="宋体" w:eastAsia="宋体" w:cs="宋体"/>
          <w:sz w:val="24"/>
          <w:szCs w:val="24"/>
        </w:rPr>
        <w:t>付款账户：乙方基本存款账户，不得委托第三方代收劳务款。</w:t>
      </w:r>
      <w:bookmarkStart w:id="5" w:name="heading_7"/>
    </w:p>
    <w:p w14:paraId="497EBDF8">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4.最终以开采总量乘单价为准。</w:t>
      </w:r>
    </w:p>
    <w:p w14:paraId="1CC8DB99">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b/>
          <w:sz w:val="24"/>
          <w:szCs w:val="24"/>
          <w:lang w:val="en-US" w:eastAsia="zh-CN"/>
        </w:rPr>
        <w:t>六</w:t>
      </w:r>
      <w:r>
        <w:rPr>
          <w:rFonts w:hint="eastAsia" w:ascii="宋体" w:hAnsi="宋体" w:eastAsia="宋体" w:cs="宋体"/>
          <w:b/>
          <w:sz w:val="24"/>
          <w:szCs w:val="24"/>
        </w:rPr>
        <w:t>、合同文件组成</w:t>
      </w:r>
      <w:bookmarkEnd w:id="5"/>
    </w:p>
    <w:p w14:paraId="3458D76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（1）中标通知书；</w:t>
      </w:r>
    </w:p>
    <w:p w14:paraId="4632E13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（2）本合同协议书+专用条款</w:t>
      </w:r>
      <w:bookmarkStart w:id="16" w:name="_GoBack"/>
      <w:bookmarkEnd w:id="16"/>
      <w:r>
        <w:rPr>
          <w:rFonts w:hint="eastAsia" w:ascii="宋体" w:hAnsi="宋体" w:eastAsia="宋体" w:cs="宋体"/>
          <w:sz w:val="24"/>
          <w:szCs w:val="24"/>
        </w:rPr>
        <w:t>；</w:t>
      </w:r>
    </w:p>
    <w:p w14:paraId="754C49D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（3）招标文件（含资格要求、评标办法）；</w:t>
      </w:r>
    </w:p>
    <w:p w14:paraId="7C14671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（4）乙方投标文件、《中小企业声明函》、各类承诺函（含增值服务承诺、无非法采砂记录承诺、采砂管控承诺）；</w:t>
      </w:r>
    </w:p>
    <w:p w14:paraId="7AEC491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（5）甲方采砂许可文件、采砂实施方案、附图；</w:t>
      </w:r>
    </w:p>
    <w:p w14:paraId="1A1155C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（6）双方签字盖章的补充协议/变更文件；</w:t>
      </w:r>
    </w:p>
    <w:p w14:paraId="61E92AF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（7）通用合同条款。</w:t>
      </w:r>
    </w:p>
    <w:p w14:paraId="279CE84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bookmarkStart w:id="6" w:name="heading_8"/>
      <w:r>
        <w:rPr>
          <w:rFonts w:hint="eastAsia" w:ascii="宋体" w:hAnsi="宋体" w:eastAsia="宋体" w:cs="宋体"/>
          <w:b/>
          <w:sz w:val="24"/>
          <w:szCs w:val="24"/>
          <w:lang w:val="en-US" w:eastAsia="zh-CN"/>
        </w:rPr>
        <w:t>七</w:t>
      </w:r>
      <w:r>
        <w:rPr>
          <w:rFonts w:hint="eastAsia" w:ascii="宋体" w:hAnsi="宋体" w:eastAsia="宋体" w:cs="宋体"/>
          <w:b/>
          <w:sz w:val="24"/>
          <w:szCs w:val="24"/>
        </w:rPr>
        <w:t>、其他核心约定前置</w:t>
      </w:r>
      <w:bookmarkEnd w:id="6"/>
    </w:p>
    <w:p w14:paraId="5FC5D88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rPr>
        <w:t>本项目不接受联合体、不得转包；未经甲方书面同意，不得分包；</w:t>
      </w:r>
    </w:p>
    <w:p w14:paraId="359298C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rPr>
        <w:t>乙方投标时提交的项目负责人、关键船员、作业船舶未经甲方书面同意不得擅自更换；</w:t>
      </w:r>
    </w:p>
    <w:p w14:paraId="60BC2B9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乙方承诺履行投标文件中所有增值服务承诺（台账报送、应急演练、环保管控、迎检整改、人员稳定等），增值承诺纳入履约考核，未兑现视为违约。</w:t>
      </w:r>
      <w:bookmarkStart w:id="7" w:name="heading_9"/>
    </w:p>
    <w:p w14:paraId="6576264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r>
        <w:rPr>
          <w:rFonts w:hint="eastAsia" w:ascii="宋体" w:hAnsi="宋体" w:eastAsia="宋体" w:cs="宋体"/>
          <w:b/>
          <w:sz w:val="24"/>
          <w:szCs w:val="24"/>
          <w:lang w:val="en-US" w:eastAsia="zh-CN"/>
        </w:rPr>
        <w:t>八、</w:t>
      </w:r>
      <w:r>
        <w:rPr>
          <w:rFonts w:hint="eastAsia" w:ascii="宋体" w:hAnsi="宋体" w:eastAsia="宋体" w:cs="宋体"/>
          <w:b/>
          <w:sz w:val="24"/>
          <w:szCs w:val="24"/>
        </w:rPr>
        <w:t>双方权利义务</w:t>
      </w:r>
    </w:p>
    <w:p w14:paraId="0F22936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r>
        <w:rPr>
          <w:rFonts w:hint="eastAsia" w:ascii="宋体" w:hAnsi="宋体" w:eastAsia="宋体" w:cs="宋体"/>
          <w:b/>
          <w:sz w:val="24"/>
          <w:szCs w:val="24"/>
        </w:rPr>
        <w:t>（一）甲方权利义务</w:t>
      </w:r>
    </w:p>
    <w:p w14:paraId="3DBE213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甲方负责办理并持有合法有效的《河道采砂许可证》，向乙方交付采砂区坐标、控制深度、总量、禁采时段、作业边界图纸；</w:t>
      </w:r>
    </w:p>
    <w:p w14:paraId="6807280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对乙方采砂作业全过程监督，有权开展现场核查、无人机巡查、调阅台账、影像、船舶定位记录；发现越界、超深、超量、环保、安全隐患，有权下达停工整改通知；</w:t>
      </w:r>
    </w:p>
    <w:p w14:paraId="00B6B16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按合同约定及时组织计量、验收、支付劳务费用；</w:t>
      </w:r>
    </w:p>
    <w:p w14:paraId="0D8F6A2F">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遇防洪、凌汛、生态管控、上级主管部门指令，可单方下达临时停工、撤船通知，乙方必须无条件执行；</w:t>
      </w:r>
    </w:p>
    <w:p w14:paraId="07A1969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甲方不承担乙方船员、船舶自身安全事故、船舶油污、违规采砂产生的行政处罚与赔偿责任（乙方原因导致）。</w:t>
      </w:r>
    </w:p>
    <w:p w14:paraId="63988C6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r>
        <w:rPr>
          <w:rFonts w:hint="eastAsia" w:ascii="宋体" w:hAnsi="宋体" w:eastAsia="宋体" w:cs="宋体"/>
          <w:b/>
          <w:sz w:val="24"/>
          <w:szCs w:val="24"/>
        </w:rPr>
        <w:t>（二）乙方权利义务</w:t>
      </w:r>
    </w:p>
    <w:p w14:paraId="50325FA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持续保持资格有效性：施工劳务资质、建筑施工企业安全生产许可证、船舶全套证书（内河船检、所有权、国籍、安全与环保证书、防油污证书）；租赁船舶维持</w:t>
      </w:r>
      <w:r>
        <w:rPr>
          <w:rFonts w:hint="eastAsia" w:ascii="宋体" w:hAnsi="宋体" w:eastAsia="宋体" w:cs="宋体"/>
          <w:sz w:val="24"/>
          <w:szCs w:val="24"/>
          <w:lang w:eastAsia="zh-CN"/>
        </w:rPr>
        <w:t>船舶</w:t>
      </w:r>
      <w:r>
        <w:rPr>
          <w:rFonts w:hint="eastAsia" w:ascii="宋体" w:hAnsi="宋体" w:eastAsia="宋体" w:cs="宋体"/>
          <w:sz w:val="24"/>
          <w:szCs w:val="24"/>
        </w:rPr>
        <w:t>租赁合同有效、海事租赁登记持续有效、租期覆盖本项目全周期；船舶证书过期前主动换证，否则甲方有权停工、扣款、解约。</w:t>
      </w:r>
    </w:p>
    <w:p w14:paraId="41C2801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项目负责人持续在岗：水利工程中级及以上职称，无其他在建项目；如需更换必须提前报甲方书面审批，不得私自更换。</w:t>
      </w:r>
    </w:p>
    <w:p w14:paraId="785C304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足额缴纳人员社保、依法纳税，接受甲方核查社保、纳税凭证；</w:t>
      </w:r>
    </w:p>
    <w:p w14:paraId="5F86D34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严格在甲方采砂许可范围内作业，不自行申领采砂许可、不越界、不超深、不超总量、不在禁采期作业；接受水利、公安、海事、生态环境、河长办突击检查；</w:t>
      </w:r>
    </w:p>
    <w:p w14:paraId="6CF7A06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rPr>
        <w:t>落实安全生产、水上通航安全、防油污、生活垃圾/污水上岸处置，配齐围油栏、吸油材料、救生设备；定期组织水上落水、溢油应急演练；</w:t>
      </w:r>
    </w:p>
    <w:p w14:paraId="1096713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rPr>
        <w:t>建立采砂台账、GPS轨迹留存、作业影像全过程存档，按约定频次报送开采记录、影像资料；落实投标文件增值服务承诺；</w:t>
      </w:r>
    </w:p>
    <w:p w14:paraId="2C50446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所有作业人员持证上岗，购买船舶保险、人员意外险；发生水上事故、人员伤亡、船舶污染，由乙方承担全部赔偿、处置、法律责任；</w:t>
      </w:r>
    </w:p>
    <w:p w14:paraId="49B0848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8.</w:t>
      </w:r>
      <w:r>
        <w:rPr>
          <w:rFonts w:hint="eastAsia" w:ascii="宋体" w:hAnsi="宋体" w:eastAsia="宋体" w:cs="宋体"/>
          <w:b w:val="0"/>
          <w:bCs w:val="0"/>
          <w:sz w:val="24"/>
          <w:szCs w:val="24"/>
        </w:rPr>
        <w:t>近3年无非法采砂相关处罚、立案、失信黑名单承诺持续有效；履约期间若新增非法采砂处罚/立案，甲方可直接解除合同并追责；</w:t>
      </w:r>
    </w:p>
    <w:p w14:paraId="5F01A84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9.</w:t>
      </w:r>
      <w:r>
        <w:rPr>
          <w:rFonts w:hint="eastAsia" w:ascii="宋体" w:hAnsi="宋体" w:eastAsia="宋体" w:cs="宋体"/>
          <w:b w:val="0"/>
          <w:bCs w:val="0"/>
          <w:sz w:val="24"/>
          <w:szCs w:val="24"/>
        </w:rPr>
        <w:t>不得将本劳务转包、挂靠、交由第三方实施；</w:t>
      </w:r>
    </w:p>
    <w:p w14:paraId="5E3C6FD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配合甲方完成信用报送、主管部门资料报送，按榆林市信用承诺书要求履约。</w:t>
      </w:r>
    </w:p>
    <w:p w14:paraId="4FD3D8A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8" w:name="heading_14"/>
      <w:r>
        <w:rPr>
          <w:rFonts w:hint="eastAsia" w:ascii="宋体" w:hAnsi="宋体" w:eastAsia="宋体" w:cs="宋体"/>
          <w:b/>
          <w:bCs/>
          <w:sz w:val="24"/>
          <w:szCs w:val="24"/>
          <w:lang w:val="en-US" w:eastAsia="zh-CN"/>
        </w:rPr>
        <w:t>九、</w:t>
      </w:r>
      <w:r>
        <w:rPr>
          <w:rFonts w:hint="eastAsia" w:ascii="宋体" w:hAnsi="宋体" w:eastAsia="宋体" w:cs="宋体"/>
          <w:b/>
          <w:bCs/>
          <w:sz w:val="24"/>
          <w:szCs w:val="24"/>
        </w:rPr>
        <w:t>船舶、设备管理</w:t>
      </w:r>
      <w:bookmarkEnd w:id="8"/>
    </w:p>
    <w:p w14:paraId="59E41FB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拟投入船舶清单作为附件；新增/替换采砂船必须提前提交全套证书、租赁材料，甲方书面同意后方可进场；</w:t>
      </w:r>
    </w:p>
    <w:p w14:paraId="570B57B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船舶GPS、视频监控保持24小时在线，不得断电、遮挡、破坏监控；恶意屏蔽轨迹、篡改记录视为严重违约。</w:t>
      </w:r>
    </w:p>
    <w:p w14:paraId="033E7E4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9" w:name="heading_15"/>
      <w:r>
        <w:rPr>
          <w:rFonts w:hint="eastAsia" w:ascii="宋体" w:hAnsi="宋体" w:eastAsia="宋体" w:cs="宋体"/>
          <w:b/>
          <w:bCs/>
          <w:sz w:val="24"/>
          <w:szCs w:val="24"/>
          <w:lang w:val="en-US" w:eastAsia="zh-CN"/>
        </w:rPr>
        <w:t>十、</w:t>
      </w:r>
      <w:r>
        <w:rPr>
          <w:rFonts w:hint="eastAsia" w:ascii="宋体" w:hAnsi="宋体" w:eastAsia="宋体" w:cs="宋体"/>
          <w:b/>
          <w:bCs/>
          <w:sz w:val="24"/>
          <w:szCs w:val="24"/>
        </w:rPr>
        <w:t>计量、验收与履约考核</w:t>
      </w:r>
      <w:bookmarkEnd w:id="9"/>
    </w:p>
    <w:p w14:paraId="187AB0D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计量：仅对在采砂许可边界内、符合管控要求的合格采砂量计量；违规开采量不计费，且乙方需承担恢复、处罚费用；</w:t>
      </w:r>
    </w:p>
    <w:p w14:paraId="41D6647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履约考核：甲方按月开展考核，考核指标包含：边界管控、安全、环保、台账报送、增值承诺兑现、迎检配合；考核结果作为付款、扣款、解约依据；</w:t>
      </w:r>
    </w:p>
    <w:p w14:paraId="688BA6A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乙方投标文件中的增值服务承诺为本合同履约考核硬性指标，未兑现承诺项，甲方有权按约定扣减服务费，情节严重可解约。</w:t>
      </w:r>
    </w:p>
    <w:p w14:paraId="1623B03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0" w:name="heading_16"/>
      <w:r>
        <w:rPr>
          <w:rFonts w:hint="eastAsia" w:ascii="宋体" w:hAnsi="宋体" w:eastAsia="宋体" w:cs="宋体"/>
          <w:b/>
          <w:bCs/>
          <w:sz w:val="24"/>
          <w:szCs w:val="24"/>
          <w:lang w:val="en-US" w:eastAsia="zh-CN"/>
        </w:rPr>
        <w:t>十一、</w:t>
      </w:r>
      <w:r>
        <w:rPr>
          <w:rFonts w:hint="eastAsia" w:ascii="宋体" w:hAnsi="宋体" w:eastAsia="宋体" w:cs="宋体"/>
          <w:b/>
          <w:bCs/>
          <w:sz w:val="24"/>
          <w:szCs w:val="24"/>
        </w:rPr>
        <w:t>安全、环保、水生态责任</w:t>
      </w:r>
      <w:bookmarkEnd w:id="10"/>
    </w:p>
    <w:p w14:paraId="492CC64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乙方为水上作业安全生产第一责任人，落实《安全生产法》《内河交通安全管理条例》《黄河保护法》；</w:t>
      </w:r>
    </w:p>
    <w:p w14:paraId="12222B9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严禁船舶生活污水、垃圾、油污直排黄河；采砂扰动控制在许可范围；</w:t>
      </w:r>
    </w:p>
    <w:p w14:paraId="322B668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发生溢油、沉船、人员落水等突发事件，乙方第一时间抢险、上报甲方+海事/水利部门，并承担全部清污、赔偿、生态修复费用。</w:t>
      </w:r>
    </w:p>
    <w:p w14:paraId="48EB52E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1" w:name="heading_17"/>
      <w:r>
        <w:rPr>
          <w:rFonts w:hint="eastAsia" w:ascii="宋体" w:hAnsi="宋体" w:eastAsia="宋体" w:cs="宋体"/>
          <w:b/>
          <w:bCs/>
          <w:sz w:val="24"/>
          <w:szCs w:val="24"/>
          <w:lang w:val="en-US" w:eastAsia="zh-CN"/>
        </w:rPr>
        <w:t>十二、</w:t>
      </w:r>
      <w:r>
        <w:rPr>
          <w:rFonts w:hint="eastAsia" w:ascii="宋体" w:hAnsi="宋体" w:eastAsia="宋体" w:cs="宋体"/>
          <w:b/>
          <w:bCs/>
          <w:sz w:val="24"/>
          <w:szCs w:val="24"/>
        </w:rPr>
        <w:t>禁止行为</w:t>
      </w:r>
      <w:bookmarkEnd w:id="11"/>
    </w:p>
    <w:p w14:paraId="1923D337">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自行申办采砂许可、转借、冒用许可</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2.</w:t>
      </w:r>
      <w:r>
        <w:rPr>
          <w:rFonts w:hint="eastAsia" w:ascii="宋体" w:hAnsi="宋体" w:eastAsia="宋体" w:cs="宋体"/>
          <w:sz w:val="24"/>
          <w:szCs w:val="24"/>
        </w:rPr>
        <w:t>超范围、超深、超总量、禁采期采砂</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3.</w:t>
      </w:r>
      <w:r>
        <w:rPr>
          <w:rFonts w:hint="eastAsia" w:ascii="宋体" w:hAnsi="宋体" w:eastAsia="宋体" w:cs="宋体"/>
          <w:sz w:val="24"/>
          <w:szCs w:val="24"/>
        </w:rPr>
        <w:t>私自转包、挂靠、擅自更换项目负责人/主力船舶</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4.</w:t>
      </w:r>
      <w:r>
        <w:rPr>
          <w:rFonts w:hint="eastAsia" w:ascii="宋体" w:hAnsi="宋体" w:eastAsia="宋体" w:cs="宋体"/>
          <w:sz w:val="24"/>
          <w:szCs w:val="24"/>
        </w:rPr>
        <w:t>篡改、关闭GPS、视频监控、伪造作业台账</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5.</w:t>
      </w:r>
      <w:r>
        <w:rPr>
          <w:rFonts w:hint="eastAsia" w:ascii="宋体" w:hAnsi="宋体" w:eastAsia="宋体" w:cs="宋体"/>
          <w:sz w:val="24"/>
          <w:szCs w:val="24"/>
        </w:rPr>
        <w:t>暴力抗拒水利、公安、海事、生态环境部门执法检查</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6.</w:t>
      </w:r>
      <w:r>
        <w:rPr>
          <w:rFonts w:hint="eastAsia" w:ascii="宋体" w:hAnsi="宋体" w:eastAsia="宋体" w:cs="宋体"/>
          <w:sz w:val="24"/>
          <w:szCs w:val="24"/>
        </w:rPr>
        <w:t>非法处置、私卖砂石</w:t>
      </w:r>
    </w:p>
    <w:p w14:paraId="7F4E90E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2" w:name="heading_18"/>
      <w:r>
        <w:rPr>
          <w:rFonts w:hint="eastAsia" w:ascii="宋体" w:hAnsi="宋体" w:eastAsia="宋体" w:cs="宋体"/>
          <w:b/>
          <w:bCs/>
          <w:sz w:val="24"/>
          <w:szCs w:val="24"/>
          <w:lang w:val="en-US" w:eastAsia="zh-CN"/>
        </w:rPr>
        <w:t>十三、</w:t>
      </w:r>
      <w:r>
        <w:rPr>
          <w:rFonts w:hint="eastAsia" w:ascii="宋体" w:hAnsi="宋体" w:eastAsia="宋体" w:cs="宋体"/>
          <w:b/>
          <w:bCs/>
          <w:sz w:val="24"/>
          <w:szCs w:val="24"/>
        </w:rPr>
        <w:t>违约责任</w:t>
      </w:r>
      <w:bookmarkEnd w:id="12"/>
    </w:p>
    <w:p w14:paraId="5E457F33">
      <w:pPr>
        <w:keepNext w:val="0"/>
        <w:keepLines w:val="0"/>
        <w:pageBreakBefore w:val="0"/>
        <w:widowControl w:val="0"/>
        <w:kinsoku/>
        <w:wordWrap/>
        <w:overflowPunct/>
        <w:topLinePunct w:val="0"/>
        <w:autoSpaceDE/>
        <w:autoSpaceDN/>
        <w:bidi w:val="0"/>
        <w:adjustRightInd w:val="0"/>
        <w:snapToGrid w:val="0"/>
        <w:spacing w:line="360" w:lineRule="auto"/>
        <w:ind w:left="479" w:leftChars="228" w:firstLine="0" w:firstLineChars="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乙方发生超范围、超深、超量采砂：</w:t>
      </w:r>
      <w:r>
        <w:rPr>
          <w:rFonts w:hint="eastAsia" w:ascii="宋体" w:hAnsi="宋体" w:eastAsia="宋体" w:cs="宋体"/>
          <w:sz w:val="24"/>
          <w:szCs w:val="24"/>
        </w:rPr>
        <w:br w:type="textWrapping"/>
      </w:r>
      <w:r>
        <w:rPr>
          <w:rFonts w:hint="eastAsia" w:ascii="宋体" w:hAnsi="宋体" w:eastAsia="宋体" w:cs="宋体"/>
          <w:sz w:val="24"/>
          <w:szCs w:val="24"/>
        </w:rPr>
        <w:t>（1）立即停工整改；违规开采量不予计量付费；</w:t>
      </w:r>
    </w:p>
    <w:p w14:paraId="0A6B775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（2）承担水利、公安等部门全部罚款、生态修复、清障费用；给甲方造成信用损失、处罚的，甲方有权全额追偿；</w:t>
      </w:r>
    </w:p>
    <w:p w14:paraId="050115E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（3）单次发生，甲方可扣除当期服务费的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%；累计2次或情节严重，甲方有权单方解除合同、没收履约保证金（如有），乙方承担全部损失。</w:t>
      </w:r>
    </w:p>
    <w:p w14:paraId="7B8675C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乙方未兑现投标增值服务承诺、台账/影像报送逾期、迎检不配合：甲方有权扣减当期服务费，限期整改；拒不整改可解约。</w:t>
      </w:r>
    </w:p>
    <w:p w14:paraId="4B15A6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乙方资质、安全生产许可证、船舶证书失效，或项目负责人私自更换：甲方有权停工、暂停计量付款，限期补齐；逾期无法补齐直接解约。</w:t>
      </w:r>
    </w:p>
    <w:p w14:paraId="1F95CB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乙方发生水上安全事故、油污污染黄河水体：全部责任、赔偿由乙方承担；造成甲方被主管部门追责、处罚的，甲方有权追偿。</w:t>
      </w:r>
    </w:p>
    <w:p w14:paraId="778E057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乙方弄虚作假（业绩、证书、社保、船舶材料、信用截图），一经查实立即解除合同，上报政府采购失信记录，追究赔偿。</w:t>
      </w:r>
    </w:p>
    <w:p w14:paraId="1E7B09B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3" w:name="heading_19"/>
      <w:r>
        <w:rPr>
          <w:rFonts w:hint="eastAsia" w:ascii="宋体" w:hAnsi="宋体" w:eastAsia="宋体" w:cs="宋体"/>
          <w:b/>
          <w:bCs/>
          <w:sz w:val="24"/>
          <w:szCs w:val="24"/>
          <w:lang w:val="en-US" w:eastAsia="zh-CN"/>
        </w:rPr>
        <w:t>十四、</w:t>
      </w:r>
      <w:r>
        <w:rPr>
          <w:rFonts w:hint="eastAsia" w:ascii="宋体" w:hAnsi="宋体" w:eastAsia="宋体" w:cs="宋体"/>
          <w:b/>
          <w:bCs/>
          <w:sz w:val="24"/>
          <w:szCs w:val="24"/>
        </w:rPr>
        <w:t>不可抗力与临时管控</w:t>
      </w:r>
      <w:bookmarkEnd w:id="13"/>
    </w:p>
    <w:p w14:paraId="70C4C24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汛期、凌汛、防洪调度、生态管控、政府主管部门临时禁采指令属于可停工情形，乙方必须无条件服从，工期顺延；此情形下不视为双方违约，按实际有效作业计量结算。</w:t>
      </w:r>
    </w:p>
    <w:p w14:paraId="5AE88C2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4" w:name="heading_20"/>
      <w:r>
        <w:rPr>
          <w:rFonts w:hint="eastAsia" w:ascii="宋体" w:hAnsi="宋体" w:eastAsia="宋体" w:cs="宋体"/>
          <w:b/>
          <w:bCs/>
          <w:sz w:val="24"/>
          <w:szCs w:val="24"/>
          <w:lang w:val="en-US" w:eastAsia="zh-CN"/>
        </w:rPr>
        <w:t>十五、</w:t>
      </w:r>
      <w:r>
        <w:rPr>
          <w:rFonts w:hint="eastAsia" w:ascii="宋体" w:hAnsi="宋体" w:eastAsia="宋体" w:cs="宋体"/>
          <w:b/>
          <w:bCs/>
          <w:sz w:val="24"/>
          <w:szCs w:val="24"/>
        </w:rPr>
        <w:t>争议解决</w:t>
      </w:r>
      <w:bookmarkEnd w:id="14"/>
    </w:p>
    <w:p w14:paraId="22A540A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协商不成，向甲方所在地（府谷县）人民法院提起诉讼。</w:t>
      </w:r>
    </w:p>
    <w:p w14:paraId="740303D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b/>
          <w:bCs/>
          <w:sz w:val="24"/>
          <w:szCs w:val="24"/>
        </w:rPr>
      </w:pPr>
      <w:bookmarkStart w:id="15" w:name="heading_22"/>
      <w:r>
        <w:rPr>
          <w:rFonts w:hint="eastAsia" w:ascii="宋体" w:hAnsi="宋体" w:eastAsia="宋体" w:cs="宋体"/>
          <w:b/>
          <w:bCs/>
          <w:sz w:val="24"/>
          <w:szCs w:val="24"/>
          <w:lang w:val="en-US" w:eastAsia="zh-CN"/>
        </w:rPr>
        <w:t>十六、</w:t>
      </w:r>
      <w:r>
        <w:rPr>
          <w:rFonts w:hint="eastAsia" w:ascii="宋体" w:hAnsi="宋体" w:eastAsia="宋体" w:cs="宋体"/>
          <w:b/>
          <w:bCs/>
          <w:sz w:val="24"/>
          <w:szCs w:val="24"/>
        </w:rPr>
        <w:t>其他</w:t>
      </w:r>
      <w:bookmarkEnd w:id="15"/>
    </w:p>
    <w:p w14:paraId="1E8C78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本合同未尽事宜，双方书面补充协议，补充协议不得违背招标文件、中标承诺；</w:t>
      </w:r>
    </w:p>
    <w:p w14:paraId="625E056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所有通知、整改指令以书面（含盖章扫描件、正式工作联系单）为准；</w:t>
      </w:r>
    </w:p>
    <w:p w14:paraId="160DD63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2" w:firstLineChars="200"/>
        <w:jc w:val="both"/>
        <w:textAlignment w:val="auto"/>
        <w:outlineLvl w:val="9"/>
        <w:rPr>
          <w:rFonts w:hint="eastAsia" w:ascii="宋体" w:hAnsi="宋体" w:eastAsia="宋体" w:cs="宋体"/>
          <w:sz w:val="24"/>
          <w:szCs w:val="24"/>
        </w:rPr>
      </w:pPr>
      <w:r>
        <w:rPr>
          <w:rFonts w:hint="eastAsia" w:ascii="宋体" w:hAnsi="宋体" w:eastAsia="宋体" w:cs="宋体"/>
          <w:b/>
          <w:sz w:val="24"/>
          <w:szCs w:val="24"/>
          <w:lang w:val="en-US" w:eastAsia="zh-CN"/>
        </w:rPr>
        <w:t>十七</w:t>
      </w:r>
      <w:r>
        <w:rPr>
          <w:rFonts w:hint="eastAsia" w:ascii="宋体" w:hAnsi="宋体" w:eastAsia="宋体" w:cs="宋体"/>
          <w:b/>
          <w:sz w:val="24"/>
          <w:szCs w:val="24"/>
        </w:rPr>
        <w:t>、生效</w:t>
      </w:r>
      <w:bookmarkEnd w:id="7"/>
    </w:p>
    <w:p w14:paraId="598E1F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outlineLvl w:val="9"/>
        <w:rPr>
          <w:rFonts w:hint="eastAsia" w:ascii="宋体" w:hAnsi="宋体" w:eastAsia="宋体" w:cs="宋体"/>
          <w:sz w:val="24"/>
          <w:szCs w:val="24"/>
        </w:rPr>
      </w:pPr>
      <w:r>
        <w:rPr>
          <w:rFonts w:hint="eastAsia" w:ascii="宋体" w:hAnsi="宋体" w:eastAsia="宋体" w:cs="宋体"/>
          <w:sz w:val="24"/>
          <w:szCs w:val="24"/>
        </w:rPr>
        <w:t>本合同经甲乙双方签字盖章后生效；一式</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份，甲方</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份、乙方</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份、监管/备案</w:t>
      </w:r>
      <w:r>
        <w:rPr>
          <w:rFonts w:hint="eastAsia" w:ascii="宋体" w:hAnsi="宋体" w:eastAsia="宋体" w:cs="宋体"/>
          <w:i w:val="0"/>
          <w:iCs w:val="0"/>
          <w:caps w:val="0"/>
          <w:color w:val="333333"/>
          <w:spacing w:val="0"/>
          <w:sz w:val="24"/>
          <w:szCs w:val="24"/>
          <w:u w:val="single"/>
          <w:shd w:val="clear" w:fill="FFFFFF"/>
          <w:vertAlign w:val="baseline"/>
          <w:lang w:val="en-US" w:eastAsia="zh-CN"/>
        </w:rPr>
        <w:t xml:space="preserve">      </w:t>
      </w:r>
      <w:r>
        <w:rPr>
          <w:rFonts w:hint="eastAsia" w:ascii="宋体" w:hAnsi="宋体" w:eastAsia="宋体" w:cs="宋体"/>
          <w:sz w:val="24"/>
          <w:szCs w:val="24"/>
        </w:rPr>
        <w:t>份，具有同等效力。</w:t>
      </w:r>
    </w:p>
    <w:p w14:paraId="20AC33D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default" w:ascii="宋体" w:hAnsi="宋体" w:eastAsia="宋体" w:cs="宋体"/>
          <w:b/>
          <w:bCs/>
          <w:kern w:val="2"/>
          <w:sz w:val="28"/>
          <w:szCs w:val="28"/>
          <w:lang w:val="en-US" w:eastAsia="zh-CN" w:bidi="ar-SA"/>
        </w:rPr>
      </w:pPr>
    </w:p>
    <w:p w14:paraId="1DFFA7EB">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kern w:val="2"/>
          <w:sz w:val="28"/>
          <w:szCs w:val="28"/>
          <w:lang w:val="en-US" w:eastAsia="zh-CN" w:bidi="ar-SA"/>
        </w:rPr>
      </w:pPr>
      <w:r>
        <w:rPr>
          <w:rFonts w:hint="eastAsia" w:ascii="宋体" w:hAnsi="宋体" w:eastAsia="宋体" w:cs="宋体"/>
          <w:b/>
          <w:bCs/>
          <w:kern w:val="2"/>
          <w:sz w:val="28"/>
          <w:szCs w:val="28"/>
          <w:lang w:val="en-US" w:eastAsia="zh-CN" w:bidi="ar-SA"/>
        </w:rPr>
        <w:t>八、采购单位、采购单位地址、项目联系人及联系电话</w:t>
      </w:r>
    </w:p>
    <w:p w14:paraId="2ED8348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1.采购人信息</w:t>
      </w:r>
    </w:p>
    <w:p w14:paraId="0FD0749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单位名称：府谷县水利发展有限公司</w:t>
      </w:r>
    </w:p>
    <w:p w14:paraId="61B738B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单位地址：陕西省榆林市府谷县富昌路86号</w:t>
      </w:r>
    </w:p>
    <w:p w14:paraId="6A78A9B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联系人：李有平</w:t>
      </w:r>
    </w:p>
    <w:p w14:paraId="2C8BD94A">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联系方式：18329833456</w:t>
      </w:r>
    </w:p>
    <w:p w14:paraId="6462F2C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right"/>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府谷县水利发展有限公司   </w:t>
      </w:r>
    </w:p>
    <w:p w14:paraId="49A63116">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jc w:val="right"/>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2026年08月17日</w:t>
      </w: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AD5684"/>
    <w:rsid w:val="38787671"/>
    <w:rsid w:val="5D4D0ED8"/>
    <w:rsid w:val="664368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after="120" w:afterLines="0"/>
    </w:p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4705</Words>
  <Characters>4811</Characters>
  <Lines>0</Lines>
  <Paragraphs>0</Paragraphs>
  <TotalTime>59</TotalTime>
  <ScaleCrop>false</ScaleCrop>
  <LinksUpToDate>false</LinksUpToDate>
  <CharactersWithSpaces>5149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2026-08-17T01:31:00Z</dcterms:created>
  <dc:creator>Administrator</dc:creator>
  <cp:lastModifiedBy>W</cp:lastModifiedBy>
  <cp:lastPrinted>2026-08-17T01:55:00Z</cp:lastPrinted>
  <dcterms:modified xsi:type="dcterms:W3CDTF">2026-08-17T02:56:36Z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eyJoZGlkIjoiNzY0OWIzNDM3YTYwNjg2NmI3M2ZkZDA0ZWRhYTk3OWUiLCJ1c2VySWQiOiIxMDUyNDc3MjM3In0=</vt:lpwstr>
  </property>
  <property fmtid="{D5CDD505-2E9C-101B-9397-08002B2CF9AE}" pid="4" name="ICV">
    <vt:lpwstr>CC6990C4E46C4F18B3C2F5BFBA5F8485_13</vt:lpwstr>
  </property>
</Properties>
</file>