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C2BD1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color w:val="000000"/>
          <w:sz w:val="24"/>
          <w:szCs w:val="24"/>
          <w:highlight w:val="yellow"/>
          <w:lang w:val="en-US" w:eastAsia="zh-CN" w:bidi="ar-SA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  <w:lang w:val="en-US" w:eastAsia="zh-CN" w:bidi="ar-SA"/>
        </w:rPr>
        <w:t>一、服务内容和参数要求</w:t>
      </w:r>
    </w:p>
    <w:p w14:paraId="21B3470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1.仓库</w:t>
      </w:r>
    </w:p>
    <w:p w14:paraId="686A7CC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（1）仓库为自有，土地性质为工业用地或物流仓储用地，房屋使用用途为仓库，有仓储及租赁经营许可。</w:t>
      </w:r>
    </w:p>
    <w:p w14:paraId="56E6F57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（2）仓库消防防火等级：丁类、二级，应配备必要的消防设施。</w:t>
      </w:r>
    </w:p>
    <w:p w14:paraId="2C0A80C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（3）建筑抗震烈度：8度</w:t>
      </w:r>
    </w:p>
    <w:p w14:paraId="0542689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（4）西安市范围。</w:t>
      </w:r>
    </w:p>
    <w:p w14:paraId="61940BD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（5）有配套园区。</w:t>
      </w:r>
    </w:p>
    <w:p w14:paraId="3E3B4EA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2.要求面积：不小于1000平米</w:t>
      </w:r>
    </w:p>
    <w:p w14:paraId="5767D73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jc w:val="both"/>
        <w:textAlignment w:val="auto"/>
        <w:rPr>
          <w:rFonts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3</w:t>
      </w:r>
      <w:r>
        <w:rPr>
          <w:rFonts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仓库内指标要求：支撑柱之间距离宽，便于大型货车、拖挂车、客车等在内停放；仓库门不低于5米，宽度不低于6米；房檐高度不低于</w:t>
      </w:r>
      <w:r>
        <w:rPr>
          <w:rFonts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8米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，</w:t>
      </w:r>
      <w:r>
        <w:rPr>
          <w:rFonts w:ascii="宋体" w:hAnsi="宋体" w:eastAsia="宋体" w:cs="Times New Roman"/>
          <w:sz w:val="24"/>
          <w:szCs w:val="24"/>
          <w:highlight w:val="none"/>
          <w:lang w:val="en-US" w:eastAsia="zh-CN" w:bidi="ar-SA"/>
        </w:rPr>
        <w:t>仓库可使用的内部高度不低于9米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；仓库内设有监控，水、电；水泥地面，</w:t>
      </w:r>
      <w:r>
        <w:rPr>
          <w:rFonts w:ascii="宋体" w:hAnsi="宋体" w:eastAsia="宋体" w:cs="Times New Roman"/>
          <w:sz w:val="24"/>
          <w:szCs w:val="24"/>
          <w:highlight w:val="none"/>
          <w:lang w:val="en-US" w:eastAsia="zh-CN" w:bidi="ar-SA"/>
        </w:rPr>
        <w:t>符合消防要求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，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 w:bidi="ar-SA"/>
        </w:rPr>
        <w:t>库内保证</w:t>
      </w:r>
      <w:r>
        <w:rPr>
          <w:rFonts w:ascii="宋体" w:hAnsi="宋体" w:eastAsia="宋体" w:cs="Times New Roman"/>
          <w:sz w:val="24"/>
          <w:szCs w:val="24"/>
          <w:highlight w:val="none"/>
          <w:lang w:val="en-US" w:eastAsia="zh-CN" w:bidi="ar-SA"/>
        </w:rPr>
        <w:t>可行驶并停靠15米长的货运车辆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 w:bidi="ar-SA"/>
        </w:rPr>
        <w:t>。</w:t>
      </w:r>
      <w:r>
        <w:rPr>
          <w:rFonts w:ascii="宋体" w:hAnsi="宋体" w:eastAsia="宋体" w:cs="Times New Roman"/>
          <w:sz w:val="24"/>
          <w:szCs w:val="24"/>
          <w:highlight w:val="none"/>
          <w:lang w:val="en-US" w:eastAsia="zh-CN" w:bidi="ar-SA"/>
        </w:rPr>
        <w:t>门窗完好，主体建筑无受损现象；仓库的墙体、屋顶、地面等部分应使用优质材料建造，具有良好的耐久性和抗风能力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 w:bidi="ar-SA"/>
        </w:rPr>
        <w:t>。</w:t>
      </w:r>
    </w:p>
    <w:p w14:paraId="29EDB15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4</w:t>
      </w:r>
      <w:r>
        <w:rPr>
          <w:rFonts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园区配套要求：不低于4</w:t>
      </w:r>
      <w:r>
        <w:rPr>
          <w:rFonts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000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平方米空地，提供甲方用于应急演练车辆（拖挂、大型货车、大型客车、小型客车等多辆车）摆放，大型帐篷和设备等应急演练场地；提供容纳7</w:t>
      </w:r>
      <w:r>
        <w:rPr>
          <w:rFonts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0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人左右的会议室、厕所；提供龙门吊等设施；园区全覆盖监控摄像。</w:t>
      </w:r>
    </w:p>
    <w:p w14:paraId="75EA91F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5</w:t>
      </w:r>
      <w:r>
        <w:rPr>
          <w:rFonts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交通便利，园区附近有地铁、加油站。</w:t>
      </w:r>
    </w:p>
    <w:p w14:paraId="7DD9CDF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jc w:val="both"/>
        <w:textAlignment w:val="auto"/>
        <w:rPr>
          <w:rFonts w:ascii="宋体" w:hAnsi="宋体" w:eastAsia="宋体" w:cs="Times New Roman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lang w:val="en-US" w:eastAsia="zh-CN" w:bidi="ar-SA"/>
        </w:rPr>
        <w:t>6.</w:t>
      </w:r>
      <w:r>
        <w:rPr>
          <w:rFonts w:ascii="宋体" w:hAnsi="宋体" w:eastAsia="宋体" w:cs="Times New Roman"/>
          <w:sz w:val="24"/>
          <w:szCs w:val="24"/>
          <w:highlight w:val="none"/>
          <w:lang w:val="en-US" w:eastAsia="zh-CN" w:bidi="ar-SA"/>
        </w:rPr>
        <w:t>投标仓库无待出售等影响招标方正常使用的情形。</w:t>
      </w:r>
    </w:p>
    <w:p w14:paraId="169CACF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2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823B58"/>
    <w:rsid w:val="2A823B58"/>
    <w:rsid w:val="3FF9428E"/>
    <w:rsid w:val="5481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napToGrid w:val="0"/>
      <w:kern w:val="0"/>
      <w:sz w:val="72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0"/>
    <w:pPr>
      <w:spacing w:line="360" w:lineRule="auto"/>
    </w:pPr>
    <w:rPr>
      <w:rFonts w:ascii="Calibri" w:hAnsi="Calibri" w:eastAsia="宋体" w:cs="Times New Roman"/>
      <w:kern w:val="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2026-09-01T08:19:00Z</dcterms:created>
  <dc:creator>新昱</dc:creator>
  <cp:lastModifiedBy>新昱</cp:lastModifiedBy>
  <dcterms:modified xsi:type="dcterms:W3CDTF">2026-09-01T08:20:31Z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53951F1DE9524E8DAC775589FFA39F95_11</vt:lpwstr>
  </property>
  <property fmtid="{D5CDD505-2E9C-101B-9397-08002B2CF9AE}" pid="4" name="KSOTemplateDocerSaveRecord">
    <vt:lpwstr>eyJoZGlkIjoiYjNjNTkyNDJjNWFiYWRmMjRlNGYzNzgwOGFjNTE0OGUiLCJ1c2VySWQiOiI1MDU3ODU5ODQifQ==</vt:lpwstr>
  </property>
</Properties>
</file>