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千阳县燕伋小学校舍维修项目中标（成交）结果公告</w:t>
      </w:r>
    </w:p>
    <w:p>
      <w:pPr>
        <w:pStyle w:val="null3"/>
        <w:outlineLvl w:val="3"/>
      </w:pPr>
      <w:r>
        <w:rPr>
          <w:rFonts w:ascii="仿宋_GB2312" w:hAnsi="仿宋_GB2312" w:cs="仿宋_GB2312" w:eastAsia="仿宋_GB2312"/>
          <w:sz w:val="24"/>
          <w:b/>
        </w:rPr>
        <w:t>一、项目编号：ZZBBJ-CS-2026-0010</w:t>
      </w:r>
    </w:p>
    <w:p>
      <w:pPr>
        <w:pStyle w:val="null3"/>
        <w:outlineLvl w:val="3"/>
      </w:pPr>
      <w:r>
        <w:rPr>
          <w:rFonts w:ascii="仿宋_GB2312" w:hAnsi="仿宋_GB2312" w:cs="仿宋_GB2312" w:eastAsia="仿宋_GB2312"/>
          <w:sz w:val="24"/>
          <w:b/>
        </w:rPr>
        <w:t>二、项目名称：千阳燕伋小学校舍维修项目</w:t>
      </w:r>
    </w:p>
    <w:p>
      <w:pPr>
        <w:pStyle w:val="null3"/>
        <w:outlineLvl w:val="3"/>
      </w:pPr>
      <w:r>
        <w:rPr>
          <w:rFonts w:ascii="仿宋_GB2312" w:hAnsi="仿宋_GB2312" w:cs="仿宋_GB2312" w:eastAsia="仿宋_GB2312"/>
          <w:sz w:val="24"/>
          <w:b/>
        </w:rPr>
        <w:t>三、采购结果</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2076"/>
        <w:gridCol w:w="3115"/>
        <w:gridCol w:w="1557"/>
        <w:gridCol w:w="1557"/>
      </w:tblGrid>
      <w:tr>
        <w:tc>
          <w:tcPr>
            <w:tcW w:type="dxa" w:w="2076"/>
          </w:tcPr>
          <w:p>
            <w:pPr>
              <w:pStyle w:val="null3"/>
            </w:pPr>
            <w:r>
              <w:rPr>
                <w:rFonts w:ascii="仿宋_GB2312" w:hAnsi="仿宋_GB2312" w:cs="仿宋_GB2312" w:eastAsia="仿宋_GB2312"/>
              </w:rPr>
              <w:t>供应商名称</w:t>
            </w:r>
          </w:p>
        </w:tc>
        <w:tc>
          <w:tcPr>
            <w:tcW w:type="dxa" w:w="3115"/>
          </w:tcPr>
          <w:p>
            <w:pPr>
              <w:pStyle w:val="null3"/>
            </w:pPr>
            <w:r>
              <w:rPr>
                <w:rFonts w:ascii="仿宋_GB2312" w:hAnsi="仿宋_GB2312" w:cs="仿宋_GB2312" w:eastAsia="仿宋_GB2312"/>
              </w:rPr>
              <w:t>供应商地址</w:t>
            </w:r>
          </w:p>
        </w:tc>
        <w:tc>
          <w:tcPr>
            <w:tcW w:type="dxa" w:w="1557"/>
          </w:tcPr>
          <w:p>
            <w:pPr>
              <w:pStyle w:val="null3"/>
            </w:pPr>
            <w:r>
              <w:rPr>
                <w:rFonts w:ascii="仿宋_GB2312" w:hAnsi="仿宋_GB2312" w:cs="仿宋_GB2312" w:eastAsia="仿宋_GB2312"/>
              </w:rPr>
              <w:t>中标（成交）金额</w:t>
            </w:r>
          </w:p>
        </w:tc>
        <w:tc>
          <w:tcPr>
            <w:tcW w:type="dxa" w:w="1557"/>
          </w:tcPr>
          <w:p>
            <w:pPr>
              <w:pStyle w:val="null3"/>
            </w:pPr>
            <w:r>
              <w:rPr>
                <w:rFonts w:ascii="仿宋_GB2312" w:hAnsi="仿宋_GB2312" w:cs="仿宋_GB2312" w:eastAsia="仿宋_GB2312"/>
              </w:rPr>
              <w:t>评审总得分</w:t>
            </w:r>
          </w:p>
        </w:tc>
      </w:tr>
      <w:tr>
        <w:tc>
          <w:tcPr>
            <w:tcW w:type="dxa" w:w="2076"/>
          </w:tcPr>
          <w:p>
            <w:pPr>
              <w:pStyle w:val="null3"/>
            </w:pPr>
            <w:r>
              <w:rPr>
                <w:rFonts w:ascii="仿宋_GB2312" w:hAnsi="仿宋_GB2312" w:cs="仿宋_GB2312" w:eastAsia="仿宋_GB2312"/>
              </w:rPr>
              <w:t>陕西百坞建设工程有限公司</w:t>
            </w:r>
          </w:p>
        </w:tc>
        <w:tc>
          <w:tcPr>
            <w:tcW w:type="dxa" w:w="3115"/>
          </w:tcPr>
          <w:p>
            <w:pPr>
              <w:pStyle w:val="null3"/>
            </w:pPr>
            <w:r>
              <w:rPr>
                <w:rFonts w:ascii="仿宋_GB2312" w:hAnsi="仿宋_GB2312" w:cs="仿宋_GB2312" w:eastAsia="仿宋_GB2312"/>
              </w:rPr>
              <w:t>陕西省宝鸡市渭滨区经二路街道办事处经一路社区西部联创云电商产业园404室</w:t>
            </w:r>
          </w:p>
        </w:tc>
        <w:tc>
          <w:tcPr>
            <w:tcW w:type="dxa" w:w="1557"/>
          </w:tcPr>
          <w:p>
            <w:pPr>
              <w:pStyle w:val="null3"/>
              <w:jc w:val="right"/>
            </w:pPr>
            <w:r>
              <w:rPr>
                <w:rFonts w:ascii="仿宋_GB2312" w:hAnsi="仿宋_GB2312" w:cs="仿宋_GB2312" w:eastAsia="仿宋_GB2312"/>
              </w:rPr>
              <w:t>950,000.00元</w:t>
            </w:r>
          </w:p>
        </w:tc>
        <w:tc>
          <w:tcPr>
            <w:tcW w:type="dxa" w:w="1557"/>
          </w:tcPr>
          <w:p>
            <w:pPr>
              <w:pStyle w:val="null3"/>
            </w:pPr>
            <w:r>
              <w:rPr>
                <w:rFonts w:ascii="仿宋_GB2312" w:hAnsi="仿宋_GB2312" w:cs="仿宋_GB2312" w:eastAsia="仿宋_GB2312"/>
              </w:rPr>
              <w:t>87.29</w:t>
            </w:r>
          </w:p>
        </w:tc>
      </w:tr>
    </w:tbl>
    <w:p>
      <w:pPr>
        <w:pStyle w:val="null3"/>
        <w:outlineLvl w:val="3"/>
      </w:pPr>
      <w:r>
        <w:rPr>
          <w:rFonts w:ascii="仿宋_GB2312" w:hAnsi="仿宋_GB2312" w:cs="仿宋_GB2312" w:eastAsia="仿宋_GB2312"/>
          <w:sz w:val="24"/>
          <w:b/>
        </w:rPr>
        <w:t>四、主要标的信息</w:t>
      </w:r>
    </w:p>
    <w:p>
      <w:pPr>
        <w:pStyle w:val="null3"/>
      </w:pPr>
      <w:r>
        <w:rPr>
          <w:rFonts w:ascii="仿宋_GB2312" w:hAnsi="仿宋_GB2312" w:cs="仿宋_GB2312" w:eastAsia="仿宋_GB2312"/>
        </w:rPr>
        <w:t>合同包1(千阳县燕伋小学校舍维修项目):</w:t>
      </w:r>
    </w:p>
    <w:p>
      <w:pPr>
        <w:pStyle w:val="null3"/>
      </w:pPr>
      <w:r>
        <w:rPr>
          <w:rFonts w:ascii="仿宋_GB2312" w:hAnsi="仿宋_GB2312" w:cs="仿宋_GB2312" w:eastAsia="仿宋_GB2312"/>
        </w:rPr>
        <w:t>工程类（陕西百坞建设工程有限公司）</w:t>
      </w:r>
    </w:p>
    <w:tbl>
      <w:tblPr>
        <w:tblW w:w="0" w:type="auto"/>
        <w:tblBorders>
          <w:top w:val="single"/>
          <w:left w:val="single"/>
          <w:bottom w:val="single"/>
          <w:right w:val="single"/>
          <w:insideH w:val="single"/>
          <w:insideV w:val="single"/>
        </w:tblBorders>
      </w:tblPr>
      <w:tblGrid>
        <w:gridCol w:w="1008"/>
        <w:gridCol w:w="968"/>
        <w:gridCol w:w="968"/>
        <w:gridCol w:w="1210"/>
        <w:gridCol w:w="968"/>
        <w:gridCol w:w="968"/>
        <w:gridCol w:w="1210"/>
        <w:gridCol w:w="1008"/>
      </w:tblGrid>
      <w:tr>
        <w:tc>
          <w:tcPr>
            <w:tcW w:type="dxa" w:w="1008"/>
          </w:tcPr>
          <w:p>
            <w:pPr>
              <w:pStyle w:val="null3"/>
            </w:pPr>
            <w:r>
              <w:rPr>
                <w:rFonts w:ascii="仿宋_GB2312" w:hAnsi="仿宋_GB2312" w:cs="仿宋_GB2312" w:eastAsia="仿宋_GB2312"/>
              </w:rPr>
              <w:t>品目号</w:t>
            </w:r>
          </w:p>
        </w:tc>
        <w:tc>
          <w:tcPr>
            <w:tcW w:type="dxa" w:w="968"/>
          </w:tcPr>
          <w:p>
            <w:pPr>
              <w:pStyle w:val="null3"/>
            </w:pPr>
            <w:r>
              <w:rPr>
                <w:rFonts w:ascii="仿宋_GB2312" w:hAnsi="仿宋_GB2312" w:cs="仿宋_GB2312" w:eastAsia="仿宋_GB2312"/>
              </w:rPr>
              <w:t>品目名称</w:t>
            </w:r>
          </w:p>
        </w:tc>
        <w:tc>
          <w:tcPr>
            <w:tcW w:type="dxa" w:w="968"/>
          </w:tcPr>
          <w:p>
            <w:pPr>
              <w:pStyle w:val="null3"/>
            </w:pPr>
            <w:r>
              <w:rPr>
                <w:rFonts w:ascii="仿宋_GB2312" w:hAnsi="仿宋_GB2312" w:cs="仿宋_GB2312" w:eastAsia="仿宋_GB2312"/>
              </w:rPr>
              <w:t>采购标的</w:t>
            </w:r>
          </w:p>
        </w:tc>
        <w:tc>
          <w:tcPr>
            <w:tcW w:type="dxa" w:w="1210"/>
          </w:tcPr>
          <w:p>
            <w:pPr>
              <w:pStyle w:val="null3"/>
            </w:pPr>
            <w:r>
              <w:rPr>
                <w:rFonts w:ascii="仿宋_GB2312" w:hAnsi="仿宋_GB2312" w:cs="仿宋_GB2312" w:eastAsia="仿宋_GB2312"/>
              </w:rPr>
              <w:t>施工范围</w:t>
            </w:r>
          </w:p>
        </w:tc>
        <w:tc>
          <w:tcPr>
            <w:tcW w:type="dxa" w:w="968"/>
          </w:tcPr>
          <w:p>
            <w:pPr>
              <w:pStyle w:val="null3"/>
            </w:pPr>
            <w:r>
              <w:rPr>
                <w:rFonts w:ascii="仿宋_GB2312" w:hAnsi="仿宋_GB2312" w:cs="仿宋_GB2312" w:eastAsia="仿宋_GB2312"/>
              </w:rPr>
              <w:t>施工工期</w:t>
            </w:r>
          </w:p>
        </w:tc>
        <w:tc>
          <w:tcPr>
            <w:tcW w:type="dxa" w:w="968"/>
          </w:tcPr>
          <w:p>
            <w:pPr>
              <w:pStyle w:val="null3"/>
            </w:pPr>
            <w:r>
              <w:rPr>
                <w:rFonts w:ascii="仿宋_GB2312" w:hAnsi="仿宋_GB2312" w:cs="仿宋_GB2312" w:eastAsia="仿宋_GB2312"/>
              </w:rPr>
              <w:t>项目经理</w:t>
            </w:r>
          </w:p>
        </w:tc>
        <w:tc>
          <w:tcPr>
            <w:tcW w:type="dxa" w:w="1210"/>
          </w:tcPr>
          <w:p>
            <w:pPr>
              <w:pStyle w:val="null3"/>
            </w:pPr>
            <w:r>
              <w:rPr>
                <w:rFonts w:ascii="仿宋_GB2312" w:hAnsi="仿宋_GB2312" w:cs="仿宋_GB2312" w:eastAsia="仿宋_GB2312"/>
              </w:rPr>
              <w:t>执业证书信息</w:t>
            </w:r>
          </w:p>
        </w:tc>
        <w:tc>
          <w:tcPr>
            <w:tcW w:type="dxa" w:w="1008"/>
          </w:tcPr>
          <w:p>
            <w:pPr>
              <w:pStyle w:val="null3"/>
            </w:pPr>
            <w:r>
              <w:rPr>
                <w:rFonts w:ascii="仿宋_GB2312" w:hAnsi="仿宋_GB2312" w:cs="仿宋_GB2312" w:eastAsia="仿宋_GB2312"/>
              </w:rPr>
              <w:t>金额(元)</w:t>
            </w:r>
          </w:p>
        </w:tc>
      </w:tr>
      <w:tr>
        <w:tc>
          <w:tcPr>
            <w:tcW w:type="dxa" w:w="1008"/>
          </w:tcPr>
          <w:p>
            <w:pPr>
              <w:pStyle w:val="null3"/>
            </w:pPr>
            <w:r>
              <w:rPr>
                <w:rFonts w:ascii="仿宋_GB2312" w:hAnsi="仿宋_GB2312" w:cs="仿宋_GB2312" w:eastAsia="仿宋_GB2312"/>
              </w:rPr>
              <w:t>1</w:t>
            </w:r>
          </w:p>
        </w:tc>
        <w:tc>
          <w:tcPr>
            <w:tcW w:type="dxa" w:w="968"/>
          </w:tcPr>
          <w:p>
            <w:pPr>
              <w:pStyle w:val="null3"/>
            </w:pPr>
            <w:r>
              <w:rPr>
                <w:rFonts w:ascii="仿宋_GB2312" w:hAnsi="仿宋_GB2312" w:cs="仿宋_GB2312" w:eastAsia="仿宋_GB2312"/>
              </w:rPr>
              <w:t>教育用房施工</w:t>
            </w:r>
          </w:p>
        </w:tc>
        <w:tc>
          <w:tcPr>
            <w:tcW w:type="dxa" w:w="968"/>
          </w:tcPr>
          <w:p>
            <w:pPr>
              <w:pStyle w:val="null3"/>
            </w:pPr>
            <w:r>
              <w:rPr>
                <w:rFonts w:ascii="仿宋_GB2312" w:hAnsi="仿宋_GB2312" w:cs="仿宋_GB2312" w:eastAsia="仿宋_GB2312"/>
              </w:rPr>
              <w:t>千阳县燕伋小学校舍维修项目</w:t>
            </w:r>
          </w:p>
        </w:tc>
        <w:tc>
          <w:tcPr>
            <w:tcW w:type="dxa" w:w="1210"/>
          </w:tcPr>
          <w:p>
            <w:pPr>
              <w:pStyle w:val="null3"/>
            </w:pPr>
            <w:r>
              <w:rPr>
                <w:rFonts w:ascii="仿宋_GB2312" w:hAnsi="仿宋_GB2312" w:cs="仿宋_GB2312" w:eastAsia="仿宋_GB2312"/>
              </w:rPr>
              <w:t>采购范围内全部内容</w:t>
            </w:r>
          </w:p>
        </w:tc>
        <w:tc>
          <w:tcPr>
            <w:tcW w:type="dxa" w:w="968"/>
          </w:tcPr>
          <w:p>
            <w:pPr>
              <w:pStyle w:val="null3"/>
            </w:pPr>
            <w:r>
              <w:rPr>
                <w:rFonts w:ascii="仿宋_GB2312" w:hAnsi="仿宋_GB2312" w:cs="仿宋_GB2312" w:eastAsia="仿宋_GB2312"/>
              </w:rPr>
              <w:t>40</w:t>
            </w:r>
          </w:p>
        </w:tc>
        <w:tc>
          <w:tcPr>
            <w:tcW w:type="dxa" w:w="968"/>
          </w:tcPr>
          <w:p>
            <w:pPr>
              <w:pStyle w:val="null3"/>
            </w:pPr>
            <w:r>
              <w:rPr>
                <w:rFonts w:ascii="仿宋_GB2312" w:hAnsi="仿宋_GB2312" w:cs="仿宋_GB2312" w:eastAsia="仿宋_GB2312"/>
              </w:rPr>
              <w:t>张晓龙</w:t>
            </w:r>
          </w:p>
        </w:tc>
        <w:tc>
          <w:tcPr>
            <w:tcW w:type="dxa" w:w="1210"/>
          </w:tcPr>
          <w:p>
            <w:pPr>
              <w:pStyle w:val="null3"/>
            </w:pPr>
            <w:r>
              <w:rPr>
                <w:rFonts w:ascii="仿宋_GB2312" w:hAnsi="仿宋_GB2312" w:cs="仿宋_GB2312" w:eastAsia="仿宋_GB2312"/>
              </w:rPr>
              <w:t>陕261131552530</w:t>
            </w:r>
          </w:p>
        </w:tc>
        <w:tc>
          <w:tcPr>
            <w:tcW w:type="dxa" w:w="1008"/>
          </w:tcPr>
          <w:p>
            <w:pPr>
              <w:pStyle w:val="null3"/>
            </w:pPr>
            <w:r>
              <w:rPr>
                <w:rFonts w:ascii="仿宋_GB2312" w:hAnsi="仿宋_GB2312" w:cs="仿宋_GB2312" w:eastAsia="仿宋_GB2312"/>
              </w:rPr>
              <w:t>950,000.00</w:t>
            </w:r>
          </w:p>
        </w:tc>
      </w:tr>
    </w:tbl>
    <w:p>
      <w:pPr>
        <w:pStyle w:val="null3"/>
        <w:outlineLvl w:val="3"/>
      </w:pPr>
      <w:r>
        <w:rPr>
          <w:rFonts w:ascii="仿宋_GB2312" w:hAnsi="仿宋_GB2312" w:cs="仿宋_GB2312" w:eastAsia="仿宋_GB2312"/>
          <w:sz w:val="24"/>
          <w:b/>
        </w:rPr>
        <w:t>五、评审专家（单一来源采购人员）名单：</w:t>
      </w:r>
    </w:p>
    <w:p>
      <w:pPr>
        <w:pStyle w:val="null3"/>
      </w:pPr>
      <w:r>
        <w:rPr>
          <w:rFonts w:ascii="仿宋_GB2312" w:hAnsi="仿宋_GB2312" w:cs="仿宋_GB2312" w:eastAsia="仿宋_GB2312"/>
        </w:rPr>
        <w:t>陈伟涛</w:t>
      </w:r>
      <w:r>
        <w:rPr>
          <w:rFonts w:ascii="仿宋_GB2312" w:hAnsi="仿宋_GB2312" w:cs="仿宋_GB2312" w:eastAsia="仿宋_GB2312"/>
        </w:rPr>
        <w:t>、</w:t>
      </w:r>
      <w:r>
        <w:rPr>
          <w:rFonts w:ascii="仿宋_GB2312" w:hAnsi="仿宋_GB2312" w:cs="仿宋_GB2312" w:eastAsia="仿宋_GB2312"/>
        </w:rPr>
        <w:t>曹凤琴</w:t>
      </w:r>
      <w:r>
        <w:rPr>
          <w:rFonts w:ascii="仿宋_GB2312" w:hAnsi="仿宋_GB2312" w:cs="仿宋_GB2312" w:eastAsia="仿宋_GB2312"/>
        </w:rPr>
        <w:t>、</w:t>
      </w:r>
      <w:r>
        <w:rPr>
          <w:rFonts w:ascii="仿宋_GB2312" w:hAnsi="仿宋_GB2312" w:cs="仿宋_GB2312" w:eastAsia="仿宋_GB2312"/>
        </w:rPr>
        <w:t>马林</w:t>
      </w:r>
    </w:p>
    <w:p>
      <w:pPr>
        <w:pStyle w:val="null3"/>
        <w:outlineLvl w:val="3"/>
      </w:pPr>
      <w:r>
        <w:rPr>
          <w:rFonts w:ascii="仿宋_GB2312" w:hAnsi="仿宋_GB2312" w:cs="仿宋_GB2312" w:eastAsia="仿宋_GB2312"/>
          <w:sz w:val="24"/>
          <w:b/>
        </w:rPr>
        <w:t>六、代理服务收费标准及金额：</w:t>
      </w:r>
    </w:p>
    <w:tbl>
      <w:tblPr>
        <w:tblW w:w="0" w:type="auto"/>
        <w:tblBorders>
          <w:top w:val="single"/>
          <w:left w:val="single"/>
          <w:bottom w:val="single"/>
          <w:right w:val="single"/>
          <w:insideH w:val="single"/>
          <w:insideV w:val="single"/>
        </w:tblBorders>
      </w:tblPr>
      <w:tblGrid>
        <w:gridCol w:w="1246"/>
        <w:gridCol w:w="2907"/>
        <w:gridCol w:w="2907"/>
        <w:gridCol w:w="1246"/>
      </w:tblGrid>
      <w:tr>
        <w:tc>
          <w:tcPr>
            <w:tcW w:type="dxa" w:w="4153"/>
            <w:gridSpan w:val="2"/>
          </w:tcPr>
          <w:p>
            <w:pPr>
              <w:pStyle w:val="null3"/>
            </w:pPr>
            <w:r>
              <w:rPr>
                <w:rFonts w:ascii="仿宋_GB2312" w:hAnsi="仿宋_GB2312" w:cs="仿宋_GB2312" w:eastAsia="仿宋_GB2312"/>
              </w:rPr>
              <w:t>代理服务收费标准及金额</w:t>
            </w:r>
          </w:p>
        </w:tc>
        <w:tc>
          <w:tcPr>
            <w:tcW w:type="dxa" w:w="4153"/>
            <w:gridSpan w:val="2"/>
          </w:tcPr>
          <w:p>
            <w:pPr>
              <w:pStyle w:val="null3"/>
            </w:pPr>
            <w:r>
              <w:rPr>
                <w:rFonts w:ascii="仿宋_GB2312" w:hAnsi="仿宋_GB2312" w:cs="仿宋_GB2312" w:eastAsia="仿宋_GB2312"/>
              </w:rPr>
              <w:t>招标代理服务费依据《国家计委关于印发招标代理服务收费管理暂行办法的通知》（计价格【2002】1980号）和国家发改委办公厅颁发的《关于招标代理服务收费有关问题的通知》（发改办价格【2003】857号）文件标准下浮48%计取。</w:t>
            </w:r>
          </w:p>
        </w:tc>
      </w:tr>
      <w:tr>
        <w:tc>
          <w:tcPr>
            <w:tcW w:type="dxa" w:w="1246"/>
          </w:tcPr>
          <w:p>
            <w:pPr>
              <w:pStyle w:val="null3"/>
            </w:pPr>
            <w:r>
              <w:rPr>
                <w:rFonts w:ascii="仿宋_GB2312" w:hAnsi="仿宋_GB2312" w:cs="仿宋_GB2312" w:eastAsia="仿宋_GB2312"/>
              </w:rPr>
              <w:t>合同包号</w:t>
            </w:r>
          </w:p>
        </w:tc>
        <w:tc>
          <w:tcPr>
            <w:tcW w:type="dxa" w:w="2907"/>
          </w:tcPr>
          <w:p>
            <w:pPr>
              <w:pStyle w:val="null3"/>
            </w:pPr>
            <w:r>
              <w:rPr>
                <w:rFonts w:ascii="仿宋_GB2312" w:hAnsi="仿宋_GB2312" w:cs="仿宋_GB2312" w:eastAsia="仿宋_GB2312"/>
              </w:rPr>
              <w:t>合同包名称</w:t>
            </w:r>
          </w:p>
        </w:tc>
        <w:tc>
          <w:tcPr>
            <w:tcW w:type="dxa" w:w="2907"/>
          </w:tcPr>
          <w:p>
            <w:pPr>
              <w:pStyle w:val="null3"/>
            </w:pPr>
            <w:r>
              <w:rPr>
                <w:rFonts w:ascii="仿宋_GB2312" w:hAnsi="仿宋_GB2312" w:cs="仿宋_GB2312" w:eastAsia="仿宋_GB2312"/>
              </w:rPr>
              <w:t>代理服务费金额（万元）</w:t>
            </w:r>
          </w:p>
        </w:tc>
        <w:tc>
          <w:tcPr>
            <w:tcW w:type="dxa" w:w="1246"/>
          </w:tcPr>
          <w:p>
            <w:pPr>
              <w:pStyle w:val="null3"/>
            </w:pPr>
            <w:r>
              <w:rPr>
                <w:rFonts w:ascii="仿宋_GB2312" w:hAnsi="仿宋_GB2312" w:cs="仿宋_GB2312" w:eastAsia="仿宋_GB2312"/>
              </w:rPr>
              <w:t>收取对象</w:t>
            </w:r>
          </w:p>
        </w:tc>
      </w:tr>
      <w:tr>
        <w:tc>
          <w:tcPr>
            <w:tcW w:type="dxa" w:w="1246"/>
          </w:tcPr>
          <w:p>
            <w:pPr>
              <w:pStyle w:val="null3"/>
            </w:pPr>
            <w:r>
              <w:rPr>
                <w:rFonts w:ascii="仿宋_GB2312" w:hAnsi="仿宋_GB2312" w:cs="仿宋_GB2312" w:eastAsia="仿宋_GB2312"/>
              </w:rPr>
              <w:t>1</w:t>
            </w:r>
          </w:p>
        </w:tc>
        <w:tc>
          <w:tcPr>
            <w:tcW w:type="dxa" w:w="2907"/>
          </w:tcPr>
          <w:p>
            <w:pPr>
              <w:pStyle w:val="null3"/>
            </w:pPr>
            <w:r>
              <w:rPr>
                <w:rFonts w:ascii="仿宋_GB2312" w:hAnsi="仿宋_GB2312" w:cs="仿宋_GB2312" w:eastAsia="仿宋_GB2312"/>
              </w:rPr>
              <w:t>千阳县燕伋小学校舍维修项目</w:t>
            </w:r>
          </w:p>
        </w:tc>
        <w:tc>
          <w:tcPr>
            <w:tcW w:type="dxa" w:w="2907"/>
          </w:tcPr>
          <w:p>
            <w:pPr>
              <w:pStyle w:val="null3"/>
            </w:pPr>
            <w:r>
              <w:rPr>
                <w:rFonts w:ascii="仿宋_GB2312" w:hAnsi="仿宋_GB2312" w:cs="仿宋_GB2312" w:eastAsia="仿宋_GB2312"/>
              </w:rPr>
              <w:t>0.494</w:t>
            </w:r>
          </w:p>
        </w:tc>
        <w:tc>
          <w:tcPr>
            <w:tcW w:type="dxa" w:w="1246"/>
          </w:tcPr>
          <w:p>
            <w:pPr>
              <w:pStyle w:val="null3"/>
            </w:pPr>
            <w:r>
              <w:rPr>
                <w:rFonts w:ascii="仿宋_GB2312" w:hAnsi="仿宋_GB2312" w:cs="仿宋_GB2312" w:eastAsia="仿宋_GB2312"/>
              </w:rPr>
              <w:t>成交供应商</w:t>
            </w:r>
          </w:p>
        </w:tc>
      </w:tr>
    </w:tbl>
    <w:p>
      <w:pPr>
        <w:pStyle w:val="null3"/>
        <w:outlineLvl w:val="3"/>
      </w:pPr>
      <w:r>
        <w:rPr>
          <w:rFonts w:ascii="仿宋_GB2312" w:hAnsi="仿宋_GB2312" w:cs="仿宋_GB2312" w:eastAsia="仿宋_GB2312"/>
          <w:sz w:val="24"/>
          <w:b/>
        </w:rPr>
        <w:t>七、公告期限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1</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八、其他补充事宜</w:t>
      </w:r>
    </w:p>
    <w:p>
      <w:pPr>
        <w:pStyle w:val="null3"/>
      </w:pPr>
      <w:r>
        <w:rPr>
          <w:rFonts w:ascii="仿宋_GB2312" w:hAnsi="仿宋_GB2312" w:cs="仿宋_GB2312" w:eastAsia="仿宋_GB2312"/>
        </w:rPr>
        <w:t>/</w:t>
      </w:r>
    </w:p>
    <w:p>
      <w:pPr>
        <w:pStyle w:val="null3"/>
        <w:outlineLvl w:val="3"/>
      </w:pPr>
      <w:r>
        <w:rPr>
          <w:rFonts w:ascii="仿宋_GB2312" w:hAnsi="仿宋_GB2312" w:cs="仿宋_GB2312" w:eastAsia="仿宋_GB2312"/>
          <w:sz w:val="24"/>
          <w:b/>
        </w:rPr>
        <w:t>九、凡对本次公告内容提出询问，请按以下方式联系。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千阳县燕伋小学</w:t>
      </w:r>
    </w:p>
    <w:p>
      <w:pPr>
        <w:pStyle w:val="null3"/>
      </w:pPr>
      <w:r>
        <w:rPr>
          <w:rFonts w:ascii="仿宋_GB2312" w:hAnsi="仿宋_GB2312" w:cs="仿宋_GB2312" w:eastAsia="仿宋_GB2312"/>
        </w:rPr>
        <w:t>地址：</w:t>
      </w:r>
      <w:r>
        <w:rPr>
          <w:rFonts w:ascii="仿宋_GB2312" w:hAnsi="仿宋_GB2312" w:cs="仿宋_GB2312" w:eastAsia="仿宋_GB2312"/>
        </w:rPr>
        <w:t>千阳县文化路</w:t>
      </w:r>
    </w:p>
    <w:p>
      <w:pPr>
        <w:pStyle w:val="null3"/>
      </w:pPr>
      <w:r>
        <w:rPr>
          <w:rFonts w:ascii="仿宋_GB2312" w:hAnsi="仿宋_GB2312" w:cs="仿宋_GB2312" w:eastAsia="仿宋_GB2312"/>
        </w:rPr>
        <w:t>联系方式：</w:t>
      </w:r>
      <w:r>
        <w:rPr>
          <w:rFonts w:ascii="仿宋_GB2312" w:hAnsi="仿宋_GB2312" w:cs="仿宋_GB2312" w:eastAsia="仿宋_GB2312"/>
        </w:rPr>
        <w:t>0917-4245089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18220708657</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18220708657</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