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02FB9">
      <w:pPr>
        <w:pStyle w:val="20"/>
        <w:jc w:val="center"/>
        <w:outlineLvl w:val="1"/>
        <w:rPr>
          <w:highlight w:val="none"/>
        </w:rPr>
      </w:pPr>
      <w:r>
        <w:rPr>
          <w:b/>
          <w:sz w:val="36"/>
          <w:highlight w:val="none"/>
        </w:rPr>
        <w:t>第七章 拟签订合同文本</w:t>
      </w:r>
    </w:p>
    <w:p w14:paraId="7DBAAE0A">
      <w:pPr>
        <w:ind w:left="0" w:leftChars="0" w:firstLine="0" w:firstLineChars="0"/>
        <w:jc w:val="center"/>
        <w:rPr>
          <w:rStyle w:val="21"/>
          <w:rFonts w:hint="eastAsia" w:ascii="仿宋" w:hAnsi="仿宋" w:eastAsia="仿宋" w:cs="仿宋"/>
          <w:b/>
          <w:bCs/>
          <w:color w:val="0D0D0D"/>
          <w:sz w:val="32"/>
          <w:szCs w:val="32"/>
          <w:lang w:val="en-US" w:eastAsia="zh-Hans"/>
        </w:rPr>
      </w:pPr>
    </w:p>
    <w:p w14:paraId="2181FDDB">
      <w:pPr>
        <w:ind w:left="0" w:leftChars="0" w:firstLine="0" w:firstLineChars="0"/>
        <w:jc w:val="center"/>
        <w:rPr>
          <w:rStyle w:val="21"/>
          <w:rFonts w:hint="eastAsia" w:ascii="仿宋" w:hAnsi="仿宋" w:eastAsia="仿宋" w:cs="仿宋"/>
          <w:b/>
          <w:bCs/>
          <w:color w:val="0D0D0D"/>
          <w:sz w:val="32"/>
          <w:szCs w:val="32"/>
          <w:lang w:val="en-US" w:eastAsia="zh-Hans"/>
        </w:rPr>
      </w:pPr>
    </w:p>
    <w:p w14:paraId="317596FC">
      <w:pPr>
        <w:ind w:left="0" w:leftChars="0" w:firstLine="0" w:firstLineChars="0"/>
        <w:jc w:val="center"/>
        <w:rPr>
          <w:rStyle w:val="21"/>
          <w:rFonts w:hint="eastAsia" w:ascii="仿宋" w:hAnsi="仿宋" w:eastAsia="仿宋" w:cs="仿宋"/>
          <w:b/>
          <w:bCs/>
          <w:color w:val="0D0D0D"/>
          <w:sz w:val="32"/>
          <w:szCs w:val="32"/>
          <w:lang w:val="en-US" w:eastAsia="zh-CN"/>
        </w:rPr>
      </w:pPr>
      <w:r>
        <w:rPr>
          <w:rStyle w:val="21"/>
          <w:rFonts w:hint="eastAsia" w:ascii="仿宋" w:hAnsi="仿宋" w:eastAsia="仿宋" w:cs="仿宋"/>
          <w:b/>
          <w:bCs/>
          <w:color w:val="0D0D0D"/>
          <w:sz w:val="32"/>
          <w:szCs w:val="32"/>
          <w:lang w:val="en-US" w:eastAsia="zh-Hans"/>
        </w:rPr>
        <w:t>西安市</w:t>
      </w:r>
      <w:r>
        <w:rPr>
          <w:rStyle w:val="21"/>
          <w:rFonts w:hint="eastAsia" w:ascii="仿宋" w:hAnsi="仿宋" w:eastAsia="仿宋" w:cs="仿宋"/>
          <w:b/>
          <w:bCs/>
          <w:color w:val="0D0D0D"/>
          <w:sz w:val="32"/>
          <w:szCs w:val="32"/>
          <w:lang w:val="en-US" w:eastAsia="zh-CN"/>
        </w:rPr>
        <w:t>长安</w:t>
      </w:r>
      <w:r>
        <w:rPr>
          <w:rStyle w:val="21"/>
          <w:rFonts w:hint="eastAsia" w:ascii="仿宋" w:hAnsi="仿宋" w:eastAsia="仿宋" w:cs="仿宋"/>
          <w:b/>
          <w:bCs/>
          <w:color w:val="0D0D0D"/>
          <w:sz w:val="32"/>
          <w:szCs w:val="32"/>
          <w:lang w:val="en-US" w:eastAsia="zh-Hans"/>
        </w:rPr>
        <w:t>区</w:t>
      </w:r>
      <w:r>
        <w:rPr>
          <w:rStyle w:val="21"/>
          <w:rFonts w:hint="eastAsia" w:ascii="仿宋" w:hAnsi="仿宋" w:eastAsia="仿宋" w:cs="仿宋"/>
          <w:b/>
          <w:bCs/>
          <w:color w:val="0D0D0D"/>
          <w:sz w:val="32"/>
          <w:szCs w:val="32"/>
          <w:lang w:val="en-US" w:eastAsia="zh-CN"/>
        </w:rPr>
        <w:t>医院</w:t>
      </w:r>
    </w:p>
    <w:p w14:paraId="4F186D21">
      <w:pPr>
        <w:ind w:left="0" w:leftChars="0" w:firstLine="0" w:firstLineChars="0"/>
        <w:jc w:val="center"/>
        <w:rPr>
          <w:rStyle w:val="21"/>
          <w:rFonts w:hint="eastAsia" w:ascii="仿宋" w:hAnsi="仿宋" w:eastAsia="仿宋" w:cs="仿宋"/>
          <w:b/>
          <w:bCs/>
          <w:color w:val="0D0D0D"/>
          <w:sz w:val="32"/>
          <w:szCs w:val="32"/>
          <w:lang w:eastAsia="zh-Hans"/>
        </w:rPr>
      </w:pPr>
      <w:r>
        <w:rPr>
          <w:rStyle w:val="21"/>
          <w:rFonts w:hint="eastAsia" w:ascii="仿宋" w:hAnsi="仿宋" w:eastAsia="仿宋" w:cs="仿宋"/>
          <w:b/>
          <w:bCs/>
          <w:color w:val="0D0D0D"/>
          <w:sz w:val="32"/>
          <w:szCs w:val="32"/>
          <w:lang w:val="en-US" w:eastAsia="zh-CN"/>
        </w:rPr>
        <w:t xml:space="preserve">     </w:t>
      </w:r>
      <w:r>
        <w:rPr>
          <w:rStyle w:val="21"/>
          <w:rFonts w:hint="eastAsia" w:ascii="仿宋" w:hAnsi="仿宋" w:eastAsia="仿宋" w:cs="仿宋"/>
          <w:b/>
          <w:bCs/>
          <w:color w:val="0D0D0D"/>
          <w:sz w:val="32"/>
          <w:szCs w:val="32"/>
          <w:u w:val="single"/>
          <w:lang w:val="en-US" w:eastAsia="zh-CN"/>
        </w:rPr>
        <w:t>避难间专项改造工程（含消防、  报警、疏散照明、排烟等设备及系统)</w:t>
      </w:r>
      <w:r>
        <w:rPr>
          <w:rStyle w:val="21"/>
          <w:rFonts w:hint="eastAsia" w:ascii="仿宋" w:hAnsi="仿宋" w:eastAsia="仿宋" w:cs="仿宋"/>
          <w:b/>
          <w:bCs/>
          <w:color w:val="0D0D0D"/>
          <w:sz w:val="32"/>
          <w:szCs w:val="32"/>
          <w:lang w:val="en-US" w:eastAsia="zh-Hans"/>
        </w:rPr>
        <w:t>项目</w:t>
      </w:r>
    </w:p>
    <w:p w14:paraId="5E519294">
      <w:pPr>
        <w:pStyle w:val="2"/>
        <w:rPr>
          <w:rFonts w:hint="default"/>
          <w:lang w:val="en-US" w:eastAsia="zh-CN"/>
        </w:rPr>
      </w:pPr>
    </w:p>
    <w:p w14:paraId="0477E041">
      <w:pPr>
        <w:pStyle w:val="2"/>
        <w:rPr>
          <w:rFonts w:hint="default"/>
          <w:lang w:val="en-US" w:eastAsia="zh-CN"/>
        </w:rPr>
      </w:pPr>
    </w:p>
    <w:p w14:paraId="72CD54A1">
      <w:pPr>
        <w:pStyle w:val="2"/>
        <w:rPr>
          <w:rFonts w:hint="default"/>
          <w:lang w:val="en-US" w:eastAsia="zh-CN"/>
        </w:rPr>
      </w:pPr>
    </w:p>
    <w:p w14:paraId="5A98F547">
      <w:pPr>
        <w:pStyle w:val="2"/>
        <w:rPr>
          <w:rFonts w:hint="default"/>
          <w:lang w:val="en-US" w:eastAsia="zh-CN"/>
        </w:rPr>
      </w:pPr>
    </w:p>
    <w:p w14:paraId="0194401A">
      <w:pPr>
        <w:pStyle w:val="2"/>
        <w:rPr>
          <w:rFonts w:hint="default"/>
          <w:lang w:val="en-US" w:eastAsia="zh-CN"/>
        </w:rPr>
      </w:pPr>
    </w:p>
    <w:p w14:paraId="0B3FF834">
      <w:pPr>
        <w:pStyle w:val="2"/>
        <w:rPr>
          <w:rFonts w:hint="default"/>
          <w:lang w:val="en-US" w:eastAsia="zh-CN"/>
        </w:rPr>
      </w:pPr>
    </w:p>
    <w:p w14:paraId="1D12B7CA">
      <w:pPr>
        <w:pStyle w:val="2"/>
        <w:rPr>
          <w:rFonts w:hint="default"/>
          <w:lang w:val="en-US" w:eastAsia="zh-CN"/>
        </w:rPr>
      </w:pPr>
    </w:p>
    <w:p w14:paraId="775C4A9A">
      <w:pPr>
        <w:pStyle w:val="2"/>
        <w:rPr>
          <w:rFonts w:hint="default"/>
          <w:lang w:val="en-US" w:eastAsia="zh-CN"/>
        </w:rPr>
      </w:pPr>
    </w:p>
    <w:p w14:paraId="569AF4DD">
      <w:pPr>
        <w:pStyle w:val="2"/>
        <w:rPr>
          <w:rFonts w:hint="default"/>
          <w:lang w:val="en-US" w:eastAsia="zh-CN"/>
        </w:rPr>
      </w:pPr>
    </w:p>
    <w:p w14:paraId="37C32798">
      <w:pPr>
        <w:pStyle w:val="2"/>
        <w:rPr>
          <w:rFonts w:hint="default"/>
          <w:lang w:val="en-US" w:eastAsia="zh-CN"/>
        </w:rPr>
      </w:pPr>
    </w:p>
    <w:p w14:paraId="36053DBC">
      <w:pPr>
        <w:pStyle w:val="2"/>
        <w:rPr>
          <w:rFonts w:hint="default"/>
          <w:lang w:val="en-US" w:eastAsia="zh-CN"/>
        </w:rPr>
      </w:pPr>
    </w:p>
    <w:p w14:paraId="0ED4CB6E">
      <w:pPr>
        <w:ind w:leftChars="0" w:firstLine="559" w:firstLineChars="107"/>
        <w:jc w:val="center"/>
        <w:rPr>
          <w:rStyle w:val="21"/>
          <w:rFonts w:hint="eastAsia" w:ascii="仿宋" w:hAnsi="仿宋" w:eastAsia="仿宋" w:cs="仿宋"/>
          <w:b/>
          <w:bCs/>
          <w:color w:val="0D0D0D"/>
          <w:sz w:val="52"/>
          <w:szCs w:val="52"/>
        </w:rPr>
      </w:pPr>
      <w:r>
        <w:rPr>
          <w:rStyle w:val="21"/>
          <w:rFonts w:hint="eastAsia" w:ascii="仿宋" w:hAnsi="仿宋" w:eastAsia="仿宋" w:cs="仿宋"/>
          <w:b/>
          <w:bCs/>
          <w:color w:val="0D0D0D"/>
          <w:sz w:val="52"/>
          <w:szCs w:val="52"/>
        </w:rPr>
        <w:t>项</w:t>
      </w:r>
    </w:p>
    <w:p w14:paraId="148CFBED">
      <w:pPr>
        <w:ind w:leftChars="0" w:firstLine="559" w:firstLineChars="107"/>
        <w:jc w:val="center"/>
        <w:rPr>
          <w:rStyle w:val="21"/>
          <w:rFonts w:hint="eastAsia" w:ascii="仿宋" w:hAnsi="仿宋" w:eastAsia="仿宋" w:cs="仿宋"/>
          <w:b/>
          <w:bCs/>
          <w:color w:val="0D0D0D"/>
          <w:sz w:val="52"/>
          <w:szCs w:val="52"/>
        </w:rPr>
      </w:pPr>
      <w:r>
        <w:rPr>
          <w:rStyle w:val="21"/>
          <w:rFonts w:hint="eastAsia" w:ascii="仿宋" w:hAnsi="仿宋" w:eastAsia="仿宋" w:cs="仿宋"/>
          <w:b/>
          <w:bCs/>
          <w:color w:val="0D0D0D"/>
          <w:sz w:val="52"/>
          <w:szCs w:val="52"/>
        </w:rPr>
        <w:t>目</w:t>
      </w:r>
    </w:p>
    <w:p w14:paraId="7FA97914">
      <w:pPr>
        <w:ind w:leftChars="0" w:firstLine="559" w:firstLineChars="107"/>
        <w:jc w:val="center"/>
        <w:rPr>
          <w:rStyle w:val="21"/>
          <w:rFonts w:hint="eastAsia" w:ascii="仿宋" w:hAnsi="仿宋" w:eastAsia="仿宋" w:cs="仿宋"/>
          <w:b/>
          <w:bCs/>
          <w:color w:val="0D0D0D"/>
          <w:sz w:val="52"/>
          <w:szCs w:val="52"/>
        </w:rPr>
      </w:pPr>
      <w:r>
        <w:rPr>
          <w:rStyle w:val="21"/>
          <w:rFonts w:hint="eastAsia" w:ascii="仿宋" w:hAnsi="仿宋" w:eastAsia="仿宋" w:cs="仿宋"/>
          <w:b/>
          <w:bCs/>
          <w:color w:val="0D0D0D"/>
          <w:sz w:val="52"/>
          <w:szCs w:val="52"/>
        </w:rPr>
        <w:t>合</w:t>
      </w:r>
    </w:p>
    <w:p w14:paraId="2396E722">
      <w:pPr>
        <w:ind w:leftChars="0" w:firstLine="559" w:firstLineChars="107"/>
        <w:jc w:val="center"/>
        <w:rPr>
          <w:rStyle w:val="21"/>
          <w:rFonts w:hint="eastAsia" w:ascii="黑体" w:hAnsi="ˎ̥" w:eastAsia="黑体" w:cs="Times New Roman"/>
          <w:b/>
          <w:bCs/>
          <w:color w:val="0D0D0D"/>
          <w:sz w:val="52"/>
          <w:szCs w:val="52"/>
        </w:rPr>
      </w:pPr>
      <w:r>
        <w:rPr>
          <w:rStyle w:val="21"/>
          <w:rFonts w:hint="eastAsia" w:ascii="仿宋" w:hAnsi="仿宋" w:eastAsia="仿宋" w:cs="仿宋"/>
          <w:b/>
          <w:bCs/>
          <w:color w:val="0D0D0D"/>
          <w:sz w:val="52"/>
          <w:szCs w:val="52"/>
        </w:rPr>
        <w:t>同</w:t>
      </w:r>
    </w:p>
    <w:p w14:paraId="312D26B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2D08A1F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0831759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0FF7CD0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15BE428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2997180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04E1CEE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0448BBD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1B5431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74AAE49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551D07A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0FE321F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68C1EF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rPr>
      </w:pPr>
    </w:p>
    <w:p w14:paraId="43C75D6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sectPr>
          <w:footerReference r:id="rId5" w:type="first"/>
          <w:headerReference r:id="rId3" w:type="default"/>
          <w:footerReference r:id="rId4" w:type="default"/>
          <w:pgSz w:w="11900" w:h="16840"/>
          <w:pgMar w:top="1440" w:right="1080" w:bottom="1440" w:left="1080" w:header="850" w:footer="850" w:gutter="0"/>
          <w:cols w:space="720" w:num="1"/>
          <w:titlePg/>
          <w:docGrid w:linePitch="299" w:charSpace="0"/>
        </w:sectPr>
      </w:pPr>
    </w:p>
    <w:p w14:paraId="6CABAC7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甲方：西安市长安区医院</w:t>
      </w:r>
    </w:p>
    <w:p w14:paraId="1103617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ins w:id="0" w:author="hprc" w:date="2024-04-01T16:59:00Z"/>
          <w:rFonts w:hint="eastAsia" w:ascii="仿宋" w:hAnsi="仿宋" w:eastAsia="仿宋" w:cs="仿宋"/>
        </w:rPr>
      </w:pPr>
      <w:r>
        <w:rPr>
          <w:rFonts w:hint="eastAsia" w:ascii="仿宋" w:hAnsi="仿宋" w:eastAsia="仿宋" w:cs="仿宋"/>
          <w:lang w:eastAsia="zh-Hans"/>
        </w:rPr>
        <w:t>统一社会信用代码：</w:t>
      </w:r>
      <w:r>
        <w:rPr>
          <w:rFonts w:hint="eastAsia" w:ascii="仿宋" w:hAnsi="仿宋" w:eastAsia="仿宋" w:cs="仿宋"/>
        </w:rPr>
        <w:t>1261011643756321XN</w:t>
      </w:r>
    </w:p>
    <w:p w14:paraId="665FCD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rPr>
      </w:pPr>
      <w:r>
        <w:rPr>
          <w:rFonts w:hint="eastAsia" w:ascii="仿宋" w:hAnsi="仿宋" w:eastAsia="仿宋" w:cs="仿宋"/>
        </w:rPr>
        <w:t>乙方：</w:t>
      </w:r>
      <w:r>
        <w:rPr>
          <w:rFonts w:hint="eastAsia" w:ascii="仿宋" w:hAnsi="仿宋" w:eastAsia="仿宋" w:cs="仿宋"/>
          <w:lang w:val="en-US"/>
        </w:rPr>
        <w:t xml:space="preserve"> </w:t>
      </w:r>
    </w:p>
    <w:p w14:paraId="5B05827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lang w:eastAsia="zh-Hans"/>
        </w:rPr>
        <w:t>统一社会信用代码：</w:t>
      </w:r>
      <w:r>
        <w:rPr>
          <w:rFonts w:hint="eastAsia" w:ascii="仿宋" w:hAnsi="仿宋" w:eastAsia="仿宋" w:cs="仿宋"/>
          <w:lang w:val="en-US" w:eastAsia="zh-CN"/>
        </w:rPr>
        <w:t xml:space="preserve"> </w:t>
      </w:r>
    </w:p>
    <w:p w14:paraId="2097D06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为保证合同双方的合法权益，甲乙双方就</w:t>
      </w:r>
      <w:r>
        <w:rPr>
          <w:rFonts w:hint="eastAsia" w:ascii="仿宋" w:hAnsi="仿宋" w:eastAsia="仿宋" w:cs="仿宋"/>
          <w:lang w:val="en-US" w:eastAsia="zh-Hans"/>
        </w:rPr>
        <w:t>西安市长安区医院</w:t>
      </w:r>
      <w:r>
        <w:rPr>
          <w:rFonts w:hint="eastAsia" w:ascii="仿宋" w:hAnsi="仿宋" w:eastAsia="仿宋" w:cs="仿宋"/>
          <w:u w:val="single"/>
          <w:lang w:val="en-US" w:eastAsia="zh-CN"/>
        </w:rPr>
        <w:t>避难间专项改造工程（含消防、  报警、疏散照明、排烟等设备及系统)</w:t>
      </w:r>
      <w:r>
        <w:rPr>
          <w:rFonts w:hint="eastAsia" w:ascii="仿宋" w:hAnsi="仿宋" w:eastAsia="仿宋" w:cs="仿宋"/>
          <w:lang w:val="en-US" w:eastAsia="zh-Hans"/>
        </w:rPr>
        <w:t>项目</w:t>
      </w:r>
      <w:r>
        <w:rPr>
          <w:rFonts w:hint="eastAsia" w:ascii="仿宋" w:hAnsi="仿宋" w:eastAsia="仿宋" w:cs="仿宋"/>
        </w:rPr>
        <w:t>的有关事项充分协商，根据《中华人民共和国</w:t>
      </w:r>
      <w:r>
        <w:rPr>
          <w:rFonts w:hint="eastAsia" w:ascii="仿宋" w:hAnsi="仿宋" w:eastAsia="仿宋" w:cs="仿宋"/>
          <w:lang w:eastAsia="zh-Hans"/>
        </w:rPr>
        <w:t>民法典</w:t>
      </w:r>
      <w:r>
        <w:rPr>
          <w:rFonts w:hint="eastAsia" w:ascii="仿宋" w:hAnsi="仿宋" w:eastAsia="仿宋" w:cs="仿宋"/>
        </w:rPr>
        <w:t>》的相关规定，对</w:t>
      </w:r>
      <w:r>
        <w:rPr>
          <w:rFonts w:hint="eastAsia" w:ascii="仿宋" w:hAnsi="仿宋" w:eastAsia="仿宋" w:cs="仿宋"/>
          <w:u w:val="single"/>
          <w:lang w:val="en-US" w:eastAsia="zh-CN"/>
        </w:rPr>
        <w:t>避难间专项改造工程（含消防、  报警、疏散照明、排烟等设备及系统)</w:t>
      </w:r>
      <w:r>
        <w:rPr>
          <w:rFonts w:hint="eastAsia" w:ascii="仿宋" w:hAnsi="仿宋" w:eastAsia="仿宋" w:cs="仿宋"/>
        </w:rPr>
        <w:t>一事达成本合同，并共同遵守。</w:t>
      </w:r>
    </w:p>
    <w:p w14:paraId="7B23BF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一、项目</w:t>
      </w:r>
      <w:r>
        <w:rPr>
          <w:rFonts w:hint="eastAsia" w:ascii="仿宋" w:hAnsi="仿宋" w:eastAsia="仿宋" w:cs="仿宋"/>
          <w:lang w:eastAsia="zh-Hans"/>
        </w:rPr>
        <w:t>服务</w:t>
      </w:r>
      <w:r>
        <w:rPr>
          <w:rFonts w:hint="eastAsia" w:ascii="仿宋" w:hAnsi="仿宋" w:eastAsia="仿宋" w:cs="仿宋"/>
        </w:rPr>
        <w:t>内容；</w:t>
      </w:r>
    </w:p>
    <w:p w14:paraId="18EB902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rPr>
        <w:t>1、工程名称：</w:t>
      </w:r>
      <w:r>
        <w:rPr>
          <w:rFonts w:hint="eastAsia" w:ascii="仿宋" w:hAnsi="仿宋" w:eastAsia="仿宋" w:cs="仿宋"/>
          <w:u w:val="single"/>
          <w:lang w:val="en-US" w:eastAsia="zh-CN"/>
        </w:rPr>
        <w:t>避难间专项改造工程（含消防、  报警、疏散照明、排烟等设备及系统)</w:t>
      </w:r>
      <w:r>
        <w:rPr>
          <w:rFonts w:hint="eastAsia" w:ascii="仿宋" w:hAnsi="仿宋" w:eastAsia="仿宋" w:cs="仿宋"/>
          <w:lang w:val="en-US" w:eastAsia="zh-CN"/>
        </w:rPr>
        <w:t xml:space="preserve"> </w:t>
      </w:r>
    </w:p>
    <w:p w14:paraId="6925173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rPr>
        <w:t>2、工程地点:</w:t>
      </w:r>
      <w:r>
        <w:rPr>
          <w:rFonts w:hint="eastAsia" w:ascii="仿宋" w:hAnsi="仿宋" w:eastAsia="仿宋" w:cs="仿宋"/>
          <w:u w:val="single"/>
          <w:lang w:val="en-US" w:eastAsia="zh-CN"/>
        </w:rPr>
        <w:t xml:space="preserve">西安市长安区医院  </w:t>
      </w:r>
    </w:p>
    <w:p w14:paraId="34C5388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ins w:id="1" w:author="cc---" w:date="2024-11-25T16:53:21Z"/>
          <w:rFonts w:hint="eastAsia" w:ascii="仿宋" w:hAnsi="仿宋" w:eastAsia="仿宋" w:cs="仿宋"/>
        </w:rPr>
      </w:pPr>
      <w:r>
        <w:rPr>
          <w:rFonts w:hint="eastAsia" w:ascii="仿宋" w:hAnsi="仿宋" w:eastAsia="仿宋" w:cs="仿宋"/>
        </w:rPr>
        <w:t xml:space="preserve">3、工程质量: </w:t>
      </w:r>
      <w:bookmarkStart w:id="0" w:name="_Hlk173921280"/>
      <w:r>
        <w:rPr>
          <w:rFonts w:hint="eastAsia" w:ascii="仿宋" w:hAnsi="仿宋" w:eastAsia="仿宋" w:cs="仿宋"/>
        </w:rPr>
        <w:t xml:space="preserve">合格，须符合《建筑工程施工质量评价标准》（GB/T50375-2016）相关标准。 </w:t>
      </w:r>
    </w:p>
    <w:bookmarkEnd w:id="0"/>
    <w:p w14:paraId="577148E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4、合同暂定总价款（含税）:</w:t>
      </w:r>
      <w:r>
        <w:rPr>
          <w:rFonts w:hint="eastAsia" w:ascii="仿宋" w:hAnsi="仿宋" w:eastAsia="仿宋" w:cs="仿宋"/>
          <w:lang w:val="en-US"/>
        </w:rPr>
        <w:t xml:space="preserve"> </w:t>
      </w:r>
      <w:r>
        <w:rPr>
          <w:rFonts w:hint="eastAsia" w:ascii="仿宋" w:hAnsi="仿宋" w:eastAsia="仿宋" w:cs="仿宋"/>
          <w:u w:val="single"/>
          <w:lang w:val="en-US"/>
        </w:rPr>
        <w:t xml:space="preserve">     </w:t>
      </w:r>
      <w:r>
        <w:rPr>
          <w:rFonts w:hint="eastAsia" w:ascii="仿宋" w:hAnsi="仿宋" w:eastAsia="仿宋" w:cs="仿宋"/>
        </w:rPr>
        <w:t>元（以</w:t>
      </w:r>
      <w:r>
        <w:rPr>
          <w:rFonts w:hint="eastAsia" w:ascii="仿宋" w:hAnsi="仿宋" w:eastAsia="仿宋" w:cs="仿宋"/>
          <w:lang w:val="en-US"/>
        </w:rPr>
        <w:t>最终</w:t>
      </w:r>
      <w:r>
        <w:rPr>
          <w:rFonts w:hint="eastAsia" w:ascii="仿宋" w:hAnsi="仿宋" w:eastAsia="仿宋" w:cs="仿宋"/>
        </w:rPr>
        <w:t>审计</w:t>
      </w:r>
      <w:r>
        <w:rPr>
          <w:rFonts w:hint="eastAsia" w:ascii="仿宋" w:hAnsi="仿宋" w:eastAsia="仿宋" w:cs="仿宋"/>
          <w:lang w:val="en-US"/>
        </w:rPr>
        <w:t>报告</w:t>
      </w:r>
      <w:r>
        <w:rPr>
          <w:rFonts w:hint="eastAsia" w:ascii="仿宋" w:hAnsi="仿宋" w:eastAsia="仿宋" w:cs="仿宋"/>
        </w:rPr>
        <w:t>金额为最终付款金额）。</w:t>
      </w:r>
    </w:p>
    <w:p w14:paraId="32C8CFD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5、价款</w:t>
      </w:r>
      <w:r>
        <w:rPr>
          <w:rFonts w:hint="eastAsia" w:ascii="仿宋" w:hAnsi="仿宋" w:eastAsia="仿宋" w:cs="仿宋"/>
          <w:highlight w:val="none"/>
        </w:rPr>
        <w:t>约定:固定</w:t>
      </w:r>
      <w:r>
        <w:rPr>
          <w:rFonts w:hint="eastAsia" w:ascii="仿宋" w:hAnsi="仿宋" w:eastAsia="仿宋" w:cs="仿宋"/>
          <w:highlight w:val="none"/>
          <w:lang w:eastAsia="zh-CN"/>
        </w:rPr>
        <w:t>总价</w:t>
      </w:r>
      <w:r>
        <w:rPr>
          <w:rFonts w:hint="eastAsia" w:ascii="仿宋" w:hAnsi="仿宋" w:eastAsia="仿宋" w:cs="仿宋"/>
          <w:highlight w:val="none"/>
        </w:rPr>
        <w:t>，为含税价。</w:t>
      </w:r>
    </w:p>
    <w:p w14:paraId="5CDA3CB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6、费用清单详见附件：</w:t>
      </w:r>
      <w:r>
        <w:rPr>
          <w:rFonts w:hint="eastAsia" w:ascii="仿宋" w:hAnsi="仿宋" w:eastAsia="仿宋" w:cs="仿宋"/>
          <w:lang w:val="en-US" w:eastAsia="zh-Hans"/>
        </w:rPr>
        <w:t>西安市长</w:t>
      </w:r>
      <w:bookmarkStart w:id="1" w:name="_GoBack"/>
      <w:bookmarkEnd w:id="1"/>
      <w:r>
        <w:rPr>
          <w:rFonts w:hint="eastAsia" w:ascii="仿宋" w:hAnsi="仿宋" w:eastAsia="仿宋" w:cs="仿宋"/>
          <w:lang w:val="en-US" w:eastAsia="zh-Hans"/>
        </w:rPr>
        <w:t>安区医院</w:t>
      </w:r>
      <w:r>
        <w:rPr>
          <w:rFonts w:hint="eastAsia" w:ascii="仿宋" w:hAnsi="仿宋" w:eastAsia="仿宋" w:cs="仿宋"/>
          <w:u w:val="single"/>
          <w:lang w:val="en-US" w:eastAsia="zh-CN"/>
        </w:rPr>
        <w:t>避难间专项改造工程（含消防、  报警、疏散照明、排烟等设备及系统)</w:t>
      </w:r>
      <w:r>
        <w:rPr>
          <w:rFonts w:hint="eastAsia" w:ascii="仿宋" w:hAnsi="仿宋" w:eastAsia="仿宋" w:cs="仿宋"/>
          <w:lang w:val="en-US" w:eastAsia="zh-CN"/>
        </w:rPr>
        <w:t xml:space="preserve"> </w:t>
      </w:r>
      <w:r>
        <w:rPr>
          <w:rFonts w:hint="eastAsia" w:ascii="仿宋" w:hAnsi="仿宋" w:eastAsia="仿宋" w:cs="仿宋"/>
          <w:lang w:val="en-US" w:eastAsia="zh-Hans"/>
        </w:rPr>
        <w:t>项目</w:t>
      </w:r>
      <w:r>
        <w:rPr>
          <w:rFonts w:hint="eastAsia" w:ascii="仿宋" w:hAnsi="仿宋" w:eastAsia="仿宋" w:cs="仿宋"/>
          <w:lang w:val="en-US"/>
        </w:rPr>
        <w:t>预算单</w:t>
      </w:r>
      <w:r>
        <w:rPr>
          <w:rFonts w:hint="eastAsia" w:ascii="仿宋" w:hAnsi="仿宋" w:eastAsia="仿宋" w:cs="仿宋"/>
        </w:rPr>
        <w:t>。</w:t>
      </w:r>
    </w:p>
    <w:p w14:paraId="3B5797D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二、项目周期：</w:t>
      </w:r>
    </w:p>
    <w:p w14:paraId="2A67D8E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乙方应当于本合同生效后</w:t>
      </w:r>
      <w:r>
        <w:rPr>
          <w:rFonts w:hint="eastAsia" w:ascii="仿宋" w:hAnsi="仿宋" w:eastAsia="仿宋" w:cs="仿宋"/>
          <w:lang w:val="en-US" w:eastAsia="zh-CN"/>
        </w:rPr>
        <w:t>55</w:t>
      </w:r>
      <w:r>
        <w:rPr>
          <w:rFonts w:hint="eastAsia" w:ascii="仿宋" w:hAnsi="仿宋" w:eastAsia="仿宋" w:cs="仿宋"/>
        </w:rPr>
        <w:t>天内完成本项目的所有内容。</w:t>
      </w:r>
    </w:p>
    <w:p w14:paraId="2E676BA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rPr>
      </w:pPr>
      <w:r>
        <w:rPr>
          <w:rFonts w:hint="eastAsia" w:ascii="仿宋" w:hAnsi="仿宋" w:eastAsia="仿宋" w:cs="仿宋"/>
        </w:rPr>
        <w:t>三</w:t>
      </w:r>
      <w:r>
        <w:rPr>
          <w:rFonts w:hint="eastAsia" w:ascii="仿宋" w:hAnsi="仿宋" w:eastAsia="仿宋" w:cs="仿宋"/>
          <w:lang w:eastAsia="zh-Hans"/>
        </w:rPr>
        <w:t>、</w:t>
      </w:r>
      <w:r>
        <w:rPr>
          <w:rFonts w:hint="eastAsia" w:ascii="仿宋" w:hAnsi="仿宋" w:eastAsia="仿宋" w:cs="仿宋"/>
        </w:rPr>
        <w:t>合同金额及付款</w:t>
      </w:r>
      <w:r>
        <w:rPr>
          <w:rFonts w:hint="eastAsia" w:ascii="仿宋" w:hAnsi="仿宋" w:eastAsia="仿宋" w:cs="仿宋"/>
          <w:highlight w:val="none"/>
          <w:lang w:val="en-US"/>
        </w:rPr>
        <w:t xml:space="preserve">     </w:t>
      </w:r>
      <w:r>
        <w:rPr>
          <w:rFonts w:hint="eastAsia" w:ascii="仿宋" w:hAnsi="仿宋" w:eastAsia="仿宋" w:cs="仿宋"/>
          <w:highlight w:val="none"/>
        </w:rPr>
        <w:t>元（含税），大写：</w:t>
      </w:r>
      <w:r>
        <w:rPr>
          <w:rFonts w:hint="eastAsia" w:ascii="仿宋" w:hAnsi="仿宋" w:eastAsia="仿宋" w:cs="仿宋"/>
          <w:highlight w:val="none"/>
          <w:lang w:val="en-US"/>
        </w:rPr>
        <w:t xml:space="preserve">        整</w:t>
      </w:r>
      <w:r>
        <w:rPr>
          <w:rFonts w:hint="eastAsia" w:ascii="仿宋" w:hAnsi="仿宋" w:eastAsia="仿宋" w:cs="仿宋"/>
          <w:highlight w:val="none"/>
        </w:rPr>
        <w:t>；</w:t>
      </w:r>
    </w:p>
    <w:p w14:paraId="509AC16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2、付款方式：乙方施工完成，乙方提出工程结算并将有关资料送交甲方。甲方自接到上述资料七天内审查完毕。经甲方验收合格并出具书面验收合格文件后，以甲方</w:t>
      </w:r>
      <w:r>
        <w:rPr>
          <w:rFonts w:hint="eastAsia" w:ascii="仿宋" w:hAnsi="仿宋" w:eastAsia="仿宋" w:cs="仿宋"/>
          <w:lang w:val="en-US"/>
        </w:rPr>
        <w:t>的</w:t>
      </w:r>
      <w:r>
        <w:rPr>
          <w:rFonts w:hint="eastAsia" w:ascii="仿宋" w:hAnsi="仿宋" w:eastAsia="仿宋" w:cs="仿宋"/>
        </w:rPr>
        <w:t>审计金额</w:t>
      </w:r>
      <w:r>
        <w:rPr>
          <w:rFonts w:hint="eastAsia" w:ascii="仿宋" w:hAnsi="仿宋" w:eastAsia="仿宋" w:cs="仿宋"/>
          <w:lang w:val="en-US"/>
        </w:rPr>
        <w:t>作</w:t>
      </w:r>
      <w:r>
        <w:rPr>
          <w:rFonts w:hint="eastAsia" w:ascii="仿宋" w:hAnsi="仿宋" w:eastAsia="仿宋" w:cs="仿宋"/>
        </w:rPr>
        <w:t>为最终付款金额。甲方首次支付最终付款总金额的97%，预留最终付款总金额的3%作为质保金，该项目质保期满后15日内支付。</w:t>
      </w:r>
    </w:p>
    <w:p w14:paraId="5BFAB2C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3、乙方开户银行名称、地址和账号为：</w:t>
      </w:r>
    </w:p>
    <w:p w14:paraId="065C09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rPr>
        <w:t>开户人：</w:t>
      </w:r>
      <w:r>
        <w:rPr>
          <w:rFonts w:hint="eastAsia" w:ascii="仿宋" w:hAnsi="仿宋" w:eastAsia="仿宋" w:cs="仿宋"/>
          <w:lang w:val="en-US"/>
        </w:rPr>
        <w:t xml:space="preserve">   </w:t>
      </w:r>
      <w:r>
        <w:rPr>
          <w:rFonts w:hint="eastAsia" w:ascii="仿宋" w:hAnsi="仿宋" w:eastAsia="仿宋" w:cs="仿宋"/>
          <w:lang w:val="en-US" w:eastAsia="zh-CN"/>
        </w:rPr>
        <w:t xml:space="preserve">                    </w:t>
      </w:r>
    </w:p>
    <w:p w14:paraId="6E3BF8E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rPr>
      </w:pPr>
      <w:r>
        <w:rPr>
          <w:rFonts w:hint="eastAsia" w:ascii="仿宋" w:hAnsi="仿宋" w:eastAsia="仿宋" w:cs="仿宋"/>
        </w:rPr>
        <w:t>开户银行：</w:t>
      </w:r>
      <w:r>
        <w:rPr>
          <w:rFonts w:hint="eastAsia" w:ascii="仿宋" w:hAnsi="仿宋" w:eastAsia="仿宋" w:cs="仿宋"/>
          <w:lang w:val="en-US"/>
        </w:rPr>
        <w:t xml:space="preserve"> </w:t>
      </w:r>
      <w:r>
        <w:rPr>
          <w:rFonts w:hint="eastAsia" w:ascii="仿宋" w:hAnsi="仿宋" w:eastAsia="仿宋" w:cs="仿宋"/>
          <w:lang w:val="en-US" w:eastAsia="zh-CN"/>
        </w:rPr>
        <w:t xml:space="preserve">                                 </w:t>
      </w:r>
    </w:p>
    <w:p w14:paraId="7938A26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rPr>
        <w:t>账    号：</w:t>
      </w:r>
      <w:r>
        <w:rPr>
          <w:rFonts w:hint="eastAsia" w:ascii="仿宋" w:hAnsi="仿宋" w:eastAsia="仿宋" w:cs="仿宋"/>
          <w:lang w:val="en-US"/>
        </w:rPr>
        <w:t xml:space="preserve"> </w:t>
      </w:r>
      <w:r>
        <w:rPr>
          <w:rFonts w:hint="eastAsia" w:ascii="仿宋" w:hAnsi="仿宋" w:eastAsia="仿宋" w:cs="仿宋"/>
          <w:lang w:val="en-US" w:eastAsia="zh-CN"/>
        </w:rPr>
        <w:t xml:space="preserve">                           </w:t>
      </w:r>
    </w:p>
    <w:p w14:paraId="7FA14C5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4、乙方于甲方付款前15日内提供相应金额的合规含税发票，否则，甲方付款期限顺延，且不承担任何逾期付款责任。</w:t>
      </w:r>
    </w:p>
    <w:p w14:paraId="69F9EF9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四</w:t>
      </w:r>
      <w:r>
        <w:rPr>
          <w:rFonts w:hint="eastAsia" w:ascii="仿宋" w:hAnsi="仿宋" w:eastAsia="仿宋" w:cs="仿宋"/>
          <w:lang w:eastAsia="zh-Hans"/>
        </w:rPr>
        <w:t>、</w:t>
      </w:r>
      <w:r>
        <w:rPr>
          <w:rFonts w:hint="eastAsia" w:ascii="仿宋" w:hAnsi="仿宋" w:eastAsia="仿宋" w:cs="仿宋"/>
        </w:rPr>
        <w:t>双方责任</w:t>
      </w:r>
    </w:p>
    <w:p w14:paraId="3469027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１</w:t>
      </w:r>
      <w:r>
        <w:rPr>
          <w:rFonts w:hint="eastAsia" w:ascii="仿宋" w:hAnsi="仿宋" w:eastAsia="仿宋" w:cs="仿宋"/>
          <w:lang w:eastAsia="zh-Hans"/>
        </w:rPr>
        <w:t>、</w:t>
      </w:r>
      <w:r>
        <w:rPr>
          <w:rFonts w:hint="eastAsia" w:ascii="仿宋" w:hAnsi="仿宋" w:eastAsia="仿宋" w:cs="仿宋"/>
        </w:rPr>
        <w:t>乙方责任</w:t>
      </w:r>
    </w:p>
    <w:p w14:paraId="3B90792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（1）</w:t>
      </w:r>
      <w:r>
        <w:rPr>
          <w:rFonts w:hint="eastAsia" w:ascii="仿宋" w:hAnsi="仿宋" w:eastAsia="仿宋" w:cs="仿宋"/>
        </w:rPr>
        <w:t>服务承诺：乙方</w:t>
      </w:r>
      <w:r>
        <w:rPr>
          <w:rFonts w:hint="eastAsia" w:ascii="仿宋" w:hAnsi="仿宋" w:eastAsia="仿宋" w:cs="仿宋"/>
          <w:lang w:eastAsia="zh-Hans"/>
        </w:rPr>
        <w:t>按方案及甲方要求组织施工，保质、保量、按期完成</w:t>
      </w:r>
      <w:r>
        <w:rPr>
          <w:rFonts w:hint="eastAsia" w:ascii="仿宋" w:hAnsi="仿宋" w:eastAsia="仿宋" w:cs="仿宋"/>
        </w:rPr>
        <w:t>装修改造的</w:t>
      </w:r>
      <w:r>
        <w:rPr>
          <w:rFonts w:hint="eastAsia" w:ascii="仿宋" w:hAnsi="仿宋" w:eastAsia="仿宋" w:cs="仿宋"/>
          <w:lang w:eastAsia="zh-Hans"/>
        </w:rPr>
        <w:t>施工任务</w:t>
      </w:r>
      <w:r>
        <w:rPr>
          <w:rFonts w:hint="eastAsia" w:ascii="仿宋" w:hAnsi="仿宋" w:eastAsia="仿宋" w:cs="仿宋"/>
        </w:rPr>
        <w:t>，</w:t>
      </w:r>
      <w:r>
        <w:rPr>
          <w:rFonts w:hint="eastAsia" w:ascii="仿宋" w:hAnsi="仿宋" w:eastAsia="仿宋" w:cs="仿宋"/>
          <w:lang w:eastAsia="zh-Hans"/>
        </w:rPr>
        <w:t>解决由乙方负责的各项事宜。</w:t>
      </w:r>
    </w:p>
    <w:p w14:paraId="3085AD6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eastAsia="zh-Hans"/>
        </w:rPr>
        <w:t>（2）</w:t>
      </w:r>
      <w:r>
        <w:rPr>
          <w:rFonts w:hint="eastAsia" w:ascii="仿宋" w:hAnsi="仿宋" w:eastAsia="仿宋" w:cs="仿宋"/>
        </w:rPr>
        <w:t>施工后按照甲方要求堆放垃圾并及时将施工现场清理干净并清运垃圾，清运费用由乙方自行承担。</w:t>
      </w:r>
    </w:p>
    <w:p w14:paraId="135A448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（3）</w:t>
      </w:r>
      <w:r>
        <w:rPr>
          <w:rFonts w:hint="eastAsia" w:ascii="仿宋" w:hAnsi="仿宋" w:eastAsia="仿宋" w:cs="仿宋"/>
        </w:rPr>
        <w:t>如出现质量问题，乙方负责返工，并承担有关费用，工期不予顺延</w:t>
      </w:r>
      <w:r>
        <w:rPr>
          <w:rFonts w:hint="eastAsia" w:ascii="仿宋" w:hAnsi="仿宋" w:eastAsia="仿宋" w:cs="仿宋"/>
          <w:lang w:eastAsia="zh-Hans"/>
        </w:rPr>
        <w:t>。</w:t>
      </w:r>
    </w:p>
    <w:p w14:paraId="0902B48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eastAsia="zh-Hans"/>
        </w:rPr>
        <w:t>（4）</w:t>
      </w:r>
      <w:r>
        <w:rPr>
          <w:rFonts w:hint="eastAsia" w:ascii="仿宋" w:hAnsi="仿宋" w:eastAsia="仿宋" w:cs="仿宋"/>
        </w:rPr>
        <w:t>服务项目质保期</w:t>
      </w:r>
      <w:r>
        <w:rPr>
          <w:rFonts w:hint="eastAsia" w:ascii="仿宋" w:hAnsi="仿宋" w:eastAsia="仿宋" w:cs="仿宋"/>
          <w:lang w:val="en-US"/>
        </w:rPr>
        <w:t xml:space="preserve"> </w:t>
      </w:r>
      <w:r>
        <w:rPr>
          <w:rFonts w:hint="eastAsia" w:ascii="仿宋" w:hAnsi="仿宋" w:eastAsia="仿宋" w:cs="仿宋"/>
        </w:rPr>
        <w:t>1年，自甲方验收合格之日起算。</w:t>
      </w:r>
    </w:p>
    <w:p w14:paraId="47D534B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rPr>
      </w:pPr>
      <w:r>
        <w:rPr>
          <w:rFonts w:hint="eastAsia" w:ascii="仿宋" w:hAnsi="仿宋" w:eastAsia="仿宋" w:cs="仿宋"/>
          <w:lang w:eastAsia="zh-Hans"/>
        </w:rPr>
        <w:t>（</w:t>
      </w:r>
      <w:r>
        <w:rPr>
          <w:rFonts w:hint="eastAsia" w:ascii="仿宋" w:hAnsi="仿宋" w:eastAsia="仿宋" w:cs="仿宋"/>
        </w:rPr>
        <w:t>5</w:t>
      </w:r>
      <w:r>
        <w:rPr>
          <w:rFonts w:hint="eastAsia" w:ascii="仿宋" w:hAnsi="仿宋" w:eastAsia="仿宋" w:cs="仿宋"/>
          <w:lang w:eastAsia="zh-Hans"/>
        </w:rPr>
        <w:t>）</w:t>
      </w:r>
      <w:r>
        <w:rPr>
          <w:rFonts w:hint="eastAsia" w:ascii="仿宋" w:hAnsi="仿宋" w:eastAsia="仿宋" w:cs="仿宋"/>
        </w:rPr>
        <w:t>乙方在维修过程中负责维修工程师、设备及配件的安全，出现设备及</w:t>
      </w:r>
      <w:r>
        <w:rPr>
          <w:rFonts w:hint="eastAsia" w:ascii="仿宋" w:hAnsi="仿宋" w:eastAsia="仿宋" w:cs="仿宋"/>
          <w:lang w:val="en-US"/>
        </w:rPr>
        <w:t>任何</w:t>
      </w:r>
      <w:r>
        <w:rPr>
          <w:rFonts w:hint="eastAsia" w:ascii="仿宋" w:hAnsi="仿宋" w:eastAsia="仿宋" w:cs="仿宋"/>
        </w:rPr>
        <w:t>人员（</w:t>
      </w:r>
      <w:r>
        <w:rPr>
          <w:rFonts w:hint="eastAsia" w:ascii="仿宋" w:hAnsi="仿宋" w:eastAsia="仿宋" w:cs="仿宋"/>
          <w:lang w:val="en-US"/>
        </w:rPr>
        <w:t>甲方、乙方以及任何第三方</w:t>
      </w:r>
      <w:r>
        <w:rPr>
          <w:rFonts w:hint="eastAsia" w:ascii="仿宋" w:hAnsi="仿宋" w:eastAsia="仿宋" w:cs="仿宋"/>
        </w:rPr>
        <w:t>）安全意外由乙方自行承担后果，由此给甲方造成任何损失的，乙方承担全部责任。</w:t>
      </w:r>
      <w:r>
        <w:rPr>
          <w:rFonts w:hint="eastAsia" w:ascii="仿宋" w:hAnsi="仿宋" w:eastAsia="仿宋" w:cs="仿宋"/>
          <w:lang w:val="en-US"/>
        </w:rPr>
        <w:t>甲方由此对外承担赔偿或补偿责任的，有权全额向乙方追偿。</w:t>
      </w:r>
    </w:p>
    <w:p w14:paraId="5954A38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（6）严格执行施工规范、安全操作规程、防火安全规定、环境保护规定。严格按照施工有关规范进行施工,做好各项质量检查。参加竣工验收,编制工程结算。</w:t>
      </w:r>
    </w:p>
    <w:p w14:paraId="165902F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lang w:eastAsia="zh-CN"/>
        </w:rPr>
        <w:t>（</w:t>
      </w:r>
      <w:r>
        <w:rPr>
          <w:rFonts w:hint="eastAsia" w:ascii="仿宋" w:hAnsi="仿宋" w:eastAsia="仿宋" w:cs="仿宋"/>
          <w:lang w:val="en-US" w:eastAsia="zh-CN"/>
        </w:rPr>
        <w:t>7</w:t>
      </w:r>
      <w:r>
        <w:rPr>
          <w:rFonts w:hint="eastAsia" w:ascii="仿宋" w:hAnsi="仿宋" w:eastAsia="仿宋" w:cs="仿宋"/>
          <w:lang w:eastAsia="zh-CN"/>
        </w:rPr>
        <w:t>）</w:t>
      </w:r>
      <w:r>
        <w:rPr>
          <w:rFonts w:hint="eastAsia" w:ascii="仿宋" w:hAnsi="仿宋" w:eastAsia="仿宋" w:cs="仿宋"/>
          <w:lang w:val="en-US" w:eastAsia="zh-CN"/>
        </w:rPr>
        <w:t>质保期内，乙方接到甲方通知后应【12】小时响应，【24】小时到现场处理完毕，否则甲方有权寻求第三方处理，产生的全部费用乙方承担。</w:t>
      </w:r>
    </w:p>
    <w:p w14:paraId="1F134C3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２</w:t>
      </w:r>
      <w:r>
        <w:rPr>
          <w:rFonts w:hint="eastAsia" w:ascii="仿宋" w:hAnsi="仿宋" w:eastAsia="仿宋" w:cs="仿宋"/>
          <w:lang w:eastAsia="zh-Hans"/>
        </w:rPr>
        <w:t>、</w:t>
      </w:r>
      <w:r>
        <w:rPr>
          <w:rFonts w:hint="eastAsia" w:ascii="仿宋" w:hAnsi="仿宋" w:eastAsia="仿宋" w:cs="仿宋"/>
        </w:rPr>
        <w:t>甲方责任</w:t>
      </w:r>
    </w:p>
    <w:p w14:paraId="425F945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（1）甲方应积极协商、协调遇到的实际问题。</w:t>
      </w:r>
    </w:p>
    <w:p w14:paraId="67CB074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五、违约责任</w:t>
      </w:r>
    </w:p>
    <w:p w14:paraId="72E30CA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1、合同签订之日起生效，甲乙双方若中途无故终止合同的，终止合同方应按合同总额的20%向对方承担违约金。</w:t>
      </w:r>
    </w:p>
    <w:p w14:paraId="6CF924C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rPr>
        <w:t>2</w:t>
      </w:r>
      <w:r>
        <w:rPr>
          <w:rFonts w:hint="eastAsia" w:ascii="仿宋" w:hAnsi="仿宋" w:eastAsia="仿宋" w:cs="仿宋"/>
          <w:lang w:eastAsia="zh-Hans"/>
        </w:rPr>
        <w:t>、乙方</w:t>
      </w:r>
      <w:r>
        <w:rPr>
          <w:rFonts w:hint="eastAsia" w:ascii="仿宋" w:hAnsi="仿宋" w:eastAsia="仿宋" w:cs="仿宋"/>
          <w:lang w:val="en-US" w:eastAsia="zh-CN"/>
        </w:rPr>
        <w:t>逾期完工的，每逾期一日按照合同总价的1%计算违约金，逾期达15天的，甲方有权单方解除合同。</w:t>
      </w:r>
    </w:p>
    <w:p w14:paraId="3AD707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3、乙方交付的项目经验收不合格的，应无条件返工，经过2次验收仍不合格，甲方有权单方解除合同。</w:t>
      </w:r>
    </w:p>
    <w:p w14:paraId="0B6A398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val="en-US" w:eastAsia="zh-CN"/>
        </w:rPr>
        <w:t>4、</w:t>
      </w:r>
      <w:r>
        <w:rPr>
          <w:rFonts w:hint="eastAsia" w:ascii="仿宋" w:hAnsi="仿宋" w:eastAsia="仿宋" w:cs="仿宋"/>
          <w:lang w:eastAsia="zh-Hans"/>
        </w:rPr>
        <w:t>甲方</w:t>
      </w:r>
      <w:r>
        <w:rPr>
          <w:rFonts w:hint="eastAsia" w:ascii="仿宋" w:hAnsi="仿宋" w:eastAsia="仿宋" w:cs="仿宋"/>
          <w:lang w:val="en-US" w:eastAsia="zh-CN"/>
        </w:rPr>
        <w:t>因乙方违约解除</w:t>
      </w:r>
      <w:r>
        <w:rPr>
          <w:rFonts w:hint="eastAsia" w:ascii="仿宋" w:hAnsi="仿宋" w:eastAsia="仿宋" w:cs="仿宋"/>
          <w:lang w:eastAsia="zh-Hans"/>
        </w:rPr>
        <w:t>合同</w:t>
      </w:r>
      <w:r>
        <w:rPr>
          <w:rFonts w:hint="eastAsia" w:ascii="仿宋" w:hAnsi="仿宋" w:eastAsia="仿宋" w:cs="仿宋"/>
          <w:lang w:val="en-US" w:eastAsia="zh-CN"/>
        </w:rPr>
        <w:t>的</w:t>
      </w:r>
      <w:r>
        <w:rPr>
          <w:rFonts w:hint="eastAsia" w:ascii="仿宋" w:hAnsi="仿宋" w:eastAsia="仿宋" w:cs="仿宋"/>
          <w:lang w:eastAsia="zh-Hans"/>
        </w:rPr>
        <w:t>，解除合同书面通知书到达乙方之日视为合同已解除，甲方将同时按以下两种方式追究乙方的违约责任：</w:t>
      </w:r>
    </w:p>
    <w:p w14:paraId="052E442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（1）乙方赔偿甲方解除合同的全部损失（包括但不限于重新委派第三方维修产生的费用、合同未履行导致设备不能按规划交付使用可能产生的租赁费用及其它由此造成的甲方对第三方的违约损失）；</w:t>
      </w:r>
    </w:p>
    <w:p w14:paraId="5AF9E1B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（2）乙方退还全部已收取的费用，并支付甲方合同总价</w:t>
      </w:r>
      <w:r>
        <w:rPr>
          <w:rFonts w:hint="eastAsia" w:ascii="仿宋" w:hAnsi="仿宋" w:eastAsia="仿宋" w:cs="仿宋"/>
        </w:rPr>
        <w:t>3</w:t>
      </w:r>
      <w:r>
        <w:rPr>
          <w:rFonts w:hint="eastAsia" w:ascii="仿宋" w:hAnsi="仿宋" w:eastAsia="仿宋" w:cs="仿宋"/>
          <w:lang w:eastAsia="zh-Hans"/>
        </w:rPr>
        <w:t>0%的违约金。</w:t>
      </w:r>
    </w:p>
    <w:p w14:paraId="3F54F6E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val="en-US"/>
        </w:rPr>
        <w:t>5</w:t>
      </w:r>
      <w:r>
        <w:rPr>
          <w:rFonts w:hint="eastAsia" w:ascii="仿宋" w:hAnsi="仿宋" w:eastAsia="仿宋" w:cs="仿宋"/>
          <w:lang w:eastAsia="zh-Hans"/>
        </w:rPr>
        <w:t>、乙方应妥善保护甲方提供的设备及现场周围建筑物、设备管线不变损害。</w:t>
      </w:r>
    </w:p>
    <w:p w14:paraId="399007E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val="en-US"/>
        </w:rPr>
        <w:t>6</w:t>
      </w:r>
      <w:r>
        <w:rPr>
          <w:rFonts w:hint="eastAsia" w:ascii="仿宋" w:hAnsi="仿宋" w:eastAsia="仿宋" w:cs="仿宋"/>
          <w:lang w:eastAsia="zh-Hans"/>
        </w:rPr>
        <w:t>、因一方原因,合同无法继续履行时，应通知对方，办理合同终止协议,并由责任方赔偿对方由此造成的经济损失。</w:t>
      </w:r>
    </w:p>
    <w:p w14:paraId="658D086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六、通知与送达</w:t>
      </w:r>
    </w:p>
    <w:p w14:paraId="6E885A8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rPr>
        <w:t>1</w:t>
      </w:r>
      <w:r>
        <w:rPr>
          <w:rFonts w:hint="eastAsia" w:ascii="仿宋" w:hAnsi="仿宋" w:eastAsia="仿宋" w:cs="仿宋"/>
          <w:lang w:eastAsia="zh-Hans"/>
        </w:rPr>
        <w:t>、为更好</w:t>
      </w:r>
      <w:r>
        <w:rPr>
          <w:rFonts w:hint="eastAsia" w:ascii="仿宋" w:hAnsi="仿宋" w:eastAsia="仿宋" w:cs="仿宋"/>
          <w:lang w:val="en-US" w:eastAsia="zh-CN"/>
        </w:rPr>
        <w:t>的</w:t>
      </w:r>
      <w:r>
        <w:rPr>
          <w:rFonts w:hint="eastAsia" w:ascii="仿宋" w:hAnsi="仿宋" w:eastAsia="仿宋" w:cs="仿宋"/>
          <w:lang w:eastAsia="zh-Hans"/>
        </w:rPr>
        <w:t>履行本合同，双方确认以下信息即为双方有效联系方式：</w:t>
      </w:r>
    </w:p>
    <w:p w14:paraId="00065B6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eastAsia="zh-Hans"/>
        </w:rPr>
        <w:t>甲方单位名称：</w:t>
      </w:r>
      <w:r>
        <w:rPr>
          <w:rFonts w:hint="eastAsia" w:ascii="仿宋" w:hAnsi="仿宋" w:eastAsia="仿宋" w:cs="仿宋"/>
        </w:rPr>
        <w:t>西安市长安区医院</w:t>
      </w:r>
    </w:p>
    <w:p w14:paraId="0EECDD8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eastAsia="zh-Hans"/>
        </w:rPr>
        <w:t>地址：</w:t>
      </w:r>
      <w:r>
        <w:rPr>
          <w:rFonts w:hint="eastAsia" w:ascii="仿宋" w:hAnsi="仿宋" w:eastAsia="仿宋" w:cs="仿宋"/>
        </w:rPr>
        <w:t>陕西省西安市长安区郭杜街道文苑中路120号</w:t>
      </w:r>
    </w:p>
    <w:p w14:paraId="2FFB417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联系人</w:t>
      </w:r>
      <w:r>
        <w:rPr>
          <w:rFonts w:hint="eastAsia" w:ascii="仿宋" w:hAnsi="仿宋" w:eastAsia="仿宋" w:cs="仿宋"/>
          <w:lang w:eastAsia="zh-Hans"/>
        </w:rPr>
        <w:t>：</w:t>
      </w:r>
      <w:r>
        <w:rPr>
          <w:rFonts w:hint="eastAsia" w:ascii="仿宋" w:hAnsi="仿宋" w:eastAsia="仿宋" w:cs="仿宋"/>
          <w:lang w:val="en-US" w:eastAsia="zh-CN"/>
        </w:rPr>
        <w:t>张红兵</w:t>
      </w:r>
    </w:p>
    <w:p w14:paraId="550C177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eastAsia="zh-Hans"/>
        </w:rPr>
        <w:t>联系电话：</w:t>
      </w:r>
      <w:r>
        <w:rPr>
          <w:rFonts w:hint="eastAsia" w:ascii="仿宋" w:hAnsi="仿宋" w:eastAsia="仿宋" w:cs="仿宋"/>
        </w:rPr>
        <w:t>029-85292109</w:t>
      </w:r>
    </w:p>
    <w:p w14:paraId="4BEC392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eastAsia="zh-Hans"/>
        </w:rPr>
        <w:t>邮箱：</w:t>
      </w:r>
      <w:r>
        <w:rPr>
          <w:rFonts w:hint="eastAsia" w:ascii="仿宋" w:hAnsi="仿宋" w:eastAsia="仿宋" w:cs="仿宋"/>
        </w:rPr>
        <w:t>2018536507@qq.com</w:t>
      </w:r>
    </w:p>
    <w:p w14:paraId="353A183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lang w:eastAsia="zh-Hans"/>
        </w:rPr>
        <w:t>乙方单位名称：</w:t>
      </w:r>
      <w:r>
        <w:rPr>
          <w:rFonts w:hint="eastAsia" w:ascii="仿宋" w:hAnsi="仿宋" w:eastAsia="仿宋" w:cs="仿宋"/>
          <w:lang w:val="en-US" w:eastAsia="zh-CN"/>
        </w:rPr>
        <w:t xml:space="preserve"> </w:t>
      </w:r>
      <w:r>
        <w:rPr>
          <w:rFonts w:hint="eastAsia" w:ascii="仿宋" w:hAnsi="仿宋" w:eastAsia="仿宋" w:cs="仿宋"/>
          <w:lang w:val="en-US"/>
        </w:rPr>
        <w:t xml:space="preserve"> </w:t>
      </w:r>
      <w:r>
        <w:rPr>
          <w:rFonts w:hint="eastAsia" w:ascii="仿宋" w:hAnsi="仿宋" w:eastAsia="仿宋" w:cs="仿宋"/>
          <w:lang w:val="en-US" w:eastAsia="zh-CN"/>
        </w:rPr>
        <w:t xml:space="preserve">                      </w:t>
      </w:r>
    </w:p>
    <w:p w14:paraId="28C4817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lang w:eastAsia="zh-Hans"/>
        </w:rPr>
        <w:t>地址：</w:t>
      </w:r>
      <w:r>
        <w:rPr>
          <w:rFonts w:hint="eastAsia" w:ascii="仿宋" w:hAnsi="仿宋" w:eastAsia="仿宋" w:cs="仿宋"/>
          <w:lang w:val="en-US" w:eastAsia="zh-CN"/>
        </w:rPr>
        <w:t xml:space="preserve">                           </w:t>
      </w:r>
    </w:p>
    <w:p w14:paraId="439375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eastAsia="zh-CN"/>
        </w:rPr>
      </w:pPr>
      <w:r>
        <w:rPr>
          <w:rFonts w:hint="eastAsia" w:ascii="仿宋" w:hAnsi="仿宋" w:eastAsia="仿宋" w:cs="仿宋"/>
          <w:lang w:eastAsia="zh-Hans"/>
        </w:rPr>
        <w:t>联系人：</w:t>
      </w:r>
      <w:r>
        <w:rPr>
          <w:rFonts w:hint="eastAsia" w:ascii="仿宋" w:hAnsi="仿宋" w:eastAsia="仿宋" w:cs="仿宋"/>
          <w:lang w:val="en-US" w:eastAsia="zh-CN"/>
        </w:rPr>
        <w:t xml:space="preserve">        </w:t>
      </w:r>
    </w:p>
    <w:p w14:paraId="456C556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rPr>
      </w:pPr>
      <w:r>
        <w:rPr>
          <w:rFonts w:hint="eastAsia" w:ascii="仿宋" w:hAnsi="仿宋" w:eastAsia="仿宋" w:cs="仿宋"/>
          <w:lang w:eastAsia="zh-Hans"/>
        </w:rPr>
        <w:t>联系电话：</w:t>
      </w:r>
      <w:r>
        <w:rPr>
          <w:rFonts w:hint="eastAsia" w:ascii="仿宋" w:hAnsi="仿宋" w:eastAsia="仿宋" w:cs="仿宋"/>
          <w:lang w:val="en-US" w:eastAsia="zh-CN"/>
        </w:rPr>
        <w:t xml:space="preserve"> </w:t>
      </w:r>
      <w:r>
        <w:rPr>
          <w:rFonts w:hint="eastAsia" w:ascii="仿宋" w:hAnsi="仿宋" w:eastAsia="仿宋" w:cs="仿宋"/>
          <w:lang w:val="en-US"/>
        </w:rPr>
        <w:t xml:space="preserve">            </w:t>
      </w:r>
    </w:p>
    <w:p w14:paraId="53F1187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ins w:id="2" w:author="刘超" w:date="2024-11-25T19:53:34Z"/>
          <w:rFonts w:hint="eastAsia" w:ascii="仿宋" w:hAnsi="仿宋" w:eastAsia="仿宋" w:cs="仿宋"/>
          <w:lang w:val="en-US" w:eastAsia="zh-CN"/>
        </w:rPr>
      </w:pPr>
      <w:r>
        <w:rPr>
          <w:rFonts w:hint="eastAsia" w:ascii="仿宋" w:hAnsi="仿宋" w:eastAsia="仿宋" w:cs="仿宋"/>
          <w:lang w:eastAsia="zh-Hans"/>
        </w:rPr>
        <w:t>邮箱：</w:t>
      </w:r>
      <w:r>
        <w:rPr>
          <w:rFonts w:hint="eastAsia" w:ascii="仿宋" w:hAnsi="仿宋" w:eastAsia="仿宋" w:cs="仿宋"/>
          <w:lang w:val="en-US" w:eastAsia="zh-CN"/>
        </w:rPr>
        <w:t xml:space="preserve">           </w:t>
      </w:r>
    </w:p>
    <w:p w14:paraId="5384F56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rPr>
        <w:t>2</w:t>
      </w:r>
      <w:r>
        <w:rPr>
          <w:rFonts w:hint="eastAsia" w:ascii="仿宋" w:hAnsi="仿宋" w:eastAsia="仿宋" w:cs="仿宋"/>
          <w:lang w:eastAsia="zh-Hans"/>
        </w:rPr>
        <w:t>、双方通过上述联系方式就本合同有关事项向对方发送相关通知等，均视为有效送达与告知对方，无论对方是否实际查阅。上述邮寄送达地址同时作为有效司法送达地址。</w:t>
      </w:r>
    </w:p>
    <w:p w14:paraId="2EC6514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Hans"/>
        </w:rPr>
        <w:t>、任何一方变更联系方式或通讯地址，应自变更之日起三日内，以书面形式通知对方；否则，由未通知方承担由此而引起的相关责任。</w:t>
      </w:r>
    </w:p>
    <w:p w14:paraId="0928A56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eastAsia="zh-Hans"/>
        </w:rPr>
        <w:t>七、争议解决</w:t>
      </w:r>
    </w:p>
    <w:p w14:paraId="775E120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本合同在执行中如发生争议或纠纷，甲、乙双方应协商解决，解决不了时，双方可向甲方所在地的人民法院提起诉讼解决。</w:t>
      </w:r>
    </w:p>
    <w:p w14:paraId="6EE62D1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eastAsia="zh-Hans"/>
        </w:rPr>
      </w:pPr>
      <w:r>
        <w:rPr>
          <w:rFonts w:hint="eastAsia" w:ascii="仿宋" w:hAnsi="仿宋" w:eastAsia="仿宋" w:cs="仿宋"/>
          <w:lang w:eastAsia="zh-Hans"/>
        </w:rPr>
        <w:t>八、其他条款</w:t>
      </w:r>
    </w:p>
    <w:p w14:paraId="0F5CE57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Hans"/>
        </w:rPr>
        <w:t>、</w:t>
      </w:r>
      <w:r>
        <w:rPr>
          <w:rFonts w:hint="eastAsia" w:ascii="仿宋" w:hAnsi="仿宋" w:eastAsia="仿宋" w:cs="仿宋"/>
        </w:rPr>
        <w:t>本合同后附《</w:t>
      </w:r>
      <w:r>
        <w:rPr>
          <w:rFonts w:hint="eastAsia" w:ascii="仿宋" w:hAnsi="仿宋" w:eastAsia="仿宋" w:cs="仿宋"/>
          <w:lang w:val="en-US" w:eastAsia="zh-Hans"/>
        </w:rPr>
        <w:t>西安市长安区医院</w:t>
      </w:r>
      <w:r>
        <w:rPr>
          <w:rFonts w:hint="eastAsia" w:ascii="仿宋" w:hAnsi="仿宋" w:eastAsia="仿宋" w:cs="仿宋"/>
          <w:u w:val="single"/>
          <w:lang w:val="en-US" w:eastAsia="zh-CN"/>
        </w:rPr>
        <w:t>避难间专项改造工程（含消防、  报警、疏散照明、排烟等设备及系统)</w:t>
      </w:r>
      <w:r>
        <w:rPr>
          <w:rFonts w:hint="eastAsia" w:ascii="仿宋" w:hAnsi="仿宋" w:eastAsia="仿宋" w:cs="仿宋"/>
          <w:lang w:val="en-US" w:eastAsia="zh-CN"/>
        </w:rPr>
        <w:t xml:space="preserve"> </w:t>
      </w:r>
      <w:r>
        <w:rPr>
          <w:rFonts w:hint="eastAsia" w:ascii="仿宋" w:hAnsi="仿宋" w:eastAsia="仿宋" w:cs="仿宋"/>
          <w:lang w:val="en-US" w:eastAsia="zh-Hans"/>
        </w:rPr>
        <w:t>项目</w:t>
      </w:r>
      <w:r>
        <w:rPr>
          <w:rFonts w:hint="eastAsia" w:ascii="仿宋" w:hAnsi="仿宋" w:eastAsia="仿宋" w:cs="仿宋"/>
          <w:lang w:val="en-US"/>
        </w:rPr>
        <w:t>预算单</w:t>
      </w:r>
      <w:r>
        <w:rPr>
          <w:rFonts w:hint="eastAsia" w:ascii="仿宋" w:hAnsi="仿宋" w:eastAsia="仿宋" w:cs="仿宋"/>
        </w:rPr>
        <w:t>》视为本合同一部分，与本合同具有同等法律效力。本合同自甲乙双方签字盖章后生效。质保期结束后（如有维修，则延长至更换配件的质保期满），自动终止（合同的服务承诺则长期有效）。</w:t>
      </w:r>
    </w:p>
    <w:p w14:paraId="79DC91F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Hans"/>
        </w:rPr>
        <w:t>、</w:t>
      </w:r>
      <w:r>
        <w:rPr>
          <w:rFonts w:hint="eastAsia" w:ascii="仿宋" w:hAnsi="仿宋" w:eastAsia="仿宋" w:cs="仿宋"/>
        </w:rPr>
        <w:t>如需变更合同，双方可另行协商签订补充协议，补充协议与本合同具有同等法律效力。</w:t>
      </w:r>
    </w:p>
    <w:p w14:paraId="1DD7F13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Hans"/>
        </w:rPr>
        <w:t>、</w:t>
      </w:r>
      <w:r>
        <w:rPr>
          <w:rFonts w:hint="eastAsia" w:ascii="仿宋" w:hAnsi="仿宋" w:eastAsia="仿宋" w:cs="仿宋"/>
        </w:rPr>
        <w:t>本合同一式 肆 份，甲方执 叁 份、乙方执 壹 份，每份具有同等法律效力。</w:t>
      </w:r>
    </w:p>
    <w:p w14:paraId="004CBD7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ins w:id="3" w:author="王泉茹" w:date="2024-08-07T10:55:00Z"/>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Hans"/>
        </w:rPr>
        <w:t>、</w:t>
      </w:r>
      <w:r>
        <w:rPr>
          <w:rFonts w:hint="eastAsia" w:ascii="仿宋" w:hAnsi="仿宋" w:eastAsia="仿宋" w:cs="仿宋"/>
        </w:rPr>
        <w:t>本合同自甲乙双方签字并加盖公章之日起生效。</w:t>
      </w:r>
    </w:p>
    <w:p w14:paraId="5E4A5FD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ins w:id="4" w:author="王泉茹" w:date="2024-08-07T10:55:00Z"/>
          <w:rFonts w:hint="eastAsia" w:ascii="仿宋" w:hAnsi="仿宋" w:eastAsia="仿宋" w:cs="仿宋"/>
        </w:rPr>
      </w:pPr>
      <w:r>
        <w:rPr>
          <w:rFonts w:hint="eastAsia" w:ascii="仿宋" w:hAnsi="仿宋" w:eastAsia="仿宋" w:cs="仿宋"/>
          <w:lang w:eastAsia="zh-Hans"/>
        </w:rPr>
        <w:t>（以下无正文）</w:t>
      </w:r>
    </w:p>
    <w:p w14:paraId="50D3799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664C1F5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p>
    <w:p w14:paraId="115B0AB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rPr>
        <w:t>甲  方（盖章）：                   乙  方（盖章）：</w:t>
      </w:r>
    </w:p>
    <w:p w14:paraId="5AD34B0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rPr>
      </w:pPr>
      <w:r>
        <w:rPr>
          <w:rFonts w:hint="eastAsia" w:ascii="仿宋" w:hAnsi="仿宋" w:eastAsia="仿宋" w:cs="仿宋"/>
          <w:lang w:val="en-US"/>
        </w:rPr>
        <w:t>法定代表人</w:t>
      </w:r>
      <w:r>
        <w:rPr>
          <w:rFonts w:hint="eastAsia" w:ascii="仿宋" w:hAnsi="仿宋" w:eastAsia="仿宋" w:cs="仿宋"/>
        </w:rPr>
        <w:t xml:space="preserve">（签字）：               法定代表人（签字）：                       </w:t>
      </w:r>
    </w:p>
    <w:p w14:paraId="7C28551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lang w:val="en-US"/>
        </w:rPr>
      </w:pPr>
      <w:r>
        <w:rPr>
          <w:rFonts w:hint="eastAsia" w:ascii="仿宋" w:hAnsi="仿宋" w:eastAsia="仿宋" w:cs="仿宋"/>
        </w:rPr>
        <w:t xml:space="preserve">联系方式：029-85292109             联系方式： </w:t>
      </w:r>
      <w:r>
        <w:rPr>
          <w:rFonts w:hint="eastAsia" w:ascii="仿宋" w:hAnsi="仿宋" w:eastAsia="仿宋" w:cs="仿宋"/>
          <w:lang w:val="en-US"/>
        </w:rPr>
        <w:t xml:space="preserve">     </w:t>
      </w:r>
      <w:r>
        <w:rPr>
          <w:rFonts w:hint="eastAsia" w:ascii="仿宋" w:hAnsi="仿宋" w:eastAsia="仿宋" w:cs="仿宋"/>
          <w:lang w:val="en-US" w:eastAsia="zh-CN"/>
        </w:rPr>
        <w:t xml:space="preserve"> </w:t>
      </w:r>
    </w:p>
    <w:p w14:paraId="5144D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4"/>
          <w:szCs w:val="24"/>
          <w:highlight w:val="none"/>
          <w:lang w:eastAsia="zh-CN"/>
        </w:rPr>
      </w:pPr>
      <w:r>
        <w:rPr>
          <w:rFonts w:hint="eastAsia" w:ascii="仿宋" w:hAnsi="仿宋" w:eastAsia="仿宋" w:cs="仿宋"/>
        </w:rPr>
        <w:t xml:space="preserve">签订日期：                         签订日期： </w:t>
      </w:r>
      <w:r>
        <w:t xml:space="preserve">    </w:t>
      </w:r>
    </w:p>
    <w:sectPr>
      <w:footerReference r:id="rId7" w:type="first"/>
      <w:footerReference r:id="rId6" w:type="default"/>
      <w:pgSz w:w="11900" w:h="16840"/>
      <w:pgMar w:top="1440" w:right="1080" w:bottom="1440" w:left="1080" w:header="850" w:footer="850" w:gutter="0"/>
      <w:pgNumType w:fmt="decimal" w:start="1"/>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Helvetica, sans-serif">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0D8C">
    <w:pPr>
      <w:pStyle w:val="7"/>
      <w:tabs>
        <w:tab w:val="left" w:pos="9050"/>
        <w:tab w:val="clear" w:pos="8306"/>
      </w:tabs>
      <w:ind w:right="-65"/>
      <w:rPr>
        <w:rFonts w:ascii="Arial, Helvetica, sans-serif" w:hAnsi="Arial, Helvetica, sans-serif"/>
        <w:lang w:eastAsia="zh-CN"/>
      </w:rPr>
    </w:pPr>
  </w:p>
  <w:p w14:paraId="28943620">
    <w:pPr>
      <w:pStyle w:val="4"/>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4FD9">
    <w:pPr>
      <w:tabs>
        <w:tab w:val="left" w:pos="5646"/>
      </w:tabs>
    </w:pPr>
    <w:r>
      <w:rPr>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C1EF10">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1C1EF10">
                    <w:pPr>
                      <w:snapToGrid w:val="0"/>
                      <w:rPr>
                        <w:rFonts w:hint="eastAsia"/>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44C85">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3E43D">
    <w:pPr>
      <w:tabs>
        <w:tab w:val="left" w:pos="564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BD5436">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0BD5436">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2C31D2">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72C31D2">
                    <w:pPr>
                      <w:snapToGrid w:val="0"/>
                      <w:rPr>
                        <w:rFonts w:hint="eastAsia"/>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AAC0">
    <w:pPr>
      <w:pStyle w:val="8"/>
      <w:pBdr>
        <w:bottom w:val="none" w:color="auto" w:sz="0" w:space="1"/>
      </w:pBdr>
      <w:rPr>
        <w:lang w:eastAsia="zh-CN"/>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prc">
    <w15:presenceInfo w15:providerId="None" w15:userId="hprc"/>
  </w15:person>
  <w15:person w15:author="cc---">
    <w15:presenceInfo w15:providerId="None" w15:userId="cc---"/>
  </w15:person>
  <w15:person w15:author="刘超">
    <w15:presenceInfo w15:providerId="WPS Office" w15:userId="6383215826"/>
  </w15:person>
  <w15:person w15:author="王泉茹">
    <w15:presenceInfo w15:providerId="None" w15:userId="王泉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5C3"/>
    <w:rsid w:val="00034592"/>
    <w:rsid w:val="000C7710"/>
    <w:rsid w:val="00194952"/>
    <w:rsid w:val="00331EDA"/>
    <w:rsid w:val="004745C3"/>
    <w:rsid w:val="00685E42"/>
    <w:rsid w:val="00791210"/>
    <w:rsid w:val="00952CD8"/>
    <w:rsid w:val="00B1531D"/>
    <w:rsid w:val="00E74AAF"/>
    <w:rsid w:val="00EA7B56"/>
    <w:rsid w:val="00ED488D"/>
    <w:rsid w:val="0A7113D6"/>
    <w:rsid w:val="0F311A60"/>
    <w:rsid w:val="0FAF5641"/>
    <w:rsid w:val="1021389E"/>
    <w:rsid w:val="10710382"/>
    <w:rsid w:val="10A5627E"/>
    <w:rsid w:val="12DF730E"/>
    <w:rsid w:val="15842905"/>
    <w:rsid w:val="188D7D23"/>
    <w:rsid w:val="19960E59"/>
    <w:rsid w:val="20401B1F"/>
    <w:rsid w:val="22C70C2F"/>
    <w:rsid w:val="23A81EB5"/>
    <w:rsid w:val="26190E48"/>
    <w:rsid w:val="27AA5AD0"/>
    <w:rsid w:val="2908661A"/>
    <w:rsid w:val="3131732D"/>
    <w:rsid w:val="38F80D91"/>
    <w:rsid w:val="3AF85078"/>
    <w:rsid w:val="43BC2106"/>
    <w:rsid w:val="45252F0E"/>
    <w:rsid w:val="46E90B4B"/>
    <w:rsid w:val="49A92C5B"/>
    <w:rsid w:val="4C7C718B"/>
    <w:rsid w:val="4E870795"/>
    <w:rsid w:val="512D7B3E"/>
    <w:rsid w:val="592D3CE7"/>
    <w:rsid w:val="5991071A"/>
    <w:rsid w:val="5BFE196B"/>
    <w:rsid w:val="6BBB5BAB"/>
    <w:rsid w:val="70051728"/>
    <w:rsid w:val="749D7B1B"/>
    <w:rsid w:val="780F1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en-US" w:eastAsia="en-US" w:bidi="ar-SA"/>
    </w:rPr>
  </w:style>
  <w:style w:type="paragraph" w:styleId="3">
    <w:name w:val="heading 2"/>
    <w:basedOn w:val="1"/>
    <w:next w:val="1"/>
    <w:link w:val="14"/>
    <w:qFormat/>
    <w:uiPriority w:val="1"/>
    <w:pPr>
      <w:ind w:left="497" w:hanging="392"/>
      <w:outlineLvl w:val="1"/>
    </w:pPr>
    <w:rPr>
      <w:b/>
      <w:bCs/>
      <w:sz w:val="21"/>
      <w:szCs w:val="21"/>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4">
    <w:name w:val="Body Text"/>
    <w:basedOn w:val="1"/>
    <w:next w:val="1"/>
    <w:link w:val="15"/>
    <w:qFormat/>
    <w:uiPriority w:val="1"/>
    <w:pPr>
      <w:ind w:left="490"/>
    </w:pPr>
    <w:rPr>
      <w:sz w:val="19"/>
      <w:szCs w:val="19"/>
    </w:rPr>
  </w:style>
  <w:style w:type="paragraph" w:styleId="5">
    <w:name w:val="Plain Text"/>
    <w:basedOn w:val="1"/>
    <w:link w:val="16"/>
    <w:qFormat/>
    <w:uiPriority w:val="0"/>
    <w:rPr>
      <w:rFonts w:hAnsi="Courier New"/>
    </w:rPr>
  </w:style>
  <w:style w:type="paragraph" w:styleId="6">
    <w:name w:val="Body Text Indent 2"/>
    <w:basedOn w:val="1"/>
    <w:qFormat/>
    <w:uiPriority w:val="99"/>
    <w:pPr>
      <w:tabs>
        <w:tab w:val="left" w:pos="5625"/>
      </w:tabs>
      <w:ind w:left="1138" w:leftChars="542"/>
    </w:pPr>
    <w:rPr>
      <w:rFonts w:ascii="Times New Roman"/>
      <w:kern w:val="2"/>
    </w:rPr>
  </w:style>
  <w:style w:type="paragraph" w:styleId="7">
    <w:name w:val="footer"/>
    <w:basedOn w:val="1"/>
    <w:link w:val="17"/>
    <w:unhideWhenUsed/>
    <w:qFormat/>
    <w:uiPriority w:val="99"/>
    <w:pPr>
      <w:tabs>
        <w:tab w:val="center" w:pos="4153"/>
        <w:tab w:val="right" w:pos="8306"/>
      </w:tabs>
      <w:snapToGrid w:val="0"/>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Normal (Web)"/>
    <w:basedOn w:val="1"/>
    <w:qFormat/>
    <w:uiPriority w:val="99"/>
    <w:pPr>
      <w:widowControl/>
      <w:spacing w:before="100" w:beforeAutospacing="1" w:after="100" w:afterAutospacing="1"/>
    </w:pPr>
    <w:rPr>
      <w:sz w:val="24"/>
    </w:rPr>
  </w:style>
  <w:style w:type="character" w:styleId="13">
    <w:name w:val="page number"/>
    <w:basedOn w:val="12"/>
    <w:qFormat/>
    <w:uiPriority w:val="0"/>
  </w:style>
  <w:style w:type="character" w:customStyle="1" w:styleId="14">
    <w:name w:val="标题 2 Char"/>
    <w:basedOn w:val="12"/>
    <w:link w:val="3"/>
    <w:qFormat/>
    <w:uiPriority w:val="1"/>
    <w:rPr>
      <w:rFonts w:ascii="宋体" w:hAnsi="宋体" w:eastAsia="宋体" w:cs="宋体"/>
      <w:b/>
      <w:bCs/>
      <w:kern w:val="0"/>
      <w:szCs w:val="21"/>
      <w:lang w:eastAsia="en-US"/>
    </w:rPr>
  </w:style>
  <w:style w:type="character" w:customStyle="1" w:styleId="15">
    <w:name w:val="正文文本 Char"/>
    <w:basedOn w:val="12"/>
    <w:link w:val="4"/>
    <w:qFormat/>
    <w:uiPriority w:val="1"/>
    <w:rPr>
      <w:rFonts w:ascii="宋体" w:hAnsi="宋体" w:eastAsia="宋体" w:cs="宋体"/>
      <w:kern w:val="0"/>
      <w:sz w:val="19"/>
      <w:szCs w:val="19"/>
      <w:lang w:eastAsia="en-US"/>
    </w:rPr>
  </w:style>
  <w:style w:type="character" w:customStyle="1" w:styleId="16">
    <w:name w:val="纯文本 Char"/>
    <w:basedOn w:val="12"/>
    <w:link w:val="5"/>
    <w:qFormat/>
    <w:uiPriority w:val="0"/>
    <w:rPr>
      <w:rFonts w:ascii="宋体" w:hAnsi="Courier New" w:eastAsia="宋体" w:cs="宋体"/>
      <w:kern w:val="0"/>
      <w:sz w:val="22"/>
      <w:lang w:eastAsia="en-US"/>
    </w:rPr>
  </w:style>
  <w:style w:type="character" w:customStyle="1" w:styleId="17">
    <w:name w:val="页脚 Char"/>
    <w:basedOn w:val="12"/>
    <w:link w:val="7"/>
    <w:qFormat/>
    <w:uiPriority w:val="99"/>
    <w:rPr>
      <w:rFonts w:ascii="宋体" w:hAnsi="宋体" w:eastAsia="宋体" w:cs="宋体"/>
      <w:kern w:val="0"/>
      <w:sz w:val="18"/>
      <w:szCs w:val="18"/>
      <w:lang w:eastAsia="en-US"/>
    </w:rPr>
  </w:style>
  <w:style w:type="character" w:customStyle="1" w:styleId="18">
    <w:name w:val="页眉 Char"/>
    <w:basedOn w:val="12"/>
    <w:link w:val="8"/>
    <w:qFormat/>
    <w:uiPriority w:val="99"/>
    <w:rPr>
      <w:rFonts w:ascii="宋体" w:hAnsi="宋体" w:eastAsia="宋体" w:cs="宋体"/>
      <w:kern w:val="0"/>
      <w:sz w:val="18"/>
      <w:szCs w:val="18"/>
      <w:lang w:eastAsia="en-US"/>
    </w:rPr>
  </w:style>
  <w:style w:type="paragraph" w:styleId="19">
    <w:name w:val="List Paragraph"/>
    <w:basedOn w:val="1"/>
    <w:qFormat/>
    <w:uiPriority w:val="1"/>
    <w:pPr>
      <w:ind w:left="648" w:hanging="543"/>
    </w:p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character" w:customStyle="1" w:styleId="21">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2170</Words>
  <Characters>2254</Characters>
  <Lines>21</Lines>
  <Paragraphs>6</Paragraphs>
  <TotalTime>0</TotalTime>
  <ScaleCrop>false</ScaleCrop>
  <LinksUpToDate>false</LinksUpToDate>
  <CharactersWithSpaces>2590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2025-01-10T02:11:00Z</dcterms:created>
  <dc:creator>Administrator</dc:creator>
  <cp:lastModifiedBy>Administrator</cp:lastModifiedBy>
  <dcterms:modified xsi:type="dcterms:W3CDTF">2026-08-11T07:10:52Z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eyJoZGlkIjoiMTc4OTY2MjQyNzU2MGRhMDk4ZDA4ODNiNzkzNjY5ZjkiLCJ1c2VySWQiOiI0NDIwOTI0MjIifQ==</vt:lpwstr>
  </property>
  <property fmtid="{D5CDD505-2E9C-101B-9397-08002B2CF9AE}" pid="3" name="KSOProductBuildVer">
    <vt:lpwstr>2052-12.1.0.28043</vt:lpwstr>
  </property>
  <property fmtid="{D5CDD505-2E9C-101B-9397-08002B2CF9AE}" pid="4" name="ICV">
    <vt:lpwstr>3048F6F533064C7CB9E35AF809E0B602_13</vt:lpwstr>
  </property>
</Properties>
</file>