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C9E08">
      <w:pPr>
        <w:pStyle w:val="2"/>
        <w:adjustRightInd w:val="0"/>
        <w:spacing w:line="360" w:lineRule="auto"/>
        <w:jc w:val="center"/>
        <w:textAlignment w:val="baseline"/>
        <w:rPr>
          <w:rFonts w:hint="eastAsia" w:ascii="仿宋" w:hAnsi="仿宋" w:eastAsia="仿宋" w:cs="仿宋"/>
          <w:szCs w:val="24"/>
          <w:highlight w:val="none"/>
        </w:rPr>
      </w:pPr>
      <w:bookmarkStart w:id="0" w:name="_GoBack"/>
      <w:bookmarkEnd w:id="0"/>
      <w:r>
        <w:rPr>
          <w:rFonts w:hint="eastAsia" w:ascii="仿宋" w:hAnsi="仿宋" w:eastAsia="仿宋" w:cs="仿宋"/>
          <w:szCs w:val="24"/>
          <w:highlight w:val="none"/>
        </w:rPr>
        <w:t>技术服务合同条款及其他商务要求应答表</w:t>
      </w:r>
    </w:p>
    <w:p w14:paraId="1FBE6095">
      <w:pPr>
        <w:spacing w:line="480" w:lineRule="auto"/>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技术服务合同条款要求应答表</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691"/>
        <w:gridCol w:w="2429"/>
        <w:gridCol w:w="1471"/>
        <w:gridCol w:w="1151"/>
      </w:tblGrid>
      <w:tr w14:paraId="13D7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56" w:type="pct"/>
            <w:vAlign w:val="center"/>
          </w:tcPr>
          <w:p w14:paraId="0860EEA3">
            <w:pPr>
              <w:spacing w:line="320" w:lineRule="exact"/>
              <w:ind w:left="-97" w:leftChars="-46"/>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序号</w:t>
            </w:r>
          </w:p>
        </w:tc>
        <w:tc>
          <w:tcPr>
            <w:tcW w:w="1579" w:type="pct"/>
            <w:vAlign w:val="center"/>
          </w:tcPr>
          <w:p w14:paraId="34AE8AB2">
            <w:pPr>
              <w:spacing w:line="320" w:lineRule="exact"/>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竞争性磋商文件技术服务合同条款要求</w:t>
            </w:r>
          </w:p>
        </w:tc>
        <w:tc>
          <w:tcPr>
            <w:tcW w:w="1425" w:type="pct"/>
            <w:vAlign w:val="center"/>
          </w:tcPr>
          <w:p w14:paraId="71F56270">
            <w:pPr>
              <w:spacing w:line="320" w:lineRule="exact"/>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磋商响应文件技术服务合同条款要求</w:t>
            </w:r>
          </w:p>
        </w:tc>
        <w:tc>
          <w:tcPr>
            <w:tcW w:w="863" w:type="pct"/>
            <w:vAlign w:val="center"/>
          </w:tcPr>
          <w:p w14:paraId="6A4CE944">
            <w:pPr>
              <w:spacing w:line="320" w:lineRule="exact"/>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偏离情况</w:t>
            </w:r>
          </w:p>
        </w:tc>
        <w:tc>
          <w:tcPr>
            <w:tcW w:w="675" w:type="pct"/>
            <w:vAlign w:val="center"/>
          </w:tcPr>
          <w:p w14:paraId="09EA8136">
            <w:pPr>
              <w:spacing w:line="320" w:lineRule="exact"/>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说明</w:t>
            </w:r>
          </w:p>
        </w:tc>
      </w:tr>
      <w:tr w14:paraId="0042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64494D3C">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799F776B">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3266DEE8">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7E1D18F2">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2D3407BB">
            <w:pPr>
              <w:spacing w:line="560" w:lineRule="exact"/>
              <w:rPr>
                <w:rFonts w:asciiTheme="minorEastAsia" w:hAnsiTheme="minorEastAsia" w:eastAsiaTheme="minorEastAsia" w:cstheme="minorEastAsia"/>
                <w:b/>
                <w:bCs/>
                <w:position w:val="4"/>
                <w:sz w:val="32"/>
                <w:szCs w:val="32"/>
                <w:highlight w:val="none"/>
              </w:rPr>
            </w:pPr>
          </w:p>
        </w:tc>
      </w:tr>
      <w:tr w14:paraId="4BC6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6A6CD386">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1F4BBD9E">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642BDCC7">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5B033E0F">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3F2DC19B">
            <w:pPr>
              <w:spacing w:line="560" w:lineRule="exact"/>
              <w:rPr>
                <w:rFonts w:asciiTheme="minorEastAsia" w:hAnsiTheme="minorEastAsia" w:eastAsiaTheme="minorEastAsia" w:cstheme="minorEastAsia"/>
                <w:b/>
                <w:bCs/>
                <w:position w:val="4"/>
                <w:sz w:val="32"/>
                <w:szCs w:val="32"/>
                <w:highlight w:val="none"/>
              </w:rPr>
            </w:pPr>
          </w:p>
        </w:tc>
      </w:tr>
      <w:tr w14:paraId="5A24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4CC14BF6">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5FB75128">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3A13A617">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6AE803C2">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2D64C91B">
            <w:pPr>
              <w:spacing w:line="560" w:lineRule="exact"/>
              <w:rPr>
                <w:rFonts w:asciiTheme="minorEastAsia" w:hAnsiTheme="minorEastAsia" w:eastAsiaTheme="minorEastAsia" w:cstheme="minorEastAsia"/>
                <w:b/>
                <w:bCs/>
                <w:position w:val="4"/>
                <w:sz w:val="32"/>
                <w:szCs w:val="32"/>
                <w:highlight w:val="none"/>
              </w:rPr>
            </w:pPr>
          </w:p>
        </w:tc>
      </w:tr>
      <w:tr w14:paraId="3F96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36CFEBE8">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3DF623BD">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78833F1E">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35D4E256">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7ACDDF82">
            <w:pPr>
              <w:spacing w:line="560" w:lineRule="exact"/>
              <w:rPr>
                <w:rFonts w:asciiTheme="minorEastAsia" w:hAnsiTheme="minorEastAsia" w:eastAsiaTheme="minorEastAsia" w:cstheme="minorEastAsia"/>
                <w:b/>
                <w:bCs/>
                <w:position w:val="4"/>
                <w:sz w:val="32"/>
                <w:szCs w:val="32"/>
                <w:highlight w:val="none"/>
              </w:rPr>
            </w:pPr>
          </w:p>
        </w:tc>
      </w:tr>
      <w:tr w14:paraId="5CC1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001108F7">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61079B04">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6CE17593">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1E8DBBF1">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63531265">
            <w:pPr>
              <w:spacing w:line="560" w:lineRule="exact"/>
              <w:rPr>
                <w:rFonts w:asciiTheme="minorEastAsia" w:hAnsiTheme="minorEastAsia" w:eastAsiaTheme="minorEastAsia" w:cstheme="minorEastAsia"/>
                <w:b/>
                <w:bCs/>
                <w:position w:val="4"/>
                <w:sz w:val="32"/>
                <w:szCs w:val="32"/>
                <w:highlight w:val="none"/>
              </w:rPr>
            </w:pPr>
          </w:p>
        </w:tc>
      </w:tr>
      <w:tr w14:paraId="4B6B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0DF009A3">
            <w:pPr>
              <w:spacing w:line="560" w:lineRule="exact"/>
              <w:rPr>
                <w:rFonts w:hint="default" w:asciiTheme="minorEastAsia" w:hAnsiTheme="minorEastAsia" w:eastAsiaTheme="minorEastAsia" w:cstheme="minorEastAsia"/>
                <w:b/>
                <w:bCs/>
                <w:position w:val="4"/>
                <w:sz w:val="24"/>
                <w:szCs w:val="24"/>
                <w:highlight w:val="none"/>
                <w:lang w:val="en-US" w:eastAsia="zh-CN"/>
              </w:rPr>
            </w:pPr>
            <w:r>
              <w:rPr>
                <w:rFonts w:hint="eastAsia" w:asciiTheme="minorEastAsia" w:hAnsiTheme="minorEastAsia" w:eastAsiaTheme="minorEastAsia" w:cstheme="minorEastAsia"/>
                <w:b w:val="0"/>
                <w:bCs w:val="0"/>
                <w:position w:val="4"/>
                <w:sz w:val="24"/>
                <w:szCs w:val="24"/>
                <w:highlight w:val="none"/>
                <w:lang w:val="en-US" w:eastAsia="zh-CN"/>
              </w:rPr>
              <w:t>···</w:t>
            </w:r>
          </w:p>
        </w:tc>
        <w:tc>
          <w:tcPr>
            <w:tcW w:w="1579" w:type="pct"/>
          </w:tcPr>
          <w:p w14:paraId="2CBA05A5">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659BAE42">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0E18DACD">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45975AC1">
            <w:pPr>
              <w:spacing w:line="560" w:lineRule="exact"/>
              <w:rPr>
                <w:rFonts w:asciiTheme="minorEastAsia" w:hAnsiTheme="minorEastAsia" w:eastAsiaTheme="minorEastAsia" w:cstheme="minorEastAsia"/>
                <w:b/>
                <w:bCs/>
                <w:position w:val="4"/>
                <w:sz w:val="32"/>
                <w:szCs w:val="32"/>
                <w:highlight w:val="none"/>
              </w:rPr>
            </w:pPr>
          </w:p>
        </w:tc>
      </w:tr>
    </w:tbl>
    <w:p w14:paraId="59E4B71C">
      <w:pPr>
        <w:spacing w:line="480" w:lineRule="auto"/>
        <w:rPr>
          <w:rFonts w:hint="default"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注：1、除本技术服务合同条款要求应答表中所列的偏离项目外</w:t>
      </w:r>
      <w:r>
        <w:rPr>
          <w:rFonts w:hint="eastAsia" w:asciiTheme="minorEastAsia" w:hAnsiTheme="minorEastAsia" w:eastAsiaTheme="minorEastAsia" w:cstheme="minorEastAsia"/>
          <w:szCs w:val="21"/>
          <w:highlight w:val="none"/>
          <w:lang w:eastAsia="zh-CN"/>
        </w:rPr>
        <w:t>（偏离情况</w:t>
      </w:r>
      <w:r>
        <w:rPr>
          <w:rFonts w:hint="eastAsia" w:asciiTheme="minorEastAsia" w:hAnsiTheme="minorEastAsia" w:eastAsiaTheme="minorEastAsia" w:cstheme="minorEastAsia"/>
          <w:szCs w:val="21"/>
          <w:highlight w:val="none"/>
          <w:lang w:val="en-US" w:eastAsia="zh-CN"/>
        </w:rPr>
        <w:t>填正偏离、负偏离</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，技术服务合同条款</w:t>
      </w:r>
      <w:r>
        <w:rPr>
          <w:rFonts w:hint="eastAsia" w:asciiTheme="minorEastAsia" w:hAnsiTheme="minorEastAsia" w:eastAsiaTheme="minorEastAsia" w:cstheme="minorEastAsia"/>
          <w:szCs w:val="21"/>
          <w:highlight w:val="none"/>
          <w:lang w:val="en-US" w:eastAsia="zh-CN"/>
        </w:rPr>
        <w:t>要求</w:t>
      </w:r>
      <w:r>
        <w:rPr>
          <w:rFonts w:hint="eastAsia" w:asciiTheme="minorEastAsia" w:hAnsiTheme="minorEastAsia" w:eastAsiaTheme="minorEastAsia" w:cstheme="minorEastAsia"/>
          <w:szCs w:val="21"/>
          <w:highlight w:val="none"/>
        </w:rPr>
        <w:t>均响应竞争性磋商文件中的要求。</w:t>
      </w:r>
      <w:r>
        <w:rPr>
          <w:rFonts w:hint="eastAsia" w:asciiTheme="minorEastAsia" w:hAnsiTheme="minorEastAsia" w:eastAsiaTheme="minorEastAsia" w:cstheme="minorEastAsia"/>
          <w:szCs w:val="21"/>
          <w:highlight w:val="none"/>
          <w:lang w:val="en-US" w:eastAsia="zh-CN"/>
        </w:rPr>
        <w:t>提供空白表格视为完全响应竞争性磋商文件的技术服务合同条款要求。</w:t>
      </w:r>
    </w:p>
    <w:p w14:paraId="270FBF08">
      <w:pPr>
        <w:numPr>
          <w:ilvl w:val="0"/>
          <w:numId w:val="0"/>
        </w:numPr>
        <w:spacing w:line="480" w:lineRule="auto"/>
        <w:ind w:firstLine="420" w:firstLineChars="200"/>
        <w:rPr>
          <w:rFonts w:asciiTheme="minorEastAsia" w:hAnsiTheme="minorEastAsia" w:eastAsiaTheme="minorEastAsia" w:cstheme="minorEastAsia"/>
          <w:szCs w:val="21"/>
          <w:highlight w:val="none"/>
        </w:rPr>
      </w:pPr>
      <w:r>
        <w:rPr>
          <w:rFonts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Cs w:val="21"/>
          <w:highlight w:val="none"/>
          <w:lang w:val="en-US" w:eastAsia="zh-CN"/>
        </w:rPr>
        <w:t>供应商</w:t>
      </w:r>
      <w:r>
        <w:rPr>
          <w:rFonts w:hint="eastAsia" w:asciiTheme="minorEastAsia" w:hAnsiTheme="minorEastAsia" w:eastAsiaTheme="minorEastAsia" w:cstheme="minorEastAsia"/>
          <w:szCs w:val="21"/>
          <w:highlight w:val="none"/>
        </w:rPr>
        <w:t>必须据实填写，不得虚假响应，否则将取消其中标</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成交</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资格，并按有关规定进行处罚。</w:t>
      </w:r>
    </w:p>
    <w:p w14:paraId="2FD5605C">
      <w:pPr>
        <w:spacing w:line="440" w:lineRule="exact"/>
        <w:rPr>
          <w:rFonts w:asciiTheme="minorEastAsia" w:hAnsiTheme="minorEastAsia" w:eastAsiaTheme="minorEastAsia" w:cstheme="minorEastAsia"/>
          <w:szCs w:val="21"/>
          <w:highlight w:val="none"/>
        </w:rPr>
      </w:pPr>
    </w:p>
    <w:p w14:paraId="72209A0B">
      <w:pPr>
        <w:spacing w:line="520" w:lineRule="exact"/>
        <w:rPr>
          <w:rFonts w:asciiTheme="minorEastAsia" w:hAnsiTheme="minorEastAsia" w:eastAsiaTheme="minorEastAsia" w:cstheme="minorEastAsia"/>
          <w:szCs w:val="21"/>
          <w:highlight w:val="none"/>
        </w:rPr>
      </w:pPr>
    </w:p>
    <w:p w14:paraId="11703FDE">
      <w:pPr>
        <w:spacing w:line="520" w:lineRule="exact"/>
        <w:rPr>
          <w:rFonts w:asciiTheme="minorEastAsia" w:hAnsiTheme="minorEastAsia" w:eastAsiaTheme="minorEastAsia" w:cstheme="minorEastAsia"/>
          <w:szCs w:val="21"/>
          <w:highlight w:val="none"/>
        </w:rPr>
      </w:pPr>
    </w:p>
    <w:p w14:paraId="0F621742">
      <w:pPr>
        <w:spacing w:line="500" w:lineRule="exact"/>
        <w:ind w:right="-159" w:firstLine="2640" w:firstLineChars="1100"/>
        <w:jc w:val="right"/>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szCs w:val="24"/>
          <w:highlight w:val="none"/>
        </w:rPr>
        <w:t>供应商：</w:t>
      </w:r>
      <w:r>
        <w:rPr>
          <w:rFonts w:hint="eastAsia" w:asciiTheme="minorEastAsia" w:hAnsiTheme="minorEastAsia" w:eastAsiaTheme="minorEastAsia" w:cstheme="minorEastAsia"/>
          <w:sz w:val="24"/>
          <w:highlight w:val="none"/>
          <w:u w:val="single"/>
        </w:rPr>
        <w:t>（</w:t>
      </w:r>
      <w:r>
        <w:rPr>
          <w:rFonts w:hint="eastAsia" w:asciiTheme="minorEastAsia" w:hAnsiTheme="minorEastAsia" w:eastAsiaTheme="minorEastAsia" w:cstheme="minorEastAsia"/>
          <w:sz w:val="24"/>
          <w:highlight w:val="none"/>
          <w:u w:val="single"/>
          <w:lang w:val="en-US" w:eastAsia="zh-CN"/>
        </w:rPr>
        <w:t>全称并加盖</w:t>
      </w:r>
      <w:r>
        <w:rPr>
          <w:rFonts w:hint="eastAsia" w:asciiTheme="minorEastAsia" w:hAnsiTheme="minorEastAsia" w:eastAsiaTheme="minorEastAsia" w:cstheme="minorEastAsia"/>
          <w:sz w:val="24"/>
          <w:highlight w:val="none"/>
          <w:u w:val="single"/>
        </w:rPr>
        <w:t>公章）</w:t>
      </w:r>
    </w:p>
    <w:p w14:paraId="491C6929">
      <w:pPr>
        <w:spacing w:line="500" w:lineRule="exact"/>
        <w:ind w:right="-159" w:firstLine="2640" w:firstLineChars="1100"/>
        <w:jc w:val="righ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4"/>
          <w:highlight w:val="none"/>
        </w:rPr>
        <w:t>法定代表人或授权代表：</w:t>
      </w:r>
      <w:r>
        <w:rPr>
          <w:rFonts w:hint="eastAsia" w:asciiTheme="minorEastAsia" w:hAnsiTheme="minorEastAsia" w:eastAsiaTheme="minorEastAsia" w:cstheme="minorEastAsia"/>
          <w:sz w:val="24"/>
          <w:szCs w:val="24"/>
          <w:highlight w:val="none"/>
          <w:u w:val="single"/>
        </w:rPr>
        <w:t>（盖章或签字）</w:t>
      </w:r>
    </w:p>
    <w:p w14:paraId="5BE332DE">
      <w:pPr>
        <w:spacing w:line="500" w:lineRule="exact"/>
        <w:jc w:val="right"/>
      </w:pPr>
      <w:r>
        <w:rPr>
          <w:rFonts w:hint="eastAsia" w:asciiTheme="minorEastAsia" w:hAnsiTheme="minorEastAsia" w:eastAsiaTheme="minorEastAsia" w:cstheme="minorEastAsia"/>
          <w:sz w:val="24"/>
          <w:highlight w:val="none"/>
        </w:rPr>
        <w:t>日      期：  年  月  日</w:t>
      </w:r>
    </w:p>
    <w:p w14:paraId="7C753331">
      <w:pP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5768A289">
      <w:pPr>
        <w:spacing w:line="480" w:lineRule="auto"/>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商务要求应答表</w:t>
      </w:r>
    </w:p>
    <w:p w14:paraId="0A0B1015">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eastAsiaTheme="minorEastAsia" w:cstheme="minorEastAsia"/>
          <w:b/>
          <w:bCs/>
          <w:sz w:val="28"/>
          <w:szCs w:val="28"/>
          <w:highlight w:val="none"/>
        </w:rPr>
      </w:pP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691"/>
        <w:gridCol w:w="2429"/>
        <w:gridCol w:w="1471"/>
        <w:gridCol w:w="1151"/>
      </w:tblGrid>
      <w:tr w14:paraId="6B044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56" w:type="pct"/>
            <w:vAlign w:val="center"/>
          </w:tcPr>
          <w:p w14:paraId="446A27BE">
            <w:pPr>
              <w:spacing w:line="320" w:lineRule="exact"/>
              <w:ind w:left="-97" w:leftChars="-46"/>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序号</w:t>
            </w:r>
          </w:p>
        </w:tc>
        <w:tc>
          <w:tcPr>
            <w:tcW w:w="1579" w:type="pct"/>
            <w:vAlign w:val="center"/>
          </w:tcPr>
          <w:p w14:paraId="0470C8EA">
            <w:pPr>
              <w:spacing w:line="320" w:lineRule="exact"/>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竞争性磋商文件商务要求</w:t>
            </w:r>
          </w:p>
        </w:tc>
        <w:tc>
          <w:tcPr>
            <w:tcW w:w="1425" w:type="pct"/>
            <w:vAlign w:val="center"/>
          </w:tcPr>
          <w:p w14:paraId="4AE3F862">
            <w:pPr>
              <w:spacing w:line="320" w:lineRule="exact"/>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磋商响应文件商务响应</w:t>
            </w:r>
          </w:p>
        </w:tc>
        <w:tc>
          <w:tcPr>
            <w:tcW w:w="863" w:type="pct"/>
            <w:vAlign w:val="center"/>
          </w:tcPr>
          <w:p w14:paraId="5927FC24">
            <w:pPr>
              <w:spacing w:line="320" w:lineRule="exact"/>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偏离情况</w:t>
            </w:r>
          </w:p>
        </w:tc>
        <w:tc>
          <w:tcPr>
            <w:tcW w:w="675" w:type="pct"/>
            <w:vAlign w:val="center"/>
          </w:tcPr>
          <w:p w14:paraId="261D1FCF">
            <w:pPr>
              <w:spacing w:line="320" w:lineRule="exact"/>
              <w:jc w:val="center"/>
              <w:rPr>
                <w:rFonts w:asciiTheme="minorEastAsia" w:hAnsiTheme="minorEastAsia" w:eastAsiaTheme="minorEastAsia" w:cstheme="minorEastAsia"/>
                <w:b/>
                <w:bCs/>
                <w:position w:val="4"/>
                <w:szCs w:val="21"/>
                <w:highlight w:val="none"/>
              </w:rPr>
            </w:pPr>
            <w:r>
              <w:rPr>
                <w:rFonts w:hint="eastAsia" w:asciiTheme="minorEastAsia" w:hAnsiTheme="minorEastAsia" w:eastAsiaTheme="minorEastAsia" w:cstheme="minorEastAsia"/>
                <w:b/>
                <w:szCs w:val="21"/>
                <w:highlight w:val="none"/>
              </w:rPr>
              <w:t>说明</w:t>
            </w:r>
          </w:p>
        </w:tc>
      </w:tr>
      <w:tr w14:paraId="63A88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3941CFD3">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162C7AF4">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4EA7888B">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382D16A6">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7C3A128C">
            <w:pPr>
              <w:spacing w:line="560" w:lineRule="exact"/>
              <w:rPr>
                <w:rFonts w:asciiTheme="minorEastAsia" w:hAnsiTheme="minorEastAsia" w:eastAsiaTheme="minorEastAsia" w:cstheme="minorEastAsia"/>
                <w:b/>
                <w:bCs/>
                <w:position w:val="4"/>
                <w:sz w:val="32"/>
                <w:szCs w:val="32"/>
                <w:highlight w:val="none"/>
              </w:rPr>
            </w:pPr>
          </w:p>
        </w:tc>
      </w:tr>
      <w:tr w14:paraId="2D83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317A952F">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50F5B133">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0343B5F7">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1E909E60">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30669F5A">
            <w:pPr>
              <w:spacing w:line="560" w:lineRule="exact"/>
              <w:rPr>
                <w:rFonts w:asciiTheme="minorEastAsia" w:hAnsiTheme="minorEastAsia" w:eastAsiaTheme="minorEastAsia" w:cstheme="minorEastAsia"/>
                <w:b/>
                <w:bCs/>
                <w:position w:val="4"/>
                <w:sz w:val="32"/>
                <w:szCs w:val="32"/>
                <w:highlight w:val="none"/>
              </w:rPr>
            </w:pPr>
          </w:p>
        </w:tc>
      </w:tr>
      <w:tr w14:paraId="3DD5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3566831E">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45671FB5">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668CA1CB">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0589621D">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04991B78">
            <w:pPr>
              <w:spacing w:line="560" w:lineRule="exact"/>
              <w:rPr>
                <w:rFonts w:asciiTheme="minorEastAsia" w:hAnsiTheme="minorEastAsia" w:eastAsiaTheme="minorEastAsia" w:cstheme="minorEastAsia"/>
                <w:b/>
                <w:bCs/>
                <w:position w:val="4"/>
                <w:sz w:val="32"/>
                <w:szCs w:val="32"/>
                <w:highlight w:val="none"/>
              </w:rPr>
            </w:pPr>
          </w:p>
        </w:tc>
      </w:tr>
      <w:tr w14:paraId="3A3E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72362CA3">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096C245F">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1EE53F5A">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7A2B6854">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07EB56E6">
            <w:pPr>
              <w:spacing w:line="560" w:lineRule="exact"/>
              <w:rPr>
                <w:rFonts w:asciiTheme="minorEastAsia" w:hAnsiTheme="minorEastAsia" w:eastAsiaTheme="minorEastAsia" w:cstheme="minorEastAsia"/>
                <w:b/>
                <w:bCs/>
                <w:position w:val="4"/>
                <w:sz w:val="32"/>
                <w:szCs w:val="32"/>
                <w:highlight w:val="none"/>
              </w:rPr>
            </w:pPr>
          </w:p>
        </w:tc>
      </w:tr>
      <w:tr w14:paraId="5648A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281FEB88">
            <w:pPr>
              <w:spacing w:line="560" w:lineRule="exact"/>
              <w:rPr>
                <w:rFonts w:asciiTheme="minorEastAsia" w:hAnsiTheme="minorEastAsia" w:eastAsiaTheme="minorEastAsia" w:cstheme="minorEastAsia"/>
                <w:b/>
                <w:bCs/>
                <w:position w:val="4"/>
                <w:sz w:val="32"/>
                <w:szCs w:val="32"/>
                <w:highlight w:val="none"/>
              </w:rPr>
            </w:pPr>
          </w:p>
        </w:tc>
        <w:tc>
          <w:tcPr>
            <w:tcW w:w="1579" w:type="pct"/>
          </w:tcPr>
          <w:p w14:paraId="427CEF71">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5F11DE5D">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3E38FA3D">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2DF43DE5">
            <w:pPr>
              <w:spacing w:line="560" w:lineRule="exact"/>
              <w:rPr>
                <w:rFonts w:asciiTheme="minorEastAsia" w:hAnsiTheme="minorEastAsia" w:eastAsiaTheme="minorEastAsia" w:cstheme="minorEastAsia"/>
                <w:b/>
                <w:bCs/>
                <w:position w:val="4"/>
                <w:sz w:val="32"/>
                <w:szCs w:val="32"/>
                <w:highlight w:val="none"/>
              </w:rPr>
            </w:pPr>
          </w:p>
        </w:tc>
      </w:tr>
      <w:tr w14:paraId="7701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tcPr>
          <w:p w14:paraId="03B755A3">
            <w:pPr>
              <w:spacing w:line="560" w:lineRule="exact"/>
              <w:rPr>
                <w:rFonts w:hint="default" w:asciiTheme="minorEastAsia" w:hAnsiTheme="minorEastAsia" w:eastAsiaTheme="minorEastAsia" w:cstheme="minorEastAsia"/>
                <w:b/>
                <w:bCs/>
                <w:position w:val="4"/>
                <w:sz w:val="24"/>
                <w:szCs w:val="24"/>
                <w:highlight w:val="none"/>
                <w:lang w:val="en-US" w:eastAsia="zh-CN"/>
              </w:rPr>
            </w:pPr>
            <w:r>
              <w:rPr>
                <w:rFonts w:hint="eastAsia" w:asciiTheme="minorEastAsia" w:hAnsiTheme="minorEastAsia" w:eastAsiaTheme="minorEastAsia" w:cstheme="minorEastAsia"/>
                <w:b w:val="0"/>
                <w:bCs w:val="0"/>
                <w:position w:val="4"/>
                <w:sz w:val="24"/>
                <w:szCs w:val="24"/>
                <w:highlight w:val="none"/>
                <w:lang w:val="en-US" w:eastAsia="zh-CN"/>
              </w:rPr>
              <w:t>···</w:t>
            </w:r>
          </w:p>
        </w:tc>
        <w:tc>
          <w:tcPr>
            <w:tcW w:w="1579" w:type="pct"/>
          </w:tcPr>
          <w:p w14:paraId="2E2D4A91">
            <w:pPr>
              <w:spacing w:line="560" w:lineRule="exact"/>
              <w:rPr>
                <w:rFonts w:asciiTheme="minorEastAsia" w:hAnsiTheme="minorEastAsia" w:eastAsiaTheme="minorEastAsia" w:cstheme="minorEastAsia"/>
                <w:b/>
                <w:bCs/>
                <w:position w:val="4"/>
                <w:sz w:val="32"/>
                <w:szCs w:val="32"/>
                <w:highlight w:val="none"/>
              </w:rPr>
            </w:pPr>
          </w:p>
        </w:tc>
        <w:tc>
          <w:tcPr>
            <w:tcW w:w="1425" w:type="pct"/>
          </w:tcPr>
          <w:p w14:paraId="5A88D585">
            <w:pPr>
              <w:spacing w:line="560" w:lineRule="exact"/>
              <w:rPr>
                <w:rFonts w:asciiTheme="minorEastAsia" w:hAnsiTheme="minorEastAsia" w:eastAsiaTheme="minorEastAsia" w:cstheme="minorEastAsia"/>
                <w:b/>
                <w:bCs/>
                <w:position w:val="4"/>
                <w:sz w:val="32"/>
                <w:szCs w:val="32"/>
                <w:highlight w:val="none"/>
              </w:rPr>
            </w:pPr>
          </w:p>
        </w:tc>
        <w:tc>
          <w:tcPr>
            <w:tcW w:w="863" w:type="pct"/>
          </w:tcPr>
          <w:p w14:paraId="4883861B">
            <w:pPr>
              <w:spacing w:line="560" w:lineRule="exact"/>
              <w:rPr>
                <w:rFonts w:asciiTheme="minorEastAsia" w:hAnsiTheme="minorEastAsia" w:eastAsiaTheme="minorEastAsia" w:cstheme="minorEastAsia"/>
                <w:b/>
                <w:bCs/>
                <w:position w:val="4"/>
                <w:sz w:val="32"/>
                <w:szCs w:val="32"/>
                <w:highlight w:val="none"/>
              </w:rPr>
            </w:pPr>
          </w:p>
        </w:tc>
        <w:tc>
          <w:tcPr>
            <w:tcW w:w="675" w:type="pct"/>
          </w:tcPr>
          <w:p w14:paraId="28105376">
            <w:pPr>
              <w:spacing w:line="560" w:lineRule="exact"/>
              <w:rPr>
                <w:rFonts w:asciiTheme="minorEastAsia" w:hAnsiTheme="minorEastAsia" w:eastAsiaTheme="minorEastAsia" w:cstheme="minorEastAsia"/>
                <w:b/>
                <w:bCs/>
                <w:position w:val="4"/>
                <w:sz w:val="32"/>
                <w:szCs w:val="32"/>
                <w:highlight w:val="none"/>
              </w:rPr>
            </w:pPr>
          </w:p>
        </w:tc>
      </w:tr>
    </w:tbl>
    <w:p w14:paraId="4533C8C4">
      <w:pPr>
        <w:spacing w:line="480" w:lineRule="auto"/>
        <w:rPr>
          <w:rFonts w:hint="default"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注：1、除本商务要求应答表中所列的偏离项目外</w:t>
      </w:r>
      <w:r>
        <w:rPr>
          <w:rFonts w:hint="eastAsia" w:asciiTheme="minorEastAsia" w:hAnsiTheme="minorEastAsia" w:eastAsiaTheme="minorEastAsia" w:cstheme="minorEastAsia"/>
          <w:szCs w:val="21"/>
          <w:highlight w:val="none"/>
          <w:lang w:eastAsia="zh-CN"/>
        </w:rPr>
        <w:t>（偏离情况</w:t>
      </w:r>
      <w:r>
        <w:rPr>
          <w:rFonts w:hint="eastAsia" w:asciiTheme="minorEastAsia" w:hAnsiTheme="minorEastAsia" w:eastAsiaTheme="minorEastAsia" w:cstheme="minorEastAsia"/>
          <w:szCs w:val="21"/>
          <w:highlight w:val="none"/>
          <w:lang w:val="en-US" w:eastAsia="zh-CN"/>
        </w:rPr>
        <w:t>填正偏离、负偏离</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，其他所有商务</w:t>
      </w:r>
      <w:r>
        <w:rPr>
          <w:rFonts w:hint="eastAsia" w:asciiTheme="minorEastAsia" w:hAnsiTheme="minorEastAsia" w:eastAsiaTheme="minorEastAsia" w:cstheme="minorEastAsia"/>
          <w:szCs w:val="21"/>
          <w:highlight w:val="none"/>
          <w:lang w:val="en-US" w:eastAsia="zh-CN"/>
        </w:rPr>
        <w:t>要求</w:t>
      </w:r>
      <w:r>
        <w:rPr>
          <w:rFonts w:hint="eastAsia" w:asciiTheme="minorEastAsia" w:hAnsiTheme="minorEastAsia" w:eastAsiaTheme="minorEastAsia" w:cstheme="minorEastAsia"/>
          <w:szCs w:val="21"/>
          <w:highlight w:val="none"/>
        </w:rPr>
        <w:t>均响应竞争性磋商文件中的要求。</w:t>
      </w:r>
      <w:r>
        <w:rPr>
          <w:rFonts w:hint="eastAsia" w:asciiTheme="minorEastAsia" w:hAnsiTheme="minorEastAsia" w:eastAsiaTheme="minorEastAsia" w:cstheme="minorEastAsia"/>
          <w:szCs w:val="21"/>
          <w:highlight w:val="none"/>
          <w:lang w:val="en-US" w:eastAsia="zh-CN"/>
        </w:rPr>
        <w:t>提供空白表格视为完全响应竞争性磋商文件的商务条款。</w:t>
      </w:r>
    </w:p>
    <w:p w14:paraId="25CE9BD5">
      <w:pPr>
        <w:numPr>
          <w:ilvl w:val="0"/>
          <w:numId w:val="0"/>
        </w:numPr>
        <w:spacing w:line="48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2"/>
          <w:sz w:val="21"/>
          <w:szCs w:val="21"/>
          <w:lang w:val="en-US" w:eastAsia="zh-CN" w:bidi="ar-SA"/>
        </w:rPr>
        <w:t>2</w:t>
      </w:r>
      <w:r>
        <w:rPr>
          <w:rFonts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szCs w:val="21"/>
          <w:highlight w:val="none"/>
          <w:lang w:val="en-US" w:eastAsia="zh-CN"/>
        </w:rPr>
        <w:t>供应商</w:t>
      </w:r>
      <w:r>
        <w:rPr>
          <w:rFonts w:hint="eastAsia" w:asciiTheme="minorEastAsia" w:hAnsiTheme="minorEastAsia" w:eastAsiaTheme="minorEastAsia" w:cstheme="minorEastAsia"/>
          <w:szCs w:val="21"/>
          <w:highlight w:val="none"/>
        </w:rPr>
        <w:t>必须据实填写，不得虚假响应，否则将取消其中标</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成交</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资格，并按有关规定进行处罚。</w:t>
      </w:r>
    </w:p>
    <w:p w14:paraId="737D07EC">
      <w:pPr>
        <w:spacing w:line="440" w:lineRule="exact"/>
        <w:rPr>
          <w:rFonts w:asciiTheme="minorEastAsia" w:hAnsiTheme="minorEastAsia" w:eastAsiaTheme="minorEastAsia" w:cstheme="minorEastAsia"/>
          <w:szCs w:val="21"/>
          <w:highlight w:val="none"/>
        </w:rPr>
      </w:pPr>
    </w:p>
    <w:p w14:paraId="406BD969">
      <w:pPr>
        <w:spacing w:line="520" w:lineRule="exact"/>
        <w:rPr>
          <w:rFonts w:asciiTheme="minorEastAsia" w:hAnsiTheme="minorEastAsia" w:eastAsiaTheme="minorEastAsia" w:cstheme="minorEastAsia"/>
          <w:szCs w:val="21"/>
          <w:highlight w:val="none"/>
        </w:rPr>
      </w:pPr>
    </w:p>
    <w:p w14:paraId="3BF60F31">
      <w:pPr>
        <w:spacing w:line="520" w:lineRule="exact"/>
        <w:rPr>
          <w:rFonts w:asciiTheme="minorEastAsia" w:hAnsiTheme="minorEastAsia" w:eastAsiaTheme="minorEastAsia" w:cstheme="minorEastAsia"/>
          <w:szCs w:val="21"/>
          <w:highlight w:val="none"/>
        </w:rPr>
      </w:pPr>
    </w:p>
    <w:p w14:paraId="76EFDC60">
      <w:pPr>
        <w:spacing w:line="500" w:lineRule="exact"/>
        <w:ind w:right="-159" w:firstLine="2640" w:firstLineChars="1100"/>
        <w:jc w:val="right"/>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szCs w:val="24"/>
          <w:highlight w:val="none"/>
        </w:rPr>
        <w:t>供应商：</w:t>
      </w:r>
      <w:r>
        <w:rPr>
          <w:rFonts w:hint="eastAsia" w:asciiTheme="minorEastAsia" w:hAnsiTheme="minorEastAsia" w:eastAsiaTheme="minorEastAsia" w:cstheme="minorEastAsia"/>
          <w:sz w:val="24"/>
          <w:highlight w:val="none"/>
          <w:u w:val="single"/>
        </w:rPr>
        <w:t>（</w:t>
      </w:r>
      <w:r>
        <w:rPr>
          <w:rFonts w:hint="eastAsia" w:asciiTheme="minorEastAsia" w:hAnsiTheme="minorEastAsia" w:eastAsiaTheme="minorEastAsia" w:cstheme="minorEastAsia"/>
          <w:sz w:val="24"/>
          <w:highlight w:val="none"/>
          <w:u w:val="single"/>
          <w:lang w:val="en-US" w:eastAsia="zh-CN"/>
        </w:rPr>
        <w:t>全称并加盖</w:t>
      </w:r>
      <w:r>
        <w:rPr>
          <w:rFonts w:hint="eastAsia" w:asciiTheme="minorEastAsia" w:hAnsiTheme="minorEastAsia" w:eastAsiaTheme="minorEastAsia" w:cstheme="minorEastAsia"/>
          <w:sz w:val="24"/>
          <w:highlight w:val="none"/>
          <w:u w:val="single"/>
        </w:rPr>
        <w:t>公章）</w:t>
      </w:r>
    </w:p>
    <w:p w14:paraId="000B50F9">
      <w:pPr>
        <w:spacing w:line="500" w:lineRule="exact"/>
        <w:ind w:right="-159" w:firstLine="2640" w:firstLineChars="1100"/>
        <w:jc w:val="righ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szCs w:val="24"/>
          <w:highlight w:val="none"/>
        </w:rPr>
        <w:t>法定代表人或授权代表：</w:t>
      </w:r>
      <w:r>
        <w:rPr>
          <w:rFonts w:hint="eastAsia" w:asciiTheme="minorEastAsia" w:hAnsiTheme="minorEastAsia" w:eastAsiaTheme="minorEastAsia" w:cstheme="minorEastAsia"/>
          <w:sz w:val="24"/>
          <w:szCs w:val="24"/>
          <w:highlight w:val="none"/>
          <w:u w:val="single"/>
        </w:rPr>
        <w:t>（盖章或签字）</w:t>
      </w:r>
    </w:p>
    <w:p w14:paraId="1EC36928">
      <w:pPr>
        <w:spacing w:line="500" w:lineRule="exact"/>
        <w:jc w:val="right"/>
      </w:pPr>
      <w:r>
        <w:rPr>
          <w:rFonts w:hint="eastAsia" w:asciiTheme="minorEastAsia" w:hAnsiTheme="minorEastAsia" w:eastAsiaTheme="minorEastAsia" w:cstheme="minorEastAsia"/>
          <w:sz w:val="24"/>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42BDD"/>
    <w:rsid w:val="061D453A"/>
    <w:rsid w:val="100941B0"/>
    <w:rsid w:val="12573CB5"/>
    <w:rsid w:val="187A50D1"/>
    <w:rsid w:val="46042BDD"/>
    <w:rsid w:val="551A706B"/>
    <w:rsid w:val="6FE65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462</Words>
  <Characters>462</Characters>
  <Lines>0</Lines>
  <Paragraphs>0</Paragraphs>
  <TotalTime>2</TotalTime>
  <ScaleCrop>false</ScaleCrop>
  <LinksUpToDate>false</LinksUpToDate>
  <CharactersWithSpaces>486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2025-07-18T08:50:00Z</dcterms:created>
  <dc:creator>Angle。同伴</dc:creator>
  <cp:lastModifiedBy>Angle。同伴</cp:lastModifiedBy>
  <dcterms:modified xsi:type="dcterms:W3CDTF">2026-08-15T07:46:25Z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D64DAC914FFA43F9890333157B51BB7C_13</vt:lpwstr>
  </property>
  <property fmtid="{D5CDD505-2E9C-101B-9397-08002B2CF9AE}" pid="4" name="KSOTemplateDocerSaveRecord">
    <vt:lpwstr>eyJoZGlkIjoiNjI0Y2NkZDdlMDY2Y2ViYTU2MjBhNGVhOGFmZDkyZTYiLCJ1c2VySWQiOiIzOTQ0NzkwMDAifQ==</vt:lpwstr>
  </property>
</Properties>
</file>