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版本号：KY2026-1-742.3B120260828001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建筑三维可视化与快速成型验证科教创新平台采购项目(二次)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KY2026-1-742.3B1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建筑三维可视化与快速成型验证科教创新平台采购项目(二次)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KY2026-1-742.3B1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建筑三维可视化与快速成型验证科教创新平台采购项目(二次)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具体采购内容详见谈判文件第三章。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采购包2保证金金额：7,000.00元</w:t>
            </w:r>
          </w:p>
          <w:p>
            <w:pPr>
              <w:pStyle w:val="null3"/>
            </w:pPr>
            <w:r>
              <w:rPr>
                <w:rFonts w:ascii="仿宋_GB2312" w:hAnsi="仿宋_GB2312" w:cs="仿宋_GB2312" w:eastAsia="仿宋_GB2312"/>
              </w:rPr>
              <w:t>采购包3保证金金额：15,000.00元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银行账号：86113010750181502001603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 5 %作为履约保证金，待合同履约完毕后无息退还。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代理服务费收费标准：中标人应依据中标金额向采购代理机构交纳中标服务费，交费金额以国家计委颁布的《招标代理服务收费管理暂行办法》(计价格[2002]1980号)文件为依据计代理服务费，按照以下要求计： 1、项目金额在100万元及以下的，按中标金额全额计取； 2、项目金额超过100万元的，100万元及以下部分全额计取，超出部分按75%计取。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联系人：杨子雨、刘金柯</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具体采购内容详见谈判文件第三章。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快速3D成型与建构验证模块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标的名称：快速3D成型与建构验证模块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348"/>
              <w:gridCol w:w="1510"/>
              <w:gridCol w:w="347"/>
              <w:gridCol w:w="347"/>
            </w:tblGrid>
            <w:tr>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序号</w:t>
                  </w:r>
                </w:p>
              </w:tc>
              <w:tc>
                <w:tcPr>
                  <w:tcW w:type="dxa" w:w="1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产品名称</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数量</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单位</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快速</w:t>
                  </w:r>
                  <w:r>
                    <w:rPr>
                      <w:rFonts w:ascii="仿宋_GB2312" w:hAnsi="仿宋_GB2312" w:cs="仿宋_GB2312" w:eastAsia="仿宋_GB2312"/>
                      <w:sz w:val="21"/>
                      <w:color w:val="000000"/>
                    </w:rPr>
                    <w:t>3D成型与建构验证模块</w:t>
                  </w:r>
                </w:p>
                <w:p>
                  <w:pPr>
                    <w:pStyle w:val="null3"/>
                    <w:jc w:val="center"/>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套</w:t>
                  </w:r>
                </w:p>
              </w:tc>
            </w:tr>
          </w:tbl>
          <w:p>
            <w:pPr>
              <w:pStyle w:val="null3"/>
            </w:pPr>
            <w:r>
              <w:rPr>
                <w:rFonts w:ascii="仿宋_GB2312" w:hAnsi="仿宋_GB2312" w:cs="仿宋_GB2312" w:eastAsia="仿宋_GB2312"/>
                <w:sz w:val="24"/>
                <w:b/>
                <w:color w:val="000000"/>
                <w:shd w:fill="FFFFFF" w:val="clear"/>
              </w:rPr>
              <w:t>二、技术标准、配置要求</w:t>
            </w:r>
          </w:p>
          <w:tbl>
            <w:tblPr>
              <w:tblInd w:type="dxa" w:w="120"/>
              <w:tblBorders>
                <w:top w:val="none" w:color="000000" w:sz="4"/>
                <w:left w:val="none" w:color="000000" w:sz="4"/>
                <w:bottom w:val="none" w:color="000000" w:sz="4"/>
                <w:right w:val="none" w:color="000000" w:sz="4"/>
                <w:insideH w:val="none"/>
                <w:insideV w:val="none"/>
              </w:tblBorders>
            </w:tblPr>
            <w:tblGrid>
              <w:gridCol w:w="153"/>
              <w:gridCol w:w="156"/>
              <w:gridCol w:w="1638"/>
              <w:gridCol w:w="427"/>
              <w:gridCol w:w="177"/>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产品名称</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技术标准</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配置要求</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快速</w:t>
                  </w:r>
                  <w:r>
                    <w:rPr>
                      <w:rFonts w:ascii="仿宋_GB2312" w:hAnsi="仿宋_GB2312" w:cs="仿宋_GB2312" w:eastAsia="仿宋_GB2312"/>
                      <w:sz w:val="21"/>
                      <w:color w:val="000000"/>
                    </w:rPr>
                    <w:t>3D成型</w:t>
                  </w:r>
                  <w:r>
                    <w:rPr>
                      <w:rFonts w:ascii="仿宋_GB2312" w:hAnsi="仿宋_GB2312" w:cs="仿宋_GB2312" w:eastAsia="仿宋_GB2312"/>
                      <w:sz w:val="21"/>
                      <w:color w:val="000000"/>
                    </w:rPr>
                    <w:t>与</w:t>
                  </w:r>
                  <w:r>
                    <w:rPr>
                      <w:rFonts w:ascii="仿宋_GB2312" w:hAnsi="仿宋_GB2312" w:cs="仿宋_GB2312" w:eastAsia="仿宋_GB2312"/>
                      <w:sz w:val="21"/>
                      <w:color w:val="000000"/>
                    </w:rPr>
                    <w:t>建构验证模块</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快速</w:t>
                  </w:r>
                  <w:r>
                    <w:rPr>
                      <w:rFonts w:ascii="仿宋_GB2312" w:hAnsi="仿宋_GB2312" w:cs="仿宋_GB2312" w:eastAsia="仿宋_GB2312"/>
                      <w:sz w:val="21"/>
                      <w:color w:val="000000"/>
                    </w:rPr>
                    <w:t>3D成型建构验证模块主要用于3D打印结构体系的科学研究及本科实验教学。可实现3D打印结构及构件的受力性能试验、抗震性能试验及3D打印材料的力学性能试验。</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.电子式万能试验机</w:t>
                  </w:r>
                  <w:r>
                    <w:br/>
                  </w:r>
                  <w:r>
                    <w:rPr>
                      <w:rFonts w:ascii="仿宋_GB2312" w:hAnsi="仿宋_GB2312" w:cs="仿宋_GB2312" w:eastAsia="仿宋_GB2312"/>
                      <w:sz w:val="21"/>
                      <w:color w:val="000000"/>
                    </w:rPr>
                    <w:t>(1)最大试验力：±100kN；</w:t>
                  </w:r>
                  <w:r>
                    <w:rPr>
                      <w:rFonts w:ascii="仿宋_GB2312" w:hAnsi="仿宋_GB2312" w:cs="仿宋_GB2312" w:eastAsia="仿宋_GB2312"/>
                      <w:sz w:val="21"/>
                      <w:b/>
                      <w:color w:val="000000"/>
                    </w:rPr>
                    <w:t>（提供佐证材料）</w:t>
                  </w:r>
                  <w:r>
                    <w:rPr>
                      <w:rFonts w:ascii="仿宋_GB2312" w:hAnsi="仿宋_GB2312" w:cs="仿宋_GB2312" w:eastAsia="仿宋_GB2312"/>
                      <w:sz w:val="21"/>
                      <w:b/>
                      <w:color w:val="000000"/>
                    </w:rPr>
                    <w:t>(需提供厂家盖章的产品彩页或技术白皮书截图)</w:t>
                  </w:r>
                  <w:r>
                    <w:br/>
                  </w:r>
                  <w:r>
                    <w:rPr>
                      <w:rFonts w:ascii="仿宋_GB2312" w:hAnsi="仿宋_GB2312" w:cs="仿宋_GB2312" w:eastAsia="仿宋_GB2312"/>
                      <w:sz w:val="21"/>
                      <w:color w:val="000000"/>
                    </w:rPr>
                    <w:t xml:space="preserve">(2)试验机准确度等级：0.5级； </w:t>
                  </w:r>
                  <w:r>
                    <w:br/>
                  </w:r>
                  <w:r>
                    <w:rPr>
                      <w:rFonts w:ascii="仿宋_GB2312" w:hAnsi="仿宋_GB2312" w:cs="仿宋_GB2312" w:eastAsia="仿宋_GB2312"/>
                      <w:sz w:val="21"/>
                      <w:color w:val="000000"/>
                    </w:rPr>
                    <w:t xml:space="preserve">(3)试验力测量范围：0.4%~100% F.S； </w:t>
                  </w:r>
                  <w:r>
                    <w:br/>
                  </w:r>
                  <w:r>
                    <w:rPr>
                      <w:rFonts w:ascii="仿宋_GB2312" w:hAnsi="仿宋_GB2312" w:cs="仿宋_GB2312" w:eastAsia="仿宋_GB2312"/>
                      <w:sz w:val="21"/>
                      <w:color w:val="000000"/>
                    </w:rPr>
                    <w:t xml:space="preserve">(4)试验力示值准确度：≤±0.5%； </w:t>
                  </w:r>
                  <w:r>
                    <w:br/>
                  </w:r>
                  <w:r>
                    <w:rPr>
                      <w:rFonts w:ascii="仿宋_GB2312" w:hAnsi="仿宋_GB2312" w:cs="仿宋_GB2312" w:eastAsia="仿宋_GB2312"/>
                      <w:sz w:val="21"/>
                      <w:color w:val="000000"/>
                    </w:rPr>
                    <w:t xml:space="preserve">(5)变形测量范围：1%～100% F.S； </w:t>
                  </w:r>
                  <w:r>
                    <w:br/>
                  </w:r>
                  <w:r>
                    <w:rPr>
                      <w:rFonts w:ascii="仿宋_GB2312" w:hAnsi="仿宋_GB2312" w:cs="仿宋_GB2312" w:eastAsia="仿宋_GB2312"/>
                      <w:sz w:val="21"/>
                      <w:color w:val="000000"/>
                    </w:rPr>
                    <w:t xml:space="preserve">(6)引伸计测量范围：0～10mm； </w:t>
                  </w:r>
                  <w:r>
                    <w:br/>
                  </w:r>
                  <w:r>
                    <w:rPr>
                      <w:rFonts w:ascii="仿宋_GB2312" w:hAnsi="仿宋_GB2312" w:cs="仿宋_GB2312" w:eastAsia="仿宋_GB2312"/>
                      <w:sz w:val="21"/>
                      <w:color w:val="000000"/>
                    </w:rPr>
                    <w:t xml:space="preserve">(7)变形示值精度：±0.5% 以内；  </w:t>
                  </w:r>
                  <w:r>
                    <w:br/>
                  </w:r>
                  <w:r>
                    <w:rPr>
                      <w:rFonts w:ascii="仿宋_GB2312" w:hAnsi="仿宋_GB2312" w:cs="仿宋_GB2312" w:eastAsia="仿宋_GB2312"/>
                      <w:sz w:val="21"/>
                      <w:color w:val="000000"/>
                    </w:rPr>
                    <w:t xml:space="preserve">(8)大变形测量范围：10～800mm； </w:t>
                  </w:r>
                  <w:r>
                    <w:br/>
                  </w:r>
                  <w:r>
                    <w:rPr>
                      <w:rFonts w:ascii="仿宋_GB2312" w:hAnsi="仿宋_GB2312" w:cs="仿宋_GB2312" w:eastAsia="仿宋_GB2312"/>
                      <w:sz w:val="21"/>
                      <w:color w:val="000000"/>
                    </w:rPr>
                    <w:t xml:space="preserve">(9)大变形示值精度：±0.5% 以内；  </w:t>
                  </w:r>
                  <w:r>
                    <w:br/>
                  </w:r>
                  <w:r>
                    <w:rPr>
                      <w:rFonts w:ascii="仿宋_GB2312" w:hAnsi="仿宋_GB2312" w:cs="仿宋_GB2312" w:eastAsia="仿宋_GB2312"/>
                      <w:sz w:val="21"/>
                      <w:color w:val="000000"/>
                    </w:rPr>
                    <w:t xml:space="preserve">(11)位移示值准确度：±0.5% 以内； </w:t>
                  </w:r>
                  <w:r>
                    <w:br/>
                  </w:r>
                  <w:r>
                    <w:rPr>
                      <w:rFonts w:ascii="仿宋_GB2312" w:hAnsi="仿宋_GB2312" w:cs="仿宋_GB2312" w:eastAsia="仿宋_GB2312"/>
                      <w:sz w:val="21"/>
                      <w:color w:val="000000"/>
                    </w:rPr>
                    <w:t xml:space="preserve">(13)力控速率调节范围：0.005～5% FS/s； </w:t>
                  </w:r>
                  <w:r>
                    <w:br/>
                  </w:r>
                  <w:r>
                    <w:rPr>
                      <w:rFonts w:ascii="仿宋_GB2312" w:hAnsi="仿宋_GB2312" w:cs="仿宋_GB2312" w:eastAsia="仿宋_GB2312"/>
                      <w:sz w:val="21"/>
                      <w:color w:val="000000"/>
                    </w:rPr>
                    <w:t xml:space="preserve">(14)力控速率控制精度：设定值的±1%以内； </w:t>
                  </w:r>
                  <w:r>
                    <w:br/>
                  </w:r>
                  <w:r>
                    <w:rPr>
                      <w:rFonts w:ascii="仿宋_GB2312" w:hAnsi="仿宋_GB2312" w:cs="仿宋_GB2312" w:eastAsia="仿宋_GB2312"/>
                      <w:sz w:val="21"/>
                      <w:color w:val="000000"/>
                    </w:rPr>
                    <w:t xml:space="preserve">(15)位移速率调节范围：0.001～300mm/min； </w:t>
                  </w:r>
                  <w:r>
                    <w:br/>
                  </w:r>
                  <w:r>
                    <w:rPr>
                      <w:rFonts w:ascii="仿宋_GB2312" w:hAnsi="仿宋_GB2312" w:cs="仿宋_GB2312" w:eastAsia="仿宋_GB2312"/>
                      <w:sz w:val="21"/>
                      <w:color w:val="000000"/>
                    </w:rPr>
                    <w:t xml:space="preserve">(16)位移速率控制精度：设定值的±1%以内； </w:t>
                  </w:r>
                  <w:r>
                    <w:br/>
                  </w:r>
                  <w:r>
                    <w:rPr>
                      <w:rFonts w:ascii="仿宋_GB2312" w:hAnsi="仿宋_GB2312" w:cs="仿宋_GB2312" w:eastAsia="仿宋_GB2312"/>
                      <w:sz w:val="21"/>
                      <w:color w:val="000000"/>
                    </w:rPr>
                    <w:t xml:space="preserve">(17)恒力、恒变形、恒位移控制范围：0.5%～100% F.S； </w:t>
                  </w:r>
                  <w:r>
                    <w:br/>
                  </w:r>
                  <w:r>
                    <w:rPr>
                      <w:rFonts w:ascii="仿宋_GB2312" w:hAnsi="仿宋_GB2312" w:cs="仿宋_GB2312" w:eastAsia="仿宋_GB2312"/>
                      <w:sz w:val="21"/>
                      <w:color w:val="000000"/>
                    </w:rPr>
                    <w:t xml:space="preserve">(18)恒变形、恒位移控制精度：设定值＜10%F.S时：设定值的±1%以内：设定值≥10%F.S时：设定值的±0.5%； </w:t>
                  </w:r>
                  <w:r>
                    <w:br/>
                  </w:r>
                  <w:r>
                    <w:rPr>
                      <w:rFonts w:ascii="仿宋_GB2312" w:hAnsi="仿宋_GB2312" w:cs="仿宋_GB2312" w:eastAsia="仿宋_GB2312"/>
                      <w:sz w:val="21"/>
                      <w:color w:val="000000"/>
                    </w:rPr>
                    <w:t xml:space="preserve">(19)有效拉伸空间：≥800mm； </w:t>
                  </w:r>
                  <w:r>
                    <w:br/>
                  </w:r>
                  <w:r>
                    <w:rPr>
                      <w:rFonts w:ascii="仿宋_GB2312" w:hAnsi="仿宋_GB2312" w:cs="仿宋_GB2312" w:eastAsia="仿宋_GB2312"/>
                      <w:sz w:val="21"/>
                      <w:color w:val="000000"/>
                    </w:rPr>
                    <w:t xml:space="preserve">(20)有效试验宽度：≥550mm； </w:t>
                  </w:r>
                  <w:r>
                    <w:br/>
                  </w:r>
                  <w:r>
                    <w:rPr>
                      <w:rFonts w:ascii="仿宋_GB2312" w:hAnsi="仿宋_GB2312" w:cs="仿宋_GB2312" w:eastAsia="仿宋_GB2312"/>
                      <w:sz w:val="21"/>
                      <w:color w:val="000000"/>
                    </w:rPr>
                    <w:t xml:space="preserve">(21)结构形式：双空间； </w:t>
                  </w:r>
                  <w:r>
                    <w:br/>
                  </w:r>
                  <w:r>
                    <w:rPr>
                      <w:rFonts w:ascii="仿宋_GB2312" w:hAnsi="仿宋_GB2312" w:cs="仿宋_GB2312" w:eastAsia="仿宋_GB2312"/>
                      <w:sz w:val="21"/>
                      <w:color w:val="000000"/>
                    </w:rPr>
                    <w:t xml:space="preserve">(22)软件：具有试验参数的设定、工作状态控制、数据采集、处理分析、自动生成试验报告及打印曲线等功能； </w:t>
                  </w:r>
                  <w:r>
                    <w:br/>
                  </w:r>
                  <w:r>
                    <w:rPr>
                      <w:rFonts w:ascii="仿宋_GB2312" w:hAnsi="仿宋_GB2312" w:cs="仿宋_GB2312" w:eastAsia="仿宋_GB2312"/>
                      <w:sz w:val="21"/>
                      <w:color w:val="000000"/>
                    </w:rPr>
                    <w:t>(23)测控系统：力、变形、位移全数字三闭环控制系统</w:t>
                  </w:r>
                  <w:r>
                    <w:rPr>
                      <w:rFonts w:ascii="仿宋_GB2312" w:hAnsi="仿宋_GB2312" w:cs="仿宋_GB2312" w:eastAsia="仿宋_GB2312"/>
                      <w:sz w:val="21"/>
                      <w:color w:val="000000"/>
                    </w:rPr>
                    <w:t>。</w:t>
                  </w:r>
                </w:p>
                <w:p>
                  <w:pPr>
                    <w:pStyle w:val="null3"/>
                    <w:jc w:val="both"/>
                  </w:pPr>
                  <w:r>
                    <w:br/>
                  </w:r>
                  <w:r>
                    <w:rPr>
                      <w:rFonts w:ascii="仿宋_GB2312" w:hAnsi="仿宋_GB2312" w:cs="仿宋_GB2312" w:eastAsia="仿宋_GB2312"/>
                      <w:sz w:val="21"/>
                      <w:color w:val="000000"/>
                    </w:rPr>
                    <w:t>2.小型创新结构科教平台</w:t>
                  </w:r>
                  <w:r>
                    <w:br/>
                  </w:r>
                  <w:r>
                    <w:rPr>
                      <w:rFonts w:ascii="仿宋_GB2312" w:hAnsi="仿宋_GB2312" w:cs="仿宋_GB2312" w:eastAsia="仿宋_GB2312"/>
                      <w:sz w:val="21"/>
                      <w:color w:val="000000"/>
                    </w:rPr>
                    <w:t>(1)反力系统</w:t>
                  </w:r>
                  <w:r>
                    <w:br/>
                  </w:r>
                  <w:r>
                    <w:rPr>
                      <w:rFonts w:ascii="仿宋_GB2312" w:hAnsi="仿宋_GB2312" w:cs="仿宋_GB2312" w:eastAsia="仿宋_GB2312"/>
                      <w:sz w:val="21"/>
                      <w:color w:val="000000"/>
                    </w:rPr>
                    <w:t>1)钢结构反力系统包含矩形主框架和两个C型辅框架构成。矩形主框架与C型辅框架可组成T形或十字形空间加载框架。</w:t>
                  </w:r>
                  <w:r>
                    <w:rPr>
                      <w:rFonts w:ascii="仿宋_GB2312" w:hAnsi="仿宋_GB2312" w:cs="仿宋_GB2312" w:eastAsia="仿宋_GB2312"/>
                      <w:sz w:val="21"/>
                      <w:b/>
                      <w:color w:val="000000"/>
                    </w:rPr>
                    <w:t>（提供佐证材料）</w:t>
                  </w:r>
                  <w:r>
                    <w:rPr>
                      <w:rFonts w:ascii="仿宋_GB2312" w:hAnsi="仿宋_GB2312" w:cs="仿宋_GB2312" w:eastAsia="仿宋_GB2312"/>
                      <w:sz w:val="21"/>
                      <w:b/>
                      <w:color w:val="000000"/>
                    </w:rPr>
                    <w:t>(需提供厂家盖章的</w:t>
                  </w:r>
                  <w:r>
                    <w:rPr>
                      <w:rFonts w:ascii="仿宋_GB2312" w:hAnsi="仿宋_GB2312" w:cs="仿宋_GB2312" w:eastAsia="仿宋_GB2312"/>
                      <w:sz w:val="21"/>
                      <w:b/>
                      <w:color w:val="000000"/>
                    </w:rPr>
                    <w:t>产品彩页或效果图</w:t>
                  </w:r>
                  <w:r>
                    <w:rPr>
                      <w:rFonts w:ascii="仿宋_GB2312" w:hAnsi="仿宋_GB2312" w:cs="仿宋_GB2312" w:eastAsia="仿宋_GB2312"/>
                      <w:sz w:val="21"/>
                      <w:b/>
                      <w:color w:val="000000"/>
                    </w:rPr>
                    <w:t xml:space="preserve">) </w:t>
                  </w:r>
                  <w:r>
                    <w:br/>
                  </w:r>
                  <w:r>
                    <w:rPr>
                      <w:rFonts w:ascii="仿宋_GB2312" w:hAnsi="仿宋_GB2312" w:cs="仿宋_GB2312" w:eastAsia="仿宋_GB2312"/>
                      <w:sz w:val="21"/>
                      <w:color w:val="000000"/>
                    </w:rPr>
                    <w:t>2)十字形空间框架尺寸：3000</w:t>
                  </w:r>
                  <w:r>
                    <w:rPr>
                      <w:rFonts w:ascii="仿宋_GB2312" w:hAnsi="仿宋_GB2312" w:cs="仿宋_GB2312" w:eastAsia="仿宋_GB2312"/>
                      <w:sz w:val="21"/>
                      <w:color w:val="000000"/>
                    </w:rPr>
                    <w:t>±100</w:t>
                  </w:r>
                  <w:r>
                    <w:rPr>
                      <w:rFonts w:ascii="仿宋_GB2312" w:hAnsi="仿宋_GB2312" w:cs="仿宋_GB2312" w:eastAsia="仿宋_GB2312"/>
                      <w:sz w:val="21"/>
                      <w:color w:val="000000"/>
                    </w:rPr>
                    <w:t>（长）</w:t>
                  </w:r>
                  <w:r>
                    <w:rPr>
                      <w:rFonts w:ascii="仿宋_GB2312" w:hAnsi="仿宋_GB2312" w:cs="仿宋_GB2312" w:eastAsia="仿宋_GB2312"/>
                      <w:sz w:val="21"/>
                      <w:color w:val="000000"/>
                    </w:rPr>
                    <w:t>×3000</w:t>
                  </w:r>
                  <w:r>
                    <w:rPr>
                      <w:rFonts w:ascii="仿宋_GB2312" w:hAnsi="仿宋_GB2312" w:cs="仿宋_GB2312" w:eastAsia="仿宋_GB2312"/>
                      <w:sz w:val="21"/>
                      <w:color w:val="000000"/>
                    </w:rPr>
                    <w:t>±100</w:t>
                  </w:r>
                  <w:r>
                    <w:rPr>
                      <w:rFonts w:ascii="仿宋_GB2312" w:hAnsi="仿宋_GB2312" w:cs="仿宋_GB2312" w:eastAsia="仿宋_GB2312"/>
                      <w:sz w:val="21"/>
                      <w:color w:val="000000"/>
                    </w:rPr>
                    <w:t>（宽）</w:t>
                  </w:r>
                  <w:r>
                    <w:rPr>
                      <w:rFonts w:ascii="仿宋_GB2312" w:hAnsi="仿宋_GB2312" w:cs="仿宋_GB2312" w:eastAsia="仿宋_GB2312"/>
                      <w:sz w:val="21"/>
                      <w:color w:val="000000"/>
                    </w:rPr>
                    <w:t>×2800</w:t>
                  </w:r>
                  <w:r>
                    <w:rPr>
                      <w:rFonts w:ascii="仿宋_GB2312" w:hAnsi="仿宋_GB2312" w:cs="仿宋_GB2312" w:eastAsia="仿宋_GB2312"/>
                      <w:sz w:val="21"/>
                      <w:color w:val="000000"/>
                    </w:rPr>
                    <w:t>±100</w:t>
                  </w:r>
                  <w:r>
                    <w:rPr>
                      <w:rFonts w:ascii="仿宋_GB2312" w:hAnsi="仿宋_GB2312" w:cs="仿宋_GB2312" w:eastAsia="仿宋_GB2312"/>
                      <w:sz w:val="21"/>
                      <w:color w:val="000000"/>
                    </w:rPr>
                    <w:t>（高）</w:t>
                  </w:r>
                  <w:r>
                    <w:rPr>
                      <w:rFonts w:ascii="仿宋_GB2312" w:hAnsi="仿宋_GB2312" w:cs="仿宋_GB2312" w:eastAsia="仿宋_GB2312"/>
                      <w:sz w:val="21"/>
                      <w:color w:val="000000"/>
                    </w:rPr>
                    <w:t>mm。</w:t>
                  </w:r>
                  <w:r>
                    <w:rPr>
                      <w:rFonts w:ascii="仿宋_GB2312" w:hAnsi="仿宋_GB2312" w:cs="仿宋_GB2312" w:eastAsia="仿宋_GB2312"/>
                      <w:sz w:val="21"/>
                      <w:b/>
                      <w:color w:val="000000"/>
                    </w:rPr>
                    <w:t>（提供佐证材料）</w:t>
                  </w:r>
                  <w:r>
                    <w:rPr>
                      <w:rFonts w:ascii="仿宋_GB2312" w:hAnsi="仿宋_GB2312" w:cs="仿宋_GB2312" w:eastAsia="仿宋_GB2312"/>
                      <w:sz w:val="21"/>
                      <w:b/>
                      <w:color w:val="000000"/>
                    </w:rPr>
                    <w:t>(需提供厂家盖章的</w:t>
                  </w:r>
                  <w:r>
                    <w:rPr>
                      <w:rFonts w:ascii="仿宋_GB2312" w:hAnsi="仿宋_GB2312" w:cs="仿宋_GB2312" w:eastAsia="仿宋_GB2312"/>
                      <w:sz w:val="21"/>
                      <w:b/>
                      <w:color w:val="000000"/>
                    </w:rPr>
                    <w:t>产品彩页</w:t>
                  </w:r>
                  <w:r>
                    <w:rPr>
                      <w:rFonts w:ascii="仿宋_GB2312" w:hAnsi="仿宋_GB2312" w:cs="仿宋_GB2312" w:eastAsia="仿宋_GB2312"/>
                      <w:sz w:val="21"/>
                      <w:b/>
                      <w:color w:val="000000"/>
                    </w:rPr>
                    <w:t>)</w:t>
                  </w:r>
                  <w:r>
                    <w:br/>
                  </w:r>
                  <w:r>
                    <w:rPr>
                      <w:rFonts w:ascii="仿宋_GB2312" w:hAnsi="仿宋_GB2312" w:cs="仿宋_GB2312" w:eastAsia="仿宋_GB2312"/>
                      <w:sz w:val="21"/>
                      <w:color w:val="000000"/>
                    </w:rPr>
                    <w:t>3)钢结构立柱4根，每根柱高2650</w:t>
                  </w:r>
                  <w:r>
                    <w:rPr>
                      <w:rFonts w:ascii="仿宋_GB2312" w:hAnsi="仿宋_GB2312" w:cs="仿宋_GB2312" w:eastAsia="仿宋_GB2312"/>
                      <w:sz w:val="21"/>
                      <w:color w:val="000000"/>
                    </w:rPr>
                    <w:t>±100</w:t>
                  </w:r>
                  <w:r>
                    <w:rPr>
                      <w:rFonts w:ascii="仿宋_GB2312" w:hAnsi="仿宋_GB2312" w:cs="仿宋_GB2312" w:eastAsia="仿宋_GB2312"/>
                      <w:sz w:val="21"/>
                      <w:color w:val="000000"/>
                    </w:rPr>
                    <w:t>mm，配套4根1000mm短柱可根据需要与立柱对接，提高试验空间。</w:t>
                  </w:r>
                </w:p>
                <w:p>
                  <w:pPr>
                    <w:pStyle w:val="null3"/>
                    <w:jc w:val="both"/>
                  </w:pPr>
                  <w:r>
                    <w:rPr>
                      <w:rFonts w:ascii="仿宋_GB2312" w:hAnsi="仿宋_GB2312" w:cs="仿宋_GB2312" w:eastAsia="仿宋_GB2312"/>
                      <w:sz w:val="21"/>
                      <w:color w:val="000000"/>
                    </w:rPr>
                    <w:t>4)主框架反力大梁长3000</w:t>
                  </w:r>
                  <w:r>
                    <w:rPr>
                      <w:rFonts w:ascii="仿宋_GB2312" w:hAnsi="仿宋_GB2312" w:cs="仿宋_GB2312" w:eastAsia="仿宋_GB2312"/>
                      <w:sz w:val="21"/>
                      <w:color w:val="000000"/>
                    </w:rPr>
                    <w:t>±100</w:t>
                  </w:r>
                  <w:r>
                    <w:rPr>
                      <w:rFonts w:ascii="仿宋_GB2312" w:hAnsi="仿宋_GB2312" w:cs="仿宋_GB2312" w:eastAsia="仿宋_GB2312"/>
                      <w:sz w:val="21"/>
                      <w:color w:val="000000"/>
                    </w:rPr>
                    <w:t>mm，下部配套水平滑动装置，滑移范围≥±200mm。</w:t>
                  </w:r>
                </w:p>
                <w:p>
                  <w:pPr>
                    <w:pStyle w:val="null3"/>
                    <w:jc w:val="both"/>
                  </w:pPr>
                  <w:r>
                    <w:rPr>
                      <w:rFonts w:ascii="仿宋_GB2312" w:hAnsi="仿宋_GB2312" w:cs="仿宋_GB2312" w:eastAsia="仿宋_GB2312"/>
                      <w:sz w:val="21"/>
                      <w:color w:val="000000"/>
                    </w:rPr>
                    <w:t>5)主框架反力底梁长3000</w:t>
                  </w:r>
                  <w:r>
                    <w:rPr>
                      <w:rFonts w:ascii="仿宋_GB2312" w:hAnsi="仿宋_GB2312" w:cs="仿宋_GB2312" w:eastAsia="仿宋_GB2312"/>
                      <w:sz w:val="21"/>
                      <w:color w:val="000000"/>
                    </w:rPr>
                    <w:t>±100</w:t>
                  </w:r>
                  <w:r>
                    <w:rPr>
                      <w:rFonts w:ascii="仿宋_GB2312" w:hAnsi="仿宋_GB2312" w:cs="仿宋_GB2312" w:eastAsia="仿宋_GB2312"/>
                      <w:sz w:val="21"/>
                      <w:color w:val="000000"/>
                    </w:rPr>
                    <w:t>mm，配套压梁2根，用于锚固试件。</w:t>
                  </w:r>
                  <w:r>
                    <w:br/>
                  </w:r>
                  <w:r>
                    <w:rPr>
                      <w:rFonts w:ascii="仿宋_GB2312" w:hAnsi="仿宋_GB2312" w:cs="仿宋_GB2312" w:eastAsia="仿宋_GB2312"/>
                      <w:sz w:val="21"/>
                      <w:color w:val="000000"/>
                    </w:rPr>
                    <w:t>6)主框架需满足大梁跨中施加20kN竖向荷载且一侧柱施加10kN水平荷载时，整体变形≤1/1000。</w:t>
                  </w:r>
                </w:p>
                <w:p>
                  <w:pPr>
                    <w:pStyle w:val="null3"/>
                    <w:jc w:val="both"/>
                  </w:pPr>
                  <w:r>
                    <w:rPr>
                      <w:rFonts w:ascii="仿宋_GB2312" w:hAnsi="仿宋_GB2312" w:cs="仿宋_GB2312" w:eastAsia="仿宋_GB2312"/>
                      <w:sz w:val="21"/>
                      <w:color w:val="000000"/>
                    </w:rPr>
                    <w:t>7)C型辅框架顶梁与底梁均长1400</w:t>
                  </w:r>
                  <w:r>
                    <w:rPr>
                      <w:rFonts w:ascii="仿宋_GB2312" w:hAnsi="仿宋_GB2312" w:cs="仿宋_GB2312" w:eastAsia="仿宋_GB2312"/>
                      <w:sz w:val="21"/>
                      <w:color w:val="000000"/>
                    </w:rPr>
                    <w:t>±100</w:t>
                  </w:r>
                  <w:r>
                    <w:rPr>
                      <w:rFonts w:ascii="仿宋_GB2312" w:hAnsi="仿宋_GB2312" w:cs="仿宋_GB2312" w:eastAsia="仿宋_GB2312"/>
                      <w:sz w:val="21"/>
                      <w:color w:val="000000"/>
                    </w:rPr>
                    <w:t>mm。</w:t>
                  </w:r>
                </w:p>
                <w:p>
                  <w:pPr>
                    <w:pStyle w:val="null3"/>
                    <w:jc w:val="both"/>
                  </w:pPr>
                  <w:r>
                    <w:rPr>
                      <w:rFonts w:ascii="仿宋_GB2312" w:hAnsi="仿宋_GB2312" w:cs="仿宋_GB2312" w:eastAsia="仿宋_GB2312"/>
                      <w:sz w:val="21"/>
                      <w:color w:val="000000"/>
                    </w:rPr>
                    <w:t>8)主框架与辅框架组成十字形空间框架时，框架内部可施加</w:t>
                  </w:r>
                  <w:r>
                    <w:rPr>
                      <w:rFonts w:ascii="仿宋_GB2312" w:hAnsi="仿宋_GB2312" w:cs="仿宋_GB2312" w:eastAsia="仿宋_GB2312"/>
                      <w:sz w:val="21"/>
                      <w:color w:val="000000"/>
                    </w:rPr>
                    <w:t>≥</w:t>
                  </w:r>
                  <w:r>
                    <w:rPr>
                      <w:rFonts w:ascii="仿宋_GB2312" w:hAnsi="仿宋_GB2312" w:cs="仿宋_GB2312" w:eastAsia="仿宋_GB2312"/>
                      <w:sz w:val="21"/>
                      <w:color w:val="000000"/>
                    </w:rPr>
                    <w:t>40kN竖向荷载。</w:t>
                  </w:r>
                  <w:r>
                    <w:br/>
                  </w:r>
                  <w:r>
                    <w:rPr>
                      <w:rFonts w:ascii="仿宋_GB2312" w:hAnsi="仿宋_GB2312" w:cs="仿宋_GB2312" w:eastAsia="仿宋_GB2312"/>
                      <w:sz w:val="21"/>
                      <w:color w:val="000000"/>
                    </w:rPr>
                    <w:t>(2)伺服加载系统</w:t>
                  </w:r>
                  <w:r>
                    <w:br/>
                  </w:r>
                  <w:r>
                    <w:rPr>
                      <w:rFonts w:ascii="仿宋_GB2312" w:hAnsi="仿宋_GB2312" w:cs="仿宋_GB2312" w:eastAsia="仿宋_GB2312"/>
                      <w:sz w:val="21"/>
                      <w:color w:val="000000"/>
                    </w:rPr>
                    <w:t>1)10kN伺服电动缸</w:t>
                  </w:r>
                  <w:r>
                    <w:rPr>
                      <w:rFonts w:ascii="仿宋_GB2312" w:hAnsi="仿宋_GB2312" w:cs="仿宋_GB2312" w:eastAsia="仿宋_GB2312"/>
                      <w:sz w:val="21"/>
                      <w:color w:val="000000"/>
                    </w:rPr>
                    <w:t>4</w:t>
                  </w:r>
                  <w:r>
                    <w:rPr>
                      <w:rFonts w:ascii="仿宋_GB2312" w:hAnsi="仿宋_GB2312" w:cs="仿宋_GB2312" w:eastAsia="仿宋_GB2312"/>
                      <w:sz w:val="21"/>
                      <w:color w:val="000000"/>
                    </w:rPr>
                    <w:t>台</w:t>
                  </w:r>
                  <w:r>
                    <w:br/>
                  </w:r>
                  <w:r>
                    <w:rPr>
                      <w:rFonts w:ascii="仿宋_GB2312" w:hAnsi="仿宋_GB2312" w:cs="仿宋_GB2312" w:eastAsia="仿宋_GB2312"/>
                      <w:sz w:val="21"/>
                      <w:color w:val="000000"/>
                    </w:rPr>
                    <w:t xml:space="preserve">①最大出力：≥±10kN； </w:t>
                  </w:r>
                  <w:r>
                    <w:br/>
                  </w:r>
                  <w:r>
                    <w:rPr>
                      <w:rFonts w:ascii="仿宋_GB2312" w:hAnsi="仿宋_GB2312" w:cs="仿宋_GB2312" w:eastAsia="仿宋_GB2312"/>
                      <w:sz w:val="21"/>
                      <w:color w:val="000000"/>
                    </w:rPr>
                    <w:t>②行程：0~150mm，位移精度≤1%F.S.；</w:t>
                  </w:r>
                  <w:r>
                    <w:br/>
                  </w:r>
                  <w:r>
                    <w:rPr>
                      <w:rFonts w:ascii="仿宋_GB2312" w:hAnsi="仿宋_GB2312" w:cs="仿宋_GB2312" w:eastAsia="仿宋_GB2312"/>
                      <w:sz w:val="21"/>
                      <w:color w:val="000000"/>
                    </w:rPr>
                    <w:t>③配套力传感器，量程：±10kN，示值精度≤±0.5%FS.，双路输出。</w:t>
                  </w:r>
                  <w:r>
                    <w:br/>
                  </w:r>
                  <w:r>
                    <w:rPr>
                      <w:rFonts w:ascii="仿宋_GB2312" w:hAnsi="仿宋_GB2312" w:cs="仿宋_GB2312" w:eastAsia="仿宋_GB2312"/>
                      <w:sz w:val="21"/>
                      <w:color w:val="000000"/>
                    </w:rPr>
                    <w:t>2)10kN伺服电动缸2台</w:t>
                  </w:r>
                  <w:r>
                    <w:br/>
                  </w:r>
                  <w:r>
                    <w:rPr>
                      <w:rFonts w:ascii="仿宋_GB2312" w:hAnsi="仿宋_GB2312" w:cs="仿宋_GB2312" w:eastAsia="仿宋_GB2312"/>
                      <w:sz w:val="21"/>
                      <w:color w:val="000000"/>
                    </w:rPr>
                    <w:t xml:space="preserve">①最大出力：≥±10kN； </w:t>
                  </w:r>
                  <w:r>
                    <w:br/>
                  </w:r>
                  <w:r>
                    <w:rPr>
                      <w:rFonts w:ascii="仿宋_GB2312" w:hAnsi="仿宋_GB2312" w:cs="仿宋_GB2312" w:eastAsia="仿宋_GB2312"/>
                      <w:sz w:val="21"/>
                      <w:color w:val="000000"/>
                    </w:rPr>
                    <w:t>②行程：0~300mm，位移精度≤1%F.S.；</w:t>
                  </w:r>
                  <w:r>
                    <w:br/>
                  </w:r>
                  <w:r>
                    <w:rPr>
                      <w:rFonts w:ascii="仿宋_GB2312" w:hAnsi="仿宋_GB2312" w:cs="仿宋_GB2312" w:eastAsia="仿宋_GB2312"/>
                      <w:sz w:val="21"/>
                      <w:color w:val="000000"/>
                    </w:rPr>
                    <w:t>③配套力传感器，量程：±10kN，示值精度≤±0.5%FS.，双路输出。</w:t>
                  </w:r>
                  <w:r>
                    <w:br/>
                  </w:r>
                  <w:r>
                    <w:rPr>
                      <w:rFonts w:ascii="仿宋_GB2312" w:hAnsi="仿宋_GB2312" w:cs="仿宋_GB2312" w:eastAsia="仿宋_GB2312"/>
                      <w:sz w:val="21"/>
                      <w:color w:val="000000"/>
                    </w:rPr>
                    <w:t>3)控制系统</w:t>
                  </w:r>
                  <w:r>
                    <w:br/>
                  </w:r>
                  <w:r>
                    <w:rPr>
                      <w:rFonts w:ascii="仿宋_GB2312" w:hAnsi="仿宋_GB2312" w:cs="仿宋_GB2312" w:eastAsia="仿宋_GB2312"/>
                      <w:sz w:val="21"/>
                      <w:color w:val="000000"/>
                    </w:rPr>
                    <w:t>①配套</w:t>
                  </w:r>
                  <w:r>
                    <w:rPr>
                      <w:rFonts w:ascii="仿宋_GB2312" w:hAnsi="仿宋_GB2312" w:cs="仿宋_GB2312" w:eastAsia="仿宋_GB2312"/>
                      <w:sz w:val="21"/>
                      <w:color w:val="000000"/>
                    </w:rPr>
                    <w:t>6</w:t>
                  </w:r>
                  <w:r>
                    <w:rPr>
                      <w:rFonts w:ascii="仿宋_GB2312" w:hAnsi="仿宋_GB2312" w:cs="仿宋_GB2312" w:eastAsia="仿宋_GB2312"/>
                      <w:sz w:val="21"/>
                      <w:color w:val="000000"/>
                    </w:rPr>
                    <w:t>通道伺服控制器；</w:t>
                  </w:r>
                  <w:r>
                    <w:rPr>
                      <w:rFonts w:ascii="仿宋_GB2312" w:hAnsi="仿宋_GB2312" w:cs="仿宋_GB2312" w:eastAsia="仿宋_GB2312"/>
                      <w:sz w:val="21"/>
                      <w:b/>
                      <w:color w:val="000000"/>
                    </w:rPr>
                    <w:t>（提供佐证材料）</w:t>
                  </w:r>
                  <w:r>
                    <w:rPr>
                      <w:rFonts w:ascii="仿宋_GB2312" w:hAnsi="仿宋_GB2312" w:cs="仿宋_GB2312" w:eastAsia="仿宋_GB2312"/>
                      <w:sz w:val="21"/>
                      <w:b/>
                      <w:color w:val="000000"/>
                    </w:rPr>
                    <w:t>(需提供厂家盖章的</w:t>
                  </w:r>
                  <w:r>
                    <w:rPr>
                      <w:rFonts w:ascii="仿宋_GB2312" w:hAnsi="仿宋_GB2312" w:cs="仿宋_GB2312" w:eastAsia="仿宋_GB2312"/>
                      <w:sz w:val="21"/>
                      <w:b/>
                      <w:color w:val="000000"/>
                    </w:rPr>
                    <w:t>产品彩页</w:t>
                  </w:r>
                  <w:r>
                    <w:rPr>
                      <w:rFonts w:ascii="仿宋_GB2312" w:hAnsi="仿宋_GB2312" w:cs="仿宋_GB2312" w:eastAsia="仿宋_GB2312"/>
                      <w:sz w:val="21"/>
                      <w:b/>
                      <w:color w:val="000000"/>
                    </w:rPr>
                    <w:t>)</w:t>
                  </w:r>
                  <w:r>
                    <w:br/>
                  </w:r>
                  <w:r>
                    <w:rPr>
                      <w:rFonts w:ascii="仿宋_GB2312" w:hAnsi="仿宋_GB2312" w:cs="仿宋_GB2312" w:eastAsia="仿宋_GB2312"/>
                      <w:sz w:val="21"/>
                      <w:color w:val="000000"/>
                    </w:rPr>
                    <w:t>②可实现力控、位移控及</w:t>
                  </w:r>
                  <w:r>
                    <w:rPr>
                      <w:rFonts w:ascii="仿宋_GB2312" w:hAnsi="仿宋_GB2312" w:cs="仿宋_GB2312" w:eastAsia="仿宋_GB2312"/>
                      <w:sz w:val="21"/>
                      <w:color w:val="000000"/>
                    </w:rPr>
                    <w:t>6</w:t>
                  </w:r>
                  <w:r>
                    <w:rPr>
                      <w:rFonts w:ascii="仿宋_GB2312" w:hAnsi="仿宋_GB2312" w:cs="仿宋_GB2312" w:eastAsia="仿宋_GB2312"/>
                      <w:sz w:val="21"/>
                      <w:color w:val="000000"/>
                    </w:rPr>
                    <w:t>缸协同控制；</w:t>
                  </w:r>
                  <w:r>
                    <w:rPr>
                      <w:rFonts w:ascii="仿宋_GB2312" w:hAnsi="仿宋_GB2312" w:cs="仿宋_GB2312" w:eastAsia="仿宋_GB2312"/>
                      <w:sz w:val="21"/>
                      <w:b/>
                      <w:color w:val="000000"/>
                    </w:rPr>
                    <w:t>（提供佐证材料）</w:t>
                  </w:r>
                  <w:r>
                    <w:rPr>
                      <w:rFonts w:ascii="仿宋_GB2312" w:hAnsi="仿宋_GB2312" w:cs="仿宋_GB2312" w:eastAsia="仿宋_GB2312"/>
                      <w:sz w:val="21"/>
                      <w:b/>
                      <w:color w:val="000000"/>
                    </w:rPr>
                    <w:t>(需提供厂家盖章的</w:t>
                  </w:r>
                  <w:r>
                    <w:rPr>
                      <w:rFonts w:ascii="仿宋_GB2312" w:hAnsi="仿宋_GB2312" w:cs="仿宋_GB2312" w:eastAsia="仿宋_GB2312"/>
                      <w:sz w:val="21"/>
                      <w:b/>
                      <w:color w:val="000000"/>
                    </w:rPr>
                    <w:t>软件功能截图</w:t>
                  </w:r>
                  <w:r>
                    <w:rPr>
                      <w:rFonts w:ascii="仿宋_GB2312" w:hAnsi="仿宋_GB2312" w:cs="仿宋_GB2312" w:eastAsia="仿宋_GB2312"/>
                      <w:sz w:val="21"/>
                      <w:b/>
                      <w:color w:val="000000"/>
                    </w:rPr>
                    <w:t>)</w:t>
                  </w:r>
                  <w:r>
                    <w:br/>
                  </w:r>
                  <w:r>
                    <w:rPr>
                      <w:rFonts w:ascii="仿宋_GB2312" w:hAnsi="仿宋_GB2312" w:cs="仿宋_GB2312" w:eastAsia="仿宋_GB2312"/>
                      <w:sz w:val="21"/>
                      <w:color w:val="000000"/>
                    </w:rPr>
                    <w:t>③配控制软件及</w:t>
                  </w:r>
                  <w:r>
                    <w:rPr>
                      <w:rFonts w:ascii="仿宋_GB2312" w:hAnsi="仿宋_GB2312" w:cs="仿宋_GB2312" w:eastAsia="仿宋_GB2312"/>
                      <w:sz w:val="21"/>
                      <w:color w:val="000000"/>
                    </w:rPr>
                    <w:t>实时工控系统</w:t>
                  </w:r>
                  <w:r>
                    <w:rPr>
                      <w:rFonts w:ascii="仿宋_GB2312" w:hAnsi="仿宋_GB2312" w:cs="仿宋_GB2312" w:eastAsia="仿宋_GB2312"/>
                      <w:sz w:val="21"/>
                      <w:color w:val="000000"/>
                    </w:rPr>
                    <w:t>一</w:t>
                  </w:r>
                  <w:r>
                    <w:rPr>
                      <w:rFonts w:ascii="仿宋_GB2312" w:hAnsi="仿宋_GB2312" w:cs="仿宋_GB2312" w:eastAsia="仿宋_GB2312"/>
                      <w:sz w:val="21"/>
                      <w:color w:val="000000"/>
                    </w:rPr>
                    <w:t>套</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w:t>
                  </w:r>
                  <w:r>
                    <w:rPr>
                      <w:rFonts w:ascii="仿宋_GB2312" w:hAnsi="仿宋_GB2312" w:cs="仿宋_GB2312" w:eastAsia="仿宋_GB2312"/>
                      <w:sz w:val="21"/>
                      <w:color w:val="000000"/>
                    </w:rPr>
                    <w:t>测试系统</w:t>
                  </w:r>
                  <w:r>
                    <w:br/>
                  </w:r>
                  <w:r>
                    <w:rPr>
                      <w:rFonts w:ascii="仿宋_GB2312" w:hAnsi="仿宋_GB2312" w:cs="仿宋_GB2312" w:eastAsia="仿宋_GB2312"/>
                      <w:sz w:val="21"/>
                      <w:color w:val="000000"/>
                    </w:rPr>
                    <w:t>(1)静态信号测试分析系统</w:t>
                  </w:r>
                  <w:r>
                    <w:br/>
                  </w:r>
                  <w:r>
                    <w:rPr>
                      <w:rFonts w:ascii="仿宋_GB2312" w:hAnsi="仿宋_GB2312" w:cs="仿宋_GB2312" w:eastAsia="仿宋_GB2312"/>
                      <w:sz w:val="21"/>
                      <w:color w:val="000000"/>
                    </w:rPr>
                    <w:t>1)60测点/台；</w:t>
                  </w:r>
                  <w:r>
                    <w:rPr>
                      <w:rFonts w:ascii="仿宋_GB2312" w:hAnsi="仿宋_GB2312" w:cs="仿宋_GB2312" w:eastAsia="仿宋_GB2312"/>
                      <w:sz w:val="21"/>
                      <w:b/>
                      <w:color w:val="000000"/>
                    </w:rPr>
                    <w:t>（提供佐证材料）</w:t>
                  </w:r>
                  <w:r>
                    <w:rPr>
                      <w:rFonts w:ascii="仿宋_GB2312" w:hAnsi="仿宋_GB2312" w:cs="仿宋_GB2312" w:eastAsia="仿宋_GB2312"/>
                      <w:sz w:val="21"/>
                      <w:b/>
                      <w:color w:val="000000"/>
                    </w:rPr>
                    <w:t>(需提供厂家盖章的</w:t>
                  </w:r>
                  <w:r>
                    <w:rPr>
                      <w:rFonts w:ascii="仿宋_GB2312" w:hAnsi="仿宋_GB2312" w:cs="仿宋_GB2312" w:eastAsia="仿宋_GB2312"/>
                      <w:sz w:val="21"/>
                      <w:b/>
                      <w:color w:val="000000"/>
                    </w:rPr>
                    <w:t>产品彩页</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color w:val="000000"/>
                    </w:rPr>
                    <w:t>2)以太网接口，WIFI通讯、压线端子，程控设置桥路；</w:t>
                  </w:r>
                  <w:r>
                    <w:br/>
                  </w:r>
                  <w:r>
                    <w:rPr>
                      <w:rFonts w:ascii="仿宋_GB2312" w:hAnsi="仿宋_GB2312" w:cs="仿宋_GB2312" w:eastAsia="仿宋_GB2312"/>
                      <w:sz w:val="21"/>
                      <w:color w:val="000000"/>
                    </w:rPr>
                    <w:t>3)1/4桥（公用补偿、三线制）、半桥、全桥；</w:t>
                  </w:r>
                  <w:r>
                    <w:br/>
                  </w:r>
                  <w:r>
                    <w:rPr>
                      <w:rFonts w:ascii="仿宋_GB2312" w:hAnsi="仿宋_GB2312" w:cs="仿宋_GB2312" w:eastAsia="仿宋_GB2312"/>
                      <w:sz w:val="21"/>
                      <w:color w:val="000000"/>
                    </w:rPr>
                    <w:t>4)采样频率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1Hz；</w:t>
                  </w:r>
                  <w:r>
                    <w:br/>
                  </w:r>
                  <w:r>
                    <w:rPr>
                      <w:rFonts w:ascii="仿宋_GB2312" w:hAnsi="仿宋_GB2312" w:cs="仿宋_GB2312" w:eastAsia="仿宋_GB2312"/>
                      <w:sz w:val="21"/>
                      <w:color w:val="000000"/>
                    </w:rPr>
                    <w:t>5)供桥电压5V；</w:t>
                  </w:r>
                  <w:r>
                    <w:br/>
                  </w:r>
                  <w:r>
                    <w:rPr>
                      <w:rFonts w:ascii="仿宋_GB2312" w:hAnsi="仿宋_GB2312" w:cs="仿宋_GB2312" w:eastAsia="仿宋_GB2312"/>
                      <w:sz w:val="21"/>
                      <w:color w:val="000000"/>
                    </w:rPr>
                    <w:t>6)应变测量范围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20000με；</w:t>
                  </w:r>
                  <w:r>
                    <w:br/>
                  </w:r>
                  <w:r>
                    <w:rPr>
                      <w:rFonts w:ascii="仿宋_GB2312" w:hAnsi="仿宋_GB2312" w:cs="仿宋_GB2312" w:eastAsia="仿宋_GB2312"/>
                      <w:sz w:val="21"/>
                      <w:color w:val="000000"/>
                    </w:rPr>
                    <w:t>7)支持导线电阻测量，桥路自检判断；</w:t>
                  </w:r>
                  <w:r>
                    <w:br/>
                  </w:r>
                  <w:r>
                    <w:rPr>
                      <w:rFonts w:ascii="仿宋_GB2312" w:hAnsi="仿宋_GB2312" w:cs="仿宋_GB2312" w:eastAsia="仿宋_GB2312"/>
                      <w:sz w:val="21"/>
                      <w:color w:val="000000"/>
                    </w:rPr>
                    <w:t>8)支持LVDT、电流测量。</w:t>
                  </w:r>
                  <w:r>
                    <w:br/>
                  </w:r>
                  <w:r>
                    <w:rPr>
                      <w:rFonts w:ascii="仿宋_GB2312" w:hAnsi="仿宋_GB2312" w:cs="仿宋_GB2312" w:eastAsia="仿宋_GB2312"/>
                      <w:sz w:val="21"/>
                      <w:color w:val="000000"/>
                    </w:rPr>
                    <w:t>(2)位移传感器</w:t>
                  </w:r>
                  <w:r>
                    <w:br/>
                  </w:r>
                  <w:r>
                    <w:rPr>
                      <w:rFonts w:ascii="仿宋_GB2312" w:hAnsi="仿宋_GB2312" w:cs="仿宋_GB2312" w:eastAsia="仿宋_GB2312"/>
                      <w:sz w:val="21"/>
                      <w:color w:val="000000"/>
                    </w:rPr>
                    <w:t>1)量程：0~50mm，位移精度≤1%F.S.</w:t>
                  </w:r>
                  <w:r>
                    <w:rPr>
                      <w:rFonts w:ascii="仿宋_GB2312" w:hAnsi="仿宋_GB2312" w:cs="仿宋_GB2312" w:eastAsia="仿宋_GB2312"/>
                      <w:sz w:val="21"/>
                      <w:color w:val="000000"/>
                    </w:rPr>
                    <w:t>，</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5个；</w:t>
                  </w:r>
                  <w:r>
                    <w:br/>
                  </w:r>
                  <w:r>
                    <w:rPr>
                      <w:rFonts w:ascii="仿宋_GB2312" w:hAnsi="仿宋_GB2312" w:cs="仿宋_GB2312" w:eastAsia="仿宋_GB2312"/>
                      <w:sz w:val="21"/>
                      <w:color w:val="000000"/>
                    </w:rPr>
                    <w:t>2)量程：0~100mm，位移精度≤1%F.S.</w:t>
                  </w:r>
                  <w:r>
                    <w:rPr>
                      <w:rFonts w:ascii="仿宋_GB2312" w:hAnsi="仿宋_GB2312" w:cs="仿宋_GB2312" w:eastAsia="仿宋_GB2312"/>
                      <w:sz w:val="21"/>
                      <w:color w:val="000000"/>
                    </w:rPr>
                    <w:t>，</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5个；</w:t>
                  </w:r>
                  <w:r>
                    <w:br/>
                  </w:r>
                  <w:r>
                    <w:rPr>
                      <w:rFonts w:ascii="仿宋_GB2312" w:hAnsi="仿宋_GB2312" w:cs="仿宋_GB2312" w:eastAsia="仿宋_GB2312"/>
                      <w:sz w:val="21"/>
                      <w:color w:val="000000"/>
                    </w:rPr>
                    <w:t>3)量程：0~200mm，位移精度≤1%F.S.</w:t>
                  </w:r>
                  <w:r>
                    <w:rPr>
                      <w:rFonts w:ascii="仿宋_GB2312" w:hAnsi="仿宋_GB2312" w:cs="仿宋_GB2312" w:eastAsia="仿宋_GB2312"/>
                      <w:sz w:val="21"/>
                      <w:color w:val="000000"/>
                    </w:rPr>
                    <w:t>，</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5个。</w:t>
                  </w:r>
                  <w:r>
                    <w:br/>
                  </w:r>
                  <w:r>
                    <w:rPr>
                      <w:rFonts w:ascii="仿宋_GB2312" w:hAnsi="仿宋_GB2312" w:cs="仿宋_GB2312" w:eastAsia="仿宋_GB2312"/>
                      <w:sz w:val="21"/>
                      <w:color w:val="000000"/>
                    </w:rPr>
                    <w:t>(3)磁性表座</w:t>
                  </w:r>
                  <w:r>
                    <w:br/>
                  </w:r>
                  <w:r>
                    <w:rPr>
                      <w:rFonts w:ascii="仿宋_GB2312" w:hAnsi="仿宋_GB2312" w:cs="仿宋_GB2312" w:eastAsia="仿宋_GB2312"/>
                      <w:sz w:val="21"/>
                      <w:color w:val="000000"/>
                    </w:rPr>
                    <w:t>1)数量：15个</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2)磁力50kg。</w:t>
                  </w:r>
                </w:p>
                <w:p>
                  <w:pPr>
                    <w:pStyle w:val="null3"/>
                    <w:numPr>
                      <w:ilvl w:val="0"/>
                      <w:numId w:val="1"/>
                    </w:numPr>
                    <w:jc w:val="both"/>
                  </w:pPr>
                  <w:r>
                    <w:rPr>
                      <w:rFonts w:ascii="仿宋_GB2312" w:hAnsi="仿宋_GB2312" w:cs="仿宋_GB2312" w:eastAsia="仿宋_GB2312"/>
                      <w:sz w:val="21"/>
                      <w:color w:val="000000"/>
                    </w:rPr>
                    <w:t>大功率激光切割机</w:t>
                  </w:r>
                </w:p>
                <w:p>
                  <w:pPr>
                    <w:pStyle w:val="null3"/>
                    <w:numPr>
                      <w:ilvl w:val="0"/>
                      <w:numId w:val="1"/>
                    </w:numPr>
                    <w:jc w:val="both"/>
                  </w:pPr>
                  <w:r>
                    <w:rPr>
                      <w:rFonts w:ascii="仿宋_GB2312" w:hAnsi="仿宋_GB2312" w:cs="仿宋_GB2312" w:eastAsia="仿宋_GB2312"/>
                      <w:sz w:val="21"/>
                      <w:color w:val="000000"/>
                    </w:rPr>
                    <w:t>激光功率：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1000W</w:t>
                  </w:r>
                </w:p>
                <w:p>
                  <w:pPr>
                    <w:pStyle w:val="null3"/>
                    <w:numPr>
                      <w:ilvl w:val="0"/>
                      <w:numId w:val="1"/>
                    </w:numPr>
                    <w:jc w:val="both"/>
                  </w:pPr>
                  <w:r>
                    <w:rPr>
                      <w:rFonts w:ascii="仿宋_GB2312" w:hAnsi="仿宋_GB2312" w:cs="仿宋_GB2312" w:eastAsia="仿宋_GB2312"/>
                      <w:sz w:val="21"/>
                      <w:color w:val="000000"/>
                    </w:rPr>
                    <w:t>加工幅面：</w:t>
                  </w:r>
                  <w:r>
                    <w:rPr>
                      <w:rFonts w:ascii="仿宋_GB2312" w:hAnsi="仿宋_GB2312" w:cs="仿宋_GB2312" w:eastAsia="仿宋_GB2312"/>
                      <w:sz w:val="21"/>
                      <w:color w:val="000000"/>
                    </w:rPr>
                    <w:t>≥</w:t>
                  </w:r>
                  <w:r>
                    <w:rPr>
                      <w:rFonts w:ascii="仿宋_GB2312" w:hAnsi="仿宋_GB2312" w:cs="仿宋_GB2312" w:eastAsia="仿宋_GB2312"/>
                      <w:sz w:val="21"/>
                      <w:color w:val="000000"/>
                    </w:rPr>
                    <w:t>400</w:t>
                  </w:r>
                  <w:r>
                    <w:rPr>
                      <w:rFonts w:ascii="仿宋_GB2312" w:hAnsi="仿宋_GB2312" w:cs="仿宋_GB2312" w:eastAsia="仿宋_GB2312"/>
                      <w:sz w:val="21"/>
                      <w:color w:val="000000"/>
                    </w:rPr>
                    <w:t>×</w:t>
                  </w:r>
                  <w:r>
                    <w:rPr>
                      <w:rFonts w:ascii="仿宋_GB2312" w:hAnsi="仿宋_GB2312" w:cs="仿宋_GB2312" w:eastAsia="仿宋_GB2312"/>
                      <w:sz w:val="21"/>
                      <w:color w:val="000000"/>
                    </w:rPr>
                    <w:t>600mm</w:t>
                  </w:r>
                </w:p>
                <w:p>
                  <w:pPr>
                    <w:pStyle w:val="null3"/>
                    <w:numPr>
                      <w:ilvl w:val="0"/>
                      <w:numId w:val="1"/>
                    </w:numPr>
                    <w:jc w:val="both"/>
                  </w:pPr>
                  <w:r>
                    <w:rPr>
                      <w:rFonts w:ascii="仿宋_GB2312" w:hAnsi="仿宋_GB2312" w:cs="仿宋_GB2312" w:eastAsia="仿宋_GB2312"/>
                      <w:sz w:val="21"/>
                      <w:color w:val="000000"/>
                    </w:rPr>
                    <w:t>切割精度：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0.05mm</w:t>
                  </w:r>
                </w:p>
                <w:p>
                  <w:pPr>
                    <w:pStyle w:val="null3"/>
                    <w:numPr>
                      <w:ilvl w:val="0"/>
                      <w:numId w:val="1"/>
                    </w:numPr>
                    <w:jc w:val="both"/>
                  </w:pPr>
                  <w:r>
                    <w:rPr>
                      <w:rFonts w:ascii="仿宋_GB2312" w:hAnsi="仿宋_GB2312" w:cs="仿宋_GB2312" w:eastAsia="仿宋_GB2312"/>
                      <w:sz w:val="21"/>
                      <w:color w:val="000000"/>
                    </w:rPr>
                    <w:t>重复定位精度：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0.05mm</w:t>
                  </w:r>
                </w:p>
                <w:p>
                  <w:pPr>
                    <w:pStyle w:val="null3"/>
                    <w:numPr>
                      <w:ilvl w:val="0"/>
                      <w:numId w:val="1"/>
                    </w:numPr>
                    <w:jc w:val="both"/>
                  </w:pPr>
                  <w:r>
                    <w:rPr>
                      <w:rFonts w:ascii="仿宋_GB2312" w:hAnsi="仿宋_GB2312" w:cs="仿宋_GB2312" w:eastAsia="仿宋_GB2312"/>
                      <w:sz w:val="21"/>
                      <w:color w:val="000000"/>
                    </w:rPr>
                    <w:t>最大切割速度：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1.5m/s</w:t>
                  </w:r>
                </w:p>
                <w:p>
                  <w:pPr>
                    <w:pStyle w:val="null3"/>
                    <w:numPr>
                      <w:ilvl w:val="0"/>
                      <w:numId w:val="1"/>
                    </w:numPr>
                    <w:jc w:val="both"/>
                  </w:pPr>
                  <w:r>
                    <w:rPr>
                      <w:rFonts w:ascii="仿宋_GB2312" w:hAnsi="仿宋_GB2312" w:cs="仿宋_GB2312" w:eastAsia="仿宋_GB2312"/>
                      <w:sz w:val="21"/>
                      <w:color w:val="000000"/>
                    </w:rPr>
                    <w:t>最小线宽：</w:t>
                  </w:r>
                  <w:r>
                    <w:rPr>
                      <w:rFonts w:ascii="仿宋_GB2312" w:hAnsi="仿宋_GB2312" w:cs="仿宋_GB2312" w:eastAsia="仿宋_GB2312"/>
                      <w:sz w:val="21"/>
                      <w:color w:val="000000"/>
                    </w:rPr>
                    <w:t>≤</w:t>
                  </w:r>
                  <w:r>
                    <w:rPr>
                      <w:rFonts w:ascii="仿宋_GB2312" w:hAnsi="仿宋_GB2312" w:cs="仿宋_GB2312" w:eastAsia="仿宋_GB2312"/>
                      <w:sz w:val="21"/>
                      <w:color w:val="000000"/>
                    </w:rPr>
                    <w:t>0.2mm</w:t>
                  </w:r>
                </w:p>
                <w:p>
                  <w:pPr>
                    <w:pStyle w:val="null3"/>
                    <w:numPr>
                      <w:ilvl w:val="0"/>
                      <w:numId w:val="1"/>
                    </w:numPr>
                    <w:jc w:val="both"/>
                  </w:pPr>
                  <w:r>
                    <w:rPr>
                      <w:rFonts w:ascii="仿宋_GB2312" w:hAnsi="仿宋_GB2312" w:cs="仿宋_GB2312" w:eastAsia="仿宋_GB2312"/>
                      <w:sz w:val="21"/>
                      <w:color w:val="000000"/>
                    </w:rPr>
                    <w:t>电力需求：</w:t>
                  </w:r>
                  <w:r>
                    <w:rPr>
                      <w:rFonts w:ascii="仿宋_GB2312" w:hAnsi="仿宋_GB2312" w:cs="仿宋_GB2312" w:eastAsia="仿宋_GB2312"/>
                      <w:sz w:val="21"/>
                      <w:color w:val="000000"/>
                    </w:rPr>
                    <w:t>220V/50Hz</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(1)配套分配梁1根；</w:t>
                  </w:r>
                </w:p>
                <w:p>
                  <w:pPr>
                    <w:pStyle w:val="null3"/>
                    <w:jc w:val="both"/>
                  </w:pPr>
                  <w:r>
                    <w:rPr>
                      <w:rFonts w:ascii="仿宋_GB2312" w:hAnsi="仿宋_GB2312" w:cs="仿宋_GB2312" w:eastAsia="仿宋_GB2312"/>
                      <w:sz w:val="21"/>
                      <w:color w:val="000000"/>
                    </w:rPr>
                    <w:t>(2)配套液压夹具1套；</w:t>
                  </w:r>
                </w:p>
                <w:p>
                  <w:pPr>
                    <w:pStyle w:val="null3"/>
                    <w:jc w:val="both"/>
                  </w:pPr>
                  <w:r>
                    <w:rPr>
                      <w:rFonts w:ascii="仿宋_GB2312" w:hAnsi="仿宋_GB2312" w:cs="仿宋_GB2312" w:eastAsia="仿宋_GB2312"/>
                      <w:sz w:val="21"/>
                      <w:color w:val="000000"/>
                    </w:rPr>
                    <w:t>(2)配套高精度引伸计1套；</w:t>
                  </w:r>
                </w:p>
                <w:p>
                  <w:pPr>
                    <w:pStyle w:val="null3"/>
                    <w:jc w:val="both"/>
                  </w:pPr>
                  <w:r>
                    <w:rPr>
                      <w:rFonts w:ascii="仿宋_GB2312" w:hAnsi="仿宋_GB2312" w:cs="仿宋_GB2312" w:eastAsia="仿宋_GB2312"/>
                      <w:sz w:val="21"/>
                      <w:color w:val="000000"/>
                    </w:rPr>
                    <w:t>(3)配套木材抗压强度、抗拉强度（顺纹、横纹）、抗弯强度、抗剪强度试验工装各1套。</w:t>
                  </w:r>
                </w:p>
                <w:p>
                  <w:pPr>
                    <w:pStyle w:val="null3"/>
                    <w:jc w:val="both"/>
                  </w:pPr>
                  <w:r>
                    <w:rPr>
                      <w:rFonts w:ascii="仿宋_GB2312" w:hAnsi="仿宋_GB2312" w:cs="仿宋_GB2312" w:eastAsia="仿宋_GB2312"/>
                      <w:sz w:val="21"/>
                      <w:color w:val="000000"/>
                    </w:rPr>
                    <w:t>(4)配套仪表架：</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(5)配套手拉葫芦：1吨3米，2个；2吨3米，2个；</w:t>
                  </w:r>
                </w:p>
                <w:p>
                  <w:pPr>
                    <w:pStyle w:val="null3"/>
                    <w:jc w:val="both"/>
                  </w:pPr>
                  <w:r>
                    <w:rPr>
                      <w:rFonts w:ascii="仿宋_GB2312" w:hAnsi="仿宋_GB2312" w:cs="仿宋_GB2312" w:eastAsia="仿宋_GB2312"/>
                      <w:sz w:val="21"/>
                      <w:color w:val="000000"/>
                    </w:rPr>
                    <w:t>(6)配套搬运坦克：1套，6吨；</w:t>
                  </w:r>
                </w:p>
                <w:p>
                  <w:pPr>
                    <w:pStyle w:val="null3"/>
                    <w:jc w:val="both"/>
                  </w:pPr>
                  <w:r>
                    <w:rPr>
                      <w:rFonts w:ascii="仿宋_GB2312" w:hAnsi="仿宋_GB2312" w:cs="仿宋_GB2312" w:eastAsia="仿宋_GB2312"/>
                      <w:sz w:val="21"/>
                      <w:color w:val="000000"/>
                    </w:rPr>
                    <w:t>(7)配套起重吊带：2吨1米，4条，2吨3米，4条；</w:t>
                  </w:r>
                </w:p>
                <w:p>
                  <w:pPr>
                    <w:pStyle w:val="null3"/>
                    <w:jc w:val="both"/>
                  </w:pPr>
                  <w:r>
                    <w:rPr>
                      <w:rFonts w:ascii="仿宋_GB2312" w:hAnsi="仿宋_GB2312" w:cs="仿宋_GB2312" w:eastAsia="仿宋_GB2312"/>
                      <w:sz w:val="21"/>
                      <w:color w:val="000000"/>
                    </w:rPr>
                    <w:t>(8)配套电动缸连接件1套。</w:t>
                  </w:r>
                </w:p>
                <w:p>
                  <w:pPr>
                    <w:pStyle w:val="null3"/>
                    <w:jc w:val="both"/>
                  </w:pPr>
                  <w:r>
                    <w:rPr>
                      <w:rFonts w:ascii="仿宋_GB2312" w:hAnsi="仿宋_GB2312" w:cs="仿宋_GB2312" w:eastAsia="仿宋_GB2312"/>
                      <w:sz w:val="21"/>
                      <w:color w:val="000000"/>
                    </w:rPr>
                    <w:t>(9)配套工具箱：1套。</w:t>
                  </w:r>
                </w:p>
                <w:p>
                  <w:pPr>
                    <w:pStyle w:val="null3"/>
                    <w:jc w:val="both"/>
                  </w:pPr>
                  <w:r>
                    <w:rPr>
                      <w:rFonts w:ascii="仿宋_GB2312" w:hAnsi="仿宋_GB2312" w:cs="仿宋_GB2312" w:eastAsia="仿宋_GB2312"/>
                      <w:sz w:val="21"/>
                      <w:color w:val="000000"/>
                    </w:rPr>
                    <w:t>(10)配套2芯屏蔽测试线100m。</w:t>
                  </w:r>
                </w:p>
                <w:p>
                  <w:pPr>
                    <w:pStyle w:val="null3"/>
                    <w:jc w:val="both"/>
                  </w:pPr>
                  <w:r>
                    <w:rPr>
                      <w:rFonts w:ascii="仿宋_GB2312" w:hAnsi="仿宋_GB2312" w:cs="仿宋_GB2312" w:eastAsia="仿宋_GB2312"/>
                      <w:sz w:val="21"/>
                      <w:color w:val="000000"/>
                    </w:rPr>
                    <w:t>(11)120Ω电阻应变片1000片。</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1套</w:t>
                  </w:r>
                </w:p>
              </w:tc>
            </w:tr>
          </w:tbl>
          <w:p>
            <w:pPr>
              <w:pStyle w:val="null3"/>
            </w:pPr>
            <w:r>
              <w:rPr>
                <w:rFonts w:ascii="仿宋_GB2312" w:hAnsi="仿宋_GB2312" w:cs="仿宋_GB2312" w:eastAsia="仿宋_GB2312"/>
                <w:sz w:val="24"/>
                <w:b/>
                <w:color w:val="000000"/>
              </w:rPr>
              <w:t>备注：所有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西安建筑科技大学实训大楼B-607</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1、质保期：验收合格通过之日起 2 年。 2、售后服务响应时间（质保期内）：即时响应（包括电话响应）；电话响应无法解决 24 小时内到达现场。修复时间 48 小时内解决；如在 72 小时内无法修复，则提供部件冗余服务或采取应急措施，提供相同产品或不低于故障产品规格档次的备用产品供采购人使用，以确保货物的正常使用。 3、培训内容及要求： 设备安装到位，负责技术培训 。</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4、本项目谈判报价包括设备配套固定件、安装与调试。 5、供应商所投产品为成熟商业化产品，不接受处于科研阶段或需定制的产品。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5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③社会保障资金缴存证明：提供2025年5月至今已缴存的至少一个月的社会保障资金缴存单据或社保机构开具的社会保险参保缴费情况证明，依法不需要缴纳社会保障资金的单位应提供相关证明材料。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 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中小企业声明函.docx 中小企业声明函 报价表 保证金交纳凭证保函.docx 技术指标偏差表.docx 商务条款响应说明.docx 响应文件封面 响应报价表、分项报价表.docx 残疾人福利性单位声明函 供应商承诺书..docx 关于符合本国产品标准的声明函 标的清单 谈判响应方案说明.docx 响应函 监狱企业的证明文件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中小企业声明函.docx 中小企业声明函 保证金交纳凭证保函.docx 技术指标偏差表.docx 商务条款响应说明.docx 响应文件封面 响应报价表、分项报价表.docx 残疾人福利性单位声明函 供应商承诺书..docx 关于符合本国产品标准的声明函 标的清单 谈判响应方案说明.docx 响应函 监狱企业的证明文件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中小企业声明函.docx 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详见附件：谈判响应方案说明.docx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