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C82203">
      <w:pPr>
        <w:spacing w:line="480" w:lineRule="auto"/>
        <w:jc w:val="center"/>
        <w:outlineLvl w:val="1"/>
        <w:rPr>
          <w:rFonts w:hint="eastAsia" w:ascii="宋体" w:hAnsi="宋体" w:eastAsia="宋体" w:cs="宋体"/>
          <w:b/>
          <w:color w:val="0000FF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color w:val="0000FF"/>
          <w:sz w:val="32"/>
          <w:szCs w:val="32"/>
          <w:highlight w:val="none"/>
          <w:lang w:val="en-US" w:eastAsia="zh-CN"/>
        </w:rPr>
        <w:t>杨陵区高级中学户外LED屏采购项目</w:t>
      </w:r>
    </w:p>
    <w:p w14:paraId="4FB29D62">
      <w:pPr>
        <w:spacing w:line="480" w:lineRule="auto"/>
        <w:jc w:val="center"/>
        <w:outlineLvl w:val="1"/>
        <w:rPr>
          <w:rFonts w:hint="eastAsia"/>
          <w:color w:val="0000FF"/>
          <w:highlight w:val="none"/>
        </w:rPr>
      </w:pPr>
      <w:r>
        <w:rPr>
          <w:rFonts w:hint="eastAsia" w:ascii="宋体" w:hAnsi="宋体" w:eastAsia="宋体" w:cs="宋体"/>
          <w:b/>
          <w:color w:val="0000FF"/>
          <w:sz w:val="32"/>
          <w:szCs w:val="32"/>
          <w:highlight w:val="none"/>
          <w:lang w:val="en-US" w:eastAsia="zh-CN"/>
        </w:rPr>
        <w:t>中标（成交）</w:t>
      </w:r>
      <w:r>
        <w:rPr>
          <w:rFonts w:hint="eastAsia" w:ascii="宋体" w:hAnsi="宋体" w:eastAsia="宋体" w:cs="宋体"/>
          <w:b/>
          <w:color w:val="0000FF"/>
          <w:sz w:val="32"/>
          <w:szCs w:val="32"/>
          <w:highlight w:val="none"/>
        </w:rPr>
        <w:t>结果公告</w:t>
      </w:r>
    </w:p>
    <w:p w14:paraId="0F91CD0B">
      <w:pPr>
        <w:pStyle w:val="40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480" w:lineRule="auto"/>
        <w:ind w:left="0" w:leftChars="0" w:right="0" w:rightChars="0" w:firstLine="0" w:firstLineChars="0"/>
        <w:rPr>
          <w:rFonts w:hint="eastAsia" w:ascii="宋体" w:hAnsi="宋体" w:eastAsia="宋体" w:cs="宋体"/>
          <w:color w:val="0000FF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0000FF"/>
          <w:sz w:val="24"/>
          <w:szCs w:val="24"/>
          <w:highlight w:val="none"/>
        </w:rPr>
        <w:t>项目编号</w:t>
      </w:r>
      <w:r>
        <w:rPr>
          <w:rFonts w:hint="eastAsia" w:ascii="宋体" w:hAnsi="宋体" w:eastAsia="宋体" w:cs="宋体"/>
          <w:b/>
          <w:bCs/>
          <w:color w:val="0000FF"/>
          <w:sz w:val="24"/>
          <w:szCs w:val="24"/>
          <w:highlight w:val="none"/>
          <w:lang w:eastAsia="zh-CN"/>
        </w:rPr>
        <w:t>：</w:t>
      </w:r>
      <w:r>
        <w:rPr>
          <w:rFonts w:hint="eastAsia" w:ascii="宋体" w:hAnsi="宋体" w:eastAsia="宋体" w:cs="宋体"/>
          <w:b/>
          <w:bCs/>
          <w:color w:val="0000FF"/>
          <w:sz w:val="24"/>
          <w:szCs w:val="24"/>
          <w:highlight w:val="none"/>
          <w:lang w:val="en-US" w:eastAsia="zh-CN"/>
        </w:rPr>
        <w:t>BRT-2026ZB-006H</w:t>
      </w:r>
    </w:p>
    <w:p w14:paraId="2C665D93">
      <w:pPr>
        <w:pStyle w:val="40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480" w:lineRule="auto"/>
        <w:ind w:left="0" w:leftChars="0" w:right="0" w:rightChars="0" w:firstLine="0" w:firstLineChars="0"/>
        <w:rPr>
          <w:rFonts w:hint="eastAsia" w:ascii="宋体" w:hAnsi="宋体" w:eastAsia="宋体" w:cs="宋体"/>
          <w:color w:val="0000FF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0000FF"/>
          <w:sz w:val="24"/>
          <w:szCs w:val="24"/>
          <w:highlight w:val="none"/>
        </w:rPr>
        <w:t>项目名称</w:t>
      </w:r>
      <w:r>
        <w:rPr>
          <w:rFonts w:hint="eastAsia" w:ascii="宋体" w:hAnsi="宋体" w:eastAsia="宋体" w:cs="宋体"/>
          <w:color w:val="0000FF"/>
          <w:sz w:val="24"/>
          <w:szCs w:val="24"/>
          <w:highlight w:val="none"/>
        </w:rPr>
        <w:t>：</w:t>
      </w:r>
      <w:r>
        <w:rPr>
          <w:rFonts w:hint="eastAsia" w:ascii="宋体" w:hAnsi="宋体" w:eastAsia="宋体" w:cs="宋体"/>
          <w:color w:val="0000FF"/>
          <w:sz w:val="24"/>
          <w:szCs w:val="24"/>
          <w:highlight w:val="none"/>
          <w:lang w:val="en-US" w:eastAsia="zh-CN"/>
        </w:rPr>
        <w:t>杨陵区高级中学户外LED屏采购项目</w:t>
      </w:r>
    </w:p>
    <w:p w14:paraId="67D77919">
      <w:pPr>
        <w:pStyle w:val="40"/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480" w:lineRule="auto"/>
        <w:ind w:leftChars="0" w:right="0" w:rightChars="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三、采购结果：</w:t>
      </w:r>
    </w:p>
    <w:p w14:paraId="1E831D57">
      <w:pPr>
        <w:pStyle w:val="40"/>
        <w:keepNext w:val="0"/>
        <w:keepLines w:val="0"/>
        <w:widowControl/>
        <w:suppressLineNumbers w:val="0"/>
        <w:spacing w:before="0" w:beforeAutospacing="0" w:after="0" w:afterAutospacing="0" w:line="480" w:lineRule="auto"/>
        <w:ind w:left="0" w:right="0" w:firstLine="241" w:firstLineChars="100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采购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包1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：</w:t>
      </w:r>
    </w:p>
    <w:tbl>
      <w:tblPr>
        <w:tblStyle w:val="14"/>
        <w:tblW w:w="874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97"/>
        <w:gridCol w:w="3192"/>
        <w:gridCol w:w="1876"/>
        <w:gridCol w:w="1876"/>
      </w:tblGrid>
      <w:tr w14:paraId="5835A4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  <w:jc w:val="center"/>
        </w:trPr>
        <w:tc>
          <w:tcPr>
            <w:tcW w:w="1797" w:type="dxa"/>
            <w:vAlign w:val="center"/>
          </w:tcPr>
          <w:p w14:paraId="60878F6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FF"/>
                <w:sz w:val="22"/>
                <w:szCs w:val="22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供应商名称</w:t>
            </w:r>
          </w:p>
        </w:tc>
        <w:tc>
          <w:tcPr>
            <w:tcW w:w="3192" w:type="dxa"/>
            <w:vAlign w:val="center"/>
          </w:tcPr>
          <w:p w14:paraId="2A411FD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FF"/>
                <w:sz w:val="22"/>
                <w:szCs w:val="22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供应商地址</w:t>
            </w:r>
          </w:p>
        </w:tc>
        <w:tc>
          <w:tcPr>
            <w:tcW w:w="1876" w:type="dxa"/>
            <w:vAlign w:val="center"/>
          </w:tcPr>
          <w:p w14:paraId="44AD2D5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FF"/>
                <w:sz w:val="22"/>
                <w:szCs w:val="22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中标（成交）金额</w:t>
            </w:r>
          </w:p>
        </w:tc>
        <w:tc>
          <w:tcPr>
            <w:tcW w:w="1876" w:type="dxa"/>
            <w:vAlign w:val="center"/>
          </w:tcPr>
          <w:p w14:paraId="5C38EC8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评审价格</w:t>
            </w:r>
          </w:p>
        </w:tc>
      </w:tr>
      <w:tr w14:paraId="266771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1797" w:type="dxa"/>
            <w:vAlign w:val="center"/>
          </w:tcPr>
          <w:p w14:paraId="312B88A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陕西星辉顺建设工程有限公司</w:t>
            </w:r>
          </w:p>
        </w:tc>
        <w:tc>
          <w:tcPr>
            <w:tcW w:w="3192" w:type="dxa"/>
            <w:vAlign w:val="center"/>
          </w:tcPr>
          <w:p w14:paraId="03E3596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陕西省咸阳市永寿县监军街道永寿县幼儿园向东80米</w:t>
            </w:r>
          </w:p>
        </w:tc>
        <w:tc>
          <w:tcPr>
            <w:tcW w:w="1876" w:type="dxa"/>
            <w:vAlign w:val="center"/>
          </w:tcPr>
          <w:p w14:paraId="1ED3695C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215000.00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元</w:t>
            </w:r>
          </w:p>
        </w:tc>
        <w:tc>
          <w:tcPr>
            <w:tcW w:w="1876" w:type="dxa"/>
            <w:vAlign w:val="center"/>
          </w:tcPr>
          <w:p w14:paraId="2717A9BA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215000.00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元</w:t>
            </w:r>
          </w:p>
        </w:tc>
      </w:tr>
    </w:tbl>
    <w:p w14:paraId="11B958BC"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150" w:beforeAutospacing="0" w:after="0" w:afterAutospacing="0" w:line="480" w:lineRule="auto"/>
        <w:ind w:leftChars="0" w:right="0" w:rightChars="0"/>
        <w:jc w:val="left"/>
        <w:textAlignment w:val="baseline"/>
        <w:outlineLvl w:val="3"/>
        <w:rPr>
          <w:rFonts w:hint="eastAsia"/>
          <w:color w:val="auto"/>
        </w:rPr>
      </w:pPr>
      <w:r>
        <w:rPr>
          <w:rStyle w:val="16"/>
          <w:rFonts w:hint="eastAsia" w:cs="宋体"/>
          <w:b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  <w:lang w:val="en-US" w:eastAsia="zh-CN"/>
        </w:rPr>
        <w:t>四、</w:t>
      </w:r>
      <w:r>
        <w:rPr>
          <w:rStyle w:val="16"/>
          <w:rFonts w:hint="eastAsia" w:ascii="宋体" w:hAnsi="宋体" w:eastAsia="宋体" w:cs="宋体"/>
          <w:b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主要标的信息</w:t>
      </w:r>
    </w:p>
    <w:p w14:paraId="67164B2E"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480"/>
        <w:jc w:val="both"/>
        <w:textAlignment w:val="baseline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auto"/>
          <w:spacing w:val="0"/>
          <w:sz w:val="24"/>
          <w:szCs w:val="24"/>
          <w:highlight w:val="none"/>
          <w:shd w:val="clear" w:fill="FFFFFF"/>
          <w:vertAlign w:val="baseline"/>
        </w:rPr>
        <w:t>合同包1</w:t>
      </w:r>
      <w:r>
        <w:rPr>
          <w:rFonts w:hint="eastAsia" w:cs="宋体"/>
          <w:b/>
          <w:bCs/>
          <w:i w:val="0"/>
          <w:caps w:val="0"/>
          <w:color w:val="auto"/>
          <w:spacing w:val="0"/>
          <w:sz w:val="24"/>
          <w:szCs w:val="24"/>
          <w:highlight w:val="none"/>
          <w:shd w:val="clear" w:fill="FFFFFF"/>
          <w:vertAlign w:val="baseline"/>
          <w:lang w:eastAsia="zh-CN"/>
        </w:rPr>
        <w:t>（</w:t>
      </w:r>
      <w:r>
        <w:rPr>
          <w:rFonts w:hint="eastAsia" w:cs="宋体"/>
          <w:b/>
          <w:bCs/>
          <w:i w:val="0"/>
          <w:caps w:val="0"/>
          <w:color w:val="auto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  <w:t>杨陵区高级中学户外LED屏采购项目</w:t>
      </w:r>
      <w:r>
        <w:rPr>
          <w:rFonts w:hint="eastAsia" w:ascii="宋体" w:hAnsi="宋体" w:eastAsia="宋体" w:cs="宋体"/>
          <w:b/>
          <w:bCs/>
          <w:i w:val="0"/>
          <w:caps w:val="0"/>
          <w:color w:val="auto"/>
          <w:spacing w:val="0"/>
          <w:sz w:val="24"/>
          <w:szCs w:val="24"/>
          <w:highlight w:val="none"/>
          <w:shd w:val="clear" w:fill="FFFFFF"/>
          <w:vertAlign w:val="baseline"/>
        </w:rPr>
        <w:t>):</w:t>
      </w:r>
    </w:p>
    <w:p w14:paraId="7237AB69"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480"/>
        <w:jc w:val="both"/>
        <w:textAlignment w:val="baseline"/>
        <w:rPr>
          <w:rFonts w:hint="eastAsia" w:ascii="宋体" w:hAnsi="宋体" w:eastAsia="宋体" w:cs="宋体"/>
          <w:b/>
          <w:bCs/>
          <w:color w:val="0000FF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0000FF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  <w:t>服务</w:t>
      </w:r>
      <w:r>
        <w:rPr>
          <w:rFonts w:hint="eastAsia" w:ascii="宋体" w:hAnsi="宋体" w:eastAsia="宋体" w:cs="宋体"/>
          <w:b/>
          <w:bCs/>
          <w:i w:val="0"/>
          <w:caps w:val="0"/>
          <w:color w:val="0000FF"/>
          <w:spacing w:val="0"/>
          <w:sz w:val="24"/>
          <w:szCs w:val="24"/>
          <w:highlight w:val="none"/>
          <w:shd w:val="clear" w:fill="FFFFFF"/>
          <w:vertAlign w:val="baseline"/>
        </w:rPr>
        <w:t>类（</w:t>
      </w:r>
      <w:r>
        <w:rPr>
          <w:rFonts w:hint="eastAsia" w:ascii="宋体" w:hAnsi="宋体" w:eastAsia="宋体" w:cs="宋体"/>
          <w:b/>
          <w:bCs/>
          <w:i w:val="0"/>
          <w:caps w:val="0"/>
          <w:color w:val="0000FF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  <w:t>陕西星辉顺建设工程有限公司</w:t>
      </w:r>
      <w:r>
        <w:rPr>
          <w:rFonts w:hint="eastAsia" w:ascii="宋体" w:hAnsi="宋体" w:eastAsia="宋体" w:cs="宋体"/>
          <w:b/>
          <w:bCs/>
          <w:i w:val="0"/>
          <w:caps w:val="0"/>
          <w:color w:val="0000FF"/>
          <w:spacing w:val="0"/>
          <w:sz w:val="24"/>
          <w:szCs w:val="24"/>
          <w:highlight w:val="none"/>
          <w:shd w:val="clear" w:fill="FFFFFF"/>
          <w:vertAlign w:val="baseline"/>
        </w:rPr>
        <w:t>）</w:t>
      </w:r>
    </w:p>
    <w:tbl>
      <w:tblPr>
        <w:tblStyle w:val="14"/>
        <w:tblW w:w="934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0"/>
        <w:gridCol w:w="1194"/>
        <w:gridCol w:w="1534"/>
        <w:gridCol w:w="733"/>
        <w:gridCol w:w="1658"/>
        <w:gridCol w:w="1042"/>
        <w:gridCol w:w="1300"/>
        <w:gridCol w:w="1283"/>
      </w:tblGrid>
      <w:tr w14:paraId="232FD5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3" w:hRule="atLeast"/>
          <w:jc w:val="center"/>
        </w:trPr>
        <w:tc>
          <w:tcPr>
            <w:tcW w:w="600" w:type="dxa"/>
            <w:vAlign w:val="center"/>
          </w:tcPr>
          <w:p w14:paraId="661036A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FF"/>
                <w:sz w:val="22"/>
                <w:szCs w:val="22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品目号</w:t>
            </w:r>
          </w:p>
        </w:tc>
        <w:tc>
          <w:tcPr>
            <w:tcW w:w="1194" w:type="dxa"/>
            <w:vAlign w:val="center"/>
          </w:tcPr>
          <w:p w14:paraId="6613C50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FF"/>
                <w:sz w:val="22"/>
                <w:szCs w:val="22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品目名称</w:t>
            </w:r>
          </w:p>
        </w:tc>
        <w:tc>
          <w:tcPr>
            <w:tcW w:w="1534" w:type="dxa"/>
            <w:vAlign w:val="center"/>
          </w:tcPr>
          <w:p w14:paraId="69D5631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color w:val="0000FF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采购标的</w:t>
            </w:r>
          </w:p>
        </w:tc>
        <w:tc>
          <w:tcPr>
            <w:tcW w:w="733" w:type="dxa"/>
            <w:vAlign w:val="center"/>
          </w:tcPr>
          <w:p w14:paraId="0FA7F86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FF"/>
                <w:sz w:val="22"/>
                <w:szCs w:val="22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品牌</w:t>
            </w:r>
          </w:p>
        </w:tc>
        <w:tc>
          <w:tcPr>
            <w:tcW w:w="1658" w:type="dxa"/>
            <w:vAlign w:val="center"/>
          </w:tcPr>
          <w:p w14:paraId="305612A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color w:val="0000FF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FF"/>
                <w:sz w:val="22"/>
                <w:szCs w:val="22"/>
                <w:highlight w:val="none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1042" w:type="dxa"/>
            <w:vAlign w:val="center"/>
          </w:tcPr>
          <w:p w14:paraId="6BF99BA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FF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FF"/>
                <w:sz w:val="22"/>
                <w:szCs w:val="22"/>
                <w:highlight w:val="none"/>
                <w:vertAlign w:val="baseline"/>
                <w:lang w:val="en-US" w:eastAsia="zh-CN"/>
              </w:rPr>
              <w:t>数量</w:t>
            </w:r>
          </w:p>
          <w:p w14:paraId="0746F7F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0000FF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FF"/>
                <w:sz w:val="22"/>
                <w:szCs w:val="22"/>
                <w:highlight w:val="none"/>
                <w:vertAlign w:val="baseline"/>
                <w:lang w:val="en-US" w:eastAsia="zh-CN"/>
              </w:rPr>
              <w:t>（单位）</w:t>
            </w:r>
          </w:p>
        </w:tc>
        <w:tc>
          <w:tcPr>
            <w:tcW w:w="1300" w:type="dxa"/>
            <w:vAlign w:val="center"/>
          </w:tcPr>
          <w:p w14:paraId="6555528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单价（元）</w:t>
            </w:r>
          </w:p>
        </w:tc>
        <w:tc>
          <w:tcPr>
            <w:tcW w:w="1283" w:type="dxa"/>
            <w:vAlign w:val="center"/>
          </w:tcPr>
          <w:p w14:paraId="06CF41C0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FF"/>
                <w:sz w:val="22"/>
                <w:szCs w:val="22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总价(元)</w:t>
            </w:r>
          </w:p>
        </w:tc>
      </w:tr>
      <w:tr w14:paraId="001333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3" w:hRule="atLeast"/>
          <w:jc w:val="center"/>
        </w:trPr>
        <w:tc>
          <w:tcPr>
            <w:tcW w:w="600" w:type="dxa"/>
            <w:vAlign w:val="center"/>
          </w:tcPr>
          <w:p w14:paraId="10E4F1E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1</w:t>
            </w:r>
          </w:p>
        </w:tc>
        <w:tc>
          <w:tcPr>
            <w:tcW w:w="1194" w:type="dxa"/>
            <w:vAlign w:val="center"/>
          </w:tcPr>
          <w:p w14:paraId="4E5ABA1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其他信息化设备</w:t>
            </w:r>
          </w:p>
        </w:tc>
        <w:tc>
          <w:tcPr>
            <w:tcW w:w="1534" w:type="dxa"/>
            <w:vAlign w:val="center"/>
          </w:tcPr>
          <w:p w14:paraId="10BE84C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杨陵区高级中学户外LED屏采购项目</w:t>
            </w:r>
          </w:p>
        </w:tc>
        <w:tc>
          <w:tcPr>
            <w:tcW w:w="733" w:type="dxa"/>
            <w:vAlign w:val="center"/>
          </w:tcPr>
          <w:p w14:paraId="7EFFE23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浙江丰视</w:t>
            </w:r>
          </w:p>
        </w:tc>
        <w:tc>
          <w:tcPr>
            <w:tcW w:w="1658" w:type="dxa"/>
            <w:vAlign w:val="center"/>
          </w:tcPr>
          <w:p w14:paraId="62B52E3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MMP200-4.5等</w:t>
            </w:r>
          </w:p>
        </w:tc>
        <w:tc>
          <w:tcPr>
            <w:tcW w:w="1042" w:type="dxa"/>
            <w:vAlign w:val="center"/>
          </w:tcPr>
          <w:p w14:paraId="331260D7">
            <w:pPr>
              <w:jc w:val="center"/>
              <w:rPr>
                <w:rFonts w:hint="default" w:ascii="宋体" w:hAnsi="宋体" w:eastAsia="宋体" w:cs="宋体"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1</w:t>
            </w:r>
          </w:p>
        </w:tc>
        <w:tc>
          <w:tcPr>
            <w:tcW w:w="1300" w:type="dxa"/>
            <w:vAlign w:val="center"/>
          </w:tcPr>
          <w:p w14:paraId="54DD747C">
            <w:pPr>
              <w:jc w:val="center"/>
              <w:rPr>
                <w:rFonts w:hint="eastAsia" w:ascii="宋体" w:hAnsi="宋体" w:eastAsia="宋体" w:cs="宋体"/>
                <w:color w:val="0000FF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bCs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215000.00</w:t>
            </w:r>
          </w:p>
        </w:tc>
        <w:tc>
          <w:tcPr>
            <w:tcW w:w="1283" w:type="dxa"/>
            <w:vAlign w:val="center"/>
          </w:tcPr>
          <w:p w14:paraId="3960728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215000.00</w:t>
            </w:r>
          </w:p>
        </w:tc>
      </w:tr>
    </w:tbl>
    <w:p w14:paraId="075E907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150" w:beforeAutospacing="0" w:after="0" w:afterAutospacing="0" w:line="480" w:lineRule="auto"/>
        <w:ind w:left="0" w:right="0" w:firstLine="0"/>
        <w:jc w:val="left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</w:rPr>
      </w:pPr>
      <w:r>
        <w:rPr>
          <w:rStyle w:val="16"/>
          <w:rFonts w:hint="eastAsia" w:cs="宋体"/>
          <w:b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  <w:lang w:val="en-US" w:eastAsia="zh-CN"/>
        </w:rPr>
        <w:t>五</w:t>
      </w:r>
      <w:r>
        <w:rPr>
          <w:rStyle w:val="16"/>
          <w:rFonts w:hint="eastAsia" w:ascii="宋体" w:hAnsi="宋体" w:eastAsia="宋体" w:cs="宋体"/>
          <w:b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、评审专家（单一来源采购人员）名单：</w:t>
      </w:r>
    </w:p>
    <w:p w14:paraId="40897528">
      <w:pPr>
        <w:pStyle w:val="40"/>
        <w:keepNext w:val="0"/>
        <w:keepLines w:val="0"/>
        <w:widowControl/>
        <w:suppressLineNumbers w:val="0"/>
        <w:spacing w:before="0" w:beforeAutospacing="0" w:after="0" w:afterAutospacing="0" w:line="480" w:lineRule="auto"/>
        <w:ind w:right="0"/>
        <w:rPr>
          <w:rFonts w:hint="default" w:ascii="宋体" w:hAnsi="宋体" w:eastAsia="宋体" w:cs="宋体"/>
          <w:b w:val="0"/>
          <w:bCs/>
          <w:color w:val="0000FF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0000FF"/>
          <w:sz w:val="24"/>
          <w:szCs w:val="24"/>
          <w:highlight w:val="none"/>
          <w:lang w:val="en-US" w:eastAsia="zh-CN"/>
        </w:rPr>
        <w:t xml:space="preserve"> 耿跃</w:t>
      </w:r>
      <w:r>
        <w:rPr>
          <w:rFonts w:hint="eastAsia" w:ascii="宋体" w:hAnsi="宋体" w:eastAsia="宋体" w:cs="宋体"/>
          <w:b w:val="0"/>
          <w:bCs/>
          <w:color w:val="0000FF"/>
          <w:sz w:val="24"/>
          <w:szCs w:val="24"/>
          <w:highlight w:val="none"/>
          <w:lang w:eastAsia="zh-CN"/>
        </w:rPr>
        <w:t>（采购人代表）、</w:t>
      </w:r>
      <w:r>
        <w:rPr>
          <w:rFonts w:hint="eastAsia" w:ascii="宋体" w:hAnsi="宋体" w:eastAsia="宋体" w:cs="宋体"/>
          <w:b w:val="0"/>
          <w:bCs/>
          <w:color w:val="0000FF"/>
          <w:sz w:val="24"/>
          <w:szCs w:val="24"/>
          <w:highlight w:val="none"/>
          <w:lang w:val="en-US" w:eastAsia="zh-CN"/>
        </w:rPr>
        <w:t xml:space="preserve">郭秦命、贺向立   </w:t>
      </w:r>
    </w:p>
    <w:p w14:paraId="078930E7">
      <w:pPr>
        <w:pStyle w:val="40"/>
        <w:keepNext w:val="0"/>
        <w:keepLines w:val="0"/>
        <w:widowControl/>
        <w:suppressLineNumbers w:val="0"/>
        <w:spacing w:before="0" w:beforeAutospacing="0" w:after="0" w:afterAutospacing="0" w:line="480" w:lineRule="auto"/>
        <w:ind w:left="0" w:right="0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六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、代理服务收费标准及金额：</w:t>
      </w:r>
    </w:p>
    <w:tbl>
      <w:tblPr>
        <w:tblStyle w:val="14"/>
        <w:tblW w:w="93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4"/>
        <w:gridCol w:w="2999"/>
        <w:gridCol w:w="2967"/>
        <w:gridCol w:w="2246"/>
      </w:tblGrid>
      <w:tr w14:paraId="0B8E07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0" w:hRule="atLeast"/>
          <w:jc w:val="center"/>
        </w:trPr>
        <w:tc>
          <w:tcPr>
            <w:tcW w:w="4173" w:type="dxa"/>
            <w:gridSpan w:val="2"/>
            <w:vAlign w:val="center"/>
          </w:tcPr>
          <w:p w14:paraId="40B6494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auto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代理服务收费标准及金额</w:t>
            </w:r>
          </w:p>
        </w:tc>
        <w:tc>
          <w:tcPr>
            <w:tcW w:w="5213" w:type="dxa"/>
            <w:gridSpan w:val="2"/>
            <w:vAlign w:val="center"/>
          </w:tcPr>
          <w:p w14:paraId="5770A341">
            <w:pPr>
              <w:pStyle w:val="10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both"/>
              <w:textAlignment w:val="baseline"/>
              <w:rPr>
                <w:rFonts w:hint="default" w:ascii="宋体" w:hAnsi="宋体" w:eastAsia="宋体" w:cs="宋体"/>
                <w:color w:val="auto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2"/>
                <w:szCs w:val="22"/>
                <w:highlight w:val="none"/>
                <w:vertAlign w:val="baseline"/>
                <w:lang w:val="en-US" w:eastAsia="zh-CN"/>
              </w:rPr>
              <w:t>参照国家计委计价格[2002]1980号《招标代理服务收费管理办法》和国家发展和改革委员会办公厅颁发的《关于招标代理服务收费有关问题的通知》(发改办价格[2003]857号)规定标准收取。不足5000.00元按5000.00元计取。</w:t>
            </w:r>
          </w:p>
        </w:tc>
      </w:tr>
      <w:tr w14:paraId="07D1DD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  <w:jc w:val="center"/>
        </w:trPr>
        <w:tc>
          <w:tcPr>
            <w:tcW w:w="1174" w:type="dxa"/>
            <w:vAlign w:val="center"/>
          </w:tcPr>
          <w:p w14:paraId="1826BE7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aps w:val="0"/>
                <w:color w:val="auto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合同包号</w:t>
            </w:r>
          </w:p>
        </w:tc>
        <w:tc>
          <w:tcPr>
            <w:tcW w:w="2999" w:type="dxa"/>
            <w:vAlign w:val="center"/>
          </w:tcPr>
          <w:p w14:paraId="6C6FD6E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合同包名称</w:t>
            </w:r>
          </w:p>
        </w:tc>
        <w:tc>
          <w:tcPr>
            <w:tcW w:w="2967" w:type="dxa"/>
            <w:vAlign w:val="center"/>
          </w:tcPr>
          <w:p w14:paraId="7124052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aps w:val="0"/>
                <w:color w:val="auto"/>
                <w:spacing w:val="0"/>
                <w:sz w:val="22"/>
                <w:szCs w:val="22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代理服务费金额（万元）</w:t>
            </w:r>
          </w:p>
        </w:tc>
        <w:tc>
          <w:tcPr>
            <w:tcW w:w="2246" w:type="dxa"/>
            <w:vAlign w:val="center"/>
          </w:tcPr>
          <w:p w14:paraId="4B129C2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aps w:val="0"/>
                <w:color w:val="0000FF"/>
                <w:spacing w:val="0"/>
                <w:sz w:val="22"/>
                <w:szCs w:val="22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收取对象</w:t>
            </w:r>
          </w:p>
        </w:tc>
      </w:tr>
      <w:tr w14:paraId="553ADD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4" w:hRule="atLeast"/>
          <w:jc w:val="center"/>
        </w:trPr>
        <w:tc>
          <w:tcPr>
            <w:tcW w:w="1174" w:type="dxa"/>
            <w:vAlign w:val="center"/>
          </w:tcPr>
          <w:p w14:paraId="0EC69F9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aps w:val="0"/>
                <w:color w:val="auto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1</w:t>
            </w:r>
          </w:p>
        </w:tc>
        <w:tc>
          <w:tcPr>
            <w:tcW w:w="2999" w:type="dxa"/>
            <w:vAlign w:val="center"/>
          </w:tcPr>
          <w:p w14:paraId="0828EC6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杨陵区高级中学户外LED屏采购项目</w:t>
            </w:r>
          </w:p>
        </w:tc>
        <w:tc>
          <w:tcPr>
            <w:tcW w:w="2967" w:type="dxa"/>
            <w:vAlign w:val="center"/>
          </w:tcPr>
          <w:p w14:paraId="186D414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aps w:val="0"/>
                <w:color w:val="auto"/>
                <w:spacing w:val="0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auto"/>
                <w:spacing w:val="0"/>
                <w:sz w:val="22"/>
                <w:szCs w:val="22"/>
                <w:highlight w:val="none"/>
                <w:vertAlign w:val="baseline"/>
                <w:lang w:val="en-US" w:eastAsia="zh-CN"/>
              </w:rPr>
              <w:t xml:space="preserve"> 0.50</w:t>
            </w:r>
          </w:p>
        </w:tc>
        <w:tc>
          <w:tcPr>
            <w:tcW w:w="2246" w:type="dxa"/>
            <w:vAlign w:val="center"/>
          </w:tcPr>
          <w:p w14:paraId="592A3C3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aps w:val="0"/>
                <w:color w:val="0000FF"/>
                <w:spacing w:val="0"/>
                <w:sz w:val="22"/>
                <w:szCs w:val="22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成交供应商</w:t>
            </w:r>
          </w:p>
        </w:tc>
      </w:tr>
    </w:tbl>
    <w:p w14:paraId="1E41ED52">
      <w:pPr>
        <w:pStyle w:val="40"/>
        <w:keepNext w:val="0"/>
        <w:keepLines w:val="0"/>
        <w:widowControl/>
        <w:suppressLineNumbers w:val="0"/>
        <w:spacing w:before="0" w:beforeAutospacing="0" w:after="0" w:afterAutospacing="0" w:line="480" w:lineRule="auto"/>
        <w:ind w:left="0" w:right="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七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、公告期限</w:t>
      </w:r>
    </w:p>
    <w:p w14:paraId="2B3C6E69">
      <w:pPr>
        <w:pStyle w:val="10"/>
        <w:keepNext w:val="0"/>
        <w:keepLines w:val="0"/>
        <w:widowControl/>
        <w:suppressLineNumbers w:val="0"/>
        <w:spacing w:before="0" w:beforeAutospacing="0" w:after="0" w:afterAutospacing="0" w:line="480" w:lineRule="auto"/>
        <w:ind w:left="0" w:right="0" w:firstLine="42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自本公告发布之日起1个工作日。</w:t>
      </w:r>
    </w:p>
    <w:p w14:paraId="40A13641">
      <w:pPr>
        <w:pStyle w:val="40"/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480" w:lineRule="auto"/>
        <w:ind w:leftChars="0" w:right="0" w:rightChars="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八、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其他补充事宜</w:t>
      </w:r>
    </w:p>
    <w:p w14:paraId="0C2E1E06">
      <w:pPr>
        <w:pStyle w:val="40"/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480" w:lineRule="auto"/>
        <w:ind w:right="0" w:rightChars="0" w:firstLine="1205" w:firstLineChars="500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/</w:t>
      </w:r>
    </w:p>
    <w:p w14:paraId="63312142">
      <w:pPr>
        <w:pStyle w:val="40"/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480" w:lineRule="auto"/>
        <w:ind w:right="0" w:rightChars="0"/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</w:rPr>
      </w:pPr>
      <w:r>
        <w:rPr>
          <w:rStyle w:val="16"/>
          <w:rFonts w:hint="eastAsia" w:cs="宋体"/>
          <w:b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  <w:lang w:val="en-US" w:eastAsia="zh-CN"/>
        </w:rPr>
        <w:t>九</w:t>
      </w:r>
      <w:r>
        <w:rPr>
          <w:rStyle w:val="16"/>
          <w:rFonts w:hint="eastAsia" w:ascii="宋体" w:hAnsi="宋体" w:eastAsia="宋体" w:cs="宋体"/>
          <w:b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、凡对本次公告内容提出询问，请按以下方式联系。</w:t>
      </w:r>
    </w:p>
    <w:p w14:paraId="1C39CFB6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/>
        <w:jc w:val="left"/>
        <w:textAlignment w:val="baseline"/>
        <w:rPr>
          <w:rFonts w:hint="eastAsia" w:ascii="宋体" w:hAnsi="宋体" w:eastAsia="宋体" w:cs="宋体"/>
          <w:b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1.采购人信息</w:t>
      </w:r>
    </w:p>
    <w:p w14:paraId="6254457D"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480"/>
        <w:jc w:val="both"/>
        <w:textAlignment w:val="baseline"/>
        <w:rPr>
          <w:rFonts w:hint="default" w:ascii="宋体" w:hAnsi="宋体" w:eastAsia="宋体" w:cs="宋体"/>
          <w:color w:val="0000FF"/>
          <w:sz w:val="24"/>
          <w:szCs w:val="24"/>
          <w:lang w:val="en-US"/>
        </w:rPr>
      </w:pPr>
      <w:r>
        <w:rPr>
          <w:rFonts w:hint="eastAsia" w:ascii="宋体" w:hAnsi="宋体" w:eastAsia="宋体" w:cs="宋体"/>
          <w:i w:val="0"/>
          <w:caps w:val="0"/>
          <w:color w:val="0000FF"/>
          <w:spacing w:val="0"/>
          <w:sz w:val="24"/>
          <w:szCs w:val="24"/>
          <w:shd w:val="clear" w:fill="FFFFFF"/>
          <w:vertAlign w:val="baseline"/>
        </w:rPr>
        <w:t>名称：</w:t>
      </w:r>
      <w:r>
        <w:rPr>
          <w:rFonts w:hint="eastAsia" w:ascii="宋体" w:hAnsi="宋体" w:eastAsia="宋体" w:cs="宋体"/>
          <w:i w:val="0"/>
          <w:caps w:val="0"/>
          <w:color w:val="0000FF"/>
          <w:spacing w:val="0"/>
          <w:sz w:val="24"/>
          <w:szCs w:val="24"/>
          <w:shd w:val="clear" w:fill="FFFFFF"/>
          <w:vertAlign w:val="baseline"/>
          <w:lang w:val="en-US" w:eastAsia="zh-CN"/>
        </w:rPr>
        <w:t>杨陵区</w:t>
      </w:r>
      <w:r>
        <w:rPr>
          <w:rFonts w:hint="eastAsia" w:cs="宋体"/>
          <w:i w:val="0"/>
          <w:caps w:val="0"/>
          <w:color w:val="0000FF"/>
          <w:spacing w:val="0"/>
          <w:sz w:val="24"/>
          <w:szCs w:val="24"/>
          <w:shd w:val="clear" w:fill="FFFFFF"/>
          <w:vertAlign w:val="baseline"/>
          <w:lang w:val="en-US" w:eastAsia="zh-CN"/>
        </w:rPr>
        <w:t>高级中学</w:t>
      </w:r>
    </w:p>
    <w:p w14:paraId="65CF0787"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480"/>
        <w:jc w:val="both"/>
        <w:textAlignment w:val="baseline"/>
        <w:rPr>
          <w:rFonts w:hint="default" w:ascii="宋体" w:hAnsi="宋体" w:eastAsia="宋体" w:cs="宋体"/>
          <w:color w:val="0000FF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i w:val="0"/>
          <w:caps w:val="0"/>
          <w:color w:val="0000FF"/>
          <w:spacing w:val="0"/>
          <w:sz w:val="24"/>
          <w:szCs w:val="24"/>
          <w:shd w:val="clear" w:fill="FFFFFF"/>
          <w:vertAlign w:val="baseline"/>
        </w:rPr>
        <w:t>地址：</w:t>
      </w:r>
      <w:r>
        <w:rPr>
          <w:rFonts w:hint="eastAsia" w:ascii="宋体" w:hAnsi="宋体" w:eastAsia="宋体" w:cs="宋体"/>
          <w:i w:val="0"/>
          <w:caps w:val="0"/>
          <w:color w:val="0000FF"/>
          <w:spacing w:val="0"/>
          <w:sz w:val="24"/>
          <w:szCs w:val="24"/>
          <w:shd w:val="clear" w:fill="FFFFFF"/>
          <w:vertAlign w:val="baseline"/>
          <w:lang w:val="en-US" w:eastAsia="zh-CN"/>
        </w:rPr>
        <w:t>杨陵区后稷路中段</w:t>
      </w:r>
    </w:p>
    <w:p w14:paraId="6881130F"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480"/>
        <w:jc w:val="both"/>
        <w:textAlignment w:val="baseline"/>
        <w:rPr>
          <w:rFonts w:hint="default" w:ascii="宋体" w:hAnsi="宋体" w:eastAsia="宋体" w:cs="宋体"/>
          <w:color w:val="0000FF"/>
          <w:sz w:val="24"/>
          <w:szCs w:val="24"/>
          <w:lang w:val="en-US"/>
        </w:rPr>
      </w:pPr>
      <w:r>
        <w:rPr>
          <w:rFonts w:hint="eastAsia" w:ascii="宋体" w:hAnsi="宋体" w:eastAsia="宋体" w:cs="宋体"/>
          <w:i w:val="0"/>
          <w:caps w:val="0"/>
          <w:color w:val="0000FF"/>
          <w:spacing w:val="0"/>
          <w:sz w:val="24"/>
          <w:szCs w:val="24"/>
          <w:shd w:val="clear" w:fill="FFFFFF"/>
          <w:vertAlign w:val="baseline"/>
        </w:rPr>
        <w:t>联系方式：</w:t>
      </w:r>
      <w:r>
        <w:rPr>
          <w:rFonts w:hint="eastAsia" w:ascii="宋体" w:hAnsi="宋体" w:eastAsia="宋体" w:cs="宋体"/>
          <w:i w:val="0"/>
          <w:caps w:val="0"/>
          <w:color w:val="0000FF"/>
          <w:spacing w:val="0"/>
          <w:sz w:val="24"/>
          <w:szCs w:val="24"/>
          <w:shd w:val="clear" w:fill="FFFFFF"/>
          <w:vertAlign w:val="baseline"/>
          <w:lang w:val="en-US" w:eastAsia="zh-CN"/>
        </w:rPr>
        <w:t>13891823204</w:t>
      </w:r>
    </w:p>
    <w:p w14:paraId="2DB8119B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/>
        <w:jc w:val="left"/>
        <w:textAlignment w:val="baseline"/>
        <w:rPr>
          <w:rFonts w:hint="eastAsia" w:ascii="宋体" w:hAnsi="宋体" w:eastAsia="宋体" w:cs="宋体"/>
          <w:b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2.采购代理机构信息</w:t>
      </w:r>
    </w:p>
    <w:p w14:paraId="7E418009"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480"/>
        <w:jc w:val="both"/>
        <w:textAlignment w:val="baseline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名称：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  <w:lang w:val="en-US" w:eastAsia="zh-CN"/>
        </w:rPr>
        <w:t>陕西博锐特项目管理有限公司</w:t>
      </w:r>
    </w:p>
    <w:p w14:paraId="3281B7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地址：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  <w:lang w:val="en-US" w:eastAsia="zh-CN"/>
        </w:rPr>
        <w:t>陕西省沣西新城秦皇大道与康定路东南角沣西国际大厦1幢23层</w:t>
      </w:r>
    </w:p>
    <w:p w14:paraId="3A990261"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480"/>
        <w:jc w:val="both"/>
        <w:textAlignment w:val="baseline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联系方式：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  <w:lang w:val="en-US" w:eastAsia="zh-CN"/>
        </w:rPr>
        <w:t>029-88681528</w:t>
      </w:r>
    </w:p>
    <w:p w14:paraId="5E955D8C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/>
        <w:jc w:val="left"/>
        <w:textAlignment w:val="baseline"/>
        <w:rPr>
          <w:rFonts w:hint="eastAsia" w:ascii="宋体" w:hAnsi="宋体" w:eastAsia="宋体" w:cs="宋体"/>
          <w:b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3.项目联系方式</w:t>
      </w:r>
    </w:p>
    <w:p w14:paraId="1EEAF7A3"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480"/>
        <w:jc w:val="both"/>
        <w:textAlignment w:val="baseline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项目联系人：</w:t>
      </w:r>
      <w:r>
        <w:rPr>
          <w:rFonts w:hint="eastAsia" w:cs="宋体"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  <w:lang w:val="en-US" w:eastAsia="zh-CN"/>
        </w:rPr>
        <w:t>雷工</w:t>
      </w:r>
    </w:p>
    <w:p w14:paraId="4C441291"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480"/>
        <w:jc w:val="both"/>
        <w:textAlignment w:val="baseline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电话：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  <w:lang w:val="en-US" w:eastAsia="zh-CN"/>
        </w:rPr>
        <w:t xml:space="preserve">029-88681528 </w:t>
      </w:r>
    </w:p>
    <w:p w14:paraId="25462F10">
      <w:pPr>
        <w:pStyle w:val="10"/>
        <w:keepNext w:val="0"/>
        <w:keepLines w:val="0"/>
        <w:widowControl/>
        <w:suppressLineNumbers w:val="0"/>
        <w:spacing w:before="0" w:beforeAutospacing="0" w:after="0" w:afterAutospacing="0" w:line="480" w:lineRule="auto"/>
        <w:ind w:left="0" w:right="0" w:firstLine="840" w:firstLineChars="300"/>
        <w:rPr>
          <w:rFonts w:hint="eastAsia" w:cs="宋体"/>
          <w:color w:val="auto"/>
          <w:sz w:val="28"/>
          <w:szCs w:val="28"/>
          <w:lang w:val="en-US" w:eastAsia="zh-CN"/>
        </w:rPr>
      </w:pPr>
      <w:r>
        <w:rPr>
          <w:rFonts w:hint="eastAsia" w:cs="宋体"/>
          <w:color w:val="auto"/>
          <w:sz w:val="28"/>
          <w:szCs w:val="28"/>
          <w:lang w:val="en-US" w:eastAsia="zh-CN"/>
        </w:rPr>
        <w:t xml:space="preserve">    </w:t>
      </w:r>
    </w:p>
    <w:p w14:paraId="6F4DC834">
      <w:pPr>
        <w:pStyle w:val="10"/>
        <w:keepNext w:val="0"/>
        <w:keepLines w:val="0"/>
        <w:widowControl/>
        <w:suppressLineNumbers w:val="0"/>
        <w:spacing w:before="0" w:beforeAutospacing="0" w:after="0" w:afterAutospacing="0" w:line="480" w:lineRule="auto"/>
        <w:ind w:right="0" w:firstLine="5280" w:firstLineChars="2200"/>
        <w:rPr>
          <w:rFonts w:hint="eastAsia" w:ascii="宋体" w:hAnsi="宋体" w:eastAsia="宋体" w:cs="宋体"/>
          <w:color w:val="0000FF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cs="宋体"/>
          <w:color w:val="0000FF"/>
          <w:kern w:val="2"/>
          <w:sz w:val="24"/>
          <w:szCs w:val="24"/>
          <w:highlight w:val="none"/>
          <w:lang w:val="en-US" w:eastAsia="zh-CN" w:bidi="ar-SA"/>
        </w:rPr>
        <w:t xml:space="preserve">2026 </w:t>
      </w:r>
      <w:r>
        <w:rPr>
          <w:rFonts w:hint="eastAsia" w:ascii="宋体" w:hAnsi="宋体" w:eastAsia="宋体" w:cs="宋体"/>
          <w:color w:val="0000FF"/>
          <w:kern w:val="2"/>
          <w:sz w:val="24"/>
          <w:szCs w:val="24"/>
          <w:highlight w:val="none"/>
          <w:lang w:val="en-US" w:eastAsia="zh-CN" w:bidi="ar-SA"/>
        </w:rPr>
        <w:t>年</w:t>
      </w:r>
      <w:r>
        <w:rPr>
          <w:rFonts w:hint="eastAsia" w:cs="宋体"/>
          <w:color w:val="0000FF"/>
          <w:kern w:val="2"/>
          <w:sz w:val="24"/>
          <w:szCs w:val="24"/>
          <w:highlight w:val="none"/>
          <w:lang w:val="en-US" w:eastAsia="zh-CN" w:bidi="ar-SA"/>
        </w:rPr>
        <w:t xml:space="preserve"> </w:t>
      </w:r>
      <w:bookmarkStart w:id="0" w:name="_GoBack"/>
      <w:bookmarkEnd w:id="0"/>
      <w:r>
        <w:rPr>
          <w:rFonts w:hint="eastAsia" w:cs="宋体"/>
          <w:color w:val="0000FF"/>
          <w:kern w:val="2"/>
          <w:sz w:val="24"/>
          <w:szCs w:val="24"/>
          <w:highlight w:val="none"/>
          <w:lang w:val="en-US" w:eastAsia="zh-CN" w:bidi="ar-SA"/>
        </w:rPr>
        <w:t xml:space="preserve">10 </w:t>
      </w:r>
      <w:r>
        <w:rPr>
          <w:rFonts w:hint="eastAsia" w:ascii="宋体" w:hAnsi="宋体" w:eastAsia="宋体" w:cs="宋体"/>
          <w:color w:val="0000FF"/>
          <w:kern w:val="2"/>
          <w:sz w:val="24"/>
          <w:szCs w:val="24"/>
          <w:highlight w:val="none"/>
          <w:lang w:val="en-US" w:eastAsia="zh-CN" w:bidi="ar-SA"/>
        </w:rPr>
        <w:t>月</w:t>
      </w:r>
      <w:r>
        <w:rPr>
          <w:rFonts w:hint="eastAsia" w:cs="宋体"/>
          <w:color w:val="0000FF"/>
          <w:kern w:val="2"/>
          <w:sz w:val="24"/>
          <w:szCs w:val="24"/>
          <w:highlight w:val="none"/>
          <w:lang w:val="en-US" w:eastAsia="zh-CN" w:bidi="ar-SA"/>
        </w:rPr>
        <w:t xml:space="preserve"> 28 </w:t>
      </w:r>
      <w:r>
        <w:rPr>
          <w:rFonts w:hint="eastAsia" w:ascii="宋体" w:hAnsi="宋体" w:eastAsia="宋体" w:cs="宋体"/>
          <w:color w:val="0000FF"/>
          <w:kern w:val="2"/>
          <w:sz w:val="24"/>
          <w:szCs w:val="24"/>
          <w:highlight w:val="none"/>
          <w:lang w:val="en-US" w:eastAsia="zh-CN" w:bidi="ar-SA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pperplate Gothic Bold">
    <w:altName w:val="Segoe Print"/>
    <w:panose1 w:val="020E0705020206020404"/>
    <w:charset w:val="00"/>
    <w:family w:val="swiss"/>
    <w:pitch w:val="default"/>
    <w:sig w:usb0="00000000" w:usb1="00000000" w:usb2="00000000" w:usb3="00000000" w:csb0="2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51D3084"/>
    <w:multiLevelType w:val="singleLevel"/>
    <w:tmpl w:val="E51D3084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QxY2NlOGMyOWQwMTMyNzBmNTEwNGQ5NTJiMjMwZmQifQ=="/>
  </w:docVars>
  <w:rsids>
    <w:rsidRoot w:val="00000000"/>
    <w:rsid w:val="000942B7"/>
    <w:rsid w:val="00DB53B8"/>
    <w:rsid w:val="01345357"/>
    <w:rsid w:val="01476704"/>
    <w:rsid w:val="02C44E0D"/>
    <w:rsid w:val="030A30B8"/>
    <w:rsid w:val="040E27E3"/>
    <w:rsid w:val="04374B88"/>
    <w:rsid w:val="04AB1DE0"/>
    <w:rsid w:val="05340B54"/>
    <w:rsid w:val="0539563E"/>
    <w:rsid w:val="062069EC"/>
    <w:rsid w:val="064918B1"/>
    <w:rsid w:val="06C278B5"/>
    <w:rsid w:val="07E36F35"/>
    <w:rsid w:val="08767ED8"/>
    <w:rsid w:val="08EE36B5"/>
    <w:rsid w:val="09DB5AD3"/>
    <w:rsid w:val="0A2C39C3"/>
    <w:rsid w:val="0A3D4F0A"/>
    <w:rsid w:val="0C797FD9"/>
    <w:rsid w:val="0CF34325"/>
    <w:rsid w:val="0D4F3624"/>
    <w:rsid w:val="0E7B4D63"/>
    <w:rsid w:val="0F360E40"/>
    <w:rsid w:val="101C7A12"/>
    <w:rsid w:val="10E57671"/>
    <w:rsid w:val="11194576"/>
    <w:rsid w:val="12A2719C"/>
    <w:rsid w:val="13493795"/>
    <w:rsid w:val="14915B15"/>
    <w:rsid w:val="14C75206"/>
    <w:rsid w:val="14DC7D94"/>
    <w:rsid w:val="1658169C"/>
    <w:rsid w:val="166B5873"/>
    <w:rsid w:val="166F3A58"/>
    <w:rsid w:val="171C049A"/>
    <w:rsid w:val="172D3D46"/>
    <w:rsid w:val="1802759E"/>
    <w:rsid w:val="18AF6917"/>
    <w:rsid w:val="1A500D39"/>
    <w:rsid w:val="1AD80FFE"/>
    <w:rsid w:val="1AE216CD"/>
    <w:rsid w:val="1BC039ED"/>
    <w:rsid w:val="1BEC4D61"/>
    <w:rsid w:val="1E426EBA"/>
    <w:rsid w:val="1E876FC3"/>
    <w:rsid w:val="1EFA0810"/>
    <w:rsid w:val="21B87493"/>
    <w:rsid w:val="23566F63"/>
    <w:rsid w:val="24194B61"/>
    <w:rsid w:val="25357E6E"/>
    <w:rsid w:val="256E2074"/>
    <w:rsid w:val="25D7082F"/>
    <w:rsid w:val="264650BB"/>
    <w:rsid w:val="27036102"/>
    <w:rsid w:val="27767AB2"/>
    <w:rsid w:val="280E2503"/>
    <w:rsid w:val="28920A3E"/>
    <w:rsid w:val="28B95491"/>
    <w:rsid w:val="29323FCF"/>
    <w:rsid w:val="29FC79DC"/>
    <w:rsid w:val="2A592D76"/>
    <w:rsid w:val="2ACA0963"/>
    <w:rsid w:val="2B585F6F"/>
    <w:rsid w:val="2C6C77F8"/>
    <w:rsid w:val="2E253D48"/>
    <w:rsid w:val="2FCC5B0D"/>
    <w:rsid w:val="30AB4D93"/>
    <w:rsid w:val="30B57CC4"/>
    <w:rsid w:val="317E24A7"/>
    <w:rsid w:val="327B2543"/>
    <w:rsid w:val="33090227"/>
    <w:rsid w:val="33857B1D"/>
    <w:rsid w:val="352D7E5E"/>
    <w:rsid w:val="3540024B"/>
    <w:rsid w:val="35EF018B"/>
    <w:rsid w:val="375F0685"/>
    <w:rsid w:val="389E1464"/>
    <w:rsid w:val="38B467AE"/>
    <w:rsid w:val="394418E0"/>
    <w:rsid w:val="39700B6E"/>
    <w:rsid w:val="39765738"/>
    <w:rsid w:val="3A1B0AC1"/>
    <w:rsid w:val="3C4A1455"/>
    <w:rsid w:val="3C700C3E"/>
    <w:rsid w:val="3CFA57E4"/>
    <w:rsid w:val="3D8A5D30"/>
    <w:rsid w:val="3DC54FBA"/>
    <w:rsid w:val="3E760AFE"/>
    <w:rsid w:val="3F19059D"/>
    <w:rsid w:val="401069C0"/>
    <w:rsid w:val="40641CEC"/>
    <w:rsid w:val="41C061C4"/>
    <w:rsid w:val="41FC7F66"/>
    <w:rsid w:val="43B319B2"/>
    <w:rsid w:val="444A6219"/>
    <w:rsid w:val="44BF09B5"/>
    <w:rsid w:val="45A57BAB"/>
    <w:rsid w:val="46110EA0"/>
    <w:rsid w:val="464078D3"/>
    <w:rsid w:val="464E0E77"/>
    <w:rsid w:val="465869CB"/>
    <w:rsid w:val="46BC175B"/>
    <w:rsid w:val="46E255B6"/>
    <w:rsid w:val="48D36287"/>
    <w:rsid w:val="4A080708"/>
    <w:rsid w:val="4B761E84"/>
    <w:rsid w:val="4BA32DDE"/>
    <w:rsid w:val="4C215AB1"/>
    <w:rsid w:val="4C354296"/>
    <w:rsid w:val="4E1A3E39"/>
    <w:rsid w:val="4E1E674C"/>
    <w:rsid w:val="4F6C0DA8"/>
    <w:rsid w:val="4FD544F8"/>
    <w:rsid w:val="502150B5"/>
    <w:rsid w:val="50B37FE0"/>
    <w:rsid w:val="50E43FA0"/>
    <w:rsid w:val="517D7C2E"/>
    <w:rsid w:val="51A11463"/>
    <w:rsid w:val="51D51818"/>
    <w:rsid w:val="538016A3"/>
    <w:rsid w:val="53F51CFD"/>
    <w:rsid w:val="543D36A4"/>
    <w:rsid w:val="547135E0"/>
    <w:rsid w:val="55344AA7"/>
    <w:rsid w:val="5571714B"/>
    <w:rsid w:val="56B61FB9"/>
    <w:rsid w:val="570B4F58"/>
    <w:rsid w:val="57886DBE"/>
    <w:rsid w:val="57E04A72"/>
    <w:rsid w:val="590633EB"/>
    <w:rsid w:val="593432C8"/>
    <w:rsid w:val="598D2F75"/>
    <w:rsid w:val="5A257572"/>
    <w:rsid w:val="5ACE4032"/>
    <w:rsid w:val="5BD40D92"/>
    <w:rsid w:val="5C7F2AAC"/>
    <w:rsid w:val="5D7B23A1"/>
    <w:rsid w:val="5D8365CC"/>
    <w:rsid w:val="5D8C766B"/>
    <w:rsid w:val="5DA9743A"/>
    <w:rsid w:val="5E2D2865"/>
    <w:rsid w:val="5F155949"/>
    <w:rsid w:val="5F795ED8"/>
    <w:rsid w:val="5F9525E6"/>
    <w:rsid w:val="5FFB68ED"/>
    <w:rsid w:val="601A2E9D"/>
    <w:rsid w:val="603C2AC6"/>
    <w:rsid w:val="60BC6B00"/>
    <w:rsid w:val="61A93508"/>
    <w:rsid w:val="61EF2482"/>
    <w:rsid w:val="62D11B87"/>
    <w:rsid w:val="62FA0430"/>
    <w:rsid w:val="63EC4EF6"/>
    <w:rsid w:val="6468651B"/>
    <w:rsid w:val="64A02DB3"/>
    <w:rsid w:val="64E51CBB"/>
    <w:rsid w:val="661204ED"/>
    <w:rsid w:val="66F300FB"/>
    <w:rsid w:val="67A41618"/>
    <w:rsid w:val="687E5B09"/>
    <w:rsid w:val="69B61AD7"/>
    <w:rsid w:val="6B0C5E52"/>
    <w:rsid w:val="6BA61555"/>
    <w:rsid w:val="6D374CDD"/>
    <w:rsid w:val="6EC63E33"/>
    <w:rsid w:val="6F771D08"/>
    <w:rsid w:val="706603E7"/>
    <w:rsid w:val="729C6C1E"/>
    <w:rsid w:val="730A1C93"/>
    <w:rsid w:val="733C304D"/>
    <w:rsid w:val="73591E51"/>
    <w:rsid w:val="74615139"/>
    <w:rsid w:val="753C7776"/>
    <w:rsid w:val="75A105D7"/>
    <w:rsid w:val="76AE7C34"/>
    <w:rsid w:val="76D86F02"/>
    <w:rsid w:val="76F868AE"/>
    <w:rsid w:val="76F97499"/>
    <w:rsid w:val="775B2FF5"/>
    <w:rsid w:val="776A5932"/>
    <w:rsid w:val="78CC0DF3"/>
    <w:rsid w:val="796F47AF"/>
    <w:rsid w:val="7AD324E9"/>
    <w:rsid w:val="7BB67714"/>
    <w:rsid w:val="7C2F54E1"/>
    <w:rsid w:val="7D1044E7"/>
    <w:rsid w:val="7D225061"/>
    <w:rsid w:val="7F1C1F84"/>
    <w:rsid w:val="7F4734A5"/>
    <w:rsid w:val="7FAC4A0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paragraph" w:styleId="3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4"/>
      <w:szCs w:val="24"/>
      <w:lang w:val="en-US" w:eastAsia="zh-CN" w:bidi="ar"/>
    </w:rPr>
  </w:style>
  <w:style w:type="paragraph" w:styleId="4">
    <w:name w:val="heading 5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4"/>
    </w:pPr>
    <w:rPr>
      <w:b/>
      <w:sz w:val="28"/>
    </w:rPr>
  </w:style>
  <w:style w:type="paragraph" w:styleId="5">
    <w:name w:val="heading 6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15"/>
      <w:szCs w:val="15"/>
      <w:lang w:val="en-US" w:eastAsia="zh-CN" w:bidi="ar"/>
    </w:rPr>
  </w:style>
  <w:style w:type="character" w:default="1" w:styleId="15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1"/>
    <w:next w:val="1"/>
    <w:qFormat/>
    <w:uiPriority w:val="0"/>
    <w:pPr>
      <w:jc w:val="left"/>
    </w:pPr>
    <w:rPr>
      <w:rFonts w:ascii="Copperplate Gothic Bold" w:hAnsi="Copperplate Gothic Bold"/>
      <w:sz w:val="28"/>
    </w:rPr>
  </w:style>
  <w:style w:type="paragraph" w:styleId="7">
    <w:name w:val="Body Text Indent"/>
    <w:basedOn w:val="1"/>
    <w:next w:val="8"/>
    <w:qFormat/>
    <w:uiPriority w:val="0"/>
    <w:pPr>
      <w:ind w:left="1845"/>
    </w:pPr>
    <w:rPr>
      <w:sz w:val="52"/>
    </w:rPr>
  </w:style>
  <w:style w:type="paragraph" w:styleId="8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9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0">
    <w:name w:val="Normal (Web)"/>
    <w:basedOn w:val="1"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styleId="11">
    <w:name w:val="Body Text First Indent"/>
    <w:basedOn w:val="6"/>
    <w:next w:val="12"/>
    <w:qFormat/>
    <w:uiPriority w:val="0"/>
    <w:pPr>
      <w:spacing w:line="360" w:lineRule="auto"/>
      <w:ind w:firstLine="420"/>
    </w:pPr>
    <w:rPr>
      <w:rFonts w:ascii="宋体" w:hAnsi="宋体"/>
      <w:sz w:val="24"/>
    </w:rPr>
  </w:style>
  <w:style w:type="paragraph" w:styleId="12">
    <w:name w:val="Body Text First Indent 2"/>
    <w:basedOn w:val="7"/>
    <w:next w:val="6"/>
    <w:qFormat/>
    <w:uiPriority w:val="0"/>
    <w:pPr>
      <w:spacing w:line="440" w:lineRule="exact"/>
      <w:ind w:firstLine="720" w:firstLineChars="200"/>
    </w:pPr>
  </w:style>
  <w:style w:type="table" w:styleId="14">
    <w:name w:val="Table Grid"/>
    <w:basedOn w:val="1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Strong"/>
    <w:basedOn w:val="15"/>
    <w:qFormat/>
    <w:uiPriority w:val="0"/>
    <w:rPr>
      <w:b/>
    </w:rPr>
  </w:style>
  <w:style w:type="character" w:styleId="17">
    <w:name w:val="FollowedHyperlink"/>
    <w:basedOn w:val="15"/>
    <w:qFormat/>
    <w:uiPriority w:val="0"/>
    <w:rPr>
      <w:color w:val="333333"/>
      <w:u w:val="none"/>
    </w:rPr>
  </w:style>
  <w:style w:type="character" w:styleId="18">
    <w:name w:val="Emphasis"/>
    <w:basedOn w:val="15"/>
    <w:qFormat/>
    <w:uiPriority w:val="0"/>
  </w:style>
  <w:style w:type="character" w:styleId="19">
    <w:name w:val="HTML Definition"/>
    <w:basedOn w:val="15"/>
    <w:qFormat/>
    <w:uiPriority w:val="0"/>
    <w:rPr>
      <w:i/>
    </w:rPr>
  </w:style>
  <w:style w:type="character" w:styleId="20">
    <w:name w:val="Hyperlink"/>
    <w:basedOn w:val="15"/>
    <w:qFormat/>
    <w:uiPriority w:val="0"/>
    <w:rPr>
      <w:color w:val="333333"/>
      <w:u w:val="none"/>
    </w:rPr>
  </w:style>
  <w:style w:type="character" w:styleId="21">
    <w:name w:val="HTML Code"/>
    <w:basedOn w:val="15"/>
    <w:qFormat/>
    <w:uiPriority w:val="0"/>
    <w:rPr>
      <w:rFonts w:hint="default" w:ascii="Consolas" w:hAnsi="Consolas" w:eastAsia="Consolas" w:cs="Consolas"/>
      <w:color w:val="C7254E"/>
      <w:sz w:val="21"/>
      <w:szCs w:val="21"/>
      <w:shd w:val="clear" w:fill="F9F2F4"/>
    </w:rPr>
  </w:style>
  <w:style w:type="character" w:styleId="22">
    <w:name w:val="HTML Keyboard"/>
    <w:basedOn w:val="15"/>
    <w:qFormat/>
    <w:uiPriority w:val="0"/>
    <w:rPr>
      <w:rFonts w:hint="default" w:ascii="Consolas" w:hAnsi="Consolas" w:eastAsia="Consolas" w:cs="Consolas"/>
      <w:color w:val="FFFFFF"/>
      <w:sz w:val="21"/>
      <w:szCs w:val="21"/>
      <w:shd w:val="clear" w:fill="333333"/>
    </w:rPr>
  </w:style>
  <w:style w:type="character" w:styleId="23">
    <w:name w:val="HTML Sample"/>
    <w:basedOn w:val="15"/>
    <w:qFormat/>
    <w:uiPriority w:val="0"/>
    <w:rPr>
      <w:rFonts w:ascii="Consolas" w:hAnsi="Consolas" w:eastAsia="Consolas" w:cs="Consolas"/>
      <w:sz w:val="21"/>
      <w:szCs w:val="21"/>
    </w:rPr>
  </w:style>
  <w:style w:type="character" w:customStyle="1" w:styleId="24">
    <w:name w:val="indent"/>
    <w:basedOn w:val="15"/>
    <w:qFormat/>
    <w:uiPriority w:val="0"/>
  </w:style>
  <w:style w:type="character" w:customStyle="1" w:styleId="25">
    <w:name w:val="old"/>
    <w:basedOn w:val="15"/>
    <w:qFormat/>
    <w:uiPriority w:val="0"/>
    <w:rPr>
      <w:color w:val="999999"/>
    </w:rPr>
  </w:style>
  <w:style w:type="character" w:customStyle="1" w:styleId="26">
    <w:name w:val="hour_am"/>
    <w:basedOn w:val="15"/>
    <w:qFormat/>
    <w:uiPriority w:val="0"/>
  </w:style>
  <w:style w:type="character" w:customStyle="1" w:styleId="27">
    <w:name w:val="hover3"/>
    <w:basedOn w:val="15"/>
    <w:qFormat/>
    <w:uiPriority w:val="0"/>
    <w:rPr>
      <w:shd w:val="clear" w:fill="EEEEEE"/>
    </w:rPr>
  </w:style>
  <w:style w:type="character" w:customStyle="1" w:styleId="28">
    <w:name w:val="glyphicon4"/>
    <w:basedOn w:val="15"/>
    <w:qFormat/>
    <w:uiPriority w:val="0"/>
  </w:style>
  <w:style w:type="character" w:customStyle="1" w:styleId="29">
    <w:name w:val="hour_pm"/>
    <w:basedOn w:val="15"/>
    <w:qFormat/>
    <w:uiPriority w:val="0"/>
  </w:style>
  <w:style w:type="character" w:customStyle="1" w:styleId="30">
    <w:name w:val="button"/>
    <w:basedOn w:val="15"/>
    <w:qFormat/>
    <w:uiPriority w:val="0"/>
  </w:style>
  <w:style w:type="character" w:customStyle="1" w:styleId="31">
    <w:name w:val="tmpztreemove_arrow"/>
    <w:basedOn w:val="15"/>
    <w:qFormat/>
    <w:uiPriority w:val="0"/>
    <w:rPr>
      <w:shd w:val="clear" w:fill="FFFFFF"/>
    </w:rPr>
  </w:style>
  <w:style w:type="character" w:customStyle="1" w:styleId="32">
    <w:name w:val="hover"/>
    <w:basedOn w:val="15"/>
    <w:qFormat/>
    <w:uiPriority w:val="0"/>
    <w:rPr>
      <w:shd w:val="clear" w:fill="EEEEEE"/>
    </w:rPr>
  </w:style>
  <w:style w:type="character" w:customStyle="1" w:styleId="33">
    <w:name w:val="stclosebtn"/>
    <w:basedOn w:val="15"/>
    <w:qFormat/>
    <w:uiPriority w:val="0"/>
  </w:style>
  <w:style w:type="character" w:customStyle="1" w:styleId="34">
    <w:name w:val="phone"/>
    <w:basedOn w:val="15"/>
    <w:qFormat/>
    <w:uiPriority w:val="0"/>
    <w:rPr>
      <w:color w:val="FF8833"/>
      <w:sz w:val="18"/>
      <w:szCs w:val="18"/>
    </w:rPr>
  </w:style>
  <w:style w:type="character" w:customStyle="1" w:styleId="35">
    <w:name w:val="number"/>
    <w:basedOn w:val="15"/>
    <w:qFormat/>
    <w:uiPriority w:val="0"/>
    <w:rPr>
      <w:color w:val="FF8833"/>
      <w:sz w:val="18"/>
      <w:szCs w:val="18"/>
    </w:rPr>
  </w:style>
  <w:style w:type="character" w:customStyle="1" w:styleId="36">
    <w:name w:val="proollist"/>
    <w:basedOn w:val="15"/>
    <w:qFormat/>
    <w:uiPriority w:val="0"/>
  </w:style>
  <w:style w:type="character" w:customStyle="1" w:styleId="37">
    <w:name w:val="span-long"/>
    <w:basedOn w:val="15"/>
    <w:qFormat/>
    <w:uiPriority w:val="0"/>
  </w:style>
  <w:style w:type="character" w:customStyle="1" w:styleId="38">
    <w:name w:val="input-direction"/>
    <w:basedOn w:val="15"/>
    <w:qFormat/>
    <w:uiPriority w:val="0"/>
    <w:rPr>
      <w:color w:val="FF6600"/>
    </w:rPr>
  </w:style>
  <w:style w:type="character" w:customStyle="1" w:styleId="39">
    <w:name w:val="beforeinfotext"/>
    <w:basedOn w:val="15"/>
    <w:qFormat/>
    <w:uiPriority w:val="0"/>
    <w:rPr>
      <w:color w:val="666666"/>
    </w:rPr>
  </w:style>
  <w:style w:type="paragraph" w:customStyle="1" w:styleId="40">
    <w:name w:val="num"/>
    <w:basedOn w:val="1"/>
    <w:qFormat/>
    <w:uiPriority w:val="0"/>
    <w:pPr>
      <w:spacing w:before="105" w:beforeAutospacing="0"/>
      <w:ind w:firstLine="0"/>
      <w:jc w:val="left"/>
    </w:pPr>
    <w:rPr>
      <w:b/>
      <w:kern w:val="0"/>
      <w:lang w:val="en-US" w:eastAsia="zh-CN" w:bidi="ar"/>
    </w:rPr>
  </w:style>
  <w:style w:type="character" w:customStyle="1" w:styleId="41">
    <w:name w:val="active6"/>
    <w:basedOn w:val="15"/>
    <w:qFormat/>
    <w:uiPriority w:val="0"/>
    <w:rPr>
      <w:color w:val="00FF00"/>
      <w:shd w:val="clear" w:fill="000000"/>
    </w:rPr>
  </w:style>
  <w:style w:type="character" w:customStyle="1" w:styleId="42">
    <w:name w:val="hilite6"/>
    <w:basedOn w:val="15"/>
    <w:qFormat/>
    <w:uiPriority w:val="0"/>
    <w:rPr>
      <w:color w:val="FFFFFF"/>
      <w:shd w:val="clear" w:fill="666677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605</Words>
  <Characters>745</Characters>
  <Lines>0</Lines>
  <Paragraphs>0</Paragraphs>
  <TotalTime>1</TotalTime>
  <ScaleCrop>false</ScaleCrop>
  <LinksUpToDate>false</LinksUpToDate>
  <CharactersWithSpaces>760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小蕾</cp:lastModifiedBy>
  <cp:lastPrinted>2026-04-10T07:49:00Z</cp:lastPrinted>
  <dcterms:modified xsi:type="dcterms:W3CDTF">2026-10-27T02:28:16Z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B5A0EB5E757B438B8769176455D30C58</vt:lpwstr>
  </property>
  <property fmtid="{D5CDD505-2E9C-101B-9397-08002B2CF9AE}" pid="4" name="KSOTemplateDocerSaveRecord">
    <vt:lpwstr>eyJoZGlkIjoiMzQxY2NlOGMyOWQwMTMyNzBmNTEwNGQ5NTJiMjMwZmQiLCJ1c2VySWQiOiI5Njk3MTcwNzkifQ==</vt:lpwstr>
  </property>
</Properties>
</file>