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FA7D89">
      <w:pPr>
        <w:pStyle w:val="2"/>
        <w:spacing w:line="360" w:lineRule="auto"/>
        <w:jc w:val="center"/>
        <w:rPr>
          <w:rFonts w:cs="宋体"/>
          <w:szCs w:val="44"/>
        </w:rPr>
      </w:pPr>
      <w:r>
        <w:rPr>
          <w:rFonts w:hint="eastAsia" w:ascii="黑体" w:hAnsi="黑体" w:eastAsia="黑体" w:cs="黑体"/>
          <w:sz w:val="32"/>
          <w:szCs w:val="32"/>
          <w:lang w:val="en-US" w:eastAsia="zh-CN"/>
        </w:rPr>
        <w:t>采购需求</w:t>
      </w:r>
    </w:p>
    <w:p w14:paraId="180C45B4">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一、项目建设内容及规模：</w:t>
      </w:r>
    </w:p>
    <w:p w14:paraId="7B867078">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1、项目建设地点：</w:t>
      </w:r>
      <w:r>
        <w:rPr>
          <w:rFonts w:hint="eastAsia" w:ascii="仿宋_GB2312" w:hAnsi="仿宋_GB2312" w:eastAsia="仿宋_GB2312" w:cs="仿宋_GB2312"/>
          <w:sz w:val="24"/>
          <w:szCs w:val="24"/>
        </w:rPr>
        <w:t>西安市公安局高新技术产业开发区分局</w:t>
      </w:r>
    </w:p>
    <w:p w14:paraId="62CAB300">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2、工程内容：</w:t>
      </w:r>
      <w:r>
        <w:rPr>
          <w:rFonts w:hint="eastAsia" w:ascii="仿宋_GB2312" w:hAnsi="仿宋_GB2312" w:eastAsia="仿宋_GB2312" w:cs="仿宋_GB2312"/>
          <w:color w:val="auto"/>
          <w:sz w:val="24"/>
          <w:szCs w:val="24"/>
        </w:rPr>
        <w:t>为进一步夯实公安基层基础工作，按照省厅、市局要求，拟建设基础管控中心，以适配新型社区警务机制，加快提升防范化解能力。建设内容包括：拆除工程、电气工程、装修工程等内容</w:t>
      </w:r>
      <w:r>
        <w:rPr>
          <w:rFonts w:hint="eastAsia" w:ascii="仿宋_GB2312" w:hAnsi="仿宋_GB2312" w:eastAsia="仿宋_GB2312" w:cs="仿宋_GB2312"/>
          <w:color w:val="auto"/>
          <w:sz w:val="24"/>
          <w:szCs w:val="24"/>
          <w:lang w:eastAsia="zh-CN"/>
        </w:rPr>
        <w:t>。</w:t>
      </w:r>
    </w:p>
    <w:p w14:paraId="3630A4C9">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3、工期：自合同签订之日起30个日历天（具体以开工通知为准）。</w:t>
      </w:r>
    </w:p>
    <w:p w14:paraId="373E373D">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4、质量标准：符合国家现行有关施工质量验收规范“合格”要求。</w:t>
      </w:r>
    </w:p>
    <w:p w14:paraId="3E0E931F">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二、施工要求：</w:t>
      </w:r>
    </w:p>
    <w:p w14:paraId="777EB019">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1、在施工期间，供应商必须注意人员安全,加强安全措施，并对施工人员进行安全教育。施工人员必须持证上岗。因采购人工作的特殊性，要求供应商在施工中做到封闭性施工。</w:t>
      </w:r>
    </w:p>
    <w:p w14:paraId="77F07157">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2、供应商应完成所需设备、材料的供应、运输至采购人指定地点，并按照国家相关规范完成施工安装并交付采购人验收合格。供应商应当保证所供材料的来源渠道正常，因供应商施工不善或材料使用不当发生工程事故的，责任由供应商全权负责。</w:t>
      </w:r>
    </w:p>
    <w:p w14:paraId="25553346">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3、供应商应当做到文明施工，合理安排作业时间，合理降低噪音污染、粉尘污染，确保施工现场周围的正常工作与休息，按国家有关施工时间规定进行施工，施工中避免给他人带来干扰。</w:t>
      </w:r>
    </w:p>
    <w:p w14:paraId="5DAFEBE6">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4、根据实际需要，供应商应在工程施工实施期间进行巡查，若出现质量问题，供应商应及时对工程出现的问题进行维修，期间产生的费用由供应商承担。</w:t>
      </w:r>
    </w:p>
    <w:p w14:paraId="5A0985EB">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5、供应商负责办理建筑垃圾外运有关手续并承担所有费用，建筑垃圾日产日清。</w:t>
      </w:r>
    </w:p>
    <w:p w14:paraId="4E37AFA6">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6、供应商应切实加强施工安全管理，如因措施不力造成人员伤亡或财产损失等一切事故，供应商负全责并承担所有费用。</w:t>
      </w:r>
    </w:p>
    <w:p w14:paraId="1AFA20CE">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7、工程实施完全符合合同规定的技术、方案、质量、规格、材质等要求。因供应商原因工程质量达不到约定的质量标准，供应商承担违约责任。</w:t>
      </w:r>
    </w:p>
    <w:p w14:paraId="527D5CDF">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三</w:t>
      </w:r>
      <w:bookmarkStart w:id="0" w:name="_GoBack"/>
      <w:bookmarkEnd w:id="0"/>
      <w:r>
        <w:rPr>
          <w:rFonts w:hint="eastAsia" w:ascii="仿宋_GB2312" w:hAnsi="仿宋_GB2312" w:eastAsia="仿宋_GB2312" w:cs="仿宋_GB2312"/>
          <w:color w:val="000000"/>
          <w:kern w:val="2"/>
          <w:sz w:val="24"/>
          <w:szCs w:val="24"/>
          <w:highlight w:val="none"/>
          <w:lang w:val="en-US" w:eastAsia="zh-CN" w:bidi="ar-SA"/>
        </w:rPr>
        <w:t>、 其它需要说明的事项：</w:t>
      </w:r>
    </w:p>
    <w:p w14:paraId="68772C7A">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1、质量验收标准或规范</w:t>
      </w:r>
    </w:p>
    <w:p w14:paraId="1DAE4E8F">
      <w:pPr>
        <w:pStyle w:val="6"/>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kern w:val="2"/>
          <w:sz w:val="24"/>
          <w:szCs w:val="24"/>
          <w:highlight w:val="none"/>
          <w:lang w:val="en-US" w:eastAsia="zh-CN" w:bidi="ar-SA"/>
        </w:rPr>
      </w:pPr>
      <w:r>
        <w:rPr>
          <w:rFonts w:hint="eastAsia" w:ascii="仿宋_GB2312" w:hAnsi="仿宋_GB2312" w:eastAsia="仿宋_GB2312" w:cs="仿宋_GB2312"/>
          <w:color w:val="000000"/>
          <w:kern w:val="2"/>
          <w:sz w:val="24"/>
          <w:szCs w:val="24"/>
          <w:highlight w:val="none"/>
          <w:lang w:val="en-US" w:eastAsia="zh-CN" w:bidi="ar-SA"/>
        </w:rPr>
        <w:t>符合国家及陕西省、西安市相关规定，完成验收后，进行工程竣工验收。竣工验收后一个月内，提交竣工图及完整资料文件四套。</w:t>
      </w:r>
    </w:p>
    <w:p w14:paraId="4CAAD29A">
      <w:pPr>
        <w:pStyle w:val="6"/>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pPr>
      <w:r>
        <w:rPr>
          <w:rFonts w:hint="eastAsia" w:ascii="仿宋_GB2312" w:hAnsi="仿宋_GB2312" w:eastAsia="仿宋_GB2312" w:cs="仿宋_GB2312"/>
          <w:color w:val="000000"/>
          <w:kern w:val="2"/>
          <w:sz w:val="24"/>
          <w:szCs w:val="24"/>
          <w:highlight w:val="none"/>
          <w:lang w:val="en-US" w:eastAsia="zh-CN" w:bidi="ar-SA"/>
        </w:rPr>
        <w:t>2、质量保修要求自工程竣工验收合格之日进入免费保修期，免费保修内容为由供应商负责的本工程全部质量问题。响应时间为正常工作日2小时内答复，12小时内到现场处理。节假日及法定休息日6小时内答复，24小时内到现场处理。</w:t>
      </w:r>
    </w:p>
    <w:p w14:paraId="09B1D99A">
      <w:pPr>
        <w:pStyle w:val="6"/>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pPr>
      <w:r>
        <w:rPr>
          <w:rFonts w:hint="eastAsia" w:ascii="仿宋_GB2312" w:hAnsi="仿宋_GB2312" w:eastAsia="仿宋_GB2312" w:cs="仿宋_GB2312"/>
          <w:color w:val="000000"/>
          <w:kern w:val="2"/>
          <w:sz w:val="24"/>
          <w:szCs w:val="24"/>
          <w:highlight w:val="none"/>
          <w:lang w:val="en-US" w:eastAsia="zh-CN" w:bidi="ar-SA"/>
        </w:rPr>
        <w:t>3、本工程的施工过程和成果必须符合国家有关工程建设标准强制性条文和国家或有关部门关于工程施工方面现行的标准、规范、规程、定额、办法、示例，以及陕西省关于工程施工方面的文件、规定。供应商在施工过程中使用或参考上述标准、规范以外的技术标准、规范时，应征得采购人指定代表人的同意。在施工过程中，如果国家或有关部门颁布了新的技术标准或规范，则供应商应采用新的标准或规范进行施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B03273"/>
    <w:rsid w:val="323653FE"/>
    <w:rsid w:val="79B032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customStyle="1" w:styleId="6">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1077</Words>
  <Characters>1080</Characters>
  <Lines>0</Lines>
  <Paragraphs>0</Paragraphs>
  <TotalTime>0</TotalTime>
  <ScaleCrop>false</ScaleCrop>
  <LinksUpToDate>false</LinksUpToDate>
  <CharactersWithSpaces>1081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2026-09-29T08:35:00Z</dcterms:created>
  <dc:creator>陕西华采招标有限公司</dc:creator>
  <cp:lastModifiedBy>陕西华采招标有限公司</cp:lastModifiedBy>
  <dcterms:modified xsi:type="dcterms:W3CDTF">2026-09-29T09:05:33Z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AB17447575754A548C471EFCCB02DD4B_11</vt:lpwstr>
  </property>
  <property fmtid="{D5CDD505-2E9C-101B-9397-08002B2CF9AE}" pid="4" name="KSOTemplateDocerSaveRecord">
    <vt:lpwstr>eyJoZGlkIjoiZWMxNWU5MTM1NDJhMzM3NzZlNjAyMmRiMjcyMmY4OWYiLCJ1c2VySWQiOiI5MzY1NjA0ODAifQ==</vt:lpwstr>
  </property>
</Properties>
</file>