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2A8DB">
      <w:pPr>
        <w:pStyle w:val="3"/>
        <w:bidi w:val="0"/>
        <w:jc w:val="center"/>
        <w:outlineLvl w:val="1"/>
        <w:rPr>
          <w:rFonts w:hint="eastAsia"/>
          <w:highlight w:val="none"/>
        </w:rPr>
      </w:pPr>
      <w:bookmarkStart w:id="0" w:name="_Toc5465"/>
      <w:r>
        <w:rPr>
          <w:rFonts w:hint="eastAsia"/>
          <w:highlight w:val="none"/>
        </w:rPr>
        <w:t>工程量清单</w:t>
      </w:r>
      <w:bookmarkEnd w:id="0"/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2011"/>
        <w:gridCol w:w="1820"/>
        <w:gridCol w:w="1820"/>
        <w:gridCol w:w="1880"/>
      </w:tblGrid>
      <w:tr w14:paraId="37767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579" w:type="pct"/>
            <w:noWrap w:val="0"/>
            <w:vAlign w:val="center"/>
          </w:tcPr>
          <w:p w14:paraId="3B8AF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80" w:type="pct"/>
            <w:noWrap w:val="0"/>
            <w:vAlign w:val="center"/>
          </w:tcPr>
          <w:p w14:paraId="0F779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采购内容</w:t>
            </w:r>
          </w:p>
        </w:tc>
        <w:tc>
          <w:tcPr>
            <w:tcW w:w="1068" w:type="pct"/>
            <w:shd w:val="clear" w:color="auto" w:fill="auto"/>
            <w:noWrap w:val="0"/>
            <w:vAlign w:val="bottom"/>
          </w:tcPr>
          <w:p w14:paraId="5D3C4154">
            <w:pPr>
              <w:pStyle w:val="6"/>
              <w:widowControl w:val="0"/>
              <w:shd w:val="clear" w:color="auto" w:fill="auto"/>
              <w:spacing w:line="48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计量单位</w:t>
            </w:r>
          </w:p>
        </w:tc>
        <w:tc>
          <w:tcPr>
            <w:tcW w:w="1068" w:type="pct"/>
            <w:noWrap w:val="0"/>
            <w:vAlign w:val="center"/>
          </w:tcPr>
          <w:p w14:paraId="74198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暂定工程量</w:t>
            </w:r>
          </w:p>
        </w:tc>
        <w:tc>
          <w:tcPr>
            <w:tcW w:w="1103" w:type="pct"/>
            <w:noWrap w:val="0"/>
            <w:vAlign w:val="center"/>
          </w:tcPr>
          <w:p w14:paraId="26746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  <w:t>含税完全综合单价最高限价</w:t>
            </w:r>
          </w:p>
        </w:tc>
      </w:tr>
      <w:tr w14:paraId="21E8F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579" w:type="pct"/>
            <w:noWrap w:val="0"/>
            <w:vAlign w:val="center"/>
          </w:tcPr>
          <w:p w14:paraId="56E4A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80" w:type="pct"/>
            <w:noWrap w:val="0"/>
            <w:vAlign w:val="center"/>
          </w:tcPr>
          <w:p w14:paraId="42BE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二次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铲青</w:t>
            </w:r>
          </w:p>
        </w:tc>
        <w:tc>
          <w:tcPr>
            <w:tcW w:w="1068" w:type="pct"/>
            <w:shd w:val="clear" w:color="auto" w:fill="auto"/>
            <w:noWrap w:val="0"/>
            <w:vAlign w:val="center"/>
          </w:tcPr>
          <w:p w14:paraId="752747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亩</w:t>
            </w:r>
          </w:p>
        </w:tc>
        <w:tc>
          <w:tcPr>
            <w:tcW w:w="1068" w:type="pct"/>
            <w:noWrap w:val="0"/>
            <w:vAlign w:val="center"/>
          </w:tcPr>
          <w:p w14:paraId="73665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03" w:type="pct"/>
            <w:noWrap w:val="0"/>
            <w:vAlign w:val="center"/>
          </w:tcPr>
          <w:p w14:paraId="61851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00元/亩</w:t>
            </w:r>
          </w:p>
        </w:tc>
      </w:tr>
      <w:tr w14:paraId="6A8F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579" w:type="pct"/>
            <w:noWrap w:val="0"/>
            <w:vAlign w:val="center"/>
          </w:tcPr>
          <w:p w14:paraId="1EA45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80" w:type="pct"/>
            <w:noWrap w:val="0"/>
            <w:vAlign w:val="center"/>
          </w:tcPr>
          <w:p w14:paraId="32230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铲青垃圾清运</w:t>
            </w:r>
          </w:p>
        </w:tc>
        <w:tc>
          <w:tcPr>
            <w:tcW w:w="1068" w:type="pct"/>
            <w:noWrap w:val="0"/>
            <w:vAlign w:val="center"/>
          </w:tcPr>
          <w:p w14:paraId="11883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m³</w:t>
            </w:r>
          </w:p>
        </w:tc>
        <w:tc>
          <w:tcPr>
            <w:tcW w:w="1068" w:type="pct"/>
            <w:noWrap w:val="0"/>
            <w:vAlign w:val="center"/>
          </w:tcPr>
          <w:p w14:paraId="2763B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1000</w:t>
            </w:r>
          </w:p>
        </w:tc>
        <w:tc>
          <w:tcPr>
            <w:tcW w:w="1103" w:type="pct"/>
            <w:noWrap w:val="0"/>
            <w:vAlign w:val="center"/>
          </w:tcPr>
          <w:p w14:paraId="3F2B2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55元/m³</w:t>
            </w:r>
          </w:p>
        </w:tc>
      </w:tr>
      <w:tr w14:paraId="3E6A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79" w:type="pct"/>
            <w:noWrap w:val="0"/>
            <w:vAlign w:val="center"/>
          </w:tcPr>
          <w:p w14:paraId="1DE59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80" w:type="pct"/>
            <w:noWrap w:val="0"/>
            <w:vAlign w:val="center"/>
          </w:tcPr>
          <w:p w14:paraId="7035D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1068" w:type="pct"/>
            <w:noWrap w:val="0"/>
            <w:vAlign w:val="center"/>
          </w:tcPr>
          <w:p w14:paraId="19AD2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  <w:t>m³</w:t>
            </w:r>
          </w:p>
        </w:tc>
        <w:tc>
          <w:tcPr>
            <w:tcW w:w="1068" w:type="pct"/>
            <w:noWrap w:val="0"/>
            <w:vAlign w:val="center"/>
          </w:tcPr>
          <w:p w14:paraId="03D33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5000</w:t>
            </w:r>
          </w:p>
        </w:tc>
        <w:tc>
          <w:tcPr>
            <w:tcW w:w="1103" w:type="pct"/>
            <w:noWrap w:val="0"/>
            <w:vAlign w:val="center"/>
          </w:tcPr>
          <w:p w14:paraId="5B9C0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-SA"/>
              </w:rPr>
              <w:t>100元/m³</w:t>
            </w:r>
          </w:p>
        </w:tc>
      </w:tr>
    </w:tbl>
    <w:p w14:paraId="4FEC31AF">
      <w:pPr>
        <w:pStyle w:val="6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92" w:firstLineChars="104"/>
        <w:textAlignment w:val="baseline"/>
        <w:rPr>
          <w:rFonts w:hint="eastAsia" w:ascii="宋体" w:hAnsi="宋体" w:eastAsia="宋体" w:cs="宋体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注：磋商报价超过采购预算、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u w:val="none"/>
          <w:shd w:val="clear"/>
          <w:vertAlign w:val="baseline"/>
        </w:rPr>
        <w:t>含税完全综合单价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none"/>
          <w:lang w:val="en-US" w:eastAsia="zh-CN"/>
        </w:rPr>
        <w:t>超过相应单价最高限价的，按无效投标处理；最终根据实际工程量与成交单价据实结算。</w:t>
      </w:r>
    </w:p>
    <w:p w14:paraId="5BB9701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450A5"/>
    <w:rsid w:val="2014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4">
    <w:name w:val="Normal Indent"/>
    <w:basedOn w:val="1"/>
    <w:next w:val="5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footer"/>
    <w:basedOn w:val="1"/>
    <w:next w:val="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2026-06-25T06:07:00Z</dcterms:created>
  <dc:creator>哆啦</dc:creator>
  <cp:lastModifiedBy>哆啦</cp:lastModifiedBy>
  <dcterms:modified xsi:type="dcterms:W3CDTF">2026-06-25T06:07:29Z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A83BEDC698DC411C9FA9388837B1AD68_11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