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13387">
      <w:pPr>
        <w:jc w:val="center"/>
        <w:rPr>
          <w:rFonts w:hint="eastAsia" w:ascii="Calibri" w:hAnsi="Calibri" w:eastAsia="方正小标宋简体" w:cs="方正小标宋简体"/>
          <w:sz w:val="36"/>
          <w:szCs w:val="36"/>
        </w:rPr>
      </w:pPr>
      <w:bookmarkStart w:id="0" w:name="OLE_LINK2"/>
      <w:bookmarkStart w:id="1" w:name="OLE_LINK5"/>
      <w:bookmarkStart w:id="2" w:name="OLE_LINK1"/>
    </w:p>
    <w:bookmarkEnd w:id="0"/>
    <w:bookmarkEnd w:id="1"/>
    <w:bookmarkEnd w:id="2"/>
    <w:p w14:paraId="78360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子长市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/>
        </w:rPr>
        <w:t>中山川水库除险加固工程</w:t>
      </w:r>
    </w:p>
    <w:p w14:paraId="3299A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竣工决算审计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服务采购内容及具体要求</w:t>
      </w:r>
    </w:p>
    <w:p w14:paraId="1A75C3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="黑体" w:hAnsi="黑体" w:eastAsia="黑体"/>
          <w:sz w:val="44"/>
          <w:szCs w:val="44"/>
        </w:rPr>
      </w:pPr>
    </w:p>
    <w:p w14:paraId="0652E7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子长市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中山川水库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除险加固工程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位于子长市安定镇石畔村，主要建设内容包括以下六项：新建左岸泄洪洞；大坝副坝截渗加固；旧输水洞封堵；大坝背水坡整治；工程监测设计；工程金属结构维护。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项目概算投资</w:t>
      </w:r>
      <w:r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/>
        </w:rPr>
        <w:t>9391.07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元，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送审金额为</w:t>
      </w:r>
      <w:r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8372.283261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。</w:t>
      </w:r>
    </w:p>
    <w:p w14:paraId="6AA700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要求：</w:t>
      </w:r>
    </w:p>
    <w:p w14:paraId="69981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1.本次委托审计内容为全部送审建安费部分。</w:t>
      </w:r>
    </w:p>
    <w:p w14:paraId="4E980E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2.审计效益费计算基数暂按照10%的审减额计算。</w:t>
      </w:r>
    </w:p>
    <w:p w14:paraId="47EFA0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3.120日历日内完成全部工程算量，与施工单位核对工程量和综合单价，形成结算审定表，并出具审核报告。核对时需在子长市审计局进行。</w:t>
      </w:r>
    </w:p>
    <w:p w14:paraId="77FF59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65563B29">
      <w:pPr>
        <w:pStyle w:val="2"/>
      </w:pPr>
    </w:p>
    <w:p w14:paraId="580F20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子长市审计局</w:t>
      </w:r>
    </w:p>
    <w:p w14:paraId="0FCD69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sectPr>
      <w:pgSz w:w="11906" w:h="16838"/>
      <w:pgMar w:top="2098" w:right="1474" w:bottom="1984" w:left="1588" w:header="851" w:footer="113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FD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autoSpaceDE w:val="0"/>
      <w:autoSpaceDN w:val="0"/>
      <w:adjustRightInd w:val="0"/>
      <w:spacing w:line="600" w:lineRule="exact"/>
      <w:jc w:val="center"/>
      <w:outlineLvl w:val="3"/>
    </w:pPr>
    <w:rPr>
      <w:rFonts w:ascii="楷体_GB2312" w:eastAsia="楷体_GB2312"/>
      <w:kern w:val="0"/>
      <w:sz w:val="32"/>
      <w:szCs w:val="32"/>
    </w:rPr>
  </w:style>
  <w:style w:type="character" w:default="1" w:styleId="4">
    <w:name w:val="Default Paragraph Font"/>
    <w:qFormat/>
    <w:uiPriority w:val="1"/>
  </w:style>
  <w:style w:type="table" w:default="1" w:styleId="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无间隔1"/>
    <w:qFormat/>
    <w:uiPriority w:val="99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427</Words>
  <Characters>496</Characters>
  <Paragraphs>13</Paragraphs>
  <TotalTime>16</TotalTime>
  <ScaleCrop>false</ScaleCrop>
  <LinksUpToDate>false</LinksUpToDate>
  <CharactersWithSpaces>497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2026-11-07T01:27:00Z</dcterms:created>
  <dc:creator>聆听</dc:creator>
  <cp:lastModifiedBy>崔祥</cp:lastModifiedBy>
  <cp:lastPrinted>2024-07-02T02:10:00Z</cp:lastPrinted>
  <dcterms:modified xsi:type="dcterms:W3CDTF">2026-11-07T01:40:56Z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29ff4e5b5afe48daa825fd3124cd3b54_23</vt:lpwstr>
  </property>
  <property fmtid="{D5CDD505-2E9C-101B-9397-08002B2CF9AE}" pid="4" name="KSOTemplateDocerSaveRecord">
    <vt:lpwstr>eyJoZGlkIjoiYWUzOGMzODQ5ZjFhZTU4ODQ4NTA3MjVhZWNjYjVkYjAiLCJ1c2VySWQiOiI1NzMxMDY0MTkifQ==</vt:lpwstr>
  </property>
</Properties>
</file>