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F15172">
      <w:pPr>
        <w:keepNext/>
        <w:keepLines/>
        <w:adjustRightInd w:val="0"/>
        <w:snapToGrid w:val="0"/>
        <w:spacing w:beforeLines="100" w:afterLines="100" w:line="360" w:lineRule="auto"/>
        <w:jc w:val="center"/>
        <w:outlineLvl w:val="0"/>
        <w:rPr>
          <w:rFonts w:ascii="宋体" w:hAnsi="宋体" w:eastAsia="宋体" w:cs="宋体"/>
          <w:b/>
          <w:bCs/>
          <w:kern w:val="44"/>
          <w:sz w:val="36"/>
          <w:szCs w:val="44"/>
          <w:lang w:eastAsia="zh-CN"/>
        </w:rPr>
      </w:pPr>
      <w:r>
        <w:rPr>
          <w:rFonts w:hint="eastAsia" w:ascii="宋体" w:hAnsi="宋体" w:eastAsia="宋体" w:cs="宋体"/>
          <w:b/>
          <w:bCs/>
          <w:kern w:val="44"/>
          <w:sz w:val="36"/>
          <w:szCs w:val="44"/>
          <w:lang w:eastAsia="zh-CN"/>
        </w:rPr>
        <w:t>供应商拒绝政府采购领域商业贿赂承诺书</w:t>
      </w:r>
    </w:p>
    <w:p w14:paraId="5B1AB52D">
      <w:pPr>
        <w:autoSpaceDE/>
        <w:autoSpaceDN/>
        <w:snapToGrid w:val="0"/>
        <w:spacing w:line="360" w:lineRule="auto"/>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为响应党中央、国务院关于治理采购领域商业贿赂行为的号召，我公司再次承诺：</w:t>
      </w:r>
    </w:p>
    <w:p w14:paraId="3B9524B3">
      <w:pPr>
        <w:autoSpaceDE/>
        <w:autoSpaceDN/>
        <w:adjustRightInd w:val="0"/>
        <w:snapToGrid w:val="0"/>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1.在参与采购活动中遵纪守法、诚信经营、公平竞标；</w:t>
      </w:r>
    </w:p>
    <w:p w14:paraId="523CF056">
      <w:pPr>
        <w:tabs>
          <w:tab w:val="left" w:pos="315"/>
        </w:tabs>
        <w:autoSpaceDE/>
        <w:autoSpaceDN/>
        <w:adjustRightInd w:val="0"/>
        <w:snapToGrid w:val="0"/>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2.不向采购人、采购代理机构和采购评审专家进行任何形式的商业贿赂以谋取交易机会；</w:t>
      </w:r>
    </w:p>
    <w:p w14:paraId="2AD55825">
      <w:pPr>
        <w:tabs>
          <w:tab w:val="left" w:pos="525"/>
        </w:tabs>
        <w:autoSpaceDE/>
        <w:autoSpaceDN/>
        <w:adjustRightInd w:val="0"/>
        <w:snapToGrid w:val="0"/>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3.不向采购代理机构和采购人提供虚假资质文件或采用虚假应标方式参与采购市场竞争并谋取中标、成交；</w:t>
      </w:r>
    </w:p>
    <w:p w14:paraId="5DC040AF">
      <w:pPr>
        <w:tabs>
          <w:tab w:val="left" w:pos="525"/>
        </w:tabs>
        <w:autoSpaceDE/>
        <w:autoSpaceDN/>
        <w:adjustRightInd w:val="0"/>
        <w:snapToGrid w:val="0"/>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4.不在提供商品和服务时“偷梁换柱、以次充好”损害采购人的合法权益；</w:t>
      </w:r>
    </w:p>
    <w:p w14:paraId="7D117FA5">
      <w:pPr>
        <w:tabs>
          <w:tab w:val="left" w:pos="315"/>
        </w:tabs>
        <w:autoSpaceDE/>
        <w:autoSpaceDN/>
        <w:adjustRightInd w:val="0"/>
        <w:snapToGrid w:val="0"/>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5.不与采购人、采购代理机构、采购评审专家或其他供应商恶意串通，进行质疑和投诉，维护采购市场秩序；</w:t>
      </w:r>
    </w:p>
    <w:p w14:paraId="21D68B11">
      <w:pPr>
        <w:tabs>
          <w:tab w:val="left" w:pos="420"/>
        </w:tabs>
        <w:autoSpaceDE/>
        <w:autoSpaceDN/>
        <w:adjustRightInd w:val="0"/>
        <w:snapToGrid w:val="0"/>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6.尊重和接受采购监督管理部门的监督和采购代理机构单一来源采购要求，承担因违约行为给采购人造成的损失；</w:t>
      </w:r>
    </w:p>
    <w:p w14:paraId="55E35A77">
      <w:pPr>
        <w:tabs>
          <w:tab w:val="left" w:pos="420"/>
        </w:tabs>
        <w:autoSpaceDE/>
        <w:autoSpaceDN/>
        <w:adjustRightInd w:val="0"/>
        <w:snapToGrid w:val="0"/>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7.不发生其他有悖于政府采购公开、公平、公正和诚信原则的行为。</w:t>
      </w:r>
    </w:p>
    <w:p w14:paraId="094E3E48">
      <w:pPr>
        <w:autoSpaceDE/>
        <w:autoSpaceDN/>
        <w:adjustRightInd w:val="0"/>
        <w:snapToGrid w:val="0"/>
        <w:spacing w:beforeLines="100" w:afterLines="100" w:line="360" w:lineRule="auto"/>
        <w:ind w:firstLine="480" w:firstLineChars="200"/>
        <w:jc w:val="both"/>
        <w:rPr>
          <w:rFonts w:ascii="宋体" w:hAnsi="宋体" w:eastAsia="宋体" w:cs="宋体"/>
          <w:kern w:val="2"/>
          <w:sz w:val="24"/>
          <w:szCs w:val="24"/>
          <w:lang w:eastAsia="zh-CN"/>
        </w:rPr>
      </w:pPr>
    </w:p>
    <w:p w14:paraId="3C14E89F">
      <w:pPr>
        <w:autoSpaceDE/>
        <w:autoSpaceDN/>
        <w:adjustRightInd w:val="0"/>
        <w:snapToGrid w:val="0"/>
        <w:spacing w:beforeLines="100" w:afterLines="100" w:line="360" w:lineRule="auto"/>
        <w:ind w:firstLine="480" w:firstLineChars="200"/>
        <w:jc w:val="both"/>
        <w:rPr>
          <w:rFonts w:ascii="宋体" w:hAnsi="宋体" w:eastAsia="宋体" w:cs="宋体"/>
          <w:kern w:val="2"/>
          <w:sz w:val="24"/>
          <w:szCs w:val="24"/>
          <w:lang w:eastAsia="zh-CN"/>
        </w:rPr>
      </w:pPr>
    </w:p>
    <w:p w14:paraId="50FD31CD">
      <w:pPr>
        <w:tabs>
          <w:tab w:val="left" w:pos="420"/>
        </w:tabs>
        <w:autoSpaceDE/>
        <w:autoSpaceDN/>
        <w:adjustRightInd w:val="0"/>
        <w:snapToGrid w:val="0"/>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承诺单位：</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 xml:space="preserve">（盖章）     </w:t>
      </w:r>
    </w:p>
    <w:p w14:paraId="068493FF">
      <w:pPr>
        <w:tabs>
          <w:tab w:val="left" w:pos="420"/>
        </w:tabs>
        <w:autoSpaceDE/>
        <w:autoSpaceDN/>
        <w:adjustRightInd w:val="0"/>
        <w:snapToGrid w:val="0"/>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全权代表：</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（签字）</w:t>
      </w:r>
    </w:p>
    <w:p w14:paraId="74613CD9">
      <w:pPr>
        <w:autoSpaceDE/>
        <w:autoSpaceDN/>
        <w:snapToGrid w:val="0"/>
        <w:spacing w:line="360" w:lineRule="auto"/>
        <w:ind w:left="482"/>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地址：</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 xml:space="preserve">                              </w:t>
      </w:r>
    </w:p>
    <w:p w14:paraId="1DFB94A5">
      <w:pPr>
        <w:autoSpaceDE/>
        <w:autoSpaceDN/>
        <w:snapToGrid w:val="0"/>
        <w:spacing w:line="360" w:lineRule="auto"/>
        <w:ind w:left="482"/>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邮编：</w:t>
      </w:r>
      <w:r>
        <w:rPr>
          <w:rFonts w:hint="eastAsia" w:ascii="宋体" w:hAnsi="宋体" w:eastAsia="宋体" w:cs="宋体"/>
          <w:kern w:val="2"/>
          <w:sz w:val="24"/>
          <w:szCs w:val="24"/>
          <w:u w:val="single"/>
          <w:lang w:eastAsia="zh-CN"/>
        </w:rPr>
        <w:t xml:space="preserve">                  </w:t>
      </w:r>
    </w:p>
    <w:p w14:paraId="0537B6CC">
      <w:pPr>
        <w:autoSpaceDE/>
        <w:autoSpaceDN/>
        <w:snapToGrid w:val="0"/>
        <w:spacing w:line="360" w:lineRule="auto"/>
        <w:ind w:left="482"/>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电话：</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 xml:space="preserve">        </w:t>
      </w:r>
    </w:p>
    <w:p w14:paraId="547945EE">
      <w:pPr>
        <w:autoSpaceDE/>
        <w:autoSpaceDN/>
        <w:snapToGrid w:val="0"/>
        <w:spacing w:line="360" w:lineRule="auto"/>
        <w:ind w:right="480"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日期：</w:t>
      </w:r>
      <w:r>
        <w:rPr>
          <w:rFonts w:hint="eastAsia" w:ascii="宋体" w:hAnsi="宋体" w:eastAsia="宋体" w:cs="宋体"/>
          <w:bCs/>
          <w:caps/>
          <w:kern w:val="2"/>
          <w:sz w:val="24"/>
          <w:szCs w:val="24"/>
          <w:u w:val="single"/>
          <w:lang w:eastAsia="zh-CN"/>
        </w:rPr>
        <w:t xml:space="preserve">    </w:t>
      </w:r>
      <w:r>
        <w:rPr>
          <w:rFonts w:hint="eastAsia" w:ascii="宋体" w:hAnsi="宋体" w:eastAsia="宋体" w:cs="宋体"/>
          <w:bCs/>
          <w:caps/>
          <w:kern w:val="2"/>
          <w:sz w:val="24"/>
          <w:szCs w:val="24"/>
          <w:lang w:eastAsia="zh-CN"/>
        </w:rPr>
        <w:t>年</w:t>
      </w:r>
      <w:r>
        <w:rPr>
          <w:rFonts w:hint="eastAsia" w:ascii="宋体" w:hAnsi="宋体" w:eastAsia="宋体" w:cs="宋体"/>
          <w:bCs/>
          <w:caps/>
          <w:kern w:val="2"/>
          <w:sz w:val="24"/>
          <w:szCs w:val="24"/>
          <w:u w:val="single"/>
          <w:lang w:eastAsia="zh-CN"/>
        </w:rPr>
        <w:t xml:space="preserve">    </w:t>
      </w:r>
      <w:r>
        <w:rPr>
          <w:rFonts w:hint="eastAsia" w:ascii="宋体" w:hAnsi="宋体" w:eastAsia="宋体" w:cs="宋体"/>
          <w:bCs/>
          <w:caps/>
          <w:kern w:val="2"/>
          <w:sz w:val="24"/>
          <w:szCs w:val="24"/>
          <w:lang w:eastAsia="zh-CN"/>
        </w:rPr>
        <w:t>月</w:t>
      </w:r>
      <w:r>
        <w:rPr>
          <w:rFonts w:hint="eastAsia" w:ascii="宋体" w:hAnsi="宋体" w:eastAsia="宋体" w:cs="宋体"/>
          <w:bCs/>
          <w:caps/>
          <w:kern w:val="2"/>
          <w:sz w:val="24"/>
          <w:szCs w:val="24"/>
          <w:u w:val="single"/>
          <w:lang w:eastAsia="zh-CN"/>
        </w:rPr>
        <w:t xml:space="preserve">    </w:t>
      </w:r>
      <w:r>
        <w:rPr>
          <w:rFonts w:hint="eastAsia" w:ascii="宋体" w:hAnsi="宋体" w:eastAsia="宋体" w:cs="宋体"/>
          <w:bCs/>
          <w:caps/>
          <w:kern w:val="2"/>
          <w:sz w:val="24"/>
          <w:szCs w:val="24"/>
          <w:lang w:eastAsia="zh-CN"/>
        </w:rPr>
        <w:t>日</w:t>
      </w:r>
    </w:p>
    <w:p w14:paraId="28EC81D6">
      <w:pPr>
        <w:autoSpaceDE/>
        <w:autoSpaceDN/>
        <w:jc w:val="both"/>
        <w:rPr>
          <w:rFonts w:ascii="宋体" w:hAnsi="宋体" w:eastAsia="宋体" w:cs="宋体"/>
          <w:kern w:val="2"/>
          <w:sz w:val="21"/>
          <w:szCs w:val="24"/>
          <w:lang w:eastAsia="zh-CN"/>
        </w:rPr>
      </w:pPr>
    </w:p>
    <w:p w14:paraId="4AB18042">
      <w:pPr>
        <w:rPr>
          <w:rFonts w:hint="default" w:ascii="宋体" w:hAnsi="宋体" w:eastAsia="宋体" w:cs="宋体"/>
          <w:lang w:val="en-US" w:eastAsia="zh-CN" w:bidi="ar-SA"/>
        </w:rPr>
      </w:pPr>
    </w:p>
    <w:p w14:paraId="3E267DB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A31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sz w:val="22"/>
      <w:szCs w:val="22"/>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spacing w:line="240" w:lineRule="atLeast"/>
    </w:pPr>
    <w:rPr>
      <w:sz w:val="18"/>
      <w:szCs w:val="18"/>
    </w:r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2026-05-18T09:40:17Z</dcterms:created>
  <dc:creator>BBQ</dc:creator>
  <cp:lastModifiedBy>LH °</cp:lastModifiedBy>
  <dcterms:modified xsi:type="dcterms:W3CDTF">2026-05-18T09:40:39Z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eyJoZGlkIjoiNTdjMmE4ZTIwMDQxZTk3Y2M3MTEzNmIyMmVkY2NhM2QiLCJ1c2VySWQiOiIyMDU3NTU3NTQifQ==</vt:lpwstr>
  </property>
  <property fmtid="{D5CDD505-2E9C-101B-9397-08002B2CF9AE}" pid="4" name="ICV">
    <vt:lpwstr>694909E958674148A63B5ADECA681EAA_12</vt:lpwstr>
  </property>
</Properties>
</file>