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版本号：ZJHZ-ZC2603320260806002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2026年南郑区碑坝镇广家店村冷水鱼养殖基地建设项目（工程建设）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ZJHZ-ZC26033</w:t>
      </w:r>
      <w:r>
        <w:br/>
      </w:r>
      <w:r>
        <w:br/>
      </w:r>
      <w:r>
        <w:br/>
      </w:r>
    </w:p>
    <w:p>
      <w:pPr>
        <w:pStyle w:val="null3"/>
        <w:jc w:val="center"/>
        <w:outlineLvl w:val="2"/>
      </w:pPr>
      <w:r>
        <w:rPr>
          <w:rFonts w:ascii="仿宋_GB2312" w:hAnsi="仿宋_GB2312" w:cs="仿宋_GB2312" w:eastAsia="仿宋_GB2312"/>
          <w:sz w:val="28"/>
          <w:b/>
        </w:rPr>
        <w:t>汉中市南郑区碑坝镇人民政府</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汉中市南郑区碑坝镇人民政府</w:t>
      </w:r>
      <w:r>
        <w:rPr>
          <w:rFonts w:ascii="仿宋_GB2312" w:hAnsi="仿宋_GB2312" w:cs="仿宋_GB2312" w:eastAsia="仿宋_GB2312"/>
        </w:rPr>
        <w:t>委托，拟对</w:t>
      </w:r>
      <w:r>
        <w:rPr>
          <w:rFonts w:ascii="仿宋_GB2312" w:hAnsi="仿宋_GB2312" w:cs="仿宋_GB2312" w:eastAsia="仿宋_GB2312"/>
        </w:rPr>
        <w:t>2026年南郑区碑坝镇广家店村冷水鱼养殖基地建设项目（工程建设）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2026年南郑区碑坝镇广家店村冷水鱼养殖基地建设项目（工程建设）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1、2、3#钢结构大棚基础，室外附属工程包含新建206.47m铁艺围栏，铺设透水砖地面834.78㎡，干铺碎石路478.77㎡，新建生态鱼池1座、蓄水池1座、三级沉淀池2座，新建砖砌排水沟467.33m，新建毛石挡土墙100.5m，砖砌阀门井20座，场地内土方开挖8000m³、回填方6000m³，临时便道50m等其他工程。（具体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采购包1（2026年南郑区碑坝镇广家店村冷水鱼养殖基地建设项目（工程建设））：属于专门面向中小企业采购。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1、供应商身份证明：供应商具有独立承担民事责任能力的法人、其他组织或自然人，并出具合法有效的营业执照或事业单位法人证书等国家规定的相关证明。（材料应清晰可辨并进行电子签章）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质：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材料应清晰可辨并进行电子签章）</w:t>
      </w:r>
    </w:p>
    <w:p>
      <w:pPr>
        <w:pStyle w:val="null3"/>
      </w:pPr>
      <w:r>
        <w:rPr>
          <w:rFonts w:ascii="仿宋_GB2312" w:hAnsi="仿宋_GB2312" w:cs="仿宋_GB2312" w:eastAsia="仿宋_GB2312"/>
        </w:rPr>
        <w:t>4、拟派项目负责人资格：拟派项目负责人须具备建筑工程专业注册建造师二级（含二级）及以上执业资格，具有安全生产考核合格B证，在本单位注册且无在建工程。（材料应清晰可辨并进行电子签章）</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6、中小企业声明函：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pPr>
        <w:pStyle w:val="null3"/>
      </w:pPr>
      <w:r>
        <w:rPr>
          <w:rFonts w:ascii="仿宋_GB2312" w:hAnsi="仿宋_GB2312" w:cs="仿宋_GB2312" w:eastAsia="仿宋_GB2312"/>
        </w:rPr>
        <w:t>7、非联合体声明：本项目不接受联合体磋商（提供非联合体声明）。（材料应清晰可辨并进行电子签章）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陕西省汉中市南郑区碑坝镇碑坝街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0916-5491064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采购包1：2,090,983.80元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汉中市南郑区碑坝镇人民政府</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本项目全部施工资料、技术资料、图纸资料、方案文件、竣工资料、验收资料、过程成果及项目全部衍生知识成果、著作权、知识产权，均归采购人永久独家所有。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2,090,983.80</w:t>
      </w:r>
    </w:p>
    <w:p>
      <w:pPr>
        <w:pStyle w:val="null3"/>
      </w:pPr>
      <w:r>
        <w:rPr>
          <w:rFonts w:ascii="仿宋_GB2312" w:hAnsi="仿宋_GB2312" w:cs="仿宋_GB2312" w:eastAsia="仿宋_GB2312"/>
        </w:rPr>
        <w:t>采购包最高限价（元）: 2,090,983.80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2026年南郑区碑坝镇广家店村冷水鱼养殖基地建设项目（工程建设）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2,090,983.80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标的名称：2026年南郑区碑坝镇广家店村冷水鱼养殖基地建设项目（工程建设）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1）施工范围：工程量清单内所含的全部内容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2）工期：60日历天</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3）质量标准：合格</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必须达到国家及行业现行技术规范标准，符合国家及行业验收合格标准；2.交付竣工验收的工程，必须符合规定的工程质量标准，有完整的工程技术经济资料和经签署的工程保修书，并具备国家规定的其他竣工条件。工程竣工经验收合格后，方可交付使用；未经验收或者验收不合格的，不得交付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项目建设地点:项目实施地；3.缺陷责任期:验收合格后2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5.合同支付约定：付款条件说明:1.预付款：合同签订后，达到付款条件7个⼯作⽇内，⽀付合同总⾦额30.0%；2、进度款：工程施工进度达项目总量50%；达到付款条件起28个⼯作⽇内，⽀付合同总⾦额的50.0%；3、进度款：施工完成、竣工验收+审计全部结束后，达到付款条件起28个⼯作⽇内，⽀付合同总⾦额的20%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拟派项目负责人须具备建筑工程专业注册建造师二级（含二级）及以上执业资格，具有安全生产考核合格B证，在本单位注册且无在建工程。（材料应清晰可辨并进行电子签章）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磋商保证金.pdf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磋商保证金.pdf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供应商针对本项⽬编制完善的总体施工方案,内容包含但不限于：①施⼯⽬标（量化质量、⼯期要求等）；②施⼯准备（⼈员、设备、材料配置等）；③施⼯平⾯布置与安排。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 评审内容共三项，方案内容全面详细、步骤清晰合理、贴合本项目实际、全部满足采购要求得6分。每缺失一项内容扣2分，每项内容存在1处缺陷，扣0.4分，扣完即止。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三、赋分标准（满分3分） 评审内容共三项，方案内容全面详细、贴合本项目实际、方案科学可执行、全部满足采购要求得 3 分。每缺失一项内容扣 1 分，每项内容存在1处缺陷，扣 0.2 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供应商针对本项目编制完善的施工进度计划，内容包含但不限于：①施工进度计划横道图或网络图（关键线路清晰）；②进度计划保证措施；③工期保证措施。 二、评审标准 1.完整性：方案须全面，包含清晰的施工进度横道图或网络图（关键线路明确），并配有详细的进度保证措施及工期保证措施，内容系统无遗漏； 2.可实施性：进度计划逻辑严密、工序衔接顺畅，资源配置与进度匹配，保证措施和工期措施具体明确（如明确责任人、纠偏机制），科学可执行，可实施性强； 3.针对性：方案能够紧扣本项目工期节点及现场条件，保证措施针对项目特点（如季节性施工、交叉作业等）制定，切实可行，针对性强。 三、赋分标准（满分 6 分） 评审内容共三项，方案内容全面详细、贴合本项目实际、计划科学可执行、全部满足采购要求得 6 分。每缺失一项内容扣 2 分，每项内容存在 1 处缺陷，扣 0.4 分，扣完即止。 四、未提供此项者不得分。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供应商针对本项目编制完善的质量保证措施，内容包含但不限于：①质量目标管理体系；②施工质量检验制度；③确保质量的技术组织措施。 二、评审标准 1.完整性：方案须全面，涵盖质量目标管理体系、施工质量检验制度、确保质量的技术组织措施三大板块，内容系统、逻辑闭环，无关键模块遗漏； 2.可实施性：质量目标可考核，检验制度明确检验频次、责任人及记录表单，技术组织措施具体明确、可落地可检查，方案科学合理、可执行性强； 3.针对性：方案能够紧扣本项目特点（如特殊工艺、易错环节、材料特性），质量目标明确且量化，检验制度和技术措施精准响应项目需求，针对性强。 三、赋分标准（满分 6 分） 评审内容共三项，方案内容全面详细、贴合本项目实际、措施科学可执行、全部满足采购要求得 6 分。每缺失一项内容扣 2 分，每项内容存在 1 处缺陷，扣 0.4 分，扣完即止。 四、未提供此项者不得分。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供应商针对本项目编制完善的资源配置计划，内容包含但不限于：①劳动力资源配置计划；②施工机械设备投入计划；③主要施工材料供应计划。 二、评审标准 1.完整性：方案须全面，对评审内容中的各项要求均有详细描述及说明，明确时间节点、数量及进场安排； 2.可实施性：资源配置科学合理，各计划间衔接顺畅，机械设备功率、材料供应周期满足施工进度，方案可落地可执行，可实施性强； 3.针对性：方案能够紧扣本项目施工规模、工程概况及工期要求，劳动力工种、机械型号、材料规格精准响应项目需求，针对性强。 三、赋分标准（满分 6 分） 评审内容共三项，方案内容全面详细、贴合本项目实际、计划科学可执行、全部满足采购要求得 6 分。每缺失一项内容扣 2 分，每项内容存在 1 处缺陷，扣 0.4 分，扣完即止。 四、未提供此项者不得分。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供应商针对本项目编制完整的安全施工措施，内容包含但不限于：①安全生产管理制度；②安全施工措施；③安全应急预案；④安全生产教育。 二、评审标准 1.完整性：方案须全面，涵盖安全生产管理制度、安全施工措施、安全应急预案、安全生产教育四大板块，内容系统、逻辑闭环，无关键模块遗漏； 2.可实施性：安全管理制度可考核，安全施工措施有明确实施标准（如现场防护要求、作业管控要点、隐患排查频次）；安全应急预案有明确的应急组织、响应流程、物资储备；安全生产教育明确培训对象、培训频次、教育内容，方案可落地可检查，可实施性强； 3.针对性：方案能够紧扣本项目特点（如现场作业风险、施工噪音、极端天气、周边环境等），安全管理制度明确且量化，安全施工措施、应急预案及安全教育方案切实可行，针对性强。 三、赋分标准（满分 6 分） 评审内容共四项，方案内容全面详细、贴合本项目实际、措施科学可执行、全部满足采购要求得 6 分。每缺失一项内容扣 1.5 分，每项内容存在 1 处缺陷，扣 0.3 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三、赋分标准（满分4分） 评审内容共两项，方案内容全面详细、贴合本项目实际、措施科学可执行、全部满足采购要求得 4 分。每缺失一项内容扣 2 分，每项内容存在 1 处缺陷，扣 0.4 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2.可实施性：切合项目具体情况，提出责任明确、要求具体的方案； 3.针对性：内容能够紧扣项目实际情况，内容科学合理。 三、赋分标准（满分3分） 评审内容共三项，方案内容全面详细、贴合本项目实际、方案科学可执行、全部满足采购要求得 3 分。每缺失一项内容扣 1 分，每项内容存在 1 处缺陷，扣 0.2 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本冷水鱼养殖基地项目施工期间恶劣天气、山洪、地质灾害等突发状况，评审供应商应急方案的针对性、可操作性与快速响应能力，保障养殖池、大棚、排水沟、挡土墙等构筑物施工平稳有序实施。 二、评审标准： 1.未提供任何应急保障方案及处置措施，本项不得分。 2.仅简单说明会制定应急预案，未分类梳理突发事件，无具体处置流程、无应急物资配置说明，得1分。 3.区分恶劣天气、自然灾害、公共活动三类突发事件编制对应处置内容，明确处置措施、响应流程及现场责任人，但缺少完整应急物资清单，得2分。 4.分三类事件编制完整专项应急方案，细化各类突发情况处置手段、分级响应流程，附全套应急物资清单，清晰落实各岗位责任人，得3分。 5.达到3分全部要求，同时明确24小时应急联络值守机制、完善突发事件逐级上报流程，配套停工复产、现场人员疏散防护细则，方案贴合山区养殖基地临水施工场景，内容详实落地性强，得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施工机具、扬尘环保、现场安全履约保障</w:t>
            </w:r>
          </w:p>
        </w:tc>
        <w:tc>
          <w:tcPr>
            <w:tcW w:type="dxa" w:w="2492"/>
          </w:tcPr>
          <w:p>
            <w:pPr>
              <w:pStyle w:val="null3"/>
            </w:pPr>
            <w:r>
              <w:rPr>
                <w:rFonts w:ascii="仿宋_GB2312" w:hAnsi="仿宋_GB2312" w:cs="仿宋_GB2312" w:eastAsia="仿宋_GB2312"/>
              </w:rPr>
              <w:t>1.施工机具防尘降噪保障（2 分） 供应商完整承诺：配备全套施工机具 + 备用设备，配套山区施工现场防尘降噪措施，避免施工扰动周边水体、养殖环境，全部内容齐全得 2 分； 仅简单提及机具，缺少防尘降噪、水体保护配套措施得 0.5 分； 未提供相关机具保障承诺不得分。 2.扬尘及建筑垃圾处置保障（2 分） 供应商完整承诺：施工全过程落实防尘抑尘、建筑垃圾日产日清、分类堆放、合规清运，建筑垃圾严禁随意丢弃排入周边沟渠河道，明确扬尘及废弃物管控责任人，全部内容齐全得 2 分； 仅简单提及垃圾清理，缺少防尘、清运、防河道污染细则得 0.5 分； 未提供扬尘垃圾处置方案承诺不得分。 3.施工现场安全履约保障（2 分） 供应商完整承诺：施工现场围挡封闭、临时用电规范、动火消防防护、作业人员凭证进场、近 3 年无一般及以上安全事故承诺，落实临水边坡作业安全防护，全部内容齐全得 2 分； 仅简单说明现场安全，缺少消防、用电、临水边坡作业人员管控细则得 0.5 分； 未提供现场安全保障承诺不得分。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一、评审内容：供应商针对项目编制科学的项目管理机构，内容包含：①项目经理资格；②关键岗位配置；③同类项目经验；④管理制度完备性。 二、评审标准：1、项目经理资格（1分）：①拟派项目经理具备建筑工程专业二级及以上注册建造师证书，同时具备中级（含）及以上职称的得 1 分；评审依据：需提供注册建造师证书、职称证书扫描件，否则不得分； 2、关键岗位配置（3分）：拟派项目管理机构中，同时配备以下人员得此项满分，每缺 1 人扣 0.5 分，扣完为止：①项目总工/技术负责人（须具备与本工程相适应专业中级及以上职称）；②专职安全员（具备安全生产考核合格 C 证）；③施工员、质量员、资料员、材料员（提供对应岗位证书）。评审依据：提供岗位证书扫描件，社保缴纳证明可作为人员归属佐证材料，不做得分硬性前置条件。 3、同类项目经验（5分）：拟派项目经理提供2023年8月1日至今完成的类似业绩证明，每提供一份得2.5分，最高得5分。评审依据：业绩须为项目经理负责实施的类似项目，提供中标通知书和施工合同/协议书（社会投资项目提供合同协议书）复印件并加盖单位公章，否则视为无效业绩。 4、管理制度完备性（3分）：①提供针对本项目的组织机构岗位职责及管理制度文件，内容包含但不限于：1）岗位责任制度；2）质量安全例会制度；3）人员考勤与奖惩制度。三项内容齐全得 3 分，每缺一项制度扣 1 分，未提供或内容严重缺失的不得分。注：所有人员证书须在有效期内，项目经理注册单位须与供应商单位一致。</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供应商针对本项目新建钢结构大棚基础及室外附属工程编制完善的服务承诺，内容包含： ①实质性服务承诺：施工期间制定交通疏导及村民通行保障方案（明确施工区域与村民通行道路的隔离措施、临时通行便道设置、优化施工时段，降低对村民通行影响），满足要求得 1.5 分； ②质保承诺：质保期不少于 2 年，配套落实季度巡检、24 小时到场响应、质量问题整改等专项保障措施，满足要求得 1.5 分。 本项总分 3 分。 注：对应承诺内容不符合要求或未提供的，该项不得分。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供应商提供2023年8月1日至今完成的类似业绩证明，每提供一份得2.5分，最高得5分； 评审依据：业绩须是供应商完成的类似项目，提供中标通知书和施工合同/协议书（社会投资项目提供合同协议书）复印件并加盖单位公章，否则视为无效业绩。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