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96D08">
      <w:pPr>
        <w:spacing w:before="114" w:line="225" w:lineRule="auto"/>
        <w:jc w:val="center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pacing w:val="6"/>
          <w:sz w:val="32"/>
          <w:szCs w:val="32"/>
          <w:lang w:eastAsia="zh-CN"/>
        </w:rPr>
        <w:t>服务</w:t>
      </w:r>
      <w:r>
        <w:rPr>
          <w:rFonts w:hint="eastAsia" w:asciiTheme="majorEastAsia" w:hAnsiTheme="majorEastAsia" w:eastAsiaTheme="majorEastAsia" w:cstheme="majorEastAsia"/>
          <w:spacing w:val="6"/>
          <w:sz w:val="32"/>
          <w:szCs w:val="32"/>
        </w:rPr>
        <w:t>方案</w:t>
      </w:r>
    </w:p>
    <w:p w14:paraId="5C9D752E">
      <w:pPr>
        <w:spacing w:before="117" w:line="228" w:lineRule="auto"/>
        <w:jc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5"/>
          <w:sz w:val="24"/>
          <w:szCs w:val="24"/>
        </w:rPr>
        <w:t>（格式自拟）</w:t>
      </w:r>
    </w:p>
    <w:p w14:paraId="06393B69">
      <w:pPr>
        <w:spacing w:before="64" w:line="228" w:lineRule="auto"/>
        <w:ind w:left="37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7"/>
          <w:sz w:val="24"/>
          <w:szCs w:val="24"/>
        </w:rPr>
        <w:t>1. 项目理解及针对本项目的任务分析</w:t>
      </w:r>
    </w:p>
    <w:p w14:paraId="4A815F13">
      <w:pPr>
        <w:spacing w:before="65" w:line="228" w:lineRule="auto"/>
        <w:ind w:left="24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7"/>
          <w:sz w:val="24"/>
          <w:szCs w:val="24"/>
        </w:rPr>
        <w:t>2. 总体设计思路及方案</w:t>
      </w:r>
    </w:p>
    <w:p w14:paraId="2B2D420E">
      <w:pPr>
        <w:spacing w:before="64" w:line="229" w:lineRule="auto"/>
        <w:ind w:left="26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6"/>
          <w:sz w:val="24"/>
          <w:szCs w:val="24"/>
        </w:rPr>
        <w:t>3. 人员配备措施</w:t>
      </w:r>
    </w:p>
    <w:p w14:paraId="3416629A">
      <w:pPr>
        <w:spacing w:before="65" w:line="228" w:lineRule="auto"/>
        <w:ind w:left="21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7"/>
          <w:sz w:val="24"/>
          <w:szCs w:val="24"/>
        </w:rPr>
        <w:t>4. 进度计划及保障措施</w:t>
      </w:r>
    </w:p>
    <w:p w14:paraId="20DF2223">
      <w:pPr>
        <w:spacing w:before="65" w:line="228" w:lineRule="auto"/>
        <w:ind w:left="26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6"/>
          <w:sz w:val="24"/>
          <w:szCs w:val="24"/>
        </w:rPr>
        <w:t>5. 质量保障措施</w:t>
      </w:r>
    </w:p>
    <w:p w14:paraId="64FAC483">
      <w:pPr>
        <w:spacing w:before="64" w:line="229" w:lineRule="auto"/>
        <w:ind w:left="23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7"/>
          <w:sz w:val="24"/>
          <w:szCs w:val="24"/>
        </w:rPr>
        <w:t xml:space="preserve">6.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重难点应对方案</w:t>
      </w:r>
    </w:p>
    <w:p w14:paraId="0919F959">
      <w:pPr>
        <w:spacing w:before="64" w:line="227" w:lineRule="auto"/>
        <w:ind w:left="27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7"/>
          <w:sz w:val="24"/>
          <w:szCs w:val="24"/>
        </w:rPr>
        <w:t xml:space="preserve">7.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设计阶段工程造价控</w:t>
      </w:r>
      <w:r>
        <w:rPr>
          <w:rFonts w:hint="eastAsia" w:asciiTheme="majorEastAsia" w:hAnsiTheme="majorEastAsia" w:eastAsiaTheme="majorEastAsia" w:cstheme="majorEastAsia"/>
          <w:spacing w:val="-2"/>
          <w:sz w:val="24"/>
          <w:szCs w:val="24"/>
        </w:rPr>
        <w:t>制措施</w:t>
      </w:r>
    </w:p>
    <w:p w14:paraId="66337957">
      <w:pPr>
        <w:spacing w:before="67" w:line="228" w:lineRule="auto"/>
        <w:ind w:left="23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5"/>
          <w:sz w:val="24"/>
          <w:szCs w:val="24"/>
        </w:rPr>
        <w:t xml:space="preserve">8. </w:t>
      </w:r>
      <w:r>
        <w:rPr>
          <w:rFonts w:hint="eastAsia" w:asciiTheme="majorEastAsia" w:hAnsiTheme="majorEastAsia" w:eastAsiaTheme="majorEastAsia" w:cstheme="majorEastAsia"/>
          <w:spacing w:val="-1"/>
          <w:sz w:val="24"/>
          <w:szCs w:val="24"/>
        </w:rPr>
        <w:t>服务承诺</w:t>
      </w:r>
    </w:p>
    <w:p w14:paraId="2536F21B">
      <w:pPr>
        <w:spacing w:before="64" w:line="229" w:lineRule="auto"/>
        <w:ind w:left="23"/>
      </w:pPr>
      <w:r>
        <w:rPr>
          <w:rFonts w:hint="eastAsia" w:asciiTheme="majorEastAsia" w:hAnsiTheme="majorEastAsia" w:eastAsiaTheme="majorEastAsia" w:cstheme="majorEastAsia"/>
          <w:spacing w:val="2"/>
          <w:sz w:val="24"/>
          <w:szCs w:val="24"/>
        </w:rPr>
        <w:t>9.</w:t>
      </w:r>
      <w:r>
        <w:rPr>
          <w:rFonts w:hint="eastAsia" w:asciiTheme="majorEastAsia" w:hAnsiTheme="majorEastAsia" w:eastAsiaTheme="majorEastAsia" w:cstheme="majorEastAsia"/>
          <w:spacing w:val="11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2"/>
          <w:sz w:val="24"/>
          <w:szCs w:val="24"/>
        </w:rPr>
        <w:t>业绩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A0EA9"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FA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2026-05-14T13:27:06Z</dcterms:created>
  <dc:creator>Administrator</dc:creator>
  <cp:lastModifiedBy>Administrator</cp:lastModifiedBy>
  <dcterms:modified xsi:type="dcterms:W3CDTF">2026-05-14T13:29:55Z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eyJoZGlkIjoiNGE3ZTU1MjBlODgzMDkyMGM4N2UyNjMxN2EwMzQ4NTgiLCJ1c2VySWQiOiI1MDk3MzQ0MDUifQ==</vt:lpwstr>
  </property>
  <property fmtid="{D5CDD505-2E9C-101B-9397-08002B2CF9AE}" pid="4" name="ICV">
    <vt:lpwstr>0987BD6C0D82423BBBCF672287ABF809_12</vt:lpwstr>
  </property>
</Properties>
</file>