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版本号：GCZB2026-05-075-Y20260626001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XR未来视界沉浸式数字媒体教学与实训创新中心建设项目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GCZB2026-05-075-Y</w:t>
      </w:r>
      <w:r>
        <w:br/>
      </w:r>
      <w:r>
        <w:br/>
      </w:r>
      <w:r>
        <w:br/>
      </w:r>
    </w:p>
    <w:p>
      <w:pPr>
        <w:pStyle w:val="null3"/>
        <w:jc w:val="center"/>
        <w:outlineLvl w:val="2"/>
      </w:pPr>
      <w:r>
        <w:rPr>
          <w:rFonts w:ascii="仿宋_GB2312" w:hAnsi="仿宋_GB2312" w:cs="仿宋_GB2312" w:eastAsia="仿宋_GB2312"/>
          <w:sz w:val="28"/>
          <w:b/>
        </w:rPr>
        <w:t>西安外国语大学</w:t>
      </w:r>
    </w:p>
    <w:p>
      <w:pPr>
        <w:pStyle w:val="null3"/>
        <w:jc w:val="center"/>
        <w:outlineLvl w:val="2"/>
      </w:pPr>
      <w:r>
        <w:rPr>
          <w:rFonts w:ascii="仿宋_GB2312" w:hAnsi="仿宋_GB2312" w:cs="仿宋_GB2312" w:eastAsia="仿宋_GB2312"/>
          <w:sz w:val="28"/>
          <w:b/>
        </w:rPr>
        <w:t>陕西国创招标有限公司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陕西国创招标有限公司</w:t>
      </w:r>
      <w:r>
        <w:rPr>
          <w:rFonts w:ascii="仿宋_GB2312" w:hAnsi="仿宋_GB2312" w:cs="仿宋_GB2312" w:eastAsia="仿宋_GB2312"/>
        </w:rPr>
        <w:t>（以下简称“代理机构”）受</w:t>
      </w:r>
      <w:r>
        <w:rPr>
          <w:rFonts w:ascii="仿宋_GB2312" w:hAnsi="仿宋_GB2312" w:cs="仿宋_GB2312" w:eastAsia="仿宋_GB2312"/>
        </w:rPr>
        <w:t>西安外国语大学</w:t>
      </w:r>
      <w:r>
        <w:rPr>
          <w:rFonts w:ascii="仿宋_GB2312" w:hAnsi="仿宋_GB2312" w:cs="仿宋_GB2312" w:eastAsia="仿宋_GB2312"/>
        </w:rPr>
        <w:t>委托，拟对</w:t>
      </w:r>
      <w:r>
        <w:rPr>
          <w:rFonts w:ascii="仿宋_GB2312" w:hAnsi="仿宋_GB2312" w:cs="仿宋_GB2312" w:eastAsia="仿宋_GB2312"/>
        </w:rPr>
        <w:t>XR未来视界沉浸式数字媒体教学与实训创新中心建设项目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GCZB2026-05-075-Y</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XR未来视界沉浸式数字媒体教学与实训创新中心建设项目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西安外国语大学XR未来视界沉浸式数字媒体教学与实训创新中心建设项目，1批，具体内容详见招标文件第三章技术要求。</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注册会计师行业统一监管平台(网址http://acc.mof.gov.cn)赋码可查询的2024年度或2025年度审计报告，或提交投标文件截止时间前六个月内其基本账户开户银行出具的资信证明；其他组织和自然人提供银行出具的资信证明或财务报表；</w:t>
      </w:r>
    </w:p>
    <w:p>
      <w:pPr>
        <w:pStyle w:val="null3"/>
      </w:pPr>
      <w:r>
        <w:rPr>
          <w:rFonts w:ascii="仿宋_GB2312" w:hAnsi="仿宋_GB2312" w:cs="仿宋_GB2312" w:eastAsia="仿宋_GB2312"/>
        </w:rPr>
        <w:t>3、税收缴纳证明：提供递交投标文件截止之日前一年内任意一个月的依法缴纳税收的相关凭据，凭据应有税务机关或代收机关的公章或业务专用章。依法免税或无须缴纳税收的投标人应提供相应证明文件；</w:t>
      </w:r>
    </w:p>
    <w:p>
      <w:pPr>
        <w:pStyle w:val="null3"/>
      </w:pPr>
      <w:r>
        <w:rPr>
          <w:rFonts w:ascii="仿宋_GB2312" w:hAnsi="仿宋_GB2312" w:cs="仿宋_GB2312" w:eastAsia="仿宋_GB2312"/>
        </w:rPr>
        <w:t>4、社会保障资金缴纳证明：提供投标文件递交截止日前一年内已缴存的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p>
      <w:pPr>
        <w:pStyle w:val="null3"/>
      </w:pPr>
      <w:r>
        <w:rPr>
          <w:rFonts w:ascii="仿宋_GB2312" w:hAnsi="仿宋_GB2312" w:cs="仿宋_GB2312" w:eastAsia="仿宋_GB2312"/>
        </w:rPr>
        <w:t>6、具有履行合同所必需的设备和专业技术能力：具有履行合同所必需的设备和专业技术能力的承诺及说明；</w:t>
      </w:r>
    </w:p>
    <w:p>
      <w:pPr>
        <w:pStyle w:val="null3"/>
      </w:pPr>
      <w:r>
        <w:rPr>
          <w:rFonts w:ascii="仿宋_GB2312" w:hAnsi="仿宋_GB2312" w:cs="仿宋_GB2312" w:eastAsia="仿宋_GB2312"/>
        </w:rPr>
        <w:t>7、法定代表人授权书：投标人应授权合法的人员参加投标，其中法定代表人直接参加的，须出具法定代表人证明书；被授权代表参加的，须出具法定代表人授权书；</w:t>
      </w:r>
    </w:p>
    <w:p>
      <w:pPr>
        <w:pStyle w:val="null3"/>
      </w:pPr>
      <w:r>
        <w:rPr>
          <w:rFonts w:ascii="仿宋_GB2312" w:hAnsi="仿宋_GB2312" w:cs="仿宋_GB2312" w:eastAsia="仿宋_GB2312"/>
        </w:rPr>
        <w:t>8、直接控股、管理关系：单位负责人为同一人或存在直接控股、管理关系的不同单位，不得同时参加本项目投标活动。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西安外国语大学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长安区文苑南路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029-85319529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陕西国创招标有限公司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西安市莲湖区高新一路5号正信大厦A座24楼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710077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杨翠 任亚明 魏存刚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029-89289291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采购包1：3,160,000.00元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否</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采购包1保证金金额：63,000.00元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开户名称：陕西国创招标有限公司</w:t>
            </w:r>
          </w:p>
          <w:p>
            <w:pPr>
              <w:pStyle w:val="null3"/>
            </w:pPr>
            <w:r>
              <w:rPr>
                <w:rFonts w:ascii="仿宋_GB2312" w:hAnsi="仿宋_GB2312" w:cs="仿宋_GB2312" w:eastAsia="仿宋_GB2312"/>
              </w:rPr>
              <w:t>开户银行：招商银行股份有限公司西安高新技术开发区支行</w:t>
            </w:r>
          </w:p>
          <w:p>
            <w:pPr>
              <w:pStyle w:val="null3"/>
            </w:pPr>
            <w:r>
              <w:rPr>
                <w:rFonts w:ascii="仿宋_GB2312" w:hAnsi="仿宋_GB2312" w:cs="仿宋_GB2312" w:eastAsia="仿宋_GB2312"/>
              </w:rPr>
              <w:t>银行账号：129905629810401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本采购包履约保证金为合同金额的10%</w:t>
            </w:r>
          </w:p>
          <w:p>
            <w:pPr>
              <w:pStyle w:val="null3"/>
            </w:pPr>
            <w:r>
              <w:rPr>
                <w:rFonts w:ascii="仿宋_GB2312" w:hAnsi="仿宋_GB2312" w:cs="仿宋_GB2312" w:eastAsia="仿宋_GB2312"/>
              </w:rPr>
              <w:t>说明：履约保证金应在合同签订前以现金或支票、汇票、本票或者金融机构、担保机构出具的保函等非现金形式向采购人提交，提交履约保证金时须注明项目名称、采购编号、包号及用途(履约保证金)。设备到货并由采购人最终验收合格后，经中标人申请，采购人将履约保证金（无息）退还投标人。</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代理服务费收费标准：参照国家发展和改革委员会《招标代理服务收费暂行办法》（计价格[20 02]1980号）及发改办价格[2003]857号文件的规定下浮20%收取。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西安外国语大学</w:t>
      </w:r>
      <w:r>
        <w:rPr>
          <w:rFonts w:ascii="仿宋_GB2312" w:hAnsi="仿宋_GB2312" w:cs="仿宋_GB2312" w:eastAsia="仿宋_GB2312"/>
        </w:rPr>
        <w:t>和</w:t>
      </w:r>
      <w:r>
        <w:rPr>
          <w:rFonts w:ascii="仿宋_GB2312" w:hAnsi="仿宋_GB2312" w:cs="仿宋_GB2312" w:eastAsia="仿宋_GB2312"/>
        </w:rPr>
        <w:t>陕西国创招标有限公司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西安外国语大学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陕西国创招标有限公司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西安外国语大学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陕西国创招标有限公司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即成交供应商应保证采购人在使用成交货物服务时，不承担任何涉及知识产权法律诉讼的责任。</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根据招标文件、投标文件以及合同约定执行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陕西国创招标有限公司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陕西国创招标有限公司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陕西国创招标有限公司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联系人：任亚明</w:t>
      </w:r>
    </w:p>
    <w:p>
      <w:pPr>
        <w:pStyle w:val="null3"/>
      </w:pPr>
      <w:r>
        <w:rPr>
          <w:rFonts w:ascii="仿宋_GB2312" w:hAnsi="仿宋_GB2312" w:cs="仿宋_GB2312" w:eastAsia="仿宋_GB2312"/>
        </w:rPr>
        <w:t>联系电话：029-89289291</w:t>
      </w:r>
    </w:p>
    <w:p>
      <w:pPr>
        <w:pStyle w:val="null3"/>
      </w:pPr>
      <w:r>
        <w:rPr>
          <w:rFonts w:ascii="仿宋_GB2312" w:hAnsi="仿宋_GB2312" w:cs="仿宋_GB2312" w:eastAsia="仿宋_GB2312"/>
        </w:rPr>
        <w:t>地址：西安市莲湖区高新一路5号正信大厦A座24楼（504872992@qq.com）</w:t>
      </w:r>
    </w:p>
    <w:p>
      <w:pPr>
        <w:pStyle w:val="null3"/>
      </w:pPr>
      <w:r>
        <w:rPr>
          <w:rFonts w:ascii="仿宋_GB2312" w:hAnsi="仿宋_GB2312" w:cs="仿宋_GB2312" w:eastAsia="仿宋_GB2312"/>
        </w:rPr>
        <w:t>邮编：710077</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西安外国语大学XR未来视界沉浸式数字媒体教学与实训创新中心建设项目，1批，具体内容详见技术要求。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3,160,000.00</w:t>
      </w:r>
    </w:p>
    <w:p>
      <w:pPr>
        <w:pStyle w:val="null3"/>
      </w:pPr>
      <w:r>
        <w:rPr>
          <w:rFonts w:ascii="仿宋_GB2312" w:hAnsi="仿宋_GB2312" w:cs="仿宋_GB2312" w:eastAsia="仿宋_GB2312"/>
        </w:rPr>
        <w:t>采购包最高限价（元）: 3,160,000.00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XR未来视界沉浸式数字媒体教学与实训创新中心建设</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3,160,000.00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标的名称：XR未来视界沉浸式数字媒体教学与实训创新中心建设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after="165"/>
              <w:jc w:val="both"/>
            </w:pPr>
            <w:r>
              <w:rPr>
                <w:rFonts w:ascii="仿宋_GB2312" w:hAnsi="仿宋_GB2312" w:cs="仿宋_GB2312" w:eastAsia="仿宋_GB2312"/>
                <w:sz w:val="21"/>
              </w:rPr>
              <w:t>采购清单：</w:t>
            </w:r>
            <w:r>
              <w:rPr>
                <w:rFonts w:ascii="仿宋_GB2312" w:hAnsi="仿宋_GB2312" w:cs="仿宋_GB2312" w:eastAsia="仿宋_GB2312"/>
                <w:sz w:val="21"/>
              </w:rPr>
              <w:t>“●”内容为核心产品。</w:t>
            </w:r>
          </w:p>
          <w:tbl>
            <w:tblPr>
              <w:tblBorders>
                <w:top w:val="none" w:color="000000" w:sz="4"/>
                <w:left w:val="none" w:color="000000" w:sz="4"/>
                <w:bottom w:val="none" w:color="000000" w:sz="4"/>
                <w:right w:val="none" w:color="000000" w:sz="4"/>
                <w:insideH w:val="none"/>
                <w:insideV w:val="none"/>
              </w:tblBorders>
            </w:tblPr>
            <w:tblGrid>
              <w:gridCol w:w="285"/>
              <w:gridCol w:w="1117"/>
              <w:gridCol w:w="670"/>
              <w:gridCol w:w="462"/>
            </w:tblGrid>
            <w:tr>
              <w:tc>
                <w:tcPr>
                  <w:tcW w:type="dxa" w:w="2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b/>
                      <w:color w:val="000000"/>
                    </w:rPr>
                    <w:t>序号</w:t>
                  </w:r>
                </w:p>
              </w:tc>
              <w:tc>
                <w:tcPr>
                  <w:tcW w:type="dxa" w:w="11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b/>
                      <w:color w:val="000000"/>
                    </w:rPr>
                    <w:t>货物名称</w:t>
                  </w:r>
                </w:p>
              </w:tc>
              <w:tc>
                <w:tcPr>
                  <w:tcW w:type="dxa" w:w="6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b/>
                      <w:color w:val="000000"/>
                    </w:rPr>
                    <w:t>数量</w:t>
                  </w:r>
                </w:p>
              </w:tc>
              <w:tc>
                <w:tcPr>
                  <w:tcW w:type="dxa" w:w="4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b/>
                    </w:rPr>
                    <w:t>核心产品</w:t>
                  </w:r>
                </w:p>
              </w:tc>
            </w:tr>
            <w:tr>
              <w:tc>
                <w:tcPr>
                  <w:tcW w:type="dxa" w:w="2534"/>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b/>
                      <w:color w:val="000000"/>
                    </w:rPr>
                    <w:t>（一）</w:t>
                  </w:r>
                  <w:r>
                    <w:rPr>
                      <w:rFonts w:ascii="仿宋_GB2312" w:hAnsi="仿宋_GB2312" w:cs="仿宋_GB2312" w:eastAsia="仿宋_GB2312"/>
                      <w:sz w:val="21"/>
                      <w:b/>
                      <w:color w:val="000000"/>
                    </w:rPr>
                    <w:t>XR 沉浸式精品内容生产设备</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color w:val="000000"/>
                    </w:rPr>
                    <w:t>1</w:t>
                  </w:r>
                </w:p>
              </w:tc>
              <w:tc>
                <w:tcPr>
                  <w:tcW w:type="dxa" w:w="11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rPr>
                    <w:t>4K摄像机</w:t>
                  </w:r>
                </w:p>
              </w:tc>
              <w:tc>
                <w:tcPr>
                  <w:tcW w:type="dxa" w:w="6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rPr>
                    <w:t>2套</w:t>
                  </w:r>
                </w:p>
              </w:tc>
              <w:tc>
                <w:tcPr>
                  <w:tcW w:type="dxa" w:w="4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1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rPr>
                    <w:t>调音台</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rPr>
                    <w:t>1台</w:t>
                  </w:r>
                </w:p>
              </w:tc>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1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rPr>
                    <w:t>监听耳机</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rPr>
                    <w:t>1个</w:t>
                  </w:r>
                </w:p>
              </w:tc>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1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rPr>
                    <w:t>领夹话筒</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rPr>
                    <w:t>4套</w:t>
                  </w:r>
                </w:p>
              </w:tc>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rPr>
                    <w:t>播音话筒</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rPr>
                    <w:t>2套</w:t>
                  </w:r>
                </w:p>
              </w:tc>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28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111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rPr>
                    <w:t>数字超高清场景、图文创作</w:t>
                  </w:r>
                  <w:r>
                    <w:rPr>
                      <w:rFonts w:ascii="仿宋_GB2312" w:hAnsi="仿宋_GB2312" w:cs="仿宋_GB2312" w:eastAsia="仿宋_GB2312"/>
                      <w:sz w:val="21"/>
                    </w:rPr>
                    <w:t>-节目包装与采集编辑系统</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rPr>
                    <w:t>1套</w:t>
                  </w:r>
                </w:p>
              </w:tc>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285"/>
                  <w:vMerge/>
                  <w:tcBorders>
                    <w:top w:val="none" w:color="000000" w:sz="4"/>
                    <w:left w:val="single" w:color="000000" w:sz="4"/>
                    <w:bottom w:val="single" w:color="000000" w:sz="4"/>
                    <w:right w:val="single" w:color="000000" w:sz="4"/>
                  </w:tcBorders>
                </w:tcPr>
                <w:p/>
              </w:tc>
              <w:tc>
                <w:tcPr>
                  <w:tcW w:type="dxa" w:w="1117"/>
                  <w:vMerge/>
                  <w:tcBorders>
                    <w:top w:val="none" w:color="000000" w:sz="4"/>
                    <w:left w:val="none" w:color="000000" w:sz="4"/>
                    <w:bottom w:val="single" w:color="000000" w:sz="4"/>
                    <w:right w:val="single" w:color="000000" w:sz="4"/>
                  </w:tcBorders>
                </w:tcP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1套</w:t>
                  </w:r>
                </w:p>
              </w:tc>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2534"/>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（二）</w:t>
                  </w:r>
                  <w:r>
                    <w:rPr>
                      <w:rFonts w:ascii="仿宋_GB2312" w:hAnsi="仿宋_GB2312" w:cs="仿宋_GB2312" w:eastAsia="仿宋_GB2312"/>
                      <w:sz w:val="21"/>
                      <w:b/>
                      <w:color w:val="000000"/>
                    </w:rPr>
                    <w:t>XR扩展现实图像渲染与交互系统备</w:t>
                  </w:r>
                </w:p>
              </w:tc>
            </w:tr>
            <w:tr>
              <w:tc>
                <w:tcPr>
                  <w:tcW w:type="dxa" w:w="28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color w:val="000000"/>
                    </w:rPr>
                    <w:t>1</w:t>
                  </w:r>
                </w:p>
              </w:tc>
              <w:tc>
                <w:tcPr>
                  <w:tcW w:type="dxa" w:w="1117"/>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rPr>
                    <w:t>XR-LED屏拼接融合实时渲染扩展系统</w:t>
                  </w:r>
                </w:p>
              </w:tc>
              <w:tc>
                <w:tcPr>
                  <w:tcW w:type="dxa" w:w="67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rPr>
                    <w:t>1套</w:t>
                  </w:r>
                </w:p>
              </w:tc>
              <w:tc>
                <w:tcPr>
                  <w:tcW w:type="dxa" w:w="46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rPr>
                    <w:t>●</w:t>
                  </w:r>
                </w:p>
              </w:tc>
            </w:tr>
            <w:tr>
              <w:tc>
                <w:tcPr>
                  <w:tcW w:type="dxa" w:w="285"/>
                  <w:vMerge/>
                  <w:tcBorders>
                    <w:top w:val="none" w:color="000000" w:sz="4"/>
                    <w:left w:val="single" w:color="000000" w:sz="4"/>
                    <w:bottom w:val="single" w:color="000000" w:sz="4"/>
                    <w:right w:val="single" w:color="000000" w:sz="4"/>
                  </w:tcBorders>
                </w:tcPr>
                <w:p/>
              </w:tc>
              <w:tc>
                <w:tcPr>
                  <w:tcW w:type="dxa" w:w="1117"/>
                  <w:vMerge/>
                  <w:tcBorders>
                    <w:top w:val="single" w:color="000000" w:sz="4"/>
                    <w:left w:val="none" w:color="000000" w:sz="4"/>
                    <w:bottom w:val="single" w:color="000000" w:sz="4"/>
                    <w:right w:val="single" w:color="000000" w:sz="4"/>
                  </w:tcBorders>
                </w:tcPr>
                <w:p/>
              </w:tc>
              <w:tc>
                <w:tcPr>
                  <w:tcW w:type="dxa" w:w="670"/>
                  <w:vMerge/>
                  <w:tcBorders>
                    <w:top w:val="single" w:color="000000" w:sz="4"/>
                    <w:left w:val="none" w:color="000000" w:sz="4"/>
                    <w:bottom w:val="single" w:color="000000" w:sz="4"/>
                    <w:right w:val="single" w:color="000000" w:sz="4"/>
                  </w:tcBorders>
                </w:tcPr>
                <w:p/>
              </w:tc>
              <w:tc>
                <w:tcPr>
                  <w:tcW w:type="dxa" w:w="462"/>
                  <w:vMerge/>
                  <w:tcBorders>
                    <w:top w:val="single" w:color="000000" w:sz="4"/>
                    <w:left w:val="single" w:color="000000" w:sz="4"/>
                    <w:bottom w:val="single" w:color="000000" w:sz="4"/>
                    <w:right w:val="single" w:color="000000" w:sz="4"/>
                  </w:tcBorders>
                </w:tcP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color w:val="000000"/>
                    </w:rPr>
                    <w:t>2</w:t>
                  </w:r>
                </w:p>
              </w:tc>
              <w:tc>
                <w:tcPr>
                  <w:tcW w:type="dxa" w:w="11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rPr>
                    <w:t>XR-虚拟演播室交互式人体动作识别系统</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rPr>
                    <w:t>1套</w:t>
                  </w:r>
                </w:p>
              </w:tc>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2534"/>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（三）</w:t>
                  </w:r>
                  <w:r>
                    <w:rPr>
                      <w:rFonts w:ascii="仿宋_GB2312" w:hAnsi="仿宋_GB2312" w:cs="仿宋_GB2312" w:eastAsia="仿宋_GB2312"/>
                      <w:sz w:val="21"/>
                      <w:b/>
                      <w:color w:val="000000"/>
                    </w:rPr>
                    <w:t>AR虚拟植入系统</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color w:val="000000"/>
                    </w:rPr>
                    <w:t>1</w:t>
                  </w:r>
                </w:p>
              </w:tc>
              <w:tc>
                <w:tcPr>
                  <w:tcW w:type="dxa" w:w="11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color w:val="000000"/>
                    </w:rPr>
                    <w:t>跟踪系统</w:t>
                  </w:r>
                </w:p>
              </w:tc>
              <w:tc>
                <w:tcPr>
                  <w:tcW w:type="dxa" w:w="6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color w:val="000000"/>
                    </w:rPr>
                    <w:t>1套</w:t>
                  </w:r>
                </w:p>
              </w:tc>
              <w:tc>
                <w:tcPr>
                  <w:tcW w:type="dxa" w:w="4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1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color w:val="000000"/>
                    </w:rPr>
                    <w:t>触摸屏互动手写传感系统</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color w:val="000000"/>
                    </w:rPr>
                    <w:t>1套</w:t>
                  </w:r>
                </w:p>
              </w:tc>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1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color w:val="000000"/>
                    </w:rPr>
                    <w:t>XR-虚拟演播室场景定制</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color w:val="000000"/>
                    </w:rPr>
                    <w:t>3套</w:t>
                  </w:r>
                </w:p>
              </w:tc>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2534"/>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（四）</w:t>
                  </w:r>
                  <w:r>
                    <w:rPr>
                      <w:rFonts w:ascii="仿宋_GB2312" w:hAnsi="仿宋_GB2312" w:cs="仿宋_GB2312" w:eastAsia="仿宋_GB2312"/>
                      <w:sz w:val="21"/>
                      <w:b/>
                      <w:color w:val="000000"/>
                    </w:rPr>
                    <w:t>XR沉浸式空间大屏及配套设备</w:t>
                  </w:r>
                </w:p>
              </w:tc>
            </w:tr>
            <w:tr>
              <w:tc>
                <w:tcPr>
                  <w:tcW w:type="dxa" w:w="28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color w:val="000000"/>
                    </w:rPr>
                    <w:t>1</w:t>
                  </w:r>
                </w:p>
              </w:tc>
              <w:tc>
                <w:tcPr>
                  <w:tcW w:type="dxa" w:w="11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color w:val="000000"/>
                    </w:rPr>
                    <w:t>弧面型</w:t>
                  </w:r>
                  <w:r>
                    <w:rPr>
                      <w:rFonts w:ascii="仿宋_GB2312" w:hAnsi="仿宋_GB2312" w:cs="仿宋_GB2312" w:eastAsia="仿宋_GB2312"/>
                      <w:sz w:val="21"/>
                      <w:color w:val="000000"/>
                    </w:rPr>
                    <w:t>XR-LED屏及配材</w:t>
                  </w:r>
                </w:p>
              </w:tc>
              <w:tc>
                <w:tcPr>
                  <w:tcW w:type="dxa" w:w="6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color w:val="000000"/>
                    </w:rPr>
                    <w:t>63.3㎡</w:t>
                  </w:r>
                </w:p>
              </w:tc>
              <w:tc>
                <w:tcPr>
                  <w:tcW w:type="dxa" w:w="4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285"/>
                  <w:vMerge/>
                  <w:tcBorders>
                    <w:top w:val="none" w:color="000000" w:sz="4"/>
                    <w:left w:val="single" w:color="000000" w:sz="4"/>
                    <w:bottom w:val="single" w:color="000000" w:sz="4"/>
                    <w:right w:val="single" w:color="000000" w:sz="4"/>
                  </w:tcBorders>
                </w:tcPr>
                <w:p/>
              </w:tc>
              <w:tc>
                <w:tcPr>
                  <w:tcW w:type="dxa" w:w="11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控制器</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color w:val="000000"/>
                    </w:rPr>
                    <w:t>3台</w:t>
                  </w:r>
                </w:p>
              </w:tc>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285"/>
                  <w:vMerge/>
                  <w:tcBorders>
                    <w:top w:val="none" w:color="000000" w:sz="4"/>
                    <w:left w:val="single" w:color="000000" w:sz="4"/>
                    <w:bottom w:val="single" w:color="000000" w:sz="4"/>
                    <w:right w:val="single" w:color="000000" w:sz="4"/>
                  </w:tcBorders>
                </w:tcPr>
                <w:p/>
              </w:tc>
              <w:tc>
                <w:tcPr>
                  <w:tcW w:type="dxa" w:w="11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智能配电柜</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color w:val="000000"/>
                    </w:rPr>
                    <w:t>1项</w:t>
                  </w:r>
                </w:p>
              </w:tc>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11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color w:val="000000"/>
                    </w:rPr>
                    <w:t>黑场发生器</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color w:val="000000"/>
                    </w:rPr>
                    <w:t>1台</w:t>
                  </w:r>
                </w:p>
              </w:tc>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11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color w:val="000000"/>
                    </w:rPr>
                    <w:t>通话系统</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color w:val="000000"/>
                    </w:rPr>
                    <w:t>1台</w:t>
                  </w:r>
                </w:p>
              </w:tc>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11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color w:val="000000"/>
                    </w:rPr>
                    <w:t>监听音箱</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color w:val="000000"/>
                    </w:rPr>
                    <w:t>2只</w:t>
                  </w:r>
                </w:p>
              </w:tc>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11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color w:val="000000"/>
                    </w:rPr>
                    <w:t>专业音柱</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color w:val="000000"/>
                    </w:rPr>
                    <w:t>4只</w:t>
                  </w:r>
                </w:p>
              </w:tc>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11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color w:val="000000"/>
                    </w:rPr>
                    <w:t>专业功放</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color w:val="000000"/>
                    </w:rPr>
                    <w:t>2台</w:t>
                  </w:r>
                </w:p>
              </w:tc>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11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color w:val="000000"/>
                    </w:rPr>
                    <w:t>液晶电视</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color w:val="000000"/>
                    </w:rPr>
                    <w:t>3台</w:t>
                  </w:r>
                </w:p>
              </w:tc>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color w:val="000000"/>
                    </w:rPr>
                    <w:t>移动支架</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color w:val="000000"/>
                    </w:rPr>
                    <w:t>2个</w:t>
                  </w:r>
                </w:p>
              </w:tc>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11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color w:val="000000"/>
                    </w:rPr>
                    <w:t>导控台</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color w:val="000000"/>
                    </w:rPr>
                    <w:t>7联</w:t>
                  </w:r>
                </w:p>
              </w:tc>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11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color w:val="000000"/>
                    </w:rPr>
                    <w:t>机柜</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color w:val="000000"/>
                    </w:rPr>
                    <w:t>1个</w:t>
                  </w:r>
                </w:p>
              </w:tc>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11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color w:val="000000"/>
                    </w:rPr>
                    <w:t>转换、分配器</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color w:val="000000"/>
                    </w:rPr>
                    <w:t>1项</w:t>
                  </w:r>
                </w:p>
              </w:tc>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11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color w:val="000000"/>
                    </w:rPr>
                    <w:t>LED平板灯</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color w:val="000000"/>
                    </w:rPr>
                    <w:t>6台</w:t>
                  </w:r>
                </w:p>
              </w:tc>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11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color w:val="000000"/>
                    </w:rPr>
                    <w:t>LED聚光灯</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color w:val="000000"/>
                    </w:rPr>
                    <w:t>2台</w:t>
                  </w:r>
                </w:p>
              </w:tc>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11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color w:val="000000"/>
                    </w:rPr>
                    <w:t>吊挂系统</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color w:val="000000"/>
                    </w:rPr>
                    <w:t>1项</w:t>
                  </w:r>
                </w:p>
              </w:tc>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rPr>
                    <w:t>调光台</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rPr>
                    <w:t>1台</w:t>
                  </w:r>
                </w:p>
              </w:tc>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11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rPr>
                    <w:t>数字新媒体管理系统</w:t>
                  </w:r>
                </w:p>
              </w:tc>
              <w:tc>
                <w:tcPr>
                  <w:tcW w:type="dxa" w:w="6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rPr>
                    <w:t>1套</w:t>
                  </w:r>
                </w:p>
              </w:tc>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p>
              </w:tc>
            </w:tr>
            <w:tr>
              <w:tc>
                <w:tcPr>
                  <w:tcW w:type="dxa" w:w="2534"/>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配套标的需要的服务清单</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b/>
                    </w:rPr>
                    <w:t>序号</w:t>
                  </w:r>
                </w:p>
              </w:tc>
              <w:tc>
                <w:tcPr>
                  <w:tcW w:type="dxa" w:w="11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b/>
                    </w:rPr>
                    <w:t>服务名称</w:t>
                  </w:r>
                </w:p>
              </w:tc>
              <w:tc>
                <w:tcPr>
                  <w:tcW w:type="dxa" w:w="6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b/>
                    </w:rPr>
                    <w:t>数量</w:t>
                  </w:r>
                </w:p>
              </w:tc>
              <w:tc>
                <w:tcPr>
                  <w:tcW w:type="dxa" w:w="4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b/>
                    </w:rPr>
                    <w:t>服务要求</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rPr>
                    <w:t>1</w:t>
                  </w:r>
                </w:p>
              </w:tc>
              <w:tc>
                <w:tcPr>
                  <w:tcW w:type="dxa" w:w="11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rPr>
                    <w:t>音视频跳线板、线材、工具、插接头</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rPr>
                    <w:t>1项</w:t>
                  </w:r>
                </w:p>
              </w:tc>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rPr>
                    <w:t>满足现场需要的音视频线缆以及</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rPr>
                    <w:t>2</w:t>
                  </w:r>
                </w:p>
              </w:tc>
              <w:tc>
                <w:tcPr>
                  <w:tcW w:type="dxa" w:w="11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rPr>
                    <w:t>系统集成服务</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rPr>
                    <w:t>1项</w:t>
                  </w:r>
                </w:p>
              </w:tc>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rPr>
                    <w:t>系统设备安装、调试、集成以及培训等</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80"/>
              <w:gridCol w:w="427"/>
              <w:gridCol w:w="1935"/>
            </w:tblGrid>
            <w:tr>
              <w:tc>
                <w:tcPr>
                  <w:tcW w:type="dxa" w:w="1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b/>
                    </w:rPr>
                    <w:t>序号</w:t>
                  </w:r>
                </w:p>
              </w:tc>
              <w:tc>
                <w:tcPr>
                  <w:tcW w:type="dxa" w:w="4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b/>
                    </w:rPr>
                    <w:t>货物名称</w:t>
                  </w:r>
                </w:p>
              </w:tc>
              <w:tc>
                <w:tcPr>
                  <w:tcW w:type="dxa" w:w="19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b/>
                    </w:rPr>
                    <w:t>技术参数</w:t>
                  </w:r>
                </w:p>
              </w:tc>
            </w:tr>
            <w:tr>
              <w:tc>
                <w:tcPr>
                  <w:tcW w:type="dxa" w:w="254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b/>
                    </w:rPr>
                    <w:t>（一）</w:t>
                  </w:r>
                  <w:r>
                    <w:rPr>
                      <w:rFonts w:ascii="仿宋_GB2312" w:hAnsi="仿宋_GB2312" w:cs="仿宋_GB2312" w:eastAsia="仿宋_GB2312"/>
                      <w:sz w:val="21"/>
                      <w:b/>
                    </w:rPr>
                    <w:t>XR 沉浸式精品内容生产设备</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4K摄像机</w:t>
                  </w:r>
                </w:p>
              </w:tc>
              <w:tc>
                <w:tcPr>
                  <w:tcW w:type="dxa" w:w="19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1.传感器类型：全画幅背照式CMOS</w:t>
                  </w:r>
                </w:p>
                <w:p>
                  <w:pPr>
                    <w:pStyle w:val="null3"/>
                    <w:jc w:val="both"/>
                  </w:pPr>
                  <w:r>
                    <w:rPr>
                      <w:rFonts w:ascii="仿宋_GB2312" w:hAnsi="仿宋_GB2312" w:cs="仿宋_GB2312" w:eastAsia="仿宋_GB2312"/>
                      <w:sz w:val="21"/>
                      <w:color w:val="000000"/>
                    </w:rPr>
                    <w:t>2.总像素：≥1200万像素</w:t>
                  </w:r>
                </w:p>
                <w:p>
                  <w:pPr>
                    <w:pStyle w:val="null3"/>
                    <w:jc w:val="both"/>
                  </w:pPr>
                  <w:r>
                    <w:rPr>
                      <w:rFonts w:ascii="仿宋_GB2312" w:hAnsi="仿宋_GB2312" w:cs="仿宋_GB2312" w:eastAsia="仿宋_GB2312"/>
                      <w:sz w:val="21"/>
                      <w:color w:val="000000"/>
                    </w:rPr>
                    <w:t>3.有效像素：≥1000万像素</w:t>
                  </w:r>
                </w:p>
                <w:p>
                  <w:pPr>
                    <w:pStyle w:val="null3"/>
                    <w:jc w:val="both"/>
                  </w:pPr>
                  <w:r>
                    <w:rPr>
                      <w:rFonts w:ascii="仿宋_GB2312" w:hAnsi="仿宋_GB2312" w:cs="仿宋_GB2312" w:eastAsia="仿宋_GB2312"/>
                      <w:sz w:val="21"/>
                      <w:color w:val="000000"/>
                    </w:rPr>
                    <w:t>4.传感器尺寸：≥35.6mm×23.8mm（全画幅）</w:t>
                  </w:r>
                </w:p>
                <w:p>
                  <w:pPr>
                    <w:pStyle w:val="null3"/>
                    <w:jc w:val="both"/>
                  </w:pPr>
                  <w:r>
                    <w:rPr>
                      <w:rFonts w:ascii="仿宋_GB2312" w:hAnsi="仿宋_GB2312" w:cs="仿宋_GB2312" w:eastAsia="仿宋_GB2312"/>
                      <w:sz w:val="21"/>
                      <w:color w:val="000000"/>
                    </w:rPr>
                    <w:t>5.动态范围（Log）：≥15档</w:t>
                  </w:r>
                </w:p>
                <w:p>
                  <w:pPr>
                    <w:pStyle w:val="null3"/>
                    <w:jc w:val="both"/>
                  </w:pPr>
                  <w:r>
                    <w:rPr>
                      <w:rFonts w:ascii="仿宋_GB2312" w:hAnsi="仿宋_GB2312" w:cs="仿宋_GB2312" w:eastAsia="仿宋_GB2312"/>
                      <w:sz w:val="21"/>
                      <w:color w:val="000000"/>
                    </w:rPr>
                    <w:t>6.ISO范围：320-409600</w:t>
                  </w:r>
                </w:p>
                <w:p>
                  <w:pPr>
                    <w:pStyle w:val="null3"/>
                    <w:jc w:val="both"/>
                  </w:pPr>
                  <w:r>
                    <w:rPr>
                      <w:rFonts w:ascii="仿宋_GB2312" w:hAnsi="仿宋_GB2312" w:cs="仿宋_GB2312" w:eastAsia="仿宋_GB2312"/>
                      <w:sz w:val="21"/>
                      <w:color w:val="000000"/>
                    </w:rPr>
                    <w:t>7.液晶屏：≥3.5英寸，≥276万点，可翻转触控</w:t>
                  </w:r>
                </w:p>
                <w:p>
                  <w:pPr>
                    <w:pStyle w:val="null3"/>
                    <w:jc w:val="both"/>
                  </w:pPr>
                  <w:r>
                    <w:rPr>
                      <w:rFonts w:ascii="仿宋_GB2312" w:hAnsi="仿宋_GB2312" w:cs="仿宋_GB2312" w:eastAsia="仿宋_GB2312"/>
                      <w:sz w:val="21"/>
                      <w:color w:val="000000"/>
                    </w:rPr>
                    <w:t>镜头参数</w:t>
                  </w:r>
                </w:p>
                <w:p>
                  <w:pPr>
                    <w:pStyle w:val="null3"/>
                    <w:jc w:val="both"/>
                  </w:pPr>
                  <w:r>
                    <w:rPr>
                      <w:rFonts w:ascii="仿宋_GB2312" w:hAnsi="仿宋_GB2312" w:cs="仿宋_GB2312" w:eastAsia="仿宋_GB2312"/>
                      <w:sz w:val="21"/>
                      <w:color w:val="000000"/>
                    </w:rPr>
                    <w:t>1.镜头焦距：16mm-35mm</w:t>
                  </w:r>
                </w:p>
                <w:p>
                  <w:pPr>
                    <w:pStyle w:val="null3"/>
                    <w:jc w:val="both"/>
                  </w:pPr>
                  <w:r>
                    <w:rPr>
                      <w:rFonts w:ascii="仿宋_GB2312" w:hAnsi="仿宋_GB2312" w:cs="仿宋_GB2312" w:eastAsia="仿宋_GB2312"/>
                      <w:sz w:val="21"/>
                      <w:color w:val="000000"/>
                    </w:rPr>
                    <w:t>2.光圈：F4-F22</w:t>
                  </w:r>
                </w:p>
                <w:p>
                  <w:pPr>
                    <w:pStyle w:val="null3"/>
                    <w:jc w:val="both"/>
                  </w:pPr>
                  <w:r>
                    <w:rPr>
                      <w:rFonts w:ascii="仿宋_GB2312" w:hAnsi="仿宋_GB2312" w:cs="仿宋_GB2312" w:eastAsia="仿宋_GB2312"/>
                      <w:sz w:val="21"/>
                      <w:color w:val="000000"/>
                    </w:rPr>
                    <w:t>3.滤镜口径：≥72mm</w:t>
                  </w:r>
                </w:p>
                <w:p>
                  <w:pPr>
                    <w:pStyle w:val="null3"/>
                    <w:jc w:val="both"/>
                  </w:pPr>
                  <w:r>
                    <w:rPr>
                      <w:rFonts w:ascii="仿宋_GB2312" w:hAnsi="仿宋_GB2312" w:cs="仿宋_GB2312" w:eastAsia="仿宋_GB2312"/>
                      <w:sz w:val="21"/>
                      <w:color w:val="000000"/>
                    </w:rPr>
                    <w:t>4.镜片结构：≥12组13片</w:t>
                  </w:r>
                </w:p>
                <w:p>
                  <w:pPr>
                    <w:pStyle w:val="null3"/>
                    <w:jc w:val="both"/>
                  </w:pPr>
                  <w:r>
                    <w:rPr>
                      <w:rFonts w:ascii="仿宋_GB2312" w:hAnsi="仿宋_GB2312" w:cs="仿宋_GB2312" w:eastAsia="仿宋_GB2312"/>
                      <w:sz w:val="21"/>
                    </w:rPr>
                    <w:t>配套三脚架参数</w:t>
                  </w:r>
                </w:p>
                <w:p>
                  <w:pPr>
                    <w:pStyle w:val="null3"/>
                    <w:jc w:val="left"/>
                  </w:pPr>
                  <w:r>
                    <w:rPr>
                      <w:rFonts w:ascii="仿宋_GB2312" w:hAnsi="仿宋_GB2312" w:cs="仿宋_GB2312" w:eastAsia="仿宋_GB2312"/>
                      <w:sz w:val="21"/>
                    </w:rPr>
                    <w:t>云台</w:t>
                  </w:r>
                  <w:r>
                    <w:rPr>
                      <w:rFonts w:ascii="仿宋_GB2312" w:hAnsi="仿宋_GB2312" w:cs="仿宋_GB2312" w:eastAsia="仿宋_GB2312"/>
                      <w:sz w:val="21"/>
                    </w:rPr>
                    <w:t>, ≥75mm球碗,标准承重</w:t>
                  </w:r>
                  <w:r>
                    <w:rPr>
                      <w:rFonts w:ascii="仿宋_GB2312" w:hAnsi="仿宋_GB2312" w:cs="仿宋_GB2312" w:eastAsia="仿宋_GB2312"/>
                      <w:sz w:val="21"/>
                      <w:color w:val="000000"/>
                    </w:rPr>
                    <w:t>≥</w:t>
                  </w:r>
                  <w:r>
                    <w:rPr>
                      <w:rFonts w:ascii="仿宋_GB2312" w:hAnsi="仿宋_GB2312" w:cs="仿宋_GB2312" w:eastAsia="仿宋_GB2312"/>
                      <w:sz w:val="21"/>
                    </w:rPr>
                    <w:t>6kg，水平垂直各</w:t>
                  </w:r>
                  <w:r>
                    <w:rPr>
                      <w:rFonts w:ascii="仿宋_GB2312" w:hAnsi="仿宋_GB2312" w:cs="仿宋_GB2312" w:eastAsia="仿宋_GB2312"/>
                      <w:sz w:val="21"/>
                      <w:color w:val="000000"/>
                    </w:rPr>
                    <w:t>≥</w:t>
                  </w:r>
                  <w:r>
                    <w:rPr>
                      <w:rFonts w:ascii="仿宋_GB2312" w:hAnsi="仿宋_GB2312" w:cs="仿宋_GB2312" w:eastAsia="仿宋_GB2312"/>
                      <w:sz w:val="21"/>
                    </w:rPr>
                    <w:t>6档，动态平衡</w:t>
                  </w:r>
                  <w:r>
                    <w:rPr>
                      <w:rFonts w:ascii="仿宋_GB2312" w:hAnsi="仿宋_GB2312" w:cs="仿宋_GB2312" w:eastAsia="仿宋_GB2312"/>
                      <w:sz w:val="21"/>
                      <w:color w:val="000000"/>
                    </w:rPr>
                    <w:t>≥</w:t>
                  </w:r>
                  <w:r>
                    <w:rPr>
                      <w:rFonts w:ascii="仿宋_GB2312" w:hAnsi="仿宋_GB2312" w:cs="仿宋_GB2312" w:eastAsia="仿宋_GB2312"/>
                      <w:sz w:val="21"/>
                    </w:rPr>
                    <w:t>10档，发光水平仪，铝管双级脚架,工作高度63-178CM单手柄,快速锁,中置或地板延伸器</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调音台</w:t>
                  </w:r>
                </w:p>
              </w:tc>
              <w:tc>
                <w:tcPr>
                  <w:tcW w:type="dxa" w:w="1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输入通道数：</w:t>
                  </w:r>
                  <w:r>
                    <w:rPr>
                      <w:rFonts w:ascii="仿宋_GB2312" w:hAnsi="仿宋_GB2312" w:cs="仿宋_GB2312" w:eastAsia="仿宋_GB2312"/>
                      <w:sz w:val="21"/>
                    </w:rPr>
                    <w:t>≥16路</w:t>
                  </w:r>
                </w:p>
                <w:p>
                  <w:pPr>
                    <w:pStyle w:val="null3"/>
                    <w:jc w:val="both"/>
                  </w:pPr>
                  <w:r>
                    <w:rPr>
                      <w:rFonts w:ascii="仿宋_GB2312" w:hAnsi="仿宋_GB2312" w:cs="仿宋_GB2312" w:eastAsia="仿宋_GB2312"/>
                      <w:sz w:val="21"/>
                    </w:rPr>
                    <w:t>麦克风输入接口：</w:t>
                  </w:r>
                  <w:r>
                    <w:rPr>
                      <w:rFonts w:ascii="仿宋_GB2312" w:hAnsi="仿宋_GB2312" w:cs="仿宋_GB2312" w:eastAsia="仿宋_GB2312"/>
                      <w:sz w:val="21"/>
                    </w:rPr>
                    <w:t>≥10路XLR接口</w:t>
                  </w:r>
                </w:p>
                <w:p>
                  <w:pPr>
                    <w:pStyle w:val="null3"/>
                    <w:jc w:val="both"/>
                  </w:pPr>
                  <w:r>
                    <w:rPr>
                      <w:rFonts w:ascii="仿宋_GB2312" w:hAnsi="仿宋_GB2312" w:cs="仿宋_GB2312" w:eastAsia="仿宋_GB2312"/>
                      <w:sz w:val="21"/>
                    </w:rPr>
                    <w:t>内置效果器：</w:t>
                  </w:r>
                  <w:r>
                    <w:rPr>
                      <w:rFonts w:ascii="仿宋_GB2312" w:hAnsi="仿宋_GB2312" w:cs="仿宋_GB2312" w:eastAsia="仿宋_GB2312"/>
                      <w:sz w:val="21"/>
                    </w:rPr>
                    <w:t>≥16种数字效果</w:t>
                  </w:r>
                </w:p>
                <w:p>
                  <w:pPr>
                    <w:pStyle w:val="null3"/>
                    <w:jc w:val="both"/>
                  </w:pPr>
                  <w:r>
                    <w:rPr>
                      <w:rFonts w:ascii="仿宋_GB2312" w:hAnsi="仿宋_GB2312" w:cs="仿宋_GB2312" w:eastAsia="仿宋_GB2312"/>
                      <w:sz w:val="21"/>
                    </w:rPr>
                    <w:t>频率响应：</w:t>
                  </w:r>
                  <w:r>
                    <w:rPr>
                      <w:rFonts w:ascii="仿宋_GB2312" w:hAnsi="仿宋_GB2312" w:cs="仿宋_GB2312" w:eastAsia="仿宋_GB2312"/>
                      <w:sz w:val="21"/>
                    </w:rPr>
                    <w:t>20Hz-20kHz</w:t>
                  </w:r>
                </w:p>
                <w:p>
                  <w:pPr>
                    <w:pStyle w:val="null3"/>
                    <w:jc w:val="both"/>
                  </w:pPr>
                  <w:r>
                    <w:rPr>
                      <w:rFonts w:ascii="仿宋_GB2312" w:hAnsi="仿宋_GB2312" w:cs="仿宋_GB2312" w:eastAsia="仿宋_GB2312"/>
                      <w:sz w:val="21"/>
                    </w:rPr>
                    <w:t>信噪比：</w:t>
                  </w:r>
                  <w:r>
                    <w:rPr>
                      <w:rFonts w:ascii="仿宋_GB2312" w:hAnsi="仿宋_GB2312" w:cs="仿宋_GB2312" w:eastAsia="仿宋_GB2312"/>
                      <w:sz w:val="21"/>
                    </w:rPr>
                    <w:t>≥90dB</w:t>
                  </w:r>
                </w:p>
                <w:p>
                  <w:pPr>
                    <w:pStyle w:val="null3"/>
                    <w:jc w:val="both"/>
                  </w:pPr>
                  <w:r>
                    <w:rPr>
                      <w:rFonts w:ascii="仿宋_GB2312" w:hAnsi="仿宋_GB2312" w:cs="仿宋_GB2312" w:eastAsia="仿宋_GB2312"/>
                      <w:sz w:val="21"/>
                    </w:rPr>
                    <w:t>幻象供电：</w:t>
                  </w:r>
                  <w:r>
                    <w:rPr>
                      <w:rFonts w:ascii="仿宋_GB2312" w:hAnsi="仿宋_GB2312" w:cs="仿宋_GB2312" w:eastAsia="仿宋_GB2312"/>
                      <w:sz w:val="21"/>
                    </w:rPr>
                    <w:t>≥48V</w:t>
                  </w:r>
                </w:p>
                <w:p>
                  <w:pPr>
                    <w:pStyle w:val="null3"/>
                    <w:jc w:val="both"/>
                  </w:pPr>
                  <w:r>
                    <w:rPr>
                      <w:rFonts w:ascii="仿宋_GB2312" w:hAnsi="仿宋_GB2312" w:cs="仿宋_GB2312" w:eastAsia="仿宋_GB2312"/>
                      <w:sz w:val="21"/>
                    </w:rPr>
                    <w:t>USB音频规格：≥24bit/48kHz</w:t>
                  </w:r>
                </w:p>
                <w:p>
                  <w:pPr>
                    <w:pStyle w:val="null3"/>
                    <w:jc w:val="both"/>
                  </w:pPr>
                  <w:r>
                    <w:rPr>
                      <w:rFonts w:ascii="仿宋_GB2312" w:hAnsi="仿宋_GB2312" w:cs="仿宋_GB2312" w:eastAsia="仿宋_GB2312"/>
                      <w:sz w:val="21"/>
                    </w:rPr>
                    <w:t>输出接口：</w:t>
                  </w:r>
                  <w:r>
                    <w:rPr>
                      <w:rFonts w:ascii="仿宋_GB2312" w:hAnsi="仿宋_GB2312" w:cs="仿宋_GB2312" w:eastAsia="仿宋_GB2312"/>
                      <w:sz w:val="21"/>
                    </w:rPr>
                    <w:t>≥2路主输出，≥4路编组输出</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color w:val="000000"/>
                    </w:rPr>
                    <w:t>3</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rPr>
                    <w:t>监听耳机</w:t>
                  </w:r>
                </w:p>
              </w:tc>
              <w:tc>
                <w:tcPr>
                  <w:tcW w:type="dxa" w:w="1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双耳头戴式监听耳机，动圈式，频响：</w:t>
                  </w:r>
                  <w:r>
                    <w:rPr>
                      <w:rFonts w:ascii="仿宋_GB2312" w:hAnsi="仿宋_GB2312" w:cs="仿宋_GB2312" w:eastAsia="仿宋_GB2312"/>
                      <w:sz w:val="21"/>
                    </w:rPr>
                    <w:t>20Hz-50KHz，灵敏度：≥110dB。</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color w:val="000000"/>
                    </w:rPr>
                    <w:t>4</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领夹话筒</w:t>
                  </w:r>
                </w:p>
              </w:tc>
              <w:tc>
                <w:tcPr>
                  <w:tcW w:type="dxa" w:w="1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发射器数量：</w:t>
                  </w:r>
                  <w:r>
                    <w:rPr>
                      <w:rFonts w:ascii="仿宋_GB2312" w:hAnsi="仿宋_GB2312" w:cs="仿宋_GB2312" w:eastAsia="仿宋_GB2312"/>
                      <w:sz w:val="21"/>
                    </w:rPr>
                    <w:t>≥2个</w:t>
                  </w:r>
                </w:p>
                <w:p>
                  <w:pPr>
                    <w:pStyle w:val="null3"/>
                    <w:jc w:val="both"/>
                  </w:pPr>
                  <w:r>
                    <w:rPr>
                      <w:rFonts w:ascii="仿宋_GB2312" w:hAnsi="仿宋_GB2312" w:cs="仿宋_GB2312" w:eastAsia="仿宋_GB2312"/>
                      <w:sz w:val="21"/>
                    </w:rPr>
                    <w:t>接收器数量：</w:t>
                  </w:r>
                  <w:r>
                    <w:rPr>
                      <w:rFonts w:ascii="仿宋_GB2312" w:hAnsi="仿宋_GB2312" w:cs="仿宋_GB2312" w:eastAsia="仿宋_GB2312"/>
                      <w:sz w:val="21"/>
                    </w:rPr>
                    <w:t>≥1个</w:t>
                  </w:r>
                </w:p>
                <w:p>
                  <w:pPr>
                    <w:pStyle w:val="null3"/>
                    <w:jc w:val="both"/>
                  </w:pPr>
                  <w:r>
                    <w:rPr>
                      <w:rFonts w:ascii="仿宋_GB2312" w:hAnsi="仿宋_GB2312" w:cs="仿宋_GB2312" w:eastAsia="仿宋_GB2312"/>
                      <w:sz w:val="21"/>
                    </w:rPr>
                    <w:t>传输频段：</w:t>
                  </w:r>
                  <w:r>
                    <w:rPr>
                      <w:rFonts w:ascii="仿宋_GB2312" w:hAnsi="仿宋_GB2312" w:cs="仿宋_GB2312" w:eastAsia="仿宋_GB2312"/>
                      <w:sz w:val="21"/>
                    </w:rPr>
                    <w:t>2.4GHz / 5GHz 双频段</w:t>
                  </w:r>
                </w:p>
                <w:p>
                  <w:pPr>
                    <w:pStyle w:val="null3"/>
                    <w:jc w:val="both"/>
                  </w:pPr>
                  <w:r>
                    <w:rPr>
                      <w:rFonts w:ascii="仿宋_GB2312" w:hAnsi="仿宋_GB2312" w:cs="仿宋_GB2312" w:eastAsia="仿宋_GB2312"/>
                      <w:sz w:val="21"/>
                    </w:rPr>
                    <w:t>有效传输距离：</w:t>
                  </w:r>
                  <w:r>
                    <w:rPr>
                      <w:rFonts w:ascii="仿宋_GB2312" w:hAnsi="仿宋_GB2312" w:cs="仿宋_GB2312" w:eastAsia="仿宋_GB2312"/>
                      <w:sz w:val="21"/>
                    </w:rPr>
                    <w:t>≥200米</w:t>
                  </w:r>
                </w:p>
                <w:p>
                  <w:pPr>
                    <w:pStyle w:val="null3"/>
                    <w:jc w:val="both"/>
                  </w:pPr>
                  <w:r>
                    <w:rPr>
                      <w:rFonts w:ascii="仿宋_GB2312" w:hAnsi="仿宋_GB2312" w:cs="仿宋_GB2312" w:eastAsia="仿宋_GB2312"/>
                      <w:sz w:val="21"/>
                    </w:rPr>
                    <w:t>采样率：</w:t>
                  </w:r>
                  <w:r>
                    <w:rPr>
                      <w:rFonts w:ascii="仿宋_GB2312" w:hAnsi="仿宋_GB2312" w:cs="仿宋_GB2312" w:eastAsia="仿宋_GB2312"/>
                      <w:sz w:val="21"/>
                    </w:rPr>
                    <w:t>≥48kHz</w:t>
                  </w:r>
                </w:p>
                <w:p>
                  <w:pPr>
                    <w:pStyle w:val="null3"/>
                    <w:jc w:val="both"/>
                  </w:pPr>
                  <w:r>
                    <w:rPr>
                      <w:rFonts w:ascii="仿宋_GB2312" w:hAnsi="仿宋_GB2312" w:cs="仿宋_GB2312" w:eastAsia="仿宋_GB2312"/>
                      <w:sz w:val="21"/>
                    </w:rPr>
                    <w:t>采样位深：</w:t>
                  </w:r>
                  <w:r>
                    <w:rPr>
                      <w:rFonts w:ascii="仿宋_GB2312" w:hAnsi="仿宋_GB2312" w:cs="仿宋_GB2312" w:eastAsia="仿宋_GB2312"/>
                      <w:sz w:val="21"/>
                    </w:rPr>
                    <w:t>≥24bit</w:t>
                  </w:r>
                </w:p>
                <w:p>
                  <w:pPr>
                    <w:pStyle w:val="null3"/>
                    <w:jc w:val="both"/>
                  </w:pPr>
                  <w:r>
                    <w:rPr>
                      <w:rFonts w:ascii="仿宋_GB2312" w:hAnsi="仿宋_GB2312" w:cs="仿宋_GB2312" w:eastAsia="仿宋_GB2312"/>
                      <w:sz w:val="21"/>
                    </w:rPr>
                    <w:t>内置存储：单个发射器</w:t>
                  </w:r>
                  <w:r>
                    <w:rPr>
                      <w:rFonts w:ascii="仿宋_GB2312" w:hAnsi="仿宋_GB2312" w:cs="仿宋_GB2312" w:eastAsia="仿宋_GB2312"/>
                      <w:sz w:val="21"/>
                    </w:rPr>
                    <w:t>32GB</w:t>
                  </w:r>
                </w:p>
                <w:p>
                  <w:pPr>
                    <w:pStyle w:val="null3"/>
                    <w:jc w:val="both"/>
                  </w:pPr>
                  <w:r>
                    <w:rPr>
                      <w:rFonts w:ascii="仿宋_GB2312" w:hAnsi="仿宋_GB2312" w:cs="仿宋_GB2312" w:eastAsia="仿宋_GB2312"/>
                      <w:sz w:val="21"/>
                    </w:rPr>
                    <w:t>麦克风指向：全指向</w:t>
                  </w:r>
                </w:p>
                <w:p>
                  <w:pPr>
                    <w:pStyle w:val="null3"/>
                    <w:jc w:val="both"/>
                  </w:pPr>
                  <w:r>
                    <w:rPr>
                      <w:rFonts w:ascii="仿宋_GB2312" w:hAnsi="仿宋_GB2312" w:cs="仿宋_GB2312" w:eastAsia="仿宋_GB2312"/>
                      <w:sz w:val="21"/>
                    </w:rPr>
                    <w:t>灵敏度：</w:t>
                  </w:r>
                  <w:r>
                    <w:rPr>
                      <w:rFonts w:ascii="仿宋_GB2312" w:hAnsi="仿宋_GB2312" w:cs="仿宋_GB2312" w:eastAsia="仿宋_GB2312"/>
                      <w:sz w:val="21"/>
                    </w:rPr>
                    <w:t>≥-37dBV</w:t>
                  </w:r>
                </w:p>
                <w:p>
                  <w:pPr>
                    <w:pStyle w:val="null3"/>
                    <w:jc w:val="both"/>
                  </w:pPr>
                  <w:r>
                    <w:rPr>
                      <w:rFonts w:ascii="仿宋_GB2312" w:hAnsi="仿宋_GB2312" w:cs="仿宋_GB2312" w:eastAsia="仿宋_GB2312"/>
                      <w:sz w:val="21"/>
                    </w:rPr>
                    <w:t>最大声压级：</w:t>
                  </w:r>
                  <w:r>
                    <w:rPr>
                      <w:rFonts w:ascii="仿宋_GB2312" w:hAnsi="仿宋_GB2312" w:cs="仿宋_GB2312" w:eastAsia="仿宋_GB2312"/>
                      <w:sz w:val="21"/>
                    </w:rPr>
                    <w:t>≥110dB SPL</w:t>
                  </w:r>
                </w:p>
                <w:p>
                  <w:pPr>
                    <w:pStyle w:val="null3"/>
                    <w:jc w:val="both"/>
                  </w:pPr>
                  <w:r>
                    <w:rPr>
                      <w:rFonts w:ascii="仿宋_GB2312" w:hAnsi="仿宋_GB2312" w:cs="仿宋_GB2312" w:eastAsia="仿宋_GB2312"/>
                      <w:sz w:val="21"/>
                    </w:rPr>
                    <w:t>信噪比：</w:t>
                  </w:r>
                  <w:r>
                    <w:rPr>
                      <w:rFonts w:ascii="仿宋_GB2312" w:hAnsi="仿宋_GB2312" w:cs="仿宋_GB2312" w:eastAsia="仿宋_GB2312"/>
                      <w:sz w:val="21"/>
                    </w:rPr>
                    <w:t>≥70dB</w:t>
                  </w:r>
                </w:p>
                <w:p>
                  <w:pPr>
                    <w:pStyle w:val="null3"/>
                    <w:jc w:val="both"/>
                  </w:pPr>
                  <w:r>
                    <w:rPr>
                      <w:rFonts w:ascii="仿宋_GB2312" w:hAnsi="仿宋_GB2312" w:cs="仿宋_GB2312" w:eastAsia="仿宋_GB2312"/>
                      <w:sz w:val="21"/>
                    </w:rPr>
                    <w:t>发射器续航：</w:t>
                  </w:r>
                  <w:r>
                    <w:rPr>
                      <w:rFonts w:ascii="仿宋_GB2312" w:hAnsi="仿宋_GB2312" w:cs="仿宋_GB2312" w:eastAsia="仿宋_GB2312"/>
                      <w:sz w:val="21"/>
                    </w:rPr>
                    <w:t>≥6小时</w:t>
                  </w:r>
                </w:p>
                <w:p>
                  <w:pPr>
                    <w:pStyle w:val="null3"/>
                    <w:jc w:val="both"/>
                  </w:pPr>
                  <w:r>
                    <w:rPr>
                      <w:rFonts w:ascii="仿宋_GB2312" w:hAnsi="仿宋_GB2312" w:cs="仿宋_GB2312" w:eastAsia="仿宋_GB2312"/>
                      <w:sz w:val="21"/>
                    </w:rPr>
                    <w:t>充电盒续航：</w:t>
                  </w:r>
                  <w:r>
                    <w:rPr>
                      <w:rFonts w:ascii="仿宋_GB2312" w:hAnsi="仿宋_GB2312" w:cs="仿宋_GB2312" w:eastAsia="仿宋_GB2312"/>
                      <w:sz w:val="21"/>
                    </w:rPr>
                    <w:t>≥30小时</w:t>
                  </w:r>
                </w:p>
                <w:p>
                  <w:pPr>
                    <w:pStyle w:val="null3"/>
                    <w:jc w:val="both"/>
                  </w:pPr>
                  <w:r>
                    <w:rPr>
                      <w:rFonts w:ascii="仿宋_GB2312" w:hAnsi="仿宋_GB2312" w:cs="仿宋_GB2312" w:eastAsia="仿宋_GB2312"/>
                      <w:sz w:val="21"/>
                    </w:rPr>
                    <w:t>工作频率带宽：</w:t>
                  </w:r>
                  <w:r>
                    <w:rPr>
                      <w:rFonts w:ascii="仿宋_GB2312" w:hAnsi="仿宋_GB2312" w:cs="仿宋_GB2312" w:eastAsia="仿宋_GB2312"/>
                      <w:sz w:val="21"/>
                    </w:rPr>
                    <w:t>20Hz-20kHz</w:t>
                  </w:r>
                </w:p>
                <w:p>
                  <w:pPr>
                    <w:pStyle w:val="null3"/>
                    <w:jc w:val="both"/>
                  </w:pPr>
                  <w:r>
                    <w:rPr>
                      <w:rFonts w:ascii="仿宋_GB2312" w:hAnsi="仿宋_GB2312" w:cs="仿宋_GB2312" w:eastAsia="仿宋_GB2312"/>
                      <w:sz w:val="21"/>
                    </w:rPr>
                    <w:t>支持功能：内置录音、时间码同步、安全音轨、</w:t>
                  </w:r>
                  <w:r>
                    <w:rPr>
                      <w:rFonts w:ascii="仿宋_GB2312" w:hAnsi="仿宋_GB2312" w:cs="仿宋_GB2312" w:eastAsia="仿宋_GB2312"/>
                      <w:sz w:val="21"/>
                    </w:rPr>
                    <w:t>32-bit浮点录音</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color w:val="000000"/>
                    </w:rPr>
                    <w:t>5</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播音话筒</w:t>
                  </w:r>
                </w:p>
              </w:tc>
              <w:tc>
                <w:tcPr>
                  <w:tcW w:type="dxa" w:w="1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技术指标：</w:t>
                  </w:r>
                  <w:r>
                    <w:br/>
                  </w:r>
                  <w:r>
                    <w:rPr>
                      <w:rFonts w:ascii="仿宋_GB2312" w:hAnsi="仿宋_GB2312" w:cs="仿宋_GB2312" w:eastAsia="仿宋_GB2312"/>
                      <w:sz w:val="21"/>
                    </w:rPr>
                    <w:t>频率范围：</w:t>
                  </w:r>
                  <w:r>
                    <w:rPr>
                      <w:rFonts w:ascii="仿宋_GB2312" w:hAnsi="仿宋_GB2312" w:cs="仿宋_GB2312" w:eastAsia="仿宋_GB2312"/>
                      <w:sz w:val="21"/>
                    </w:rPr>
                    <w:t>20Hz-20000Hz</w:t>
                  </w:r>
                </w:p>
                <w:p>
                  <w:pPr>
                    <w:pStyle w:val="null3"/>
                    <w:jc w:val="both"/>
                  </w:pPr>
                  <w:r>
                    <w:rPr>
                      <w:rFonts w:ascii="仿宋_GB2312" w:hAnsi="仿宋_GB2312" w:cs="仿宋_GB2312" w:eastAsia="仿宋_GB2312"/>
                      <w:sz w:val="21"/>
                    </w:rPr>
                    <w:t>最大声压级：</w:t>
                  </w:r>
                  <w:r>
                    <w:rPr>
                      <w:rFonts w:ascii="仿宋_GB2312" w:hAnsi="仿宋_GB2312" w:cs="仿宋_GB2312" w:eastAsia="仿宋_GB2312"/>
                      <w:sz w:val="21"/>
                    </w:rPr>
                    <w:t>≥138dB</w:t>
                  </w:r>
                </w:p>
                <w:p>
                  <w:pPr>
                    <w:pStyle w:val="null3"/>
                    <w:jc w:val="both"/>
                  </w:pPr>
                  <w:r>
                    <w:rPr>
                      <w:rFonts w:ascii="仿宋_GB2312" w:hAnsi="仿宋_GB2312" w:cs="仿宋_GB2312" w:eastAsia="仿宋_GB2312"/>
                      <w:sz w:val="21"/>
                    </w:rPr>
                    <w:t>阻抗：</w:t>
                  </w:r>
                  <w:r>
                    <w:rPr>
                      <w:rFonts w:ascii="仿宋_GB2312" w:hAnsi="仿宋_GB2312" w:cs="仿宋_GB2312" w:eastAsia="仿宋_GB2312"/>
                      <w:sz w:val="21"/>
                    </w:rPr>
                    <w:t>≥150Ω</w:t>
                  </w:r>
                </w:p>
                <w:p>
                  <w:pPr>
                    <w:pStyle w:val="null3"/>
                    <w:jc w:val="both"/>
                  </w:pPr>
                  <w:r>
                    <w:rPr>
                      <w:rFonts w:ascii="仿宋_GB2312" w:hAnsi="仿宋_GB2312" w:cs="仿宋_GB2312" w:eastAsia="仿宋_GB2312"/>
                      <w:sz w:val="21"/>
                    </w:rPr>
                    <w:t>灵敏度：</w:t>
                  </w:r>
                  <w:r>
                    <w:rPr>
                      <w:rFonts w:ascii="仿宋_GB2312" w:hAnsi="仿宋_GB2312" w:cs="仿宋_GB2312" w:eastAsia="仿宋_GB2312"/>
                      <w:sz w:val="21"/>
                    </w:rPr>
                    <w:t>≥-34dB</w:t>
                  </w:r>
                </w:p>
                <w:p>
                  <w:pPr>
                    <w:pStyle w:val="null3"/>
                    <w:jc w:val="both"/>
                  </w:pPr>
                  <w:r>
                    <w:rPr>
                      <w:rFonts w:ascii="仿宋_GB2312" w:hAnsi="仿宋_GB2312" w:cs="仿宋_GB2312" w:eastAsia="仿宋_GB2312"/>
                      <w:sz w:val="21"/>
                    </w:rPr>
                    <w:t>指向性：超心型</w:t>
                  </w:r>
                </w:p>
                <w:p>
                  <w:pPr>
                    <w:pStyle w:val="null3"/>
                    <w:jc w:val="both"/>
                  </w:pPr>
                  <w:r>
                    <w:rPr>
                      <w:rFonts w:ascii="仿宋_GB2312" w:hAnsi="仿宋_GB2312" w:cs="仿宋_GB2312" w:eastAsia="仿宋_GB2312"/>
                      <w:sz w:val="21"/>
                    </w:rPr>
                    <w:t>信噪比：</w:t>
                  </w:r>
                  <w:r>
                    <w:rPr>
                      <w:rFonts w:ascii="仿宋_GB2312" w:hAnsi="仿宋_GB2312" w:cs="仿宋_GB2312" w:eastAsia="仿宋_GB2312"/>
                      <w:sz w:val="21"/>
                    </w:rPr>
                    <w:t>≥78dB</w:t>
                  </w:r>
                </w:p>
                <w:p>
                  <w:pPr>
                    <w:pStyle w:val="null3"/>
                    <w:jc w:val="both"/>
                  </w:pPr>
                  <w:r>
                    <w:rPr>
                      <w:rFonts w:ascii="仿宋_GB2312" w:hAnsi="仿宋_GB2312" w:cs="仿宋_GB2312" w:eastAsia="仿宋_GB2312"/>
                      <w:sz w:val="21"/>
                    </w:rPr>
                    <w:t>拾音角度：</w:t>
                  </w:r>
                  <w:r>
                    <w:rPr>
                      <w:rFonts w:ascii="仿宋_GB2312" w:hAnsi="仿宋_GB2312" w:cs="仿宋_GB2312" w:eastAsia="仿宋_GB2312"/>
                      <w:sz w:val="21"/>
                    </w:rPr>
                    <w:t>≥120°</w:t>
                  </w:r>
                </w:p>
                <w:p>
                  <w:pPr>
                    <w:pStyle w:val="null3"/>
                    <w:jc w:val="both"/>
                  </w:pPr>
                  <w:r>
                    <w:rPr>
                      <w:rFonts w:ascii="仿宋_GB2312" w:hAnsi="仿宋_GB2312" w:cs="仿宋_GB2312" w:eastAsia="仿宋_GB2312"/>
                      <w:sz w:val="21"/>
                    </w:rPr>
                    <w:t>48V幻象供电</w:t>
                  </w:r>
                </w:p>
                <w:p>
                  <w:pPr>
                    <w:pStyle w:val="null3"/>
                    <w:spacing w:after="120"/>
                    <w:jc w:val="both"/>
                  </w:pPr>
                  <w:r>
                    <w:rPr>
                      <w:rFonts w:ascii="仿宋_GB2312" w:hAnsi="仿宋_GB2312" w:cs="仿宋_GB2312" w:eastAsia="仿宋_GB2312"/>
                      <w:sz w:val="21"/>
                    </w:rPr>
                    <w:t>附件：专用夹头一个、</w:t>
                  </w:r>
                  <w:r>
                    <w:rPr>
                      <w:rFonts w:ascii="仿宋_GB2312" w:hAnsi="仿宋_GB2312" w:cs="仿宋_GB2312" w:eastAsia="仿宋_GB2312"/>
                      <w:sz w:val="21"/>
                    </w:rPr>
                    <w:t>S线钩一个、立柱一根、底座一个、植绒防风罩一个</w:t>
                  </w:r>
                </w:p>
              </w:tc>
            </w:tr>
            <w:tr>
              <w:tc>
                <w:tcPr>
                  <w:tcW w:type="dxa" w:w="1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42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数字超高清场景、图文创作</w:t>
                  </w:r>
                  <w:r>
                    <w:rPr>
                      <w:rFonts w:ascii="仿宋_GB2312" w:hAnsi="仿宋_GB2312" w:cs="仿宋_GB2312" w:eastAsia="仿宋_GB2312"/>
                      <w:sz w:val="21"/>
                      <w:color w:val="000000"/>
                    </w:rPr>
                    <w:t>-节目包装与采集编辑系统</w:t>
                  </w:r>
                </w:p>
              </w:tc>
              <w:tc>
                <w:tcPr>
                  <w:tcW w:type="dxa" w:w="1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主机配置：</w:t>
                  </w:r>
                  <w:r>
                    <w:br/>
                  </w:r>
                  <w:r>
                    <w:rPr>
                      <w:rFonts w:ascii="仿宋_GB2312" w:hAnsi="仿宋_GB2312" w:cs="仿宋_GB2312" w:eastAsia="仿宋_GB2312"/>
                      <w:sz w:val="21"/>
                      <w:color w:val="000000"/>
                    </w:rPr>
                    <w:t>CPU：≥24核32线程</w:t>
                  </w:r>
                </w:p>
                <w:p>
                  <w:pPr>
                    <w:pStyle w:val="null3"/>
                    <w:jc w:val="both"/>
                  </w:pPr>
                  <w:r>
                    <w:rPr>
                      <w:rFonts w:ascii="仿宋_GB2312" w:hAnsi="仿宋_GB2312" w:cs="仿宋_GB2312" w:eastAsia="仿宋_GB2312"/>
                      <w:sz w:val="21"/>
                      <w:color w:val="000000"/>
                    </w:rPr>
                    <w:t>内存：</w:t>
                  </w:r>
                  <w:r>
                    <w:rPr>
                      <w:rFonts w:ascii="仿宋_GB2312" w:hAnsi="仿宋_GB2312" w:cs="仿宋_GB2312" w:eastAsia="仿宋_GB2312"/>
                      <w:sz w:val="21"/>
                      <w:color w:val="000000"/>
                    </w:rPr>
                    <w:t>≥32GB内存</w:t>
                  </w:r>
                  <w:r>
                    <w:br/>
                  </w:r>
                  <w:r>
                    <w:rPr>
                      <w:rFonts w:ascii="仿宋_GB2312" w:hAnsi="仿宋_GB2312" w:cs="仿宋_GB2312" w:eastAsia="仿宋_GB2312"/>
                      <w:sz w:val="21"/>
                      <w:color w:val="000000"/>
                    </w:rPr>
                    <w:t>硬盘：</w:t>
                  </w:r>
                  <w:r>
                    <w:rPr>
                      <w:rFonts w:ascii="仿宋_GB2312" w:hAnsi="仿宋_GB2312" w:cs="仿宋_GB2312" w:eastAsia="仿宋_GB2312"/>
                      <w:sz w:val="21"/>
                      <w:color w:val="000000"/>
                    </w:rPr>
                    <w:t>≥512GB（SSD）+4T SATA</w:t>
                  </w:r>
                  <w:r>
                    <w:br/>
                  </w:r>
                  <w:r>
                    <w:rPr>
                      <w:rFonts w:ascii="仿宋_GB2312" w:hAnsi="仿宋_GB2312" w:cs="仿宋_GB2312" w:eastAsia="仿宋_GB2312"/>
                      <w:sz w:val="21"/>
                      <w:color w:val="000000"/>
                    </w:rPr>
                    <w:t>其它：</w:t>
                  </w:r>
                  <w:r>
                    <w:rPr>
                      <w:rFonts w:ascii="仿宋_GB2312" w:hAnsi="仿宋_GB2312" w:cs="仿宋_GB2312" w:eastAsia="仿宋_GB2312"/>
                      <w:sz w:val="21"/>
                      <w:color w:val="000000"/>
                    </w:rPr>
                    <w:t>≥16GB显卡</w:t>
                  </w:r>
                  <w:r>
                    <w:br/>
                  </w:r>
                  <w:r>
                    <w:rPr>
                      <w:rFonts w:ascii="仿宋_GB2312" w:hAnsi="仿宋_GB2312" w:cs="仿宋_GB2312" w:eastAsia="仿宋_GB2312"/>
                      <w:sz w:val="21"/>
                      <w:color w:val="000000"/>
                    </w:rPr>
                    <w:t>光电键鼠套装</w:t>
                  </w:r>
                  <w:r>
                    <w:br/>
                  </w:r>
                  <w:r>
                    <w:rPr>
                      <w:rFonts w:ascii="仿宋_GB2312" w:hAnsi="仿宋_GB2312" w:cs="仿宋_GB2312" w:eastAsia="仿宋_GB2312"/>
                      <w:sz w:val="21"/>
                      <w:color w:val="000000"/>
                    </w:rPr>
                    <w:t>显示器：</w:t>
                  </w:r>
                  <w:r>
                    <w:rPr>
                      <w:rFonts w:ascii="仿宋_GB2312" w:hAnsi="仿宋_GB2312" w:cs="仿宋_GB2312" w:eastAsia="仿宋_GB2312"/>
                      <w:sz w:val="21"/>
                      <w:color w:val="000000"/>
                    </w:rPr>
                    <w:t>≥32寸,≥4K显示器1台；</w:t>
                  </w:r>
                </w:p>
                <w:p>
                  <w:pPr>
                    <w:pStyle w:val="null3"/>
                    <w:jc w:val="left"/>
                  </w:pPr>
                  <w:r>
                    <w:rPr>
                      <w:rFonts w:ascii="仿宋_GB2312" w:hAnsi="仿宋_GB2312" w:cs="仿宋_GB2312" w:eastAsia="仿宋_GB2312"/>
                      <w:sz w:val="21"/>
                      <w:color w:val="000000"/>
                    </w:rPr>
                    <w:t>≥600瓦电源;</w:t>
                  </w:r>
                  <w:r>
                    <w:br/>
                  </w:r>
                  <w:r>
                    <w:rPr>
                      <w:rFonts w:ascii="仿宋_GB2312" w:hAnsi="仿宋_GB2312" w:cs="仿宋_GB2312" w:eastAsia="仿宋_GB2312"/>
                      <w:sz w:val="21"/>
                      <w:color w:val="000000"/>
                    </w:rPr>
                    <w:t>软件：</w:t>
                  </w:r>
                  <w:r>
                    <w:rPr>
                      <w:rFonts w:ascii="仿宋_GB2312" w:hAnsi="仿宋_GB2312" w:cs="仿宋_GB2312" w:eastAsia="仿宋_GB2312"/>
                      <w:sz w:val="21"/>
                      <w:color w:val="000000"/>
                    </w:rPr>
                    <w:t>64位企业版操作系统</w:t>
                  </w:r>
                  <w:r>
                    <w:br/>
                  </w:r>
                  <w:r>
                    <w:rPr>
                      <w:rFonts w:ascii="仿宋_GB2312" w:hAnsi="仿宋_GB2312" w:cs="仿宋_GB2312" w:eastAsia="仿宋_GB2312"/>
                      <w:sz w:val="21"/>
                      <w:color w:val="000000"/>
                    </w:rPr>
                    <w:t>12G-4K 全接口采集卡</w:t>
                  </w:r>
                  <w:r>
                    <w:br/>
                  </w:r>
                  <w:r>
                    <w:rPr>
                      <w:rFonts w:ascii="仿宋_GB2312" w:hAnsi="仿宋_GB2312" w:cs="仿宋_GB2312" w:eastAsia="仿宋_GB2312"/>
                      <w:sz w:val="21"/>
                      <w:color w:val="000000"/>
                    </w:rPr>
                    <w:t>视频输入接口</w:t>
                  </w:r>
                  <w:r>
                    <w:br/>
                  </w:r>
                  <w:r>
                    <w:rPr>
                      <w:rFonts w:ascii="仿宋_GB2312" w:hAnsi="仿宋_GB2312" w:cs="仿宋_GB2312" w:eastAsia="仿宋_GB2312"/>
                      <w:sz w:val="21"/>
                      <w:color w:val="000000"/>
                    </w:rPr>
                    <w:t>l≥2×SDI  SD/HD/12G-4K（内嵌多路数字音频）</w:t>
                  </w:r>
                  <w:r>
                    <w:br/>
                  </w:r>
                  <w:r>
                    <w:rPr>
                      <w:rFonts w:ascii="仿宋_GB2312" w:hAnsi="仿宋_GB2312" w:cs="仿宋_GB2312" w:eastAsia="仿宋_GB2312"/>
                      <w:sz w:val="21"/>
                      <w:color w:val="000000"/>
                    </w:rPr>
                    <w:t>l≥1×HDMI</w:t>
                  </w:r>
                  <w:r>
                    <w:br/>
                  </w:r>
                  <w:r>
                    <w:rPr>
                      <w:rFonts w:ascii="仿宋_GB2312" w:hAnsi="仿宋_GB2312" w:cs="仿宋_GB2312" w:eastAsia="仿宋_GB2312"/>
                      <w:sz w:val="21"/>
                      <w:color w:val="000000"/>
                    </w:rPr>
                    <w:t>l≥1×YUV</w:t>
                  </w:r>
                  <w:r>
                    <w:br/>
                  </w:r>
                  <w:r>
                    <w:rPr>
                      <w:rFonts w:ascii="仿宋_GB2312" w:hAnsi="仿宋_GB2312" w:cs="仿宋_GB2312" w:eastAsia="仿宋_GB2312"/>
                      <w:sz w:val="21"/>
                      <w:color w:val="000000"/>
                    </w:rPr>
                    <w:t>l≥1×Y/C</w:t>
                  </w:r>
                  <w:r>
                    <w:br/>
                  </w:r>
                  <w:r>
                    <w:rPr>
                      <w:rFonts w:ascii="仿宋_GB2312" w:hAnsi="仿宋_GB2312" w:cs="仿宋_GB2312" w:eastAsia="仿宋_GB2312"/>
                      <w:sz w:val="21"/>
                      <w:color w:val="000000"/>
                    </w:rPr>
                    <w:t>l≥1×复合</w:t>
                  </w:r>
                  <w:r>
                    <w:br/>
                  </w:r>
                  <w:r>
                    <w:rPr>
                      <w:rFonts w:ascii="仿宋_GB2312" w:hAnsi="仿宋_GB2312" w:cs="仿宋_GB2312" w:eastAsia="仿宋_GB2312"/>
                      <w:sz w:val="21"/>
                      <w:color w:val="000000"/>
                    </w:rPr>
                    <w:t>视频输出接口</w:t>
                  </w:r>
                  <w:r>
                    <w:br/>
                  </w:r>
                  <w:r>
                    <w:rPr>
                      <w:rFonts w:ascii="仿宋_GB2312" w:hAnsi="仿宋_GB2312" w:cs="仿宋_GB2312" w:eastAsia="仿宋_GB2312"/>
                      <w:sz w:val="21"/>
                      <w:color w:val="000000"/>
                    </w:rPr>
                    <w:t>l≥2×SDI  SD/HD/12G-4K（内嵌8路数字音频）</w:t>
                  </w:r>
                  <w:r>
                    <w:br/>
                  </w:r>
                  <w:r>
                    <w:rPr>
                      <w:rFonts w:ascii="仿宋_GB2312" w:hAnsi="仿宋_GB2312" w:cs="仿宋_GB2312" w:eastAsia="仿宋_GB2312"/>
                      <w:sz w:val="21"/>
                      <w:color w:val="000000"/>
                    </w:rPr>
                    <w:t xml:space="preserve">l≥1×HDMI </w:t>
                  </w:r>
                  <w:r>
                    <w:br/>
                  </w:r>
                  <w:r>
                    <w:rPr>
                      <w:rFonts w:ascii="仿宋_GB2312" w:hAnsi="仿宋_GB2312" w:cs="仿宋_GB2312" w:eastAsia="仿宋_GB2312"/>
                      <w:sz w:val="21"/>
                      <w:color w:val="000000"/>
                    </w:rPr>
                    <w:t>l≥1×YUV</w:t>
                  </w:r>
                  <w:r>
                    <w:br/>
                  </w:r>
                  <w:r>
                    <w:rPr>
                      <w:rFonts w:ascii="仿宋_GB2312" w:hAnsi="仿宋_GB2312" w:cs="仿宋_GB2312" w:eastAsia="仿宋_GB2312"/>
                      <w:sz w:val="21"/>
                      <w:color w:val="000000"/>
                    </w:rPr>
                    <w:t>l≥1×Y/C</w:t>
                  </w:r>
                  <w:r>
                    <w:br/>
                  </w:r>
                  <w:r>
                    <w:rPr>
                      <w:rFonts w:ascii="仿宋_GB2312" w:hAnsi="仿宋_GB2312" w:cs="仿宋_GB2312" w:eastAsia="仿宋_GB2312"/>
                      <w:sz w:val="21"/>
                      <w:color w:val="000000"/>
                    </w:rPr>
                    <w:t>l≥1×复合</w:t>
                  </w:r>
                  <w:r>
                    <w:br/>
                  </w:r>
                  <w:r>
                    <w:rPr>
                      <w:rFonts w:ascii="仿宋_GB2312" w:hAnsi="仿宋_GB2312" w:cs="仿宋_GB2312" w:eastAsia="仿宋_GB2312"/>
                      <w:sz w:val="21"/>
                      <w:color w:val="000000"/>
                    </w:rPr>
                    <w:t>音频输入接口</w:t>
                  </w:r>
                  <w:r>
                    <w:br/>
                  </w:r>
                  <w:r>
                    <w:rPr>
                      <w:rFonts w:ascii="仿宋_GB2312" w:hAnsi="仿宋_GB2312" w:cs="仿宋_GB2312" w:eastAsia="仿宋_GB2312"/>
                      <w:sz w:val="21"/>
                      <w:color w:val="000000"/>
                    </w:rPr>
                    <w:t>l≥2×AES/EBU数字音频</w:t>
                  </w:r>
                  <w:r>
                    <w:br/>
                  </w:r>
                  <w:r>
                    <w:rPr>
                      <w:rFonts w:ascii="仿宋_GB2312" w:hAnsi="仿宋_GB2312" w:cs="仿宋_GB2312" w:eastAsia="仿宋_GB2312"/>
                      <w:sz w:val="21"/>
                      <w:color w:val="000000"/>
                    </w:rPr>
                    <w:t>l≥2×模拟音频</w:t>
                  </w:r>
                  <w:r>
                    <w:br/>
                  </w:r>
                  <w:r>
                    <w:rPr>
                      <w:rFonts w:ascii="仿宋_GB2312" w:hAnsi="仿宋_GB2312" w:cs="仿宋_GB2312" w:eastAsia="仿宋_GB2312"/>
                      <w:sz w:val="21"/>
                      <w:color w:val="000000"/>
                    </w:rPr>
                    <w:t>音频输出接口</w:t>
                  </w:r>
                  <w:r>
                    <w:br/>
                  </w:r>
                  <w:r>
                    <w:rPr>
                      <w:rFonts w:ascii="仿宋_GB2312" w:hAnsi="仿宋_GB2312" w:cs="仿宋_GB2312" w:eastAsia="仿宋_GB2312"/>
                      <w:sz w:val="21"/>
                      <w:color w:val="000000"/>
                    </w:rPr>
                    <w:t>l≥2×AES/EBU数字音频</w:t>
                  </w:r>
                  <w:r>
                    <w:br/>
                  </w:r>
                  <w:r>
                    <w:rPr>
                      <w:rFonts w:ascii="仿宋_GB2312" w:hAnsi="仿宋_GB2312" w:cs="仿宋_GB2312" w:eastAsia="仿宋_GB2312"/>
                      <w:sz w:val="21"/>
                      <w:color w:val="000000"/>
                    </w:rPr>
                    <w:t>l≥2×模拟音频</w:t>
                  </w:r>
                </w:p>
              </w:tc>
            </w:tr>
            <w:tr>
              <w:tc>
                <w:tcPr>
                  <w:tcW w:type="dxa" w:w="180"/>
                  <w:vMerge/>
                  <w:tcBorders>
                    <w:top w:val="none" w:color="000000" w:sz="4"/>
                    <w:left w:val="single" w:color="000000" w:sz="4"/>
                    <w:bottom w:val="single" w:color="000000" w:sz="4"/>
                    <w:right w:val="single" w:color="000000" w:sz="4"/>
                  </w:tcBorders>
                </w:tcPr>
                <w:p/>
              </w:tc>
              <w:tc>
                <w:tcPr>
                  <w:tcW w:type="dxa" w:w="427"/>
                  <w:vMerge/>
                  <w:tcBorders>
                    <w:top w:val="none" w:color="000000" w:sz="4"/>
                    <w:left w:val="none" w:color="000000" w:sz="4"/>
                    <w:bottom w:val="single" w:color="000000" w:sz="4"/>
                    <w:right w:val="single" w:color="000000" w:sz="4"/>
                  </w:tcBorders>
                </w:tcPr>
                <w:p/>
              </w:tc>
              <w:tc>
                <w:tcPr>
                  <w:tcW w:type="dxa" w:w="1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真三维图文创作、包装、采集、非线性编辑功能与节目包装在同一平台中独立完成。</w:t>
                  </w:r>
                  <w:r>
                    <w:br/>
                  </w:r>
                  <w:r>
                    <w:rPr>
                      <w:rFonts w:ascii="仿宋_GB2312" w:hAnsi="仿宋_GB2312" w:cs="仿宋_GB2312" w:eastAsia="仿宋_GB2312"/>
                      <w:sz w:val="21"/>
                    </w:rPr>
                    <w:t>在线包装系统功能</w:t>
                  </w:r>
                  <w:r>
                    <w:br/>
                  </w:r>
                  <w:r>
                    <w:rPr>
                      <w:rFonts w:ascii="仿宋_GB2312" w:hAnsi="仿宋_GB2312" w:cs="仿宋_GB2312" w:eastAsia="仿宋_GB2312"/>
                      <w:sz w:val="21"/>
                    </w:rPr>
                    <w:t>▲1.系统具有完全独立的图文包装系统。不依赖于任何第三方软硬件环境，独立进行实虚结合、虚实结合的实时图文在线包装；</w:t>
                  </w:r>
                  <w:r>
                    <w:br/>
                  </w:r>
                  <w:r>
                    <w:rPr>
                      <w:rFonts w:ascii="仿宋_GB2312" w:hAnsi="仿宋_GB2312" w:cs="仿宋_GB2312" w:eastAsia="仿宋_GB2312"/>
                      <w:sz w:val="21"/>
                    </w:rPr>
                    <w:t>▲2.虚拟包装界面由摄像机视图区、播出列表区、编辑修改区、硬件参数设置区、色键参数调整区、虚拟摇臂轨迹调用区、摄像机</w:t>
                  </w:r>
                  <w:r>
                    <w:rPr>
                      <w:rFonts w:ascii="仿宋_GB2312" w:hAnsi="仿宋_GB2312" w:cs="仿宋_GB2312" w:eastAsia="仿宋_GB2312"/>
                      <w:sz w:val="21"/>
                      <w:color w:val="000000"/>
                    </w:rPr>
                    <w:t>机位参数区、辅助物体区、脚本语言区、主菜单、模型库、工程库等构成；</w:t>
                  </w:r>
                </w:p>
                <w:p>
                  <w:pPr>
                    <w:pStyle w:val="null3"/>
                    <w:jc w:val="left"/>
                  </w:pPr>
                  <w:r>
                    <w:rPr>
                      <w:rFonts w:ascii="仿宋_GB2312" w:hAnsi="仿宋_GB2312" w:cs="仿宋_GB2312" w:eastAsia="仿宋_GB2312"/>
                      <w:sz w:val="21"/>
                      <w:color w:val="000000"/>
                    </w:rPr>
                    <w:t>▲3.系统可直接播放由场景模型-图文创作系统生成的真三维场景模型文件 真三维场景模型文件等；</w:t>
                  </w:r>
                  <w:r>
                    <w:br/>
                  </w:r>
                  <w:r>
                    <w:rPr>
                      <w:rFonts w:ascii="仿宋_GB2312" w:hAnsi="仿宋_GB2312" w:cs="仿宋_GB2312" w:eastAsia="仿宋_GB2312"/>
                      <w:sz w:val="21"/>
                      <w:color w:val="000000"/>
                    </w:rPr>
                    <w:t>4.可对每个模型的系统摄像机和模型摄像机取景构图属性进行在线指定，并可选择使其服从物理摄像机的跟踪或不服从物理摄像机的跟踪设置；</w:t>
                  </w:r>
                </w:p>
                <w:p>
                  <w:pPr>
                    <w:pStyle w:val="null3"/>
                    <w:jc w:val="left"/>
                  </w:pPr>
                  <w:r>
                    <w:rPr>
                      <w:rFonts w:ascii="仿宋_GB2312" w:hAnsi="仿宋_GB2312" w:cs="仿宋_GB2312" w:eastAsia="仿宋_GB2312"/>
                      <w:sz w:val="21"/>
                      <w:color w:val="000000"/>
                    </w:rPr>
                    <w:t>5.可在包装软件中对一系列的场景模型图文文件和工程文件打包成播出列表进行实时渲染播出；</w:t>
                  </w:r>
                </w:p>
                <w:p>
                  <w:pPr>
                    <w:pStyle w:val="null3"/>
                    <w:jc w:val="left"/>
                  </w:pPr>
                  <w:r>
                    <w:rPr>
                      <w:rFonts w:ascii="仿宋_GB2312" w:hAnsi="仿宋_GB2312" w:cs="仿宋_GB2312" w:eastAsia="仿宋_GB2312"/>
                      <w:sz w:val="21"/>
                      <w:color w:val="000000"/>
                    </w:rPr>
                    <w:t>6.可对每个模型的播出起始时间、播放时长、播放顺序等时间属性进行实时编辑；</w:t>
                  </w:r>
                </w:p>
                <w:p>
                  <w:pPr>
                    <w:pStyle w:val="null3"/>
                    <w:jc w:val="left"/>
                  </w:pPr>
                  <w:r>
                    <w:rPr>
                      <w:rFonts w:ascii="仿宋_GB2312" w:hAnsi="仿宋_GB2312" w:cs="仿宋_GB2312" w:eastAsia="仿宋_GB2312"/>
                      <w:sz w:val="21"/>
                      <w:color w:val="000000"/>
                    </w:rPr>
                    <w:t>7.可对每个模型的空间位置、旋转角度、摄像机的空间位置和视点等空间属性进行实时编辑；</w:t>
                  </w:r>
                  <w:r>
                    <w:br/>
                  </w:r>
                  <w:r>
                    <w:rPr>
                      <w:rFonts w:ascii="仿宋_GB2312" w:hAnsi="仿宋_GB2312" w:cs="仿宋_GB2312" w:eastAsia="仿宋_GB2312"/>
                      <w:sz w:val="21"/>
                      <w:color w:val="000000"/>
                    </w:rPr>
                    <w:t>8.可根据每个摄像机的摆放位置、取景角度、拍摄对象的不同，单独设置对应摄像机的无限蓝箱范围；</w:t>
                  </w:r>
                  <w:r>
                    <w:br/>
                  </w:r>
                  <w:r>
                    <w:rPr>
                      <w:rFonts w:ascii="仿宋_GB2312" w:hAnsi="仿宋_GB2312" w:cs="仿宋_GB2312" w:eastAsia="仿宋_GB2312"/>
                      <w:sz w:val="21"/>
                      <w:color w:val="000000"/>
                    </w:rPr>
                    <w:t>9.可对每个机位单独指定物理全画幅、虚拟单画幅、虚拟多画幅、纯碎虚拟场景等不同的景别合成输出效果；</w:t>
                  </w:r>
                  <w:r>
                    <w:br/>
                  </w:r>
                  <w:r>
                    <w:rPr>
                      <w:rFonts w:ascii="仿宋_GB2312" w:hAnsi="仿宋_GB2312" w:cs="仿宋_GB2312" w:eastAsia="仿宋_GB2312"/>
                      <w:sz w:val="21"/>
                      <w:color w:val="000000"/>
                    </w:rPr>
                    <w:t>10.可对同一物理摄像机的前景画面，在物理全幅、虚拟单幅、虚拟多幅等不同取景构图中的前景节目主持人的画面亮度、画面角度、倒影、画幅比例大小等进行调整；</w:t>
                  </w:r>
                  <w:r>
                    <w:br/>
                  </w:r>
                  <w:r>
                    <w:rPr>
                      <w:rFonts w:ascii="仿宋_GB2312" w:hAnsi="仿宋_GB2312" w:cs="仿宋_GB2312" w:eastAsia="仿宋_GB2312"/>
                      <w:sz w:val="21"/>
                      <w:color w:val="000000"/>
                    </w:rPr>
                    <w:t>11.可直接对色键参数做在线实时编辑、色相位、清除噪蓝、画面对比度、键融合度等参数的在线调整；</w:t>
                  </w:r>
                  <w:r>
                    <w:br/>
                  </w:r>
                  <w:r>
                    <w:rPr>
                      <w:rFonts w:ascii="仿宋_GB2312" w:hAnsi="仿宋_GB2312" w:cs="仿宋_GB2312" w:eastAsia="仿宋_GB2312"/>
                      <w:sz w:val="21"/>
                      <w:color w:val="000000"/>
                    </w:rPr>
                    <w:t>12.可直接显示每个摄像机与虚拟场景色键合成后的节目画面，同时可直接显示每个摄像机的前景画面；</w:t>
                  </w:r>
                </w:p>
                <w:p>
                  <w:pPr>
                    <w:pStyle w:val="null3"/>
                    <w:jc w:val="left"/>
                  </w:pPr>
                  <w:r>
                    <w:rPr>
                      <w:rFonts w:ascii="仿宋_GB2312" w:hAnsi="仿宋_GB2312" w:cs="仿宋_GB2312" w:eastAsia="仿宋_GB2312"/>
                      <w:sz w:val="21"/>
                      <w:color w:val="000000"/>
                    </w:rPr>
                    <w:t>13.可以直接加载一个或多个理想的空间跟踪轨迹曲线；</w:t>
                  </w:r>
                </w:p>
                <w:p>
                  <w:pPr>
                    <w:pStyle w:val="null3"/>
                    <w:jc w:val="left"/>
                  </w:pPr>
                  <w:r>
                    <w:rPr>
                      <w:rFonts w:ascii="仿宋_GB2312" w:hAnsi="仿宋_GB2312" w:cs="仿宋_GB2312" w:eastAsia="仿宋_GB2312"/>
                      <w:sz w:val="21"/>
                      <w:color w:val="000000"/>
                    </w:rPr>
                    <w:t>14.可直接对气象报文进行加载、更新、编辑和存储；</w:t>
                  </w:r>
                </w:p>
                <w:p>
                  <w:pPr>
                    <w:pStyle w:val="null3"/>
                    <w:jc w:val="left"/>
                  </w:pPr>
                  <w:r>
                    <w:rPr>
                      <w:rFonts w:ascii="仿宋_GB2312" w:hAnsi="仿宋_GB2312" w:cs="仿宋_GB2312" w:eastAsia="仿宋_GB2312"/>
                      <w:sz w:val="21"/>
                      <w:color w:val="000000"/>
                    </w:rPr>
                    <w:t>15.可对播出列表中的任意一个播出文件、播出工程的层属性、播出开始时间、播出时长、是否接受物理摄像机的跟踪、在哪个机位显示哪个机位不现示等属性，以及文件、工程的空间构图属性进行编辑修改；</w:t>
                  </w:r>
                  <w:r>
                    <w:br/>
                  </w:r>
                  <w:r>
                    <w:rPr>
                      <w:rFonts w:ascii="仿宋_GB2312" w:hAnsi="仿宋_GB2312" w:cs="仿宋_GB2312" w:eastAsia="仿宋_GB2312"/>
                      <w:sz w:val="21"/>
                      <w:color w:val="000000"/>
                    </w:rPr>
                    <w:t>16.可直接对其中的任何一个文件或工程子项目，在编辑工程中进行编辑，编辑结果不经任何操作就可在播出列表中直接使用；</w:t>
                  </w:r>
                </w:p>
                <w:p>
                  <w:pPr>
                    <w:pStyle w:val="null3"/>
                    <w:jc w:val="left"/>
                  </w:pPr>
                  <w:r>
                    <w:rPr>
                      <w:rFonts w:ascii="仿宋_GB2312" w:hAnsi="仿宋_GB2312" w:cs="仿宋_GB2312" w:eastAsia="仿宋_GB2312"/>
                      <w:sz w:val="21"/>
                      <w:color w:val="000000"/>
                    </w:rPr>
                    <w:t>图文创造系统要求</w:t>
                  </w:r>
                </w:p>
                <w:p>
                  <w:pPr>
                    <w:pStyle w:val="null3"/>
                    <w:jc w:val="left"/>
                  </w:pPr>
                  <w:r>
                    <w:rPr>
                      <w:rFonts w:ascii="仿宋_GB2312" w:hAnsi="仿宋_GB2312" w:cs="仿宋_GB2312" w:eastAsia="仿宋_GB2312"/>
                      <w:sz w:val="21"/>
                      <w:color w:val="000000"/>
                    </w:rPr>
                    <w:t>1.可脱离虚拟演播室硬件环境，在普通电脑中创作场景模型和图文包装素材；</w:t>
                  </w:r>
                </w:p>
                <w:p>
                  <w:pPr>
                    <w:pStyle w:val="null3"/>
                    <w:jc w:val="left"/>
                  </w:pPr>
                  <w:r>
                    <w:rPr>
                      <w:rFonts w:ascii="仿宋_GB2312" w:hAnsi="仿宋_GB2312" w:cs="仿宋_GB2312" w:eastAsia="仿宋_GB2312"/>
                      <w:sz w:val="21"/>
                      <w:color w:val="000000"/>
                    </w:rPr>
                    <w:t>2.主物体与子物体具有关联绑定功能。主物体的旋转、缩放、位移动画可直接被多个子物体继承，子物体也可以具有自己独立的动画功能；</w:t>
                  </w:r>
                </w:p>
                <w:p>
                  <w:pPr>
                    <w:pStyle w:val="null3"/>
                    <w:jc w:val="left"/>
                  </w:pPr>
                  <w:r>
                    <w:rPr>
                      <w:rFonts w:ascii="仿宋_GB2312" w:hAnsi="仿宋_GB2312" w:cs="仿宋_GB2312" w:eastAsia="仿宋_GB2312"/>
                      <w:sz w:val="21"/>
                      <w:color w:val="000000"/>
                    </w:rPr>
                    <w:t>3.场景模型-图文创作系统至少具有视图区、模型-图文创建区、属性编辑区、关键帧动画创建编辑区和文件管理菜单等模块；</w:t>
                  </w:r>
                </w:p>
                <w:p>
                  <w:pPr>
                    <w:pStyle w:val="null3"/>
                    <w:jc w:val="left"/>
                  </w:pPr>
                  <w:r>
                    <w:rPr>
                      <w:rFonts w:ascii="仿宋_GB2312" w:hAnsi="仿宋_GB2312" w:cs="仿宋_GB2312" w:eastAsia="仿宋_GB2312"/>
                      <w:sz w:val="21"/>
                      <w:color w:val="000000"/>
                    </w:rPr>
                    <w:t>▲4.支持空间曲线、二维模型、三维模型、二维字幕、三维字幕和空间运动轨迹的徒手绘制与创建，并可对模型属性和材质贴图进行编辑修改；</w:t>
                  </w:r>
                </w:p>
                <w:p>
                  <w:pPr>
                    <w:pStyle w:val="null3"/>
                    <w:jc w:val="left"/>
                  </w:pPr>
                  <w:r>
                    <w:rPr>
                      <w:rFonts w:ascii="仿宋_GB2312" w:hAnsi="仿宋_GB2312" w:cs="仿宋_GB2312" w:eastAsia="仿宋_GB2312"/>
                      <w:sz w:val="21"/>
                      <w:color w:val="000000"/>
                    </w:rPr>
                    <w:t>5. 可创建动态和静态玻璃等半透明材质。当物体运动、场景运动或摄像机运动时具有动态反射和动态透明效果；</w:t>
                  </w:r>
                </w:p>
              </w:tc>
            </w:tr>
            <w:tr>
              <w:tc>
                <w:tcPr>
                  <w:tcW w:type="dxa" w:w="254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b/>
                    </w:rPr>
                    <w:t>（二）</w:t>
                  </w:r>
                  <w:r>
                    <w:rPr>
                      <w:rFonts w:ascii="仿宋_GB2312" w:hAnsi="仿宋_GB2312" w:cs="仿宋_GB2312" w:eastAsia="仿宋_GB2312"/>
                      <w:sz w:val="21"/>
                      <w:b/>
                    </w:rPr>
                    <w:t>XR扩展现实图像渲染与交互系统备</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XR-LED屏拼接融合实时渲染扩展系统</w:t>
                  </w:r>
                </w:p>
              </w:tc>
              <w:tc>
                <w:tcPr>
                  <w:tcW w:type="dxa" w:w="19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一、硬件配置：</w:t>
                  </w:r>
                  <w:r>
                    <w:br/>
                  </w:r>
                  <w:r>
                    <w:rPr>
                      <w:rFonts w:ascii="仿宋_GB2312" w:hAnsi="仿宋_GB2312" w:cs="仿宋_GB2312" w:eastAsia="仿宋_GB2312"/>
                      <w:sz w:val="21"/>
                    </w:rPr>
                    <w:t>1.CPU≥20核20线程、</w:t>
                  </w:r>
                  <w:r>
                    <w:rPr>
                      <w:rFonts w:ascii="仿宋_GB2312" w:hAnsi="仿宋_GB2312" w:cs="仿宋_GB2312" w:eastAsia="仿宋_GB2312"/>
                      <w:sz w:val="21"/>
                    </w:rPr>
                    <w:t xml:space="preserve">PCI Express Lanes </w:t>
                  </w:r>
                  <w:r>
                    <w:rPr>
                      <w:rFonts w:ascii="仿宋_GB2312" w:hAnsi="仿宋_GB2312" w:cs="仿宋_GB2312" w:eastAsia="仿宋_GB2312"/>
                      <w:sz w:val="21"/>
                    </w:rPr>
                    <w:t>≥</w:t>
                  </w:r>
                  <w:r>
                    <w:rPr>
                      <w:rFonts w:ascii="仿宋_GB2312" w:hAnsi="仿宋_GB2312" w:cs="仿宋_GB2312" w:eastAsia="仿宋_GB2312"/>
                      <w:sz w:val="21"/>
                    </w:rPr>
                    <w:t>24</w:t>
                  </w:r>
                </w:p>
                <w:p>
                  <w:pPr>
                    <w:pStyle w:val="null3"/>
                    <w:jc w:val="both"/>
                  </w:pPr>
                  <w:r>
                    <w:rPr>
                      <w:rFonts w:ascii="仿宋_GB2312" w:hAnsi="仿宋_GB2312" w:cs="仿宋_GB2312" w:eastAsia="仿宋_GB2312"/>
                      <w:sz w:val="21"/>
                    </w:rPr>
                    <w:t>2.系统固态硬盘≥</w:t>
                  </w:r>
                  <w:r>
                    <w:rPr>
                      <w:rFonts w:ascii="仿宋_GB2312" w:hAnsi="仿宋_GB2312" w:cs="仿宋_GB2312" w:eastAsia="仿宋_GB2312"/>
                      <w:sz w:val="21"/>
                    </w:rPr>
                    <w:t>500G</w:t>
                  </w:r>
                  <w:r>
                    <w:rPr>
                      <w:rFonts w:ascii="仿宋_GB2312" w:hAnsi="仿宋_GB2312" w:cs="仿宋_GB2312" w:eastAsia="仿宋_GB2312"/>
                      <w:sz w:val="21"/>
                    </w:rPr>
                    <w:t>；素材固态盘</w:t>
                  </w:r>
                  <w:r>
                    <w:rPr>
                      <w:rFonts w:ascii="仿宋_GB2312" w:hAnsi="仿宋_GB2312" w:cs="仿宋_GB2312" w:eastAsia="仿宋_GB2312"/>
                      <w:sz w:val="21"/>
                    </w:rPr>
                    <w:t>≥2T</w:t>
                  </w:r>
                  <w:r>
                    <w:rPr>
                      <w:rFonts w:ascii="仿宋_GB2312" w:hAnsi="仿宋_GB2312" w:cs="仿宋_GB2312" w:eastAsia="仿宋_GB2312"/>
                      <w:sz w:val="21"/>
                    </w:rPr>
                    <w:t>；</w:t>
                  </w:r>
                  <w:r>
                    <w:br/>
                  </w:r>
                  <w:r>
                    <w:rPr>
                      <w:rFonts w:ascii="仿宋_GB2312" w:hAnsi="仿宋_GB2312" w:cs="仿宋_GB2312" w:eastAsia="仿宋_GB2312"/>
                      <w:sz w:val="21"/>
                    </w:rPr>
                    <w:t>3.</w:t>
                  </w:r>
                  <w:r>
                    <w:rPr>
                      <w:rFonts w:ascii="仿宋_GB2312" w:hAnsi="仿宋_GB2312" w:cs="仿宋_GB2312" w:eastAsia="仿宋_GB2312"/>
                      <w:sz w:val="21"/>
                    </w:rPr>
                    <w:t>内存</w:t>
                  </w:r>
                  <w:r>
                    <w:rPr>
                      <w:rFonts w:ascii="仿宋_GB2312" w:hAnsi="仿宋_GB2312" w:cs="仿宋_GB2312" w:eastAsia="仿宋_GB2312"/>
                      <w:sz w:val="21"/>
                    </w:rPr>
                    <w:t>≥</w:t>
                  </w:r>
                  <w:r>
                    <w:rPr>
                      <w:rFonts w:ascii="仿宋_GB2312" w:hAnsi="仿宋_GB2312" w:cs="仿宋_GB2312" w:eastAsia="仿宋_GB2312"/>
                      <w:sz w:val="21"/>
                    </w:rPr>
                    <w:t xml:space="preserve">32G </w:t>
                  </w:r>
                  <w:r>
                    <w:rPr>
                      <w:rFonts w:ascii="仿宋_GB2312" w:hAnsi="仿宋_GB2312" w:cs="仿宋_GB2312" w:eastAsia="仿宋_GB2312"/>
                      <w:sz w:val="21"/>
                    </w:rPr>
                    <w:t>内存</w:t>
                  </w:r>
                  <w:r>
                    <w:rPr>
                      <w:rFonts w:ascii="仿宋_GB2312" w:hAnsi="仿宋_GB2312" w:cs="仿宋_GB2312" w:eastAsia="仿宋_GB2312"/>
                      <w:sz w:val="21"/>
                    </w:rPr>
                    <w:t>；</w:t>
                  </w:r>
                  <w:r>
                    <w:br/>
                  </w:r>
                  <w:r>
                    <w:rPr>
                      <w:rFonts w:ascii="仿宋_GB2312" w:hAnsi="仿宋_GB2312" w:cs="仿宋_GB2312" w:eastAsia="仿宋_GB2312"/>
                      <w:sz w:val="21"/>
                    </w:rPr>
                    <w:t>4.</w:t>
                  </w:r>
                  <w:r>
                    <w:rPr>
                      <w:rFonts w:ascii="仿宋_GB2312" w:hAnsi="仿宋_GB2312" w:cs="仿宋_GB2312" w:eastAsia="仿宋_GB2312"/>
                      <w:sz w:val="21"/>
                    </w:rPr>
                    <w:t>独立显卡，显存</w:t>
                  </w:r>
                  <w:r>
                    <w:rPr>
                      <w:rFonts w:ascii="仿宋_GB2312" w:hAnsi="仿宋_GB2312" w:cs="仿宋_GB2312" w:eastAsia="仿宋_GB2312"/>
                      <w:sz w:val="21"/>
                    </w:rPr>
                    <w:t>≥</w:t>
                  </w:r>
                  <w:r>
                    <w:rPr>
                      <w:rFonts w:ascii="仿宋_GB2312" w:hAnsi="仿宋_GB2312" w:cs="仿宋_GB2312" w:eastAsia="仿宋_GB2312"/>
                      <w:sz w:val="21"/>
                    </w:rPr>
                    <w:t>24G</w:t>
                  </w:r>
                  <w:r>
                    <w:rPr>
                      <w:rFonts w:ascii="仿宋_GB2312" w:hAnsi="仿宋_GB2312" w:cs="仿宋_GB2312" w:eastAsia="仿宋_GB2312"/>
                      <w:sz w:val="21"/>
                    </w:rPr>
                    <w:t>；</w:t>
                  </w:r>
                  <w:r>
                    <w:br/>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32</w:t>
                  </w:r>
                  <w:r>
                    <w:rPr>
                      <w:rFonts w:ascii="仿宋_GB2312" w:hAnsi="仿宋_GB2312" w:cs="仿宋_GB2312" w:eastAsia="仿宋_GB2312"/>
                      <w:sz w:val="21"/>
                    </w:rPr>
                    <w:t>寸</w:t>
                  </w:r>
                  <w:r>
                    <w:rPr>
                      <w:rFonts w:ascii="仿宋_GB2312" w:hAnsi="仿宋_GB2312" w:cs="仿宋_GB2312" w:eastAsia="仿宋_GB2312"/>
                      <w:sz w:val="21"/>
                    </w:rPr>
                    <w:t>≥4K显示器</w:t>
                  </w:r>
                  <w:r>
                    <w:rPr>
                      <w:rFonts w:ascii="仿宋_GB2312" w:hAnsi="仿宋_GB2312" w:cs="仿宋_GB2312" w:eastAsia="仿宋_GB2312"/>
                      <w:sz w:val="21"/>
                    </w:rPr>
                    <w:t>1</w:t>
                  </w:r>
                  <w:r>
                    <w:rPr>
                      <w:rFonts w:ascii="仿宋_GB2312" w:hAnsi="仿宋_GB2312" w:cs="仿宋_GB2312" w:eastAsia="仿宋_GB2312"/>
                      <w:sz w:val="21"/>
                    </w:rPr>
                    <w:t>台；</w:t>
                  </w:r>
                  <w:r>
                    <w:br/>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1000</w:t>
                  </w:r>
                  <w:r>
                    <w:rPr>
                      <w:rFonts w:ascii="仿宋_GB2312" w:hAnsi="仿宋_GB2312" w:cs="仿宋_GB2312" w:eastAsia="仿宋_GB2312"/>
                      <w:sz w:val="21"/>
                    </w:rPr>
                    <w:t>瓦电源；</w:t>
                  </w:r>
                  <w:r>
                    <w:br/>
                  </w: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12G-4K-SDI</w:t>
                  </w:r>
                  <w:r>
                    <w:rPr>
                      <w:rFonts w:ascii="仿宋_GB2312" w:hAnsi="仿宋_GB2312" w:cs="仿宋_GB2312" w:eastAsia="仿宋_GB2312"/>
                      <w:sz w:val="21"/>
                    </w:rPr>
                    <w:t>输入</w:t>
                  </w:r>
                  <w:r>
                    <w:rPr>
                      <w:rFonts w:ascii="仿宋_GB2312" w:hAnsi="仿宋_GB2312" w:cs="仿宋_GB2312" w:eastAsia="仿宋_GB2312"/>
                      <w:sz w:val="21"/>
                    </w:rPr>
                    <w:t>/</w:t>
                  </w:r>
                  <w:r>
                    <w:rPr>
                      <w:rFonts w:ascii="仿宋_GB2312" w:hAnsi="仿宋_GB2312" w:cs="仿宋_GB2312" w:eastAsia="仿宋_GB2312"/>
                      <w:sz w:val="21"/>
                    </w:rPr>
                    <w:t>输出采集卡</w:t>
                  </w: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块；支持</w:t>
                  </w:r>
                  <w:r>
                    <w:rPr>
                      <w:rFonts w:ascii="仿宋_GB2312" w:hAnsi="仿宋_GB2312" w:cs="仿宋_GB2312" w:eastAsia="仿宋_GB2312"/>
                      <w:sz w:val="21"/>
                    </w:rPr>
                    <w:t>≥</w:t>
                  </w:r>
                  <w:r>
                    <w:rPr>
                      <w:rFonts w:ascii="仿宋_GB2312" w:hAnsi="仿宋_GB2312" w:cs="仿宋_GB2312" w:eastAsia="仿宋_GB2312"/>
                      <w:sz w:val="21"/>
                    </w:rPr>
                    <w:t>3840</w:t>
                  </w:r>
                  <w:r>
                    <w:rPr>
                      <w:rFonts w:ascii="仿宋_GB2312" w:hAnsi="仿宋_GB2312" w:cs="仿宋_GB2312" w:eastAsia="仿宋_GB2312"/>
                      <w:sz w:val="21"/>
                    </w:rPr>
                    <w:t>×</w:t>
                  </w:r>
                  <w:r>
                    <w:rPr>
                      <w:rFonts w:ascii="仿宋_GB2312" w:hAnsi="仿宋_GB2312" w:cs="仿宋_GB2312" w:eastAsia="仿宋_GB2312"/>
                      <w:sz w:val="21"/>
                    </w:rPr>
                    <w:t xml:space="preserve">2160@60Hz </w:t>
                  </w:r>
                  <w:r>
                    <w:rPr>
                      <w:rFonts w:ascii="仿宋_GB2312" w:hAnsi="仿宋_GB2312" w:cs="仿宋_GB2312" w:eastAsia="仿宋_GB2312"/>
                      <w:sz w:val="21"/>
                    </w:rPr>
                    <w:t>或</w:t>
                  </w:r>
                  <w:r>
                    <w:rPr>
                      <w:rFonts w:ascii="仿宋_GB2312" w:hAnsi="仿宋_GB2312" w:cs="仿宋_GB2312" w:eastAsia="仿宋_GB2312"/>
                      <w:sz w:val="21"/>
                    </w:rPr>
                    <w:t>7680</w:t>
                  </w:r>
                  <w:r>
                    <w:rPr>
                      <w:rFonts w:ascii="仿宋_GB2312" w:hAnsi="仿宋_GB2312" w:cs="仿宋_GB2312" w:eastAsia="仿宋_GB2312"/>
                      <w:sz w:val="21"/>
                    </w:rPr>
                    <w:t>×</w:t>
                  </w:r>
                  <w:r>
                    <w:rPr>
                      <w:rFonts w:ascii="仿宋_GB2312" w:hAnsi="仿宋_GB2312" w:cs="仿宋_GB2312" w:eastAsia="仿宋_GB2312"/>
                      <w:sz w:val="21"/>
                    </w:rPr>
                    <w:t>1080@60Hz</w:t>
                  </w:r>
                  <w:r>
                    <w:rPr>
                      <w:rFonts w:ascii="仿宋_GB2312" w:hAnsi="仿宋_GB2312" w:cs="仿宋_GB2312" w:eastAsia="仿宋_GB2312"/>
                      <w:sz w:val="21"/>
                    </w:rPr>
                    <w:t>分辨率，并支持自定义分辨率；</w:t>
                  </w:r>
                  <w:r>
                    <w:br/>
                  </w:r>
                  <w:r>
                    <w:rPr>
                      <w:rFonts w:ascii="仿宋_GB2312" w:hAnsi="仿宋_GB2312" w:cs="仿宋_GB2312" w:eastAsia="仿宋_GB2312"/>
                      <w:sz w:val="21"/>
                    </w:rPr>
                    <w:t>8.≥1920</w:t>
                  </w:r>
                  <w:r>
                    <w:rPr>
                      <w:rFonts w:ascii="仿宋_GB2312" w:hAnsi="仿宋_GB2312" w:cs="仿宋_GB2312" w:eastAsia="仿宋_GB2312"/>
                      <w:sz w:val="21"/>
                    </w:rPr>
                    <w:t>×</w:t>
                  </w:r>
                  <w:r>
                    <w:rPr>
                      <w:rFonts w:ascii="仿宋_GB2312" w:hAnsi="仿宋_GB2312" w:cs="仿宋_GB2312" w:eastAsia="仿宋_GB2312"/>
                      <w:sz w:val="21"/>
                    </w:rPr>
                    <w:t>1080@50P PPT</w:t>
                  </w:r>
                  <w:r>
                    <w:rPr>
                      <w:rFonts w:ascii="仿宋_GB2312" w:hAnsi="仿宋_GB2312" w:cs="仿宋_GB2312" w:eastAsia="仿宋_GB2312"/>
                      <w:sz w:val="21"/>
                    </w:rPr>
                    <w:t>输入板卡</w:t>
                  </w:r>
                  <w:r>
                    <w:rPr>
                      <w:rFonts w:ascii="仿宋_GB2312" w:hAnsi="仿宋_GB2312" w:cs="仿宋_GB2312" w:eastAsia="仿宋_GB2312"/>
                      <w:sz w:val="21"/>
                    </w:rPr>
                    <w:t>1</w:t>
                  </w:r>
                  <w:r>
                    <w:rPr>
                      <w:rFonts w:ascii="仿宋_GB2312" w:hAnsi="仿宋_GB2312" w:cs="仿宋_GB2312" w:eastAsia="仿宋_GB2312"/>
                      <w:sz w:val="21"/>
                    </w:rPr>
                    <w:t>块；</w:t>
                  </w:r>
                  <w:r>
                    <w:br/>
                  </w: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12G-4K-SDI</w:t>
                  </w:r>
                  <w:r>
                    <w:rPr>
                      <w:rFonts w:ascii="仿宋_GB2312" w:hAnsi="仿宋_GB2312" w:cs="仿宋_GB2312" w:eastAsia="仿宋_GB2312"/>
                      <w:sz w:val="21"/>
                    </w:rPr>
                    <w:t>转</w:t>
                  </w:r>
                  <w:r>
                    <w:rPr>
                      <w:rFonts w:ascii="仿宋_GB2312" w:hAnsi="仿宋_GB2312" w:cs="仿宋_GB2312" w:eastAsia="仿宋_GB2312"/>
                      <w:sz w:val="21"/>
                    </w:rPr>
                    <w:t xml:space="preserve">HDMI </w:t>
                  </w:r>
                  <w:r>
                    <w:rPr>
                      <w:rFonts w:ascii="仿宋_GB2312" w:hAnsi="仿宋_GB2312" w:cs="仿宋_GB2312" w:eastAsia="仿宋_GB2312"/>
                      <w:sz w:val="21"/>
                    </w:rPr>
                    <w:t>转换器</w:t>
                  </w:r>
                  <w:r>
                    <w:rPr>
                      <w:rFonts w:ascii="仿宋_GB2312" w:hAnsi="仿宋_GB2312" w:cs="仿宋_GB2312" w:eastAsia="仿宋_GB2312"/>
                      <w:sz w:val="21"/>
                    </w:rPr>
                    <w:t xml:space="preserve"> </w:t>
                  </w:r>
                  <w:r>
                    <w:rPr>
                      <w:rFonts w:ascii="仿宋_GB2312" w:hAnsi="仿宋_GB2312" w:cs="仿宋_GB2312" w:eastAsia="仿宋_GB2312"/>
                      <w:sz w:val="21"/>
                    </w:rPr>
                    <w:t>1</w:t>
                  </w:r>
                  <w:r>
                    <w:rPr>
                      <w:rFonts w:ascii="仿宋_GB2312" w:hAnsi="仿宋_GB2312" w:cs="仿宋_GB2312" w:eastAsia="仿宋_GB2312"/>
                      <w:sz w:val="21"/>
                    </w:rPr>
                    <w:t>个；</w:t>
                  </w:r>
                  <w:r>
                    <w:br/>
                  </w:r>
                  <w:r>
                    <w:rPr>
                      <w:rFonts w:ascii="仿宋_GB2312" w:hAnsi="仿宋_GB2312" w:cs="仿宋_GB2312" w:eastAsia="仿宋_GB2312"/>
                      <w:sz w:val="21"/>
                    </w:rPr>
                    <w:t>二、软件配置：；</w:t>
                  </w:r>
                </w:p>
                <w:p>
                  <w:pPr>
                    <w:pStyle w:val="null3"/>
                    <w:jc w:val="both"/>
                  </w:pPr>
                  <w:r>
                    <w:rPr>
                      <w:rFonts w:ascii="仿宋_GB2312" w:hAnsi="仿宋_GB2312" w:cs="仿宋_GB2312" w:eastAsia="仿宋_GB2312"/>
                      <w:sz w:val="21"/>
                    </w:rPr>
                    <w:t>▲1.支持</w:t>
                  </w:r>
                  <w:r>
                    <w:rPr>
                      <w:rFonts w:ascii="仿宋_GB2312" w:hAnsi="仿宋_GB2312" w:cs="仿宋_GB2312" w:eastAsia="仿宋_GB2312"/>
                      <w:sz w:val="21"/>
                    </w:rPr>
                    <w:t>VR</w:t>
                  </w:r>
                  <w:r>
                    <w:rPr>
                      <w:rFonts w:ascii="仿宋_GB2312" w:hAnsi="仿宋_GB2312" w:cs="仿宋_GB2312" w:eastAsia="仿宋_GB2312"/>
                      <w:sz w:val="21"/>
                    </w:rPr>
                    <w:t>、</w:t>
                  </w:r>
                  <w:r>
                    <w:rPr>
                      <w:rFonts w:ascii="仿宋_GB2312" w:hAnsi="仿宋_GB2312" w:cs="仿宋_GB2312" w:eastAsia="仿宋_GB2312"/>
                      <w:sz w:val="21"/>
                    </w:rPr>
                    <w:t>AR</w:t>
                  </w:r>
                  <w:r>
                    <w:rPr>
                      <w:rFonts w:ascii="仿宋_GB2312" w:hAnsi="仿宋_GB2312" w:cs="仿宋_GB2312" w:eastAsia="仿宋_GB2312"/>
                      <w:sz w:val="21"/>
                    </w:rPr>
                    <w:t>、</w:t>
                  </w:r>
                  <w:r>
                    <w:rPr>
                      <w:rFonts w:ascii="仿宋_GB2312" w:hAnsi="仿宋_GB2312" w:cs="仿宋_GB2312" w:eastAsia="仿宋_GB2312"/>
                      <w:sz w:val="21"/>
                    </w:rPr>
                    <w:t>MR</w:t>
                  </w:r>
                  <w:r>
                    <w:rPr>
                      <w:rFonts w:ascii="仿宋_GB2312" w:hAnsi="仿宋_GB2312" w:cs="仿宋_GB2312" w:eastAsia="仿宋_GB2312"/>
                      <w:sz w:val="21"/>
                    </w:rPr>
                    <w:t>画面实时渲染融合扩展</w:t>
                  </w:r>
                  <w:r>
                    <w:rPr>
                      <w:rFonts w:ascii="仿宋_GB2312" w:hAnsi="仿宋_GB2312" w:cs="仿宋_GB2312" w:eastAsia="仿宋_GB2312"/>
                      <w:sz w:val="21"/>
                    </w:rPr>
                    <w:t>8K</w:t>
                  </w:r>
                  <w:r>
                    <w:rPr>
                      <w:rFonts w:ascii="仿宋_GB2312" w:hAnsi="仿宋_GB2312" w:cs="仿宋_GB2312" w:eastAsia="仿宋_GB2312"/>
                      <w:sz w:val="21"/>
                    </w:rPr>
                    <w:t>分辨率模式下，实时渲染三角面数</w:t>
                  </w: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亿个；</w:t>
                  </w:r>
                  <w:r>
                    <w:rPr>
                      <w:rFonts w:ascii="仿宋_GB2312" w:hAnsi="仿宋_GB2312" w:cs="仿宋_GB2312" w:eastAsia="仿宋_GB2312"/>
                      <w:sz w:val="21"/>
                    </w:rPr>
                    <w:t>4K</w:t>
                  </w:r>
                  <w:r>
                    <w:rPr>
                      <w:rFonts w:ascii="仿宋_GB2312" w:hAnsi="仿宋_GB2312" w:cs="仿宋_GB2312" w:eastAsia="仿宋_GB2312"/>
                      <w:sz w:val="21"/>
                    </w:rPr>
                    <w:t>分辨率模式下，实时渲染三角面数</w:t>
                  </w:r>
                  <w:r>
                    <w:rPr>
                      <w:rFonts w:ascii="仿宋_GB2312" w:hAnsi="仿宋_GB2312" w:cs="仿宋_GB2312" w:eastAsia="仿宋_GB2312"/>
                      <w:sz w:val="21"/>
                    </w:rPr>
                    <w:t>≥</w:t>
                  </w:r>
                  <w:r>
                    <w:rPr>
                      <w:rFonts w:ascii="仿宋_GB2312" w:hAnsi="仿宋_GB2312" w:cs="仿宋_GB2312" w:eastAsia="仿宋_GB2312"/>
                      <w:sz w:val="21"/>
                    </w:rPr>
                    <w:t>14</w:t>
                  </w:r>
                  <w:r>
                    <w:rPr>
                      <w:rFonts w:ascii="仿宋_GB2312" w:hAnsi="仿宋_GB2312" w:cs="仿宋_GB2312" w:eastAsia="仿宋_GB2312"/>
                      <w:sz w:val="21"/>
                    </w:rPr>
                    <w:t>亿个，同时可直接导入</w:t>
                  </w:r>
                  <w:r>
                    <w:rPr>
                      <w:rFonts w:ascii="仿宋_GB2312" w:hAnsi="仿宋_GB2312" w:cs="仿宋_GB2312" w:eastAsia="仿宋_GB2312"/>
                      <w:sz w:val="21"/>
                    </w:rPr>
                    <w:t>3D-MAX</w:t>
                  </w:r>
                  <w:r>
                    <w:rPr>
                      <w:rFonts w:ascii="仿宋_GB2312" w:hAnsi="仿宋_GB2312" w:cs="仿宋_GB2312" w:eastAsia="仿宋_GB2312"/>
                      <w:sz w:val="21"/>
                    </w:rPr>
                    <w:t>、</w:t>
                  </w:r>
                  <w:r>
                    <w:rPr>
                      <w:rFonts w:ascii="仿宋_GB2312" w:hAnsi="仿宋_GB2312" w:cs="仿宋_GB2312" w:eastAsia="仿宋_GB2312"/>
                      <w:sz w:val="21"/>
                    </w:rPr>
                    <w:t>UE</w:t>
                  </w:r>
                  <w:r>
                    <w:rPr>
                      <w:rFonts w:ascii="仿宋_GB2312" w:hAnsi="仿宋_GB2312" w:cs="仿宋_GB2312" w:eastAsia="仿宋_GB2312"/>
                      <w:sz w:val="21"/>
                    </w:rPr>
                    <w:t>等第三方软件制作的模型并完成实时渲染；</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2.30位真彩色实时渲染模式与摄像机拍摄的真彩色画面实现完全匹配</w:t>
                  </w:r>
                  <w:r>
                    <w:rPr>
                      <w:rFonts w:ascii="仿宋_GB2312" w:hAnsi="仿宋_GB2312" w:cs="仿宋_GB2312" w:eastAsia="仿宋_GB2312"/>
                      <w:sz w:val="21"/>
                    </w:rPr>
                    <w:t>一致</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3.可针对两面屏、三面平屏、四面平屏、五面屏、弧面屏、球面屏的显示画面，完成三维映射、拼接与融合处理；</w:t>
                  </w:r>
                </w:p>
                <w:p>
                  <w:pPr>
                    <w:pStyle w:val="null3"/>
                    <w:jc w:val="both"/>
                  </w:pPr>
                  <w:r>
                    <w:rPr>
                      <w:rFonts w:ascii="仿宋_GB2312" w:hAnsi="仿宋_GB2312" w:cs="仿宋_GB2312" w:eastAsia="仿宋_GB2312"/>
                      <w:sz w:val="21"/>
                    </w:rPr>
                    <w:t>4.单台图形工作站实现渲染、融合、拼接、画面增强、功能扩展及节目播出全流程；</w:t>
                  </w:r>
                </w:p>
                <w:p>
                  <w:pPr>
                    <w:pStyle w:val="null3"/>
                    <w:jc w:val="both"/>
                  </w:pPr>
                  <w:r>
                    <w:rPr>
                      <w:rFonts w:ascii="仿宋_GB2312" w:hAnsi="仿宋_GB2312" w:cs="仿宋_GB2312" w:eastAsia="仿宋_GB2312"/>
                      <w:sz w:val="21"/>
                    </w:rPr>
                    <w:t>5.可在</w:t>
                  </w:r>
                  <w:r>
                    <w:rPr>
                      <w:rFonts w:ascii="仿宋_GB2312" w:hAnsi="仿宋_GB2312" w:cs="仿宋_GB2312" w:eastAsia="仿宋_GB2312"/>
                      <w:sz w:val="21"/>
                    </w:rPr>
                    <w:t>LED</w:t>
                  </w:r>
                  <w:r>
                    <w:rPr>
                      <w:rFonts w:ascii="仿宋_GB2312" w:hAnsi="仿宋_GB2312" w:cs="仿宋_GB2312" w:eastAsia="仿宋_GB2312"/>
                      <w:sz w:val="21"/>
                    </w:rPr>
                    <w:t>屏显示子系统实现真三维场景的三维映射和摄像机对节目主持人和</w:t>
                  </w:r>
                  <w:r>
                    <w:rPr>
                      <w:rFonts w:ascii="仿宋_GB2312" w:hAnsi="仿宋_GB2312" w:cs="仿宋_GB2312" w:eastAsia="仿宋_GB2312"/>
                      <w:sz w:val="21"/>
                    </w:rPr>
                    <w:t>VR</w:t>
                  </w:r>
                  <w:r>
                    <w:rPr>
                      <w:rFonts w:ascii="仿宋_GB2312" w:hAnsi="仿宋_GB2312" w:cs="仿宋_GB2312" w:eastAsia="仿宋_GB2312"/>
                      <w:sz w:val="21"/>
                    </w:rPr>
                    <w:t>场景的广播电视格式拍摄；</w:t>
                  </w:r>
                  <w:r>
                    <w:br/>
                  </w:r>
                  <w:r>
                    <w:rPr>
                      <w:rFonts w:ascii="仿宋_GB2312" w:hAnsi="仿宋_GB2312" w:cs="仿宋_GB2312" w:eastAsia="仿宋_GB2312"/>
                      <w:sz w:val="21"/>
                    </w:rPr>
                    <w:t>6.</w:t>
                  </w:r>
                  <w:r>
                    <w:rPr>
                      <w:rFonts w:ascii="仿宋_GB2312" w:hAnsi="仿宋_GB2312" w:cs="仿宋_GB2312" w:eastAsia="仿宋_GB2312"/>
                      <w:sz w:val="21"/>
                    </w:rPr>
                    <w:t>可实现三维粒子动画、骨骼蒙皮动画等创作的灯笼、礼花、洋流、龙卷风、烟雾、雨雪、统计图表、曲线等三维动画和视频等按照真实的空间位置关系呈现在节目主持人身前面身后和周围；</w:t>
                  </w:r>
                  <w:r>
                    <w:br/>
                  </w:r>
                  <w:r>
                    <w:rPr>
                      <w:rFonts w:ascii="仿宋_GB2312" w:hAnsi="仿宋_GB2312" w:cs="仿宋_GB2312" w:eastAsia="仿宋_GB2312"/>
                      <w:sz w:val="21"/>
                    </w:rPr>
                    <w:t>▲</w:t>
                  </w:r>
                  <w:r>
                    <w:rPr>
                      <w:rFonts w:ascii="仿宋_GB2312" w:hAnsi="仿宋_GB2312" w:cs="仿宋_GB2312" w:eastAsia="仿宋_GB2312"/>
                      <w:sz w:val="21"/>
                    </w:rPr>
                    <w:t>7.MR</w:t>
                  </w:r>
                  <w:r>
                    <w:rPr>
                      <w:rFonts w:ascii="仿宋_GB2312" w:hAnsi="仿宋_GB2312" w:cs="仿宋_GB2312" w:eastAsia="仿宋_GB2312"/>
                      <w:sz w:val="21"/>
                    </w:rPr>
                    <w:t>混合播出系统，</w:t>
                  </w:r>
                  <w:r>
                    <w:rPr>
                      <w:rFonts w:ascii="仿宋_GB2312" w:hAnsi="仿宋_GB2312" w:cs="仿宋_GB2312" w:eastAsia="仿宋_GB2312"/>
                      <w:sz w:val="21"/>
                    </w:rPr>
                    <w:t>XR</w:t>
                  </w:r>
                  <w:r>
                    <w:rPr>
                      <w:rFonts w:ascii="仿宋_GB2312" w:hAnsi="仿宋_GB2312" w:cs="仿宋_GB2312" w:eastAsia="仿宋_GB2312"/>
                      <w:sz w:val="21"/>
                    </w:rPr>
                    <w:t>系统支持真三维模型、视频、图片素材的混合播出，同时可实现</w:t>
                  </w:r>
                  <w:r>
                    <w:rPr>
                      <w:rFonts w:ascii="仿宋_GB2312" w:hAnsi="仿宋_GB2312" w:cs="仿宋_GB2312" w:eastAsia="仿宋_GB2312"/>
                      <w:sz w:val="21"/>
                    </w:rPr>
                    <w:t>PPT</w:t>
                  </w:r>
                  <w:r>
                    <w:rPr>
                      <w:rFonts w:ascii="仿宋_GB2312" w:hAnsi="仿宋_GB2312" w:cs="仿宋_GB2312" w:eastAsia="仿宋_GB2312"/>
                      <w:sz w:val="21"/>
                    </w:rPr>
                    <w:t>互动操作；视频开窗数量</w:t>
                  </w:r>
                  <w:r>
                    <w:rPr>
                      <w:rFonts w:ascii="仿宋_GB2312" w:hAnsi="仿宋_GB2312" w:cs="仿宋_GB2312" w:eastAsia="仿宋_GB2312"/>
                      <w:sz w:val="21"/>
                    </w:rPr>
                    <w:t>≥</w:t>
                  </w:r>
                  <w:r>
                    <w:rPr>
                      <w:rFonts w:ascii="仿宋_GB2312" w:hAnsi="仿宋_GB2312" w:cs="仿宋_GB2312" w:eastAsia="仿宋_GB2312"/>
                      <w:sz w:val="21"/>
                    </w:rPr>
                    <w:t>60</w:t>
                  </w:r>
                  <w:r>
                    <w:rPr>
                      <w:rFonts w:ascii="仿宋_GB2312" w:hAnsi="仿宋_GB2312" w:cs="仿宋_GB2312" w:eastAsia="仿宋_GB2312"/>
                      <w:sz w:val="21"/>
                    </w:rPr>
                    <w:t>路，贴图纹理数据存储</w:t>
                  </w:r>
                  <w:r>
                    <w:rPr>
                      <w:rFonts w:ascii="仿宋_GB2312" w:hAnsi="仿宋_GB2312" w:cs="仿宋_GB2312" w:eastAsia="仿宋_GB2312"/>
                      <w:sz w:val="21"/>
                    </w:rPr>
                    <w:t>≥</w:t>
                  </w:r>
                  <w:r>
                    <w:rPr>
                      <w:rFonts w:ascii="仿宋_GB2312" w:hAnsi="仿宋_GB2312" w:cs="仿宋_GB2312" w:eastAsia="仿宋_GB2312"/>
                      <w:sz w:val="21"/>
                    </w:rPr>
                    <w:t>30G</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8.</w:t>
                  </w:r>
                  <w:r>
                    <w:rPr>
                      <w:rFonts w:ascii="仿宋_GB2312" w:hAnsi="仿宋_GB2312" w:cs="仿宋_GB2312" w:eastAsia="仿宋_GB2312"/>
                      <w:sz w:val="21"/>
                    </w:rPr>
                    <w:t>支持在摄像机作俯仰和</w:t>
                  </w:r>
                  <w:r>
                    <w:rPr>
                      <w:rFonts w:ascii="仿宋_GB2312" w:hAnsi="仿宋_GB2312" w:cs="仿宋_GB2312" w:eastAsia="仿宋_GB2312"/>
                      <w:sz w:val="21"/>
                    </w:rPr>
                    <w:t>360</w:t>
                  </w:r>
                  <w:r>
                    <w:rPr>
                      <w:rFonts w:ascii="仿宋_GB2312" w:hAnsi="仿宋_GB2312" w:cs="仿宋_GB2312" w:eastAsia="仿宋_GB2312"/>
                      <w:sz w:val="21"/>
                    </w:rPr>
                    <w:t>度旋转取景时，摄像机取景范围超出</w:t>
                  </w:r>
                  <w:r>
                    <w:rPr>
                      <w:rFonts w:ascii="仿宋_GB2312" w:hAnsi="仿宋_GB2312" w:cs="仿宋_GB2312" w:eastAsia="仿宋_GB2312"/>
                      <w:sz w:val="21"/>
                    </w:rPr>
                    <w:t>LED</w:t>
                  </w:r>
                  <w:r>
                    <w:rPr>
                      <w:rFonts w:ascii="仿宋_GB2312" w:hAnsi="仿宋_GB2312" w:cs="仿宋_GB2312" w:eastAsia="仿宋_GB2312"/>
                      <w:sz w:val="21"/>
                    </w:rPr>
                    <w:t>屏体时，屏体以外的灯光和其它物体被</w:t>
                  </w:r>
                  <w:r>
                    <w:rPr>
                      <w:rFonts w:ascii="仿宋_GB2312" w:hAnsi="仿宋_GB2312" w:cs="仿宋_GB2312" w:eastAsia="仿宋_GB2312"/>
                      <w:sz w:val="21"/>
                    </w:rPr>
                    <w:t>XR</w:t>
                  </w:r>
                  <w:r>
                    <w:rPr>
                      <w:rFonts w:ascii="仿宋_GB2312" w:hAnsi="仿宋_GB2312" w:cs="仿宋_GB2312" w:eastAsia="仿宋_GB2312"/>
                      <w:sz w:val="21"/>
                    </w:rPr>
                    <w:t>扩展画面填充；</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9.可创建二维、三维、注释、计数等各类字幕，自由编辑字符间距、行间距、镶边、阴影、倒角等参数；同时支持字幕游飞、滚屏、沿曲线运动、计数等动画效果制作；</w:t>
                  </w:r>
                </w:p>
                <w:p>
                  <w:pPr>
                    <w:pStyle w:val="null3"/>
                    <w:jc w:val="both"/>
                  </w:pPr>
                  <w:r>
                    <w:rPr>
                      <w:rFonts w:ascii="仿宋_GB2312" w:hAnsi="仿宋_GB2312" w:cs="仿宋_GB2312" w:eastAsia="仿宋_GB2312"/>
                      <w:sz w:val="24"/>
                    </w:rPr>
                    <w:t>▲</w:t>
                  </w:r>
                  <w:r>
                    <w:rPr>
                      <w:rFonts w:ascii="仿宋_GB2312" w:hAnsi="仿宋_GB2312" w:cs="仿宋_GB2312" w:eastAsia="仿宋_GB2312"/>
                      <w:sz w:val="21"/>
                    </w:rPr>
                    <w:t>10.支持可变参数实时交互动画渲染，可通过脚本语言搭建场景模型-图文模板动画，更新或导入新脚本数据后，曲线动画、柱状图动画、饼状图动画、气象云图动画、气象雷达数据动画、游飞字幕等可同步更新并播出；</w:t>
                  </w:r>
                </w:p>
                <w:p>
                  <w:pPr>
                    <w:pStyle w:val="null3"/>
                    <w:jc w:val="both"/>
                  </w:pPr>
                  <w:r>
                    <w:rPr>
                      <w:rFonts w:ascii="仿宋_GB2312" w:hAnsi="仿宋_GB2312" w:cs="仿宋_GB2312" w:eastAsia="仿宋_GB2312"/>
                      <w:sz w:val="24"/>
                    </w:rPr>
                    <w:t>▲</w:t>
                  </w:r>
                  <w:r>
                    <w:rPr>
                      <w:rFonts w:ascii="仿宋_GB2312" w:hAnsi="仿宋_GB2312" w:cs="仿宋_GB2312" w:eastAsia="仿宋_GB2312"/>
                      <w:sz w:val="21"/>
                    </w:rPr>
                    <w:t>11.XR虚拟演播室系统整合图文创作、节目包装、本地录制、后期编辑、网络推送、微信互动、导播切换、实时发布等多项融媒体核心功能。</w:t>
                  </w:r>
                </w:p>
                <w:p>
                  <w:pPr>
                    <w:pStyle w:val="null3"/>
                    <w:jc w:val="both"/>
                  </w:pPr>
                  <w:r>
                    <w:rPr>
                      <w:rFonts w:ascii="仿宋_GB2312" w:hAnsi="仿宋_GB2312" w:cs="仿宋_GB2312" w:eastAsia="仿宋_GB2312"/>
                      <w:sz w:val="21"/>
                    </w:rPr>
                    <w:t>12.虚拟演播室子系统：</w:t>
                  </w:r>
                  <w:r>
                    <w:br/>
                  </w:r>
                  <w:r>
                    <w:rPr>
                      <w:rFonts w:ascii="仿宋_GB2312" w:hAnsi="仿宋_GB2312" w:cs="仿宋_GB2312" w:eastAsia="仿宋_GB2312"/>
                      <w:sz w:val="21"/>
                    </w:rPr>
                    <w:t>★12.1.</w:t>
                  </w:r>
                  <w:r>
                    <w:rPr>
                      <w:rFonts w:ascii="仿宋_GB2312" w:hAnsi="仿宋_GB2312" w:cs="仿宋_GB2312" w:eastAsia="仿宋_GB2312"/>
                      <w:sz w:val="21"/>
                    </w:rPr>
                    <w:t>高清模式下，渲染三维场景三角面片数</w:t>
                  </w: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亿个三角面；</w:t>
                  </w:r>
                  <w:r>
                    <w:rPr>
                      <w:rFonts w:ascii="仿宋_GB2312" w:hAnsi="仿宋_GB2312" w:cs="仿宋_GB2312" w:eastAsia="仿宋_GB2312"/>
                      <w:sz w:val="21"/>
                    </w:rPr>
                    <w:t>12G-4K</w:t>
                  </w:r>
                  <w:r>
                    <w:rPr>
                      <w:rFonts w:ascii="仿宋_GB2312" w:hAnsi="仿宋_GB2312" w:cs="仿宋_GB2312" w:eastAsia="仿宋_GB2312"/>
                      <w:sz w:val="21"/>
                    </w:rPr>
                    <w:t>超高清模式下，渲染三维场景三角面片数</w:t>
                  </w: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亿个三角面；</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12.2.</w:t>
                  </w:r>
                  <w:r>
                    <w:rPr>
                      <w:rFonts w:ascii="仿宋_GB2312" w:hAnsi="仿宋_GB2312" w:cs="仿宋_GB2312" w:eastAsia="仿宋_GB2312"/>
                      <w:sz w:val="21"/>
                    </w:rPr>
                    <w:t>纹理贴图数据量</w:t>
                  </w:r>
                  <w:r>
                    <w:rPr>
                      <w:rFonts w:ascii="仿宋_GB2312" w:hAnsi="仿宋_GB2312" w:cs="仿宋_GB2312" w:eastAsia="仿宋_GB2312"/>
                      <w:sz w:val="21"/>
                    </w:rPr>
                    <w:t>≥</w:t>
                  </w:r>
                  <w:r>
                    <w:rPr>
                      <w:rFonts w:ascii="仿宋_GB2312" w:hAnsi="仿宋_GB2312" w:cs="仿宋_GB2312" w:eastAsia="仿宋_GB2312"/>
                      <w:sz w:val="21"/>
                    </w:rPr>
                    <w:t>18GB</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12.3.</w:t>
                  </w:r>
                  <w:r>
                    <w:rPr>
                      <w:rFonts w:ascii="仿宋_GB2312" w:hAnsi="仿宋_GB2312" w:cs="仿宋_GB2312" w:eastAsia="仿宋_GB2312"/>
                      <w:sz w:val="21"/>
                    </w:rPr>
                    <w:t>三维场景纹理贴图分辨率</w:t>
                  </w:r>
                  <w:r>
                    <w:rPr>
                      <w:rFonts w:ascii="仿宋_GB2312" w:hAnsi="仿宋_GB2312" w:cs="仿宋_GB2312" w:eastAsia="仿宋_GB2312"/>
                      <w:sz w:val="21"/>
                    </w:rPr>
                    <w:t>64</w:t>
                  </w:r>
                  <w:r>
                    <w:rPr>
                      <w:rFonts w:ascii="仿宋_GB2312" w:hAnsi="仿宋_GB2312" w:cs="仿宋_GB2312" w:eastAsia="仿宋_GB2312"/>
                      <w:sz w:val="21"/>
                    </w:rPr>
                    <w:t>×</w:t>
                  </w:r>
                  <w:r>
                    <w:rPr>
                      <w:rFonts w:ascii="仿宋_GB2312" w:hAnsi="仿宋_GB2312" w:cs="仿宋_GB2312" w:eastAsia="仿宋_GB2312"/>
                      <w:sz w:val="21"/>
                    </w:rPr>
                    <w:t>64</w:t>
                  </w:r>
                  <w:r>
                    <w:rPr>
                      <w:rFonts w:ascii="仿宋_GB2312" w:hAnsi="仿宋_GB2312" w:cs="仿宋_GB2312" w:eastAsia="仿宋_GB2312"/>
                      <w:sz w:val="21"/>
                    </w:rPr>
                    <w:t>像素～</w:t>
                  </w:r>
                  <w:r>
                    <w:rPr>
                      <w:rFonts w:ascii="仿宋_GB2312" w:hAnsi="仿宋_GB2312" w:cs="仿宋_GB2312" w:eastAsia="仿宋_GB2312"/>
                      <w:sz w:val="21"/>
                    </w:rPr>
                    <w:t>16384</w:t>
                  </w:r>
                  <w:r>
                    <w:rPr>
                      <w:rFonts w:ascii="仿宋_GB2312" w:hAnsi="仿宋_GB2312" w:cs="仿宋_GB2312" w:eastAsia="仿宋_GB2312"/>
                      <w:sz w:val="21"/>
                    </w:rPr>
                    <w:t>×</w:t>
                  </w:r>
                  <w:r>
                    <w:rPr>
                      <w:rFonts w:ascii="仿宋_GB2312" w:hAnsi="仿宋_GB2312" w:cs="仿宋_GB2312" w:eastAsia="仿宋_GB2312"/>
                      <w:sz w:val="21"/>
                    </w:rPr>
                    <w:t>16384</w:t>
                  </w:r>
                  <w:r>
                    <w:rPr>
                      <w:rFonts w:ascii="仿宋_GB2312" w:hAnsi="仿宋_GB2312" w:cs="仿宋_GB2312" w:eastAsia="仿宋_GB2312"/>
                      <w:sz w:val="21"/>
                    </w:rPr>
                    <w:t>像素任选；</w:t>
                  </w:r>
                </w:p>
                <w:p>
                  <w:pPr>
                    <w:pStyle w:val="null3"/>
                    <w:jc w:val="both"/>
                  </w:pPr>
                  <w:r>
                    <w:rPr>
                      <w:rFonts w:ascii="仿宋_GB2312" w:hAnsi="仿宋_GB2312" w:cs="仿宋_GB2312" w:eastAsia="仿宋_GB2312"/>
                      <w:sz w:val="21"/>
                    </w:rPr>
                    <w:t>12.4.</w:t>
                  </w:r>
                  <w:r>
                    <w:rPr>
                      <w:rFonts w:ascii="仿宋_GB2312" w:hAnsi="仿宋_GB2312" w:cs="仿宋_GB2312" w:eastAsia="仿宋_GB2312"/>
                      <w:sz w:val="21"/>
                    </w:rPr>
                    <w:t>视频信号叠加数量</w:t>
                  </w:r>
                  <w:r>
                    <w:rPr>
                      <w:rFonts w:ascii="仿宋_GB2312" w:hAnsi="仿宋_GB2312" w:cs="仿宋_GB2312" w:eastAsia="仿宋_GB2312"/>
                      <w:sz w:val="21"/>
                    </w:rPr>
                    <w:t>≥</w:t>
                  </w:r>
                  <w:r>
                    <w:rPr>
                      <w:rFonts w:ascii="仿宋_GB2312" w:hAnsi="仿宋_GB2312" w:cs="仿宋_GB2312" w:eastAsia="仿宋_GB2312"/>
                      <w:sz w:val="21"/>
                    </w:rPr>
                    <w:t>30</w:t>
                  </w:r>
                  <w:r>
                    <w:rPr>
                      <w:rFonts w:ascii="仿宋_GB2312" w:hAnsi="仿宋_GB2312" w:cs="仿宋_GB2312" w:eastAsia="仿宋_GB2312"/>
                      <w:sz w:val="21"/>
                    </w:rPr>
                    <w:t>个；</w:t>
                  </w:r>
                  <w:r>
                    <w:br/>
                  </w:r>
                  <w:r>
                    <w:rPr>
                      <w:rFonts w:ascii="仿宋_GB2312" w:hAnsi="仿宋_GB2312" w:cs="仿宋_GB2312" w:eastAsia="仿宋_GB2312"/>
                      <w:sz w:val="21"/>
                    </w:rPr>
                    <w:t>12.5.</w:t>
                  </w:r>
                  <w:r>
                    <w:rPr>
                      <w:rFonts w:ascii="仿宋_GB2312" w:hAnsi="仿宋_GB2312" w:cs="仿宋_GB2312" w:eastAsia="仿宋_GB2312"/>
                      <w:sz w:val="21"/>
                    </w:rPr>
                    <w:t>系统具有物理手柄摇臂拍摄功能：使用系统配置的游戏手柄可直接以物理操作方式实现更为直观的摄像机空间移动、升降、平遥、俯仰、变焦等摇臂拍摄效果。也可对直观操作方式的运动轨迹进行预先操作存储，待使用时直接调用。</w:t>
                  </w:r>
                </w:p>
                <w:p>
                  <w:pPr>
                    <w:pStyle w:val="null3"/>
                    <w:jc w:val="both"/>
                  </w:pPr>
                  <w:r>
                    <w:rPr>
                      <w:rFonts w:ascii="仿宋_GB2312" w:hAnsi="仿宋_GB2312" w:cs="仿宋_GB2312" w:eastAsia="仿宋_GB2312"/>
                      <w:sz w:val="21"/>
                    </w:rPr>
                    <w:t>12.6.具有真实教具飞入飞出功能；</w:t>
                  </w:r>
                </w:p>
                <w:p>
                  <w:pPr>
                    <w:pStyle w:val="null3"/>
                    <w:jc w:val="both"/>
                  </w:pPr>
                  <w:r>
                    <w:rPr>
                      <w:rFonts w:ascii="仿宋_GB2312" w:hAnsi="仿宋_GB2312" w:cs="仿宋_GB2312" w:eastAsia="仿宋_GB2312"/>
                      <w:sz w:val="21"/>
                    </w:rPr>
                    <w:t>12.7.具备场景模型</w:t>
                  </w:r>
                  <w:r>
                    <w:rPr>
                      <w:rFonts w:ascii="仿宋_GB2312" w:hAnsi="仿宋_GB2312" w:cs="仿宋_GB2312" w:eastAsia="仿宋_GB2312"/>
                      <w:sz w:val="21"/>
                    </w:rPr>
                    <w:t>-</w:t>
                  </w:r>
                  <w:r>
                    <w:rPr>
                      <w:rFonts w:ascii="仿宋_GB2312" w:hAnsi="仿宋_GB2312" w:cs="仿宋_GB2312" w:eastAsia="仿宋_GB2312"/>
                      <w:sz w:val="21"/>
                    </w:rPr>
                    <w:t>图文创作功能、虚拟包装功能、虚拟场景播出功能、节目本地采集功能、非线性编辑功能、网络实时发布功能和网络交互功能；</w:t>
                  </w:r>
                  <w:r>
                    <w:br/>
                  </w:r>
                  <w:r>
                    <w:rPr>
                      <w:rFonts w:ascii="仿宋_GB2312" w:hAnsi="仿宋_GB2312" w:cs="仿宋_GB2312" w:eastAsia="仿宋_GB2312"/>
                      <w:sz w:val="21"/>
                    </w:rPr>
                    <w:t>▲</w:t>
                  </w:r>
                  <w:r>
                    <w:rPr>
                      <w:rFonts w:ascii="仿宋_GB2312" w:hAnsi="仿宋_GB2312" w:cs="仿宋_GB2312" w:eastAsia="仿宋_GB2312"/>
                      <w:sz w:val="21"/>
                    </w:rPr>
                    <w:t>12.8.</w:t>
                  </w:r>
                  <w:r>
                    <w:rPr>
                      <w:rFonts w:ascii="仿宋_GB2312" w:hAnsi="仿宋_GB2312" w:cs="仿宋_GB2312" w:eastAsia="仿宋_GB2312"/>
                      <w:sz w:val="21"/>
                    </w:rPr>
                    <w:t>在同一监视器屏幕上实时地对色键前的摄像机图像与色键后合成后的摄像机图像进行同屏检查比较；</w:t>
                  </w:r>
                  <w:r>
                    <w:br/>
                  </w:r>
                  <w:r>
                    <w:rPr>
                      <w:rFonts w:ascii="仿宋_GB2312" w:hAnsi="仿宋_GB2312" w:cs="仿宋_GB2312" w:eastAsia="仿宋_GB2312"/>
                      <w:sz w:val="21"/>
                    </w:rPr>
                    <w:t>12.9.</w:t>
                  </w:r>
                  <w:r>
                    <w:rPr>
                      <w:rFonts w:ascii="仿宋_GB2312" w:hAnsi="仿宋_GB2312" w:cs="仿宋_GB2312" w:eastAsia="仿宋_GB2312"/>
                      <w:sz w:val="21"/>
                    </w:rPr>
                    <w:t>支持蒙皮动画、毛发动画、机械动画、流体动画、泡沫动画、粒子动画、柔体动画、动力学动画的实时渲染</w:t>
                  </w:r>
                  <w:r>
                    <w:rPr>
                      <w:rFonts w:ascii="仿宋_GB2312" w:hAnsi="仿宋_GB2312" w:cs="仿宋_GB2312" w:eastAsia="仿宋_GB2312"/>
                      <w:sz w:val="21"/>
                    </w:rPr>
                    <w:t>；</w:t>
                  </w:r>
                  <w:r>
                    <w:br/>
                  </w:r>
                  <w:r>
                    <w:rPr>
                      <w:rFonts w:ascii="仿宋_GB2312" w:hAnsi="仿宋_GB2312" w:cs="仿宋_GB2312" w:eastAsia="仿宋_GB2312"/>
                      <w:sz w:val="21"/>
                    </w:rPr>
                    <w:t>12.10.</w:t>
                  </w:r>
                  <w:r>
                    <w:rPr>
                      <w:rFonts w:ascii="仿宋_GB2312" w:hAnsi="仿宋_GB2312" w:cs="仿宋_GB2312" w:eastAsia="仿宋_GB2312"/>
                      <w:sz w:val="21"/>
                    </w:rPr>
                    <w:t>支持脚本语言创建各种场景模型</w:t>
                  </w:r>
                  <w:r>
                    <w:rPr>
                      <w:rFonts w:ascii="仿宋_GB2312" w:hAnsi="仿宋_GB2312" w:cs="仿宋_GB2312" w:eastAsia="仿宋_GB2312"/>
                      <w:sz w:val="21"/>
                    </w:rPr>
                    <w:t>-</w:t>
                  </w:r>
                  <w:r>
                    <w:rPr>
                      <w:rFonts w:ascii="仿宋_GB2312" w:hAnsi="仿宋_GB2312" w:cs="仿宋_GB2312" w:eastAsia="仿宋_GB2312"/>
                      <w:sz w:val="21"/>
                    </w:rPr>
                    <w:t>图文模板动画，更改或读入新的脚本数据时，就可使动画按照当前的脚本数据实时更新和播出；</w:t>
                  </w:r>
                  <w:r>
                    <w:br/>
                  </w:r>
                  <w:r>
                    <w:rPr>
                      <w:rFonts w:ascii="仿宋_GB2312" w:hAnsi="仿宋_GB2312" w:cs="仿宋_GB2312" w:eastAsia="仿宋_GB2312"/>
                      <w:sz w:val="21"/>
                    </w:rPr>
                    <w:t>12.11.</w:t>
                  </w:r>
                  <w:r>
                    <w:rPr>
                      <w:rFonts w:ascii="仿宋_GB2312" w:hAnsi="仿宋_GB2312" w:cs="仿宋_GB2312" w:eastAsia="仿宋_GB2312"/>
                      <w:sz w:val="21"/>
                    </w:rPr>
                    <w:t>支持报文数据自动译码，并根据报文数据实时创建地名、温度、天气、风力、健康指数、穿衣指数等气象符号和数据；</w:t>
                  </w:r>
                  <w:r>
                    <w:br/>
                  </w:r>
                  <w:r>
                    <w:rPr>
                      <w:rFonts w:ascii="仿宋_GB2312" w:hAnsi="仿宋_GB2312" w:cs="仿宋_GB2312" w:eastAsia="仿宋_GB2312"/>
                      <w:sz w:val="21"/>
                    </w:rPr>
                    <w:t>12.12.</w:t>
                  </w:r>
                  <w:r>
                    <w:rPr>
                      <w:rFonts w:ascii="仿宋_GB2312" w:hAnsi="仿宋_GB2312" w:cs="仿宋_GB2312" w:eastAsia="仿宋_GB2312"/>
                      <w:sz w:val="21"/>
                    </w:rPr>
                    <w:t>可在</w:t>
                  </w:r>
                  <w:r>
                    <w:rPr>
                      <w:rFonts w:ascii="仿宋_GB2312" w:hAnsi="仿宋_GB2312" w:cs="仿宋_GB2312" w:eastAsia="仿宋_GB2312"/>
                      <w:sz w:val="21"/>
                    </w:rPr>
                    <w:t>3max</w:t>
                  </w:r>
                  <w:r>
                    <w:rPr>
                      <w:rFonts w:ascii="仿宋_GB2312" w:hAnsi="仿宋_GB2312" w:cs="仿宋_GB2312" w:eastAsia="仿宋_GB2312"/>
                      <w:sz w:val="21"/>
                    </w:rPr>
                    <w:t>，</w:t>
                  </w:r>
                  <w:r>
                    <w:rPr>
                      <w:rFonts w:ascii="仿宋_GB2312" w:hAnsi="仿宋_GB2312" w:cs="仿宋_GB2312" w:eastAsia="仿宋_GB2312"/>
                      <w:sz w:val="21"/>
                    </w:rPr>
                    <w:t>UE等软件</w:t>
                  </w:r>
                  <w:r>
                    <w:rPr>
                      <w:rFonts w:ascii="仿宋_GB2312" w:hAnsi="仿宋_GB2312" w:cs="仿宋_GB2312" w:eastAsia="仿宋_GB2312"/>
                      <w:sz w:val="21"/>
                    </w:rPr>
                    <w:t>直接完成建模、贴图、动画等图形设计和创作；</w:t>
                  </w:r>
                  <w:r>
                    <w:rPr>
                      <w:rFonts w:ascii="仿宋_GB2312" w:hAnsi="仿宋_GB2312" w:cs="仿宋_GB2312" w:eastAsia="仿宋_GB2312"/>
                      <w:sz w:val="21"/>
                    </w:rPr>
                    <w:t>▲13.XR</w:t>
                  </w:r>
                  <w:r>
                    <w:rPr>
                      <w:rFonts w:ascii="仿宋_GB2312" w:hAnsi="仿宋_GB2312" w:cs="仿宋_GB2312" w:eastAsia="仿宋_GB2312"/>
                      <w:sz w:val="21"/>
                    </w:rPr>
                    <w:t>系统气象模块</w:t>
                  </w:r>
                </w:p>
                <w:p>
                  <w:pPr>
                    <w:pStyle w:val="null3"/>
                    <w:jc w:val="both"/>
                  </w:pPr>
                  <w:r>
                    <w:rPr>
                      <w:rFonts w:ascii="仿宋_GB2312" w:hAnsi="仿宋_GB2312" w:cs="仿宋_GB2312" w:eastAsia="仿宋_GB2312"/>
                      <w:sz w:val="21"/>
                    </w:rPr>
                    <w:t>13.1.支持报文数据自动译码，并实时创建地名、温度、天气、风力、健康指数、穿衣指数等气象符号和数据；</w:t>
                  </w:r>
                </w:p>
                <w:p>
                  <w:pPr>
                    <w:pStyle w:val="null3"/>
                    <w:jc w:val="both"/>
                  </w:pPr>
                  <w:r>
                    <w:rPr>
                      <w:rFonts w:ascii="仿宋_GB2312" w:hAnsi="仿宋_GB2312" w:cs="仿宋_GB2312" w:eastAsia="仿宋_GB2312"/>
                      <w:sz w:val="21"/>
                    </w:rPr>
                    <w:t>13.2气象节目内容可通过新的报文数据一键自动批处理更新，生成新的节目内容。</w:t>
                  </w:r>
                </w:p>
                <w:p>
                  <w:pPr>
                    <w:pStyle w:val="null3"/>
                    <w:jc w:val="both"/>
                  </w:pPr>
                  <w:r>
                    <w:rPr>
                      <w:rFonts w:ascii="仿宋_GB2312" w:hAnsi="仿宋_GB2312" w:cs="仿宋_GB2312" w:eastAsia="仿宋_GB2312"/>
                      <w:sz w:val="21"/>
                    </w:rPr>
                    <w:t>13.3.可创建三维和二维相结合的气象节目模板。如24节气模板、节假日模板、日报模板、重大活动模板等。对这些模板元素做简单修改，即可生成新的气象节目；</w:t>
                  </w:r>
                  <w:r>
                    <w:br/>
                  </w:r>
                  <w:r>
                    <w:rPr>
                      <w:rFonts w:ascii="仿宋_GB2312" w:hAnsi="仿宋_GB2312" w:cs="仿宋_GB2312" w:eastAsia="仿宋_GB2312"/>
                      <w:sz w:val="21"/>
                    </w:rPr>
                    <w:t>14.</w:t>
                  </w:r>
                  <w:r>
                    <w:rPr>
                      <w:rFonts w:ascii="仿宋_GB2312" w:hAnsi="仿宋_GB2312" w:cs="仿宋_GB2312" w:eastAsia="仿宋_GB2312"/>
                      <w:sz w:val="21"/>
                    </w:rPr>
                    <w:t>支持有轨和无轨跟踪；</w:t>
                  </w:r>
                </w:p>
                <w:p>
                  <w:pPr>
                    <w:pStyle w:val="null3"/>
                    <w:jc w:val="both"/>
                  </w:pPr>
                  <w:r>
                    <w:rPr>
                      <w:rFonts w:ascii="仿宋_GB2312" w:hAnsi="仿宋_GB2312" w:cs="仿宋_GB2312" w:eastAsia="仿宋_GB2312"/>
                      <w:sz w:val="24"/>
                    </w:rPr>
                    <w:t>▲</w:t>
                  </w:r>
                  <w:r>
                    <w:rPr>
                      <w:rFonts w:ascii="仿宋_GB2312" w:hAnsi="仿宋_GB2312" w:cs="仿宋_GB2312" w:eastAsia="仿宋_GB2312"/>
                      <w:sz w:val="21"/>
                    </w:rPr>
                    <w:t>15.</w:t>
                  </w:r>
                  <w:r>
                    <w:rPr>
                      <w:rFonts w:ascii="仿宋_GB2312" w:hAnsi="仿宋_GB2312" w:cs="仿宋_GB2312" w:eastAsia="仿宋_GB2312"/>
                      <w:sz w:val="21"/>
                    </w:rPr>
                    <w:t>可独立完成</w:t>
                  </w:r>
                  <w:r>
                    <w:rPr>
                      <w:rFonts w:ascii="仿宋_GB2312" w:hAnsi="仿宋_GB2312" w:cs="仿宋_GB2312" w:eastAsia="仿宋_GB2312"/>
                      <w:sz w:val="21"/>
                    </w:rPr>
                    <w:t>VR场景模型与图文内容创作，同时支持导入3D-MAX、UE等第三方工具生成的模型，并进行后续编辑与修改操作；</w:t>
                  </w:r>
                </w:p>
                <w:p>
                  <w:pPr>
                    <w:pStyle w:val="null3"/>
                    <w:jc w:val="both"/>
                  </w:pPr>
                  <w:r>
                    <w:rPr>
                      <w:rFonts w:ascii="仿宋_GB2312" w:hAnsi="仿宋_GB2312" w:cs="仿宋_GB2312" w:eastAsia="仿宋_GB2312"/>
                      <w:sz w:val="21"/>
                    </w:rPr>
                    <w:t>16.支持时基矫正与多机位切换；</w:t>
                  </w:r>
                </w:p>
                <w:p>
                  <w:pPr>
                    <w:pStyle w:val="null3"/>
                    <w:jc w:val="both"/>
                  </w:pPr>
                  <w:r>
                    <w:rPr>
                      <w:rFonts w:ascii="仿宋_GB2312" w:hAnsi="仿宋_GB2312" w:cs="仿宋_GB2312" w:eastAsia="仿宋_GB2312"/>
                      <w:sz w:val="21"/>
                    </w:rPr>
                    <w:t>17.支持系统图像按照广播电视格式完成渲染输出与实时直播传输；</w:t>
                  </w:r>
                </w:p>
                <w:p>
                  <w:pPr>
                    <w:pStyle w:val="null3"/>
                    <w:jc w:val="both"/>
                  </w:pPr>
                  <w:r>
                    <w:rPr>
                      <w:rFonts w:ascii="仿宋_GB2312" w:hAnsi="仿宋_GB2312" w:cs="仿宋_GB2312" w:eastAsia="仿宋_GB2312"/>
                      <w:sz w:val="21"/>
                    </w:rPr>
                    <w:t>20.支持骨骼蒙皮动画、毛发动画、机械动画、流体动画、泡沫动画、粒子动画、柔体动画、动力学动画以广播电视格式渲染输出；</w:t>
                  </w:r>
                </w:p>
                <w:p>
                  <w:pPr>
                    <w:pStyle w:val="null3"/>
                    <w:jc w:val="both"/>
                  </w:pPr>
                  <w:r>
                    <w:rPr>
                      <w:rFonts w:ascii="仿宋_GB2312" w:hAnsi="仿宋_GB2312" w:cs="仿宋_GB2312" w:eastAsia="仿宋_GB2312"/>
                      <w:sz w:val="21"/>
                    </w:rPr>
                    <w:t>18.支持 HDR 实时渲染，实现高亮和深黑场景画面同时呈现清晰的贴图纹理细节；</w:t>
                  </w:r>
                </w:p>
                <w:p>
                  <w:pPr>
                    <w:pStyle w:val="null3"/>
                    <w:jc w:val="both"/>
                  </w:pPr>
                  <w:r>
                    <w:rPr>
                      <w:rFonts w:ascii="仿宋_GB2312" w:hAnsi="仿宋_GB2312" w:cs="仿宋_GB2312" w:eastAsia="仿宋_GB2312"/>
                      <w:sz w:val="21"/>
                    </w:rPr>
                    <w:t>19.支持IPAD、手机对XR系统界面遥控操作；</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color w:val="000000"/>
                    </w:rPr>
                    <w:t>2</w:t>
                  </w: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color w:val="000000"/>
                    </w:rPr>
                    <w:t>XR-虚拟演播室交互式人体动作识别系统</w:t>
                  </w:r>
                </w:p>
              </w:tc>
              <w:tc>
                <w:tcPr>
                  <w:tcW w:type="dxa" w:w="1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1"/>
                    </w:rPr>
                    <w:t>一、硬件配置：</w:t>
                  </w:r>
                  <w:r>
                    <w:br/>
                  </w:r>
                  <w:r>
                    <w:rPr>
                      <w:rFonts w:ascii="仿宋_GB2312" w:hAnsi="仿宋_GB2312" w:cs="仿宋_GB2312" w:eastAsia="仿宋_GB2312"/>
                      <w:sz w:val="21"/>
                    </w:rPr>
                    <w:t>1.CPU≥20核20线程，</w:t>
                  </w:r>
                  <w:r>
                    <w:rPr>
                      <w:rFonts w:ascii="仿宋_GB2312" w:hAnsi="仿宋_GB2312" w:cs="仿宋_GB2312" w:eastAsia="仿宋_GB2312"/>
                      <w:sz w:val="21"/>
                    </w:rPr>
                    <w:t xml:space="preserve">PCI Express Lanes </w:t>
                  </w:r>
                  <w:r>
                    <w:rPr>
                      <w:rFonts w:ascii="仿宋_GB2312" w:hAnsi="仿宋_GB2312" w:cs="仿宋_GB2312" w:eastAsia="仿宋_GB2312"/>
                      <w:sz w:val="21"/>
                    </w:rPr>
                    <w:t>≥</w:t>
                  </w:r>
                  <w:r>
                    <w:rPr>
                      <w:rFonts w:ascii="仿宋_GB2312" w:hAnsi="仿宋_GB2312" w:cs="仿宋_GB2312" w:eastAsia="仿宋_GB2312"/>
                      <w:sz w:val="21"/>
                    </w:rPr>
                    <w:t>24</w:t>
                  </w:r>
                  <w:r>
                    <w:br/>
                  </w:r>
                  <w:r>
                    <w:rPr>
                      <w:rFonts w:ascii="仿宋_GB2312" w:hAnsi="仿宋_GB2312" w:cs="仿宋_GB2312" w:eastAsia="仿宋_GB2312"/>
                      <w:sz w:val="21"/>
                    </w:rPr>
                    <w:t>2.系统固态硬盘≥500G；素材固态盘≥2T</w:t>
                  </w:r>
                  <w:r>
                    <w:br/>
                  </w:r>
                  <w:r>
                    <w:rPr>
                      <w:rFonts w:ascii="仿宋_GB2312" w:hAnsi="仿宋_GB2312" w:cs="仿宋_GB2312" w:eastAsia="仿宋_GB2312"/>
                      <w:sz w:val="21"/>
                    </w:rPr>
                    <w:t>3.内存：≥32G 内存；</w:t>
                  </w:r>
                  <w:r>
                    <w:br/>
                  </w:r>
                  <w:r>
                    <w:rPr>
                      <w:rFonts w:ascii="仿宋_GB2312" w:hAnsi="仿宋_GB2312" w:cs="仿宋_GB2312" w:eastAsia="仿宋_GB2312"/>
                      <w:sz w:val="21"/>
                    </w:rPr>
                    <w:t>4.独立显卡，显存：≥24G；</w:t>
                  </w:r>
                  <w:r>
                    <w:br/>
                  </w:r>
                  <w:r>
                    <w:rPr>
                      <w:rFonts w:ascii="仿宋_GB2312" w:hAnsi="仿宋_GB2312" w:cs="仿宋_GB2312" w:eastAsia="仿宋_GB2312"/>
                      <w:sz w:val="21"/>
                    </w:rPr>
                    <w:t>5.显示器：≥32寸≥4K显示器1台</w:t>
                  </w:r>
                  <w:r>
                    <w:br/>
                  </w:r>
                  <w:r>
                    <w:rPr>
                      <w:rFonts w:ascii="仿宋_GB2312" w:hAnsi="仿宋_GB2312" w:cs="仿宋_GB2312" w:eastAsia="仿宋_GB2312"/>
                      <w:sz w:val="21"/>
                    </w:rPr>
                    <w:t>6.电源功率：≥1000W</w:t>
                  </w:r>
                  <w:r>
                    <w:br/>
                  </w:r>
                  <w:r>
                    <w:rPr>
                      <w:rFonts w:ascii="仿宋_GB2312" w:hAnsi="仿宋_GB2312" w:cs="仿宋_GB2312" w:eastAsia="仿宋_GB2312"/>
                      <w:sz w:val="21"/>
                    </w:rPr>
                    <w:t xml:space="preserve">7.光学传感器 </w:t>
                  </w:r>
                  <w:r>
                    <w:rPr>
                      <w:rFonts w:ascii="仿宋_GB2312" w:hAnsi="仿宋_GB2312" w:cs="仿宋_GB2312" w:eastAsia="仿宋_GB2312"/>
                      <w:sz w:val="21"/>
                    </w:rPr>
                    <w:t>2</w:t>
                  </w:r>
                  <w:r>
                    <w:rPr>
                      <w:rFonts w:ascii="仿宋_GB2312" w:hAnsi="仿宋_GB2312" w:cs="仿宋_GB2312" w:eastAsia="仿宋_GB2312"/>
                      <w:sz w:val="21"/>
                    </w:rPr>
                    <w:t>套、</w:t>
                  </w:r>
                  <w:r>
                    <w:rPr>
                      <w:rFonts w:ascii="仿宋_GB2312" w:hAnsi="仿宋_GB2312" w:cs="仿宋_GB2312" w:eastAsia="仿宋_GB2312"/>
                      <w:sz w:val="21"/>
                    </w:rPr>
                    <w:t>≥全域快门成像、逐行扫描≥5</w:t>
                  </w:r>
                  <w:r>
                    <w:rPr>
                      <w:rFonts w:ascii="仿宋_GB2312" w:hAnsi="仿宋_GB2312" w:cs="仿宋_GB2312" w:eastAsia="仿宋_GB2312"/>
                      <w:sz w:val="21"/>
                    </w:rPr>
                    <w:t>0</w:t>
                  </w:r>
                  <w:r>
                    <w:rPr>
                      <w:rFonts w:ascii="仿宋_GB2312" w:hAnsi="仿宋_GB2312" w:cs="仿宋_GB2312" w:eastAsia="仿宋_GB2312"/>
                      <w:sz w:val="21"/>
                    </w:rPr>
                    <w:t>hz</w:t>
                  </w:r>
                  <w:r>
                    <w:br/>
                  </w:r>
                  <w:r>
                    <w:rPr>
                      <w:rFonts w:ascii="仿宋_GB2312" w:hAnsi="仿宋_GB2312" w:cs="仿宋_GB2312" w:eastAsia="仿宋_GB2312"/>
                      <w:sz w:val="21"/>
                    </w:rPr>
                    <w:t>二、软件功能：</w:t>
                  </w:r>
                  <w:r>
                    <w:br/>
                  </w:r>
                  <w:r>
                    <w:rPr>
                      <w:rFonts w:ascii="仿宋_GB2312" w:hAnsi="仿宋_GB2312" w:cs="仿宋_GB2312" w:eastAsia="仿宋_GB2312"/>
                      <w:sz w:val="21"/>
                    </w:rPr>
                    <w:t>▲可获得人体手臂、头部、脚和腿部的三维空间数据，并对其进行三维空间重构，使人体手的空间触摸、手的动作轨迹、手对虚拟物体抓取、脚步移动轨迹、人体坐立等姿态特征等与三维空间坐标中系统定义的三维物体的交互式匹配，实现XR演播室中主持人对虚拟物体和虚拟场景的实时交互控制；</w:t>
                  </w:r>
                </w:p>
              </w:tc>
            </w:tr>
            <w:tr>
              <w:tc>
                <w:tcPr>
                  <w:tcW w:type="dxa" w:w="254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b/>
                    </w:rPr>
                    <w:t>（三）</w:t>
                  </w:r>
                  <w:r>
                    <w:rPr>
                      <w:rFonts w:ascii="仿宋_GB2312" w:hAnsi="仿宋_GB2312" w:cs="仿宋_GB2312" w:eastAsia="仿宋_GB2312"/>
                      <w:sz w:val="21"/>
                      <w:b/>
                    </w:rPr>
                    <w:t>AR虚拟植入系统</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color w:val="000000"/>
                    </w:rPr>
                    <w:t>1</w:t>
                  </w:r>
                </w:p>
              </w:tc>
              <w:tc>
                <w:tcPr>
                  <w:tcW w:type="dxa" w:w="4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跟踪系统</w:t>
                  </w:r>
                </w:p>
              </w:tc>
              <w:tc>
                <w:tcPr>
                  <w:tcW w:type="dxa" w:w="19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rPr>
                    <w:t>1.物理跟踪基站 1台、物理跟踪数据接收传感单元 1台，水平视场</w:t>
                  </w:r>
                  <w:r>
                    <w:rPr>
                      <w:rFonts w:ascii="仿宋_GB2312" w:hAnsi="仿宋_GB2312" w:cs="仿宋_GB2312" w:eastAsia="仿宋_GB2312"/>
                      <w:sz w:val="21"/>
                    </w:rPr>
                    <w:t>≥</w:t>
                  </w:r>
                  <w:r>
                    <w:rPr>
                      <w:rFonts w:ascii="仿宋_GB2312" w:hAnsi="仿宋_GB2312" w:cs="仿宋_GB2312" w:eastAsia="仿宋_GB2312"/>
                      <w:sz w:val="21"/>
                    </w:rPr>
                    <w:t>150°、垂直视场</w:t>
                  </w:r>
                  <w:r>
                    <w:rPr>
                      <w:rFonts w:ascii="仿宋_GB2312" w:hAnsi="仿宋_GB2312" w:cs="仿宋_GB2312" w:eastAsia="仿宋_GB2312"/>
                      <w:sz w:val="21"/>
                    </w:rPr>
                    <w:t>≥</w:t>
                  </w:r>
                  <w:r>
                    <w:rPr>
                      <w:rFonts w:ascii="仿宋_GB2312" w:hAnsi="仿宋_GB2312" w:cs="仿宋_GB2312" w:eastAsia="仿宋_GB2312"/>
                      <w:sz w:val="21"/>
                    </w:rPr>
                    <w:t>110°、数据延迟≤20ms</w:t>
                  </w:r>
                </w:p>
                <w:p>
                  <w:pPr>
                    <w:pStyle w:val="null3"/>
                  </w:pPr>
                  <w:r>
                    <w:rPr>
                      <w:rFonts w:ascii="仿宋_GB2312" w:hAnsi="仿宋_GB2312" w:cs="仿宋_GB2312" w:eastAsia="仿宋_GB2312"/>
                      <w:sz w:val="21"/>
                    </w:rPr>
                    <w:t>2.机械传感物理跟踪 1套（含云台三脚架）</w:t>
                  </w:r>
                </w:p>
                <w:p>
                  <w:pPr>
                    <w:pStyle w:val="null3"/>
                    <w:jc w:val="both"/>
                  </w:pPr>
                  <w:r>
                    <w:rPr>
                      <w:rFonts w:ascii="仿宋_GB2312" w:hAnsi="仿宋_GB2312" w:cs="仿宋_GB2312" w:eastAsia="仿宋_GB2312"/>
                      <w:sz w:val="21"/>
                    </w:rPr>
                    <w:t>3.电动轨道车 1套：</w:t>
                  </w:r>
                </w:p>
                <w:p>
                  <w:pPr>
                    <w:pStyle w:val="null3"/>
                    <w:jc w:val="both"/>
                  </w:pPr>
                  <w:r>
                    <w:rPr>
                      <w:rFonts w:ascii="仿宋_GB2312" w:hAnsi="仿宋_GB2312" w:cs="仿宋_GB2312" w:eastAsia="仿宋_GB2312"/>
                      <w:sz w:val="21"/>
                    </w:rPr>
                    <w:t>3.1.轨道材质不锈钢（长度：≥7米）；</w:t>
                  </w:r>
                </w:p>
                <w:p>
                  <w:pPr>
                    <w:pStyle w:val="null3"/>
                    <w:jc w:val="both"/>
                  </w:pPr>
                  <w:r>
                    <w:rPr>
                      <w:rFonts w:ascii="仿宋_GB2312" w:hAnsi="仿宋_GB2312" w:cs="仿宋_GB2312" w:eastAsia="仿宋_GB2312"/>
                      <w:sz w:val="21"/>
                    </w:rPr>
                    <w:t>3.2、平板车 1套；承重：≥300kg。</w:t>
                  </w:r>
                </w:p>
                <w:p>
                  <w:pPr>
                    <w:pStyle w:val="null3"/>
                    <w:jc w:val="both"/>
                  </w:pPr>
                  <w:r>
                    <w:rPr>
                      <w:rFonts w:ascii="仿宋_GB2312" w:hAnsi="仿宋_GB2312" w:cs="仿宋_GB2312" w:eastAsia="仿宋_GB2312"/>
                      <w:sz w:val="21"/>
                    </w:rPr>
                    <w:t>▲实现物理摄像机对虚拟摄像机的俯仰、平摇、横滚3个轴向的旋转，前后、左右、升降3个轴向的移动等6个变量的空间全自由度物理跟踪，虚拟摄像机的取景做同步移动、旋转拍摄，超出XR屏体画面范围时，屏体以外的画面做无缝无限扩展；</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触摸屏互动手写传感系统</w:t>
                  </w:r>
                </w:p>
              </w:tc>
              <w:tc>
                <w:tcPr>
                  <w:tcW w:type="dxa" w:w="1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触摸互动传感器</w:t>
                  </w:r>
                  <w:r>
                    <w:rPr>
                      <w:rFonts w:ascii="仿宋_GB2312" w:hAnsi="仿宋_GB2312" w:cs="仿宋_GB2312" w:eastAsia="仿宋_GB2312"/>
                      <w:sz w:val="21"/>
                    </w:rPr>
                    <w:t>1套：</w:t>
                  </w:r>
                  <w:r>
                    <w:br/>
                  </w:r>
                  <w:r>
                    <w:rPr>
                      <w:rFonts w:ascii="仿宋_GB2312" w:hAnsi="仿宋_GB2312" w:cs="仿宋_GB2312" w:eastAsia="仿宋_GB2312"/>
                      <w:sz w:val="21"/>
                    </w:rPr>
                    <w:t>1.操作精度：≤±1mm ；</w:t>
                  </w:r>
                  <w:r>
                    <w:br/>
                  </w:r>
                  <w:r>
                    <w:rPr>
                      <w:rFonts w:ascii="仿宋_GB2312" w:hAnsi="仿宋_GB2312" w:cs="仿宋_GB2312" w:eastAsia="仿宋_GB2312"/>
                      <w:sz w:val="21"/>
                    </w:rPr>
                    <w:t>2.有效感应面积≥450×150cm，根据现场环境可调节；</w:t>
                  </w:r>
                  <w:r>
                    <w:br/>
                  </w:r>
                  <w:r>
                    <w:rPr>
                      <w:rFonts w:ascii="仿宋_GB2312" w:hAnsi="仿宋_GB2312" w:cs="仿宋_GB2312" w:eastAsia="仿宋_GB2312"/>
                      <w:sz w:val="21"/>
                    </w:rPr>
                    <w:t>3.具有屏幕注释截图功能；</w:t>
                  </w:r>
                  <w:r>
                    <w:br/>
                  </w:r>
                  <w:r>
                    <w:rPr>
                      <w:rFonts w:ascii="仿宋_GB2312" w:hAnsi="仿宋_GB2312" w:cs="仿宋_GB2312" w:eastAsia="仿宋_GB2312"/>
                      <w:sz w:val="21"/>
                    </w:rPr>
                    <w:t>4.可在墙壁、液晶电视、背投屏等多种应用等多种情况下使用。</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5.可在LED屏体上开设窗口播放PPT内容，同时通过触摸操作，完成PPT的缩放、旋转、批注、翻页等互动指令，且画面无失真。</w:t>
                  </w:r>
                </w:p>
                <w:p>
                  <w:pPr>
                    <w:pStyle w:val="null3"/>
                    <w:jc w:val="left"/>
                  </w:pPr>
                  <w:r>
                    <w:rPr>
                      <w:rFonts w:ascii="仿宋_GB2312" w:hAnsi="仿宋_GB2312" w:cs="仿宋_GB2312" w:eastAsia="仿宋_GB2312"/>
                      <w:sz w:val="21"/>
                    </w:rPr>
                    <w:t>▲6.在XR-虚拟演播室课堂教学场景中，可在LED屏内设置触摸互动显示区域，展示PPT、视频素材、三维动画、平面动画等教学资源，实现批注、缩放、旋转、翻页等触摸式互动教学。</w:t>
                  </w:r>
                </w:p>
                <w:p>
                  <w:pPr>
                    <w:pStyle w:val="null3"/>
                    <w:jc w:val="both"/>
                  </w:pPr>
                  <w:r>
                    <w:rPr>
                      <w:rFonts w:ascii="仿宋_GB2312" w:hAnsi="仿宋_GB2312" w:cs="仿宋_GB2312" w:eastAsia="仿宋_GB2312"/>
                      <w:sz w:val="21"/>
                    </w:rPr>
                    <w:t>7.支持PPT画面与演讲者同屏显示，也可随时切换为PPT单独全屏显示</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color w:val="000000"/>
                    </w:rPr>
                    <w:t>3</w:t>
                  </w:r>
                </w:p>
              </w:tc>
              <w:tc>
                <w:tcPr>
                  <w:tcW w:type="dxa" w:w="4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color w:val="000000"/>
                    </w:rPr>
                    <w:t>XR-虚拟演播室场景定制</w:t>
                  </w:r>
                </w:p>
              </w:tc>
              <w:tc>
                <w:tcPr>
                  <w:tcW w:type="dxa" w:w="19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1"/>
                      <w:color w:val="000000"/>
                    </w:rPr>
                    <w:t>按照用户使用场景要求定制</w:t>
                  </w:r>
                  <w:r>
                    <w:rPr>
                      <w:rFonts w:ascii="仿宋_GB2312" w:hAnsi="仿宋_GB2312" w:cs="仿宋_GB2312" w:eastAsia="仿宋_GB2312"/>
                      <w:sz w:val="21"/>
                      <w:color w:val="000000"/>
                    </w:rPr>
                    <w:t>XR拼接融合渲染扩展真三维场景，每套三维场景的三角面数≥4 亿个三角面。数量≥3套</w:t>
                  </w:r>
                </w:p>
              </w:tc>
            </w:tr>
            <w:tr>
              <w:tc>
                <w:tcPr>
                  <w:tcW w:type="dxa" w:w="254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b/>
                    </w:rPr>
                    <w:t>（四）</w:t>
                  </w:r>
                  <w:r>
                    <w:rPr>
                      <w:rFonts w:ascii="仿宋_GB2312" w:hAnsi="仿宋_GB2312" w:cs="仿宋_GB2312" w:eastAsia="仿宋_GB2312"/>
                      <w:sz w:val="21"/>
                      <w:b/>
                    </w:rPr>
                    <w:t>XR沉浸式空间大屏及配套设备</w:t>
                  </w:r>
                </w:p>
              </w:tc>
            </w:tr>
            <w:tr>
              <w:tc>
                <w:tcPr>
                  <w:tcW w:type="dxa" w:w="1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27"/>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弧面型</w:t>
                  </w:r>
                  <w:r>
                    <w:rPr>
                      <w:rFonts w:ascii="仿宋_GB2312" w:hAnsi="仿宋_GB2312" w:cs="仿宋_GB2312" w:eastAsia="仿宋_GB2312"/>
                      <w:sz w:val="21"/>
                      <w:color w:val="000000"/>
                    </w:rPr>
                    <w:t>XR-LED屏及配材</w:t>
                  </w:r>
                  <w:r>
                    <w:br/>
                  </w:r>
                </w:p>
              </w:tc>
              <w:tc>
                <w:tcPr>
                  <w:tcW w:type="dxa" w:w="19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弧面弧度：半径</w:t>
                  </w:r>
                  <w:r>
                    <w:rPr>
                      <w:rFonts w:ascii="仿宋_GB2312" w:hAnsi="仿宋_GB2312" w:cs="仿宋_GB2312" w:eastAsia="仿宋_GB2312"/>
                      <w:sz w:val="21"/>
                    </w:rPr>
                    <w:t>≥4.45M，≥4</w:t>
                  </w:r>
                  <w:r>
                    <w:rPr>
                      <w:rFonts w:ascii="仿宋_GB2312" w:hAnsi="仿宋_GB2312" w:cs="仿宋_GB2312" w:eastAsia="仿宋_GB2312"/>
                      <w:sz w:val="21"/>
                    </w:rPr>
                    <w:t>3</w:t>
                  </w:r>
                  <w:r>
                    <w:rPr>
                      <w:rFonts w:ascii="仿宋_GB2312" w:hAnsi="仿宋_GB2312" w:cs="仿宋_GB2312" w:eastAsia="仿宋_GB2312"/>
                      <w:sz w:val="21"/>
                    </w:rPr>
                    <w:t>度</w:t>
                  </w:r>
                </w:p>
                <w:p>
                  <w:pPr>
                    <w:pStyle w:val="null3"/>
                    <w:jc w:val="both"/>
                  </w:pPr>
                  <w:r>
                    <w:rPr>
                      <w:rFonts w:ascii="仿宋_GB2312" w:hAnsi="仿宋_GB2312" w:cs="仿宋_GB2312" w:eastAsia="仿宋_GB2312"/>
                      <w:sz w:val="21"/>
                    </w:rPr>
                    <w:t>1.屏体面积：≥62平方米，其中墙面屏面积：≥30平方米，地面屏面积：≥32平方米</w:t>
                  </w:r>
                </w:p>
                <w:p>
                  <w:pPr>
                    <w:pStyle w:val="null3"/>
                    <w:jc w:val="both"/>
                  </w:pPr>
                  <w:r>
                    <w:rPr>
                      <w:rFonts w:ascii="仿宋_GB2312" w:hAnsi="仿宋_GB2312" w:cs="仿宋_GB2312" w:eastAsia="仿宋_GB2312"/>
                      <w:sz w:val="21"/>
                    </w:rPr>
                    <w:t xml:space="preserve">2.点间距：≤2mm；                                                    </w:t>
                  </w:r>
                </w:p>
                <w:p>
                  <w:pPr>
                    <w:pStyle w:val="null3"/>
                    <w:jc w:val="both"/>
                  </w:pPr>
                  <w:r>
                    <w:rPr>
                      <w:rFonts w:ascii="仿宋_GB2312" w:hAnsi="仿宋_GB2312" w:cs="仿宋_GB2312" w:eastAsia="仿宋_GB2312"/>
                      <w:sz w:val="21"/>
                    </w:rPr>
                    <w:t>3.色温：3000K-8000K可调；</w:t>
                  </w:r>
                </w:p>
                <w:p>
                  <w:pPr>
                    <w:pStyle w:val="null3"/>
                    <w:jc w:val="both"/>
                  </w:pPr>
                  <w:r>
                    <w:rPr>
                      <w:rFonts w:ascii="仿宋_GB2312" w:hAnsi="仿宋_GB2312" w:cs="仿宋_GB2312" w:eastAsia="仿宋_GB2312"/>
                      <w:sz w:val="21"/>
                    </w:rPr>
                    <w:t>4.最大亮度：≥800cd/㎡；</w:t>
                  </w:r>
                </w:p>
                <w:p>
                  <w:pPr>
                    <w:pStyle w:val="null3"/>
                    <w:jc w:val="both"/>
                  </w:pPr>
                  <w:r>
                    <w:rPr>
                      <w:rFonts w:ascii="仿宋_GB2312" w:hAnsi="仿宋_GB2312" w:cs="仿宋_GB2312" w:eastAsia="仿宋_GB2312"/>
                      <w:sz w:val="21"/>
                    </w:rPr>
                    <w:t>5.对比度：≥9000:1；</w:t>
                  </w:r>
                </w:p>
                <w:p>
                  <w:pPr>
                    <w:pStyle w:val="null3"/>
                    <w:jc w:val="both"/>
                  </w:pPr>
                  <w:r>
                    <w:rPr>
                      <w:rFonts w:ascii="仿宋_GB2312" w:hAnsi="仿宋_GB2312" w:cs="仿宋_GB2312" w:eastAsia="仿宋_GB2312"/>
                      <w:sz w:val="21"/>
                    </w:rPr>
                    <w:t>6.视角：水平视角≥170°，垂直视角≥170°；</w:t>
                  </w:r>
                </w:p>
                <w:p>
                  <w:pPr>
                    <w:pStyle w:val="null3"/>
                    <w:jc w:val="both"/>
                  </w:pPr>
                  <w:r>
                    <w:rPr>
                      <w:rFonts w:ascii="仿宋_GB2312" w:hAnsi="仿宋_GB2312" w:cs="仿宋_GB2312" w:eastAsia="仿宋_GB2312"/>
                      <w:sz w:val="21"/>
                    </w:rPr>
                    <w:t>7.刷新率：≥3840Hz；</w:t>
                  </w:r>
                </w:p>
                <w:p>
                  <w:pPr>
                    <w:pStyle w:val="null3"/>
                    <w:jc w:val="both"/>
                  </w:pPr>
                  <w:r>
                    <w:rPr>
                      <w:rFonts w:ascii="仿宋_GB2312" w:hAnsi="仿宋_GB2312" w:cs="仿宋_GB2312" w:eastAsia="仿宋_GB2312"/>
                      <w:sz w:val="21"/>
                    </w:rPr>
                    <w:t>8.扫描驱动：1/8 扫或 1/16 扫或 1/32 扫（120Hz)（提供厂家承诺书）；</w:t>
                  </w:r>
                </w:p>
                <w:p>
                  <w:pPr>
                    <w:pStyle w:val="null3"/>
                    <w:jc w:val="both"/>
                  </w:pPr>
                  <w:r>
                    <w:rPr>
                      <w:rFonts w:ascii="仿宋_GB2312" w:hAnsi="仿宋_GB2312" w:cs="仿宋_GB2312" w:eastAsia="仿宋_GB2312"/>
                      <w:sz w:val="21"/>
                    </w:rPr>
                    <w:t>9.封装方式：集成封装，具备防水，防尘，抗冲击功能；</w:t>
                  </w:r>
                </w:p>
                <w:p>
                  <w:pPr>
                    <w:pStyle w:val="null3"/>
                    <w:jc w:val="both"/>
                  </w:pPr>
                  <w:r>
                    <w:rPr>
                      <w:rFonts w:ascii="仿宋_GB2312" w:hAnsi="仿宋_GB2312" w:cs="仿宋_GB2312" w:eastAsia="仿宋_GB2312"/>
                      <w:sz w:val="21"/>
                    </w:rPr>
                    <w:t>10.墙面屏地面屏保证一致性、使用相同的</w:t>
                  </w:r>
                  <w:r>
                    <w:rPr>
                      <w:rFonts w:ascii="仿宋_GB2312" w:hAnsi="仿宋_GB2312" w:cs="仿宋_GB2312" w:eastAsia="仿宋_GB2312"/>
                      <w:sz w:val="21"/>
                    </w:rPr>
                    <w:t>点间距、封装方式、刷新频率和扫描驱动方式等</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color w:val="000000"/>
                    </w:rPr>
                    <w:t>11.地面屏承重≥200kg/</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p>
                <w:p>
                  <w:pPr>
                    <w:pStyle w:val="null3"/>
                    <w:jc w:val="both"/>
                  </w:pPr>
                  <w:r>
                    <w:rPr>
                      <w:rFonts w:ascii="仿宋_GB2312" w:hAnsi="仿宋_GB2312" w:cs="仿宋_GB2312" w:eastAsia="仿宋_GB2312"/>
                      <w:sz w:val="21"/>
                      <w:color w:val="000000"/>
                    </w:rPr>
                    <w:t>12.大屏配套钢架结构。</w:t>
                  </w:r>
                </w:p>
                <w:p>
                  <w:pPr>
                    <w:pStyle w:val="null3"/>
                    <w:jc w:val="both"/>
                  </w:pPr>
                  <w:r>
                    <w:rPr>
                      <w:rFonts w:ascii="仿宋_GB2312" w:hAnsi="仿宋_GB2312" w:cs="仿宋_GB2312" w:eastAsia="仿宋_GB2312"/>
                      <w:sz w:val="21"/>
                      <w:color w:val="000000"/>
                    </w:rPr>
                    <w:t>13.另外提供</w:t>
                  </w:r>
                  <w:r>
                    <w:rPr>
                      <w:rFonts w:ascii="仿宋_GB2312" w:hAnsi="仿宋_GB2312" w:cs="仿宋_GB2312" w:eastAsia="仿宋_GB2312"/>
                      <w:sz w:val="21"/>
                    </w:rPr>
                    <w:t>≥2套备用模组；</w:t>
                  </w:r>
                </w:p>
              </w:tc>
            </w:tr>
            <w:tr>
              <w:tc>
                <w:tcPr>
                  <w:tcW w:type="dxa" w:w="180"/>
                  <w:vMerge/>
                  <w:tcBorders>
                    <w:top w:val="none" w:color="000000" w:sz="4"/>
                    <w:left w:val="single" w:color="000000" w:sz="4"/>
                    <w:bottom w:val="single" w:color="000000" w:sz="4"/>
                    <w:right w:val="single" w:color="000000" w:sz="4"/>
                  </w:tcBorders>
                </w:tcPr>
                <w:p/>
              </w:tc>
              <w:tc>
                <w:tcPr>
                  <w:tcW w:type="dxa" w:w="427"/>
                  <w:vMerge/>
                  <w:tcBorders>
                    <w:top w:val="single" w:color="000000" w:sz="4"/>
                    <w:left w:val="none" w:color="000000" w:sz="4"/>
                    <w:bottom w:val="single" w:color="000000" w:sz="4"/>
                    <w:right w:val="single" w:color="000000" w:sz="4"/>
                  </w:tcBorders>
                </w:tcPr>
                <w:p/>
              </w:tc>
              <w:tc>
                <w:tcPr>
                  <w:tcW w:type="dxa" w:w="1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大屏视频控制器</w:t>
                  </w:r>
                </w:p>
                <w:p>
                  <w:pPr>
                    <w:pStyle w:val="null3"/>
                    <w:spacing w:after="165"/>
                    <w:jc w:val="left"/>
                  </w:pPr>
                  <w:r>
                    <w:rPr>
                      <w:rFonts w:ascii="仿宋_GB2312" w:hAnsi="仿宋_GB2312" w:cs="仿宋_GB2312" w:eastAsia="仿宋_GB2312"/>
                      <w:sz w:val="21"/>
                    </w:rPr>
                    <w:t xml:space="preserve">1.支持≥1路 高清数字输入接口； </w:t>
                  </w:r>
                  <w:r>
                    <w:br/>
                  </w:r>
                  <w:r>
                    <w:rPr>
                      <w:rFonts w:ascii="仿宋_GB2312" w:hAnsi="仿宋_GB2312" w:cs="仿宋_GB2312" w:eastAsia="仿宋_GB2312"/>
                      <w:sz w:val="21"/>
                    </w:rPr>
                    <w:t>2.支持 ≥16个网口输出，带载≥ 900万像素；</w:t>
                  </w:r>
                  <w:r>
                    <w:br/>
                  </w:r>
                  <w:r>
                    <w:rPr>
                      <w:rFonts w:ascii="仿宋_GB2312" w:hAnsi="仿宋_GB2312" w:cs="仿宋_GB2312" w:eastAsia="仿宋_GB2312"/>
                      <w:sz w:val="21"/>
                    </w:rPr>
                    <w:t>3.支持最高≥7600 像素输出.支持最宽≥7600 像素输出；</w:t>
                  </w:r>
                  <w:r>
                    <w:br/>
                  </w:r>
                  <w:r>
                    <w:rPr>
                      <w:rFonts w:ascii="仿宋_GB2312" w:hAnsi="仿宋_GB2312" w:cs="仿宋_GB2312" w:eastAsia="仿宋_GB2312"/>
                      <w:sz w:val="21"/>
                    </w:rPr>
                    <w:t xml:space="preserve">4.支持 TCP、IP、USB、RS232 协议连接中控系统； </w:t>
                  </w:r>
                  <w:r>
                    <w:br/>
                  </w:r>
                  <w:r>
                    <w:rPr>
                      <w:rFonts w:ascii="仿宋_GB2312" w:hAnsi="仿宋_GB2312" w:cs="仿宋_GB2312" w:eastAsia="仿宋_GB2312"/>
                      <w:sz w:val="21"/>
                    </w:rPr>
                    <w:t>5.支持屏独立的Gamma调节及色彩管理；</w:t>
                  </w:r>
                  <w:r>
                    <w:br/>
                  </w:r>
                  <w:r>
                    <w:rPr>
                      <w:rFonts w:ascii="仿宋_GB2312" w:hAnsi="仿宋_GB2312" w:cs="仿宋_GB2312" w:eastAsia="仿宋_GB2312"/>
                      <w:sz w:val="21"/>
                    </w:rPr>
                    <w:t>6.具备LCD 显示界面。</w:t>
                  </w:r>
                </w:p>
              </w:tc>
            </w:tr>
            <w:tr>
              <w:tc>
                <w:tcPr>
                  <w:tcW w:type="dxa" w:w="180"/>
                  <w:vMerge/>
                  <w:tcBorders>
                    <w:top w:val="none" w:color="000000" w:sz="4"/>
                    <w:left w:val="single" w:color="000000" w:sz="4"/>
                    <w:bottom w:val="single" w:color="000000" w:sz="4"/>
                    <w:right w:val="single" w:color="000000" w:sz="4"/>
                  </w:tcBorders>
                </w:tcPr>
                <w:p/>
              </w:tc>
              <w:tc>
                <w:tcPr>
                  <w:tcW w:type="dxa" w:w="427"/>
                  <w:vMerge/>
                  <w:tcBorders>
                    <w:top w:val="single" w:color="000000" w:sz="4"/>
                    <w:left w:val="none" w:color="000000" w:sz="4"/>
                    <w:bottom w:val="single" w:color="000000" w:sz="4"/>
                    <w:right w:val="single" w:color="000000" w:sz="4"/>
                  </w:tcBorders>
                </w:tcPr>
                <w:p/>
              </w:tc>
              <w:tc>
                <w:tcPr>
                  <w:tcW w:type="dxa" w:w="1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智能配电柜</w:t>
                  </w:r>
                </w:p>
                <w:p>
                  <w:pPr>
                    <w:pStyle w:val="null3"/>
                    <w:jc w:val="left"/>
                  </w:pPr>
                  <w:r>
                    <w:rPr>
                      <w:rFonts w:ascii="仿宋_GB2312" w:hAnsi="仿宋_GB2312" w:cs="仿宋_GB2312" w:eastAsia="仿宋_GB2312"/>
                      <w:sz w:val="21"/>
                    </w:rPr>
                    <w:t>1.满足功率：≥50kW；适用于各类 LED 显示屏；</w:t>
                  </w:r>
                  <w:r>
                    <w:br/>
                  </w:r>
                  <w:r>
                    <w:rPr>
                      <w:rFonts w:ascii="仿宋_GB2312" w:hAnsi="仿宋_GB2312" w:cs="仿宋_GB2312" w:eastAsia="仿宋_GB2312"/>
                      <w:sz w:val="21"/>
                    </w:rPr>
                    <w:t>2.配电柜外壳为金属材质，符合安规标准；</w:t>
                  </w:r>
                  <w:r>
                    <w:br/>
                  </w:r>
                  <w:r>
                    <w:rPr>
                      <w:rFonts w:ascii="仿宋_GB2312" w:hAnsi="仿宋_GB2312" w:cs="仿宋_GB2312" w:eastAsia="仿宋_GB2312"/>
                      <w:sz w:val="21"/>
                    </w:rPr>
                    <w:t>3.配电柜尺寸厚度≤29mm。支持屏体内安装；</w:t>
                  </w:r>
                  <w:r>
                    <w:br/>
                  </w:r>
                  <w:r>
                    <w:rPr>
                      <w:rFonts w:ascii="仿宋_GB2312" w:hAnsi="仿宋_GB2312" w:cs="仿宋_GB2312" w:eastAsia="仿宋_GB2312"/>
                      <w:sz w:val="21"/>
                    </w:rPr>
                    <w:t>4.配电柜具备断电自恢复功能，当屏内配电柜跳闸时，无需拆屏上电；</w:t>
                  </w:r>
                  <w:r>
                    <w:br/>
                  </w:r>
                  <w:r>
                    <w:rPr>
                      <w:rFonts w:ascii="仿宋_GB2312" w:hAnsi="仿宋_GB2312" w:cs="仿宋_GB2312" w:eastAsia="仿宋_GB2312"/>
                      <w:sz w:val="21"/>
                    </w:rPr>
                    <w:t>▲5.配电柜具备“软启动”功能，显示屏启动时缓慢上电；</w:t>
                  </w:r>
                  <w:r>
                    <w:br/>
                  </w:r>
                  <w:r>
                    <w:rPr>
                      <w:rFonts w:ascii="仿宋_GB2312" w:hAnsi="仿宋_GB2312" w:cs="仿宋_GB2312" w:eastAsia="仿宋_GB2312"/>
                      <w:sz w:val="21"/>
                    </w:rPr>
                    <w:t>6.配电柜支持级联，级联数≥90台。具有级联分步上电功能；</w:t>
                  </w:r>
                  <w:r>
                    <w:br/>
                  </w:r>
                  <w:r>
                    <w:rPr>
                      <w:rFonts w:ascii="仿宋_GB2312" w:hAnsi="仿宋_GB2312" w:cs="仿宋_GB2312" w:eastAsia="仿宋_GB2312"/>
                      <w:sz w:val="21"/>
                    </w:rPr>
                    <w:t>7.配电柜具备遥控，手动，中控485，过零电压电流保护，反送电保护，超温保护，浪涌保护，超压保护，欠压保护，一键启停，干接点输入；</w:t>
                  </w:r>
                  <w:r>
                    <w:br/>
                  </w:r>
                  <w:r>
                    <w:rPr>
                      <w:rFonts w:ascii="仿宋_GB2312" w:hAnsi="仿宋_GB2312" w:cs="仿宋_GB2312" w:eastAsia="仿宋_GB2312"/>
                      <w:sz w:val="21"/>
                    </w:rPr>
                    <w:t>8.配电柜具备级联方案。可通过（遥控，时控，自动，手动和中控485方式）进行整体启停与独立启停；</w:t>
                  </w:r>
                  <w:r>
                    <w:br/>
                  </w:r>
                  <w:r>
                    <w:rPr>
                      <w:rFonts w:ascii="仿宋_GB2312" w:hAnsi="仿宋_GB2312" w:cs="仿宋_GB2312" w:eastAsia="仿宋_GB2312"/>
                      <w:sz w:val="21"/>
                    </w:rPr>
                    <w:t>9.配电柜支持外接多功能卡，可通过多功能卡控制设备的启停；也可外接连接控制开关进行配电柜启停；</w:t>
                  </w:r>
                  <w:r>
                    <w:br/>
                  </w:r>
                  <w:r>
                    <w:rPr>
                      <w:rFonts w:ascii="仿宋_GB2312" w:hAnsi="仿宋_GB2312" w:cs="仿宋_GB2312" w:eastAsia="仿宋_GB2312"/>
                      <w:sz w:val="21"/>
                    </w:rPr>
                    <w:t>10.配电柜控制系统：自带分步上电和分步断电；</w:t>
                  </w:r>
                  <w:r>
                    <w:br/>
                  </w:r>
                  <w:r>
                    <w:rPr>
                      <w:rFonts w:ascii="仿宋_GB2312" w:hAnsi="仿宋_GB2312" w:cs="仿宋_GB2312" w:eastAsia="仿宋_GB2312"/>
                      <w:sz w:val="21"/>
                    </w:rPr>
                    <w:t>11.具有电源状态指示，工作状态指示；</w:t>
                  </w:r>
                  <w:r>
                    <w:br/>
                  </w:r>
                  <w:r>
                    <w:rPr>
                      <w:rFonts w:ascii="仿宋_GB2312" w:hAnsi="仿宋_GB2312" w:cs="仿宋_GB2312" w:eastAsia="仿宋_GB2312"/>
                      <w:sz w:val="21"/>
                    </w:rPr>
                    <w:t>12.具有上电保护功能，自带防雷、过流、过温、短路等保护功能；</w:t>
                  </w:r>
                  <w:r>
                    <w:br/>
                  </w:r>
                  <w:r>
                    <w:rPr>
                      <w:rFonts w:ascii="仿宋_GB2312" w:hAnsi="仿宋_GB2312" w:cs="仿宋_GB2312" w:eastAsia="仿宋_GB2312"/>
                      <w:sz w:val="21"/>
                    </w:rPr>
                    <w:t>13.配电柜可外接无线485模块，传输距离≥500米；</w:t>
                  </w:r>
                  <w:r>
                    <w:br/>
                  </w:r>
                  <w:r>
                    <w:rPr>
                      <w:rFonts w:ascii="仿宋_GB2312" w:hAnsi="仿宋_GB2312" w:cs="仿宋_GB2312" w:eastAsia="仿宋_GB2312"/>
                      <w:sz w:val="21"/>
                    </w:rPr>
                    <w:t>14.配电柜支持语音控制，可自定义语音词条；</w:t>
                  </w:r>
                  <w:r>
                    <w:br/>
                  </w:r>
                  <w:r>
                    <w:rPr>
                      <w:rFonts w:ascii="仿宋_GB2312" w:hAnsi="仿宋_GB2312" w:cs="仿宋_GB2312" w:eastAsia="仿宋_GB2312"/>
                      <w:sz w:val="21"/>
                    </w:rPr>
                    <w:t>15.配电柜支持手机4G远程控制（含五年流量费用），可自定义设备名称；</w:t>
                  </w:r>
                  <w:r>
                    <w:br/>
                  </w:r>
                  <w:r>
                    <w:rPr>
                      <w:rFonts w:ascii="仿宋_GB2312" w:hAnsi="仿宋_GB2312" w:cs="仿宋_GB2312" w:eastAsia="仿宋_GB2312"/>
                      <w:sz w:val="21"/>
                    </w:rPr>
                    <w:t>16.配电柜支持手机APP端、电脑端、平板、小程序等控制。可分享设备操作权限；</w:t>
                  </w:r>
                  <w:r>
                    <w:br/>
                  </w:r>
                  <w:r>
                    <w:rPr>
                      <w:rFonts w:ascii="仿宋_GB2312" w:hAnsi="仿宋_GB2312" w:cs="仿宋_GB2312" w:eastAsia="仿宋_GB2312"/>
                      <w:sz w:val="21"/>
                    </w:rPr>
                    <w:t>17.配电柜支持小爱同学、天猫精灵、小度、小艺小艺等智能家居设备控制；</w:t>
                  </w:r>
                  <w:r>
                    <w:br/>
                  </w:r>
                  <w:r>
                    <w:rPr>
                      <w:rFonts w:ascii="仿宋_GB2312" w:hAnsi="仿宋_GB2312" w:cs="仿宋_GB2312" w:eastAsia="仿宋_GB2312"/>
                      <w:sz w:val="21"/>
                    </w:rPr>
                    <w:t>18.配电柜支持WiFi远程控制，无网时自动切换蓝牙；</w:t>
                  </w:r>
                  <w:r>
                    <w:br/>
                  </w:r>
                  <w:r>
                    <w:rPr>
                      <w:rFonts w:ascii="仿宋_GB2312" w:hAnsi="仿宋_GB2312" w:cs="仿宋_GB2312" w:eastAsia="仿宋_GB2312"/>
                      <w:sz w:val="21"/>
                    </w:rPr>
                    <w:t>19.配电柜支持“一机多控”，可支持按键、遥控、语音、定时、4G等同时控制。</w:t>
                  </w:r>
                  <w:r>
                    <w:br/>
                  </w:r>
                  <w:r>
                    <w:rPr>
                      <w:rFonts w:ascii="仿宋_GB2312" w:hAnsi="仿宋_GB2312" w:cs="仿宋_GB2312" w:eastAsia="仿宋_GB2312"/>
                      <w:sz w:val="21"/>
                    </w:rPr>
                    <w:t>20.配电柜支持超远距离透传，距离≤6000米，免布线；</w:t>
                  </w:r>
                  <w:r>
                    <w:br/>
                  </w:r>
                  <w:r>
                    <w:rPr>
                      <w:rFonts w:ascii="仿宋_GB2312" w:hAnsi="仿宋_GB2312" w:cs="仿宋_GB2312" w:eastAsia="仿宋_GB2312"/>
                      <w:sz w:val="21"/>
                    </w:rPr>
                    <w:t>21.支持手机语音开关机；</w:t>
                  </w:r>
                  <w:r>
                    <w:br/>
                  </w:r>
                  <w:r>
                    <w:rPr>
                      <w:rFonts w:ascii="仿宋_GB2312" w:hAnsi="仿宋_GB2312" w:cs="仿宋_GB2312" w:eastAsia="仿宋_GB2312"/>
                      <w:sz w:val="21"/>
                    </w:rPr>
                    <w:t>22.综合管理平台：平台可显示设备总数、在线设备、预警数、报警数等汇总信息，设备实时报警列表和管理员信息；</w:t>
                  </w:r>
                  <w:r>
                    <w:br/>
                  </w:r>
                  <w:r>
                    <w:rPr>
                      <w:rFonts w:ascii="仿宋_GB2312" w:hAnsi="仿宋_GB2312" w:cs="仿宋_GB2312" w:eastAsia="仿宋_GB2312"/>
                      <w:sz w:val="21"/>
                    </w:rPr>
                    <w:t>23.可与智能控制系统对接，开合动作集成在统一控制平台上；</w:t>
                  </w:r>
                  <w:r>
                    <w:br/>
                  </w:r>
                  <w:r>
                    <w:rPr>
                      <w:rFonts w:ascii="仿宋_GB2312" w:hAnsi="仿宋_GB2312" w:cs="仿宋_GB2312" w:eastAsia="仿宋_GB2312"/>
                      <w:sz w:val="21"/>
                    </w:rPr>
                    <w:t>24.提供3c认证；</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color w:val="000000"/>
                    </w:rPr>
                    <w:t>2</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黑场发生器</w:t>
                  </w:r>
                </w:p>
              </w:tc>
              <w:tc>
                <w:tcPr>
                  <w:tcW w:type="dxa" w:w="1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1.输出：≥16路；</w:t>
                  </w:r>
                  <w:r>
                    <w:br/>
                  </w:r>
                  <w:r>
                    <w:rPr>
                      <w:rFonts w:ascii="仿宋_GB2312" w:hAnsi="仿宋_GB2312" w:cs="仿宋_GB2312" w:eastAsia="仿宋_GB2312"/>
                      <w:sz w:val="21"/>
                    </w:rPr>
                    <w:t>2.输出幅度：同步0.3 Vp-p,色包0.3 Vp-p；</w:t>
                  </w:r>
                  <w:r>
                    <w:br/>
                  </w:r>
                  <w:r>
                    <w:rPr>
                      <w:rFonts w:ascii="仿宋_GB2312" w:hAnsi="仿宋_GB2312" w:cs="仿宋_GB2312" w:eastAsia="仿宋_GB2312"/>
                      <w:sz w:val="21"/>
                    </w:rPr>
                    <w:t>3.输出阻抗：≥75Ω；</w:t>
                  </w:r>
                  <w:r>
                    <w:br/>
                  </w:r>
                  <w:r>
                    <w:rPr>
                      <w:rFonts w:ascii="仿宋_GB2312" w:hAnsi="仿宋_GB2312" w:cs="仿宋_GB2312" w:eastAsia="仿宋_GB2312"/>
                      <w:sz w:val="21"/>
                    </w:rPr>
                    <w:t>4.同步上升沿时间：≤250ns；</w:t>
                  </w:r>
                  <w:r>
                    <w:br/>
                  </w:r>
                  <w:r>
                    <w:rPr>
                      <w:rFonts w:ascii="仿宋_GB2312" w:hAnsi="仿宋_GB2312" w:cs="仿宋_GB2312" w:eastAsia="仿宋_GB2312"/>
                      <w:sz w:val="21"/>
                    </w:rPr>
                    <w:t>5.色包上升沿时间：≤350ns；</w:t>
                  </w:r>
                  <w:r>
                    <w:br/>
                  </w:r>
                  <w:r>
                    <w:rPr>
                      <w:rFonts w:ascii="仿宋_GB2312" w:hAnsi="仿宋_GB2312" w:cs="仿宋_GB2312" w:eastAsia="仿宋_GB2312"/>
                      <w:sz w:val="21"/>
                    </w:rPr>
                    <w:t>6.副载波频率：4.43361875MHz；</w:t>
                  </w:r>
                  <w:r>
                    <w:br/>
                  </w:r>
                  <w:r>
                    <w:rPr>
                      <w:rFonts w:ascii="仿宋_GB2312" w:hAnsi="仿宋_GB2312" w:cs="仿宋_GB2312" w:eastAsia="仿宋_GB2312"/>
                      <w:sz w:val="21"/>
                    </w:rPr>
                    <w:t>7.频率稳定度：±10Hz。</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通话系统</w:t>
                  </w:r>
                </w:p>
              </w:tc>
              <w:tc>
                <w:tcPr>
                  <w:tcW w:type="dxa" w:w="1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主机：</w:t>
                  </w:r>
                  <w:r>
                    <w:br/>
                  </w:r>
                  <w:r>
                    <w:rPr>
                      <w:rFonts w:ascii="仿宋_GB2312" w:hAnsi="仿宋_GB2312" w:cs="仿宋_GB2312" w:eastAsia="仿宋_GB2312"/>
                      <w:sz w:val="21"/>
                      <w:color w:val="000000"/>
                    </w:rPr>
                    <w:t>1.频率范围400-470Mhz；</w:t>
                  </w:r>
                  <w:r>
                    <w:br/>
                  </w:r>
                  <w:r>
                    <w:rPr>
                      <w:rFonts w:ascii="仿宋_GB2312" w:hAnsi="仿宋_GB2312" w:cs="仿宋_GB2312" w:eastAsia="仿宋_GB2312"/>
                      <w:sz w:val="21"/>
                      <w:color w:val="000000"/>
                    </w:rPr>
                    <w:t>2.发射功率≤50mw，占用带宽：≤200KHz，频率容限≤100×</w:t>
                  </w:r>
                  <w:r>
                    <w:rPr>
                      <w:rFonts w:ascii="仿宋_GB2312" w:hAnsi="仿宋_GB2312" w:cs="仿宋_GB2312" w:eastAsia="仿宋_GB2312"/>
                      <w:sz w:val="21"/>
                      <w:color w:val="000000"/>
                    </w:rPr>
                    <w:t>10</w:t>
                  </w:r>
                  <w:r>
                    <w:rPr>
                      <w:rFonts w:ascii="仿宋_GB2312" w:hAnsi="仿宋_GB2312" w:cs="仿宋_GB2312" w:eastAsia="仿宋_GB2312"/>
                      <w:sz w:val="21"/>
                      <w:color w:val="000000"/>
                      <w:vertAlign w:val="superscript"/>
                    </w:rPr>
                    <w:t>-6；</w:t>
                  </w:r>
                </w:p>
                <w:p>
                  <w:pPr>
                    <w:pStyle w:val="null3"/>
                    <w:numPr>
                      <w:ilvl w:val="0"/>
                      <w:numId w:val="1"/>
                    </w:numPr>
                    <w:jc w:val="both"/>
                  </w:pPr>
                  <w:r>
                    <w:rPr>
                      <w:rFonts w:ascii="仿宋_GB2312" w:hAnsi="仿宋_GB2312" w:cs="仿宋_GB2312" w:eastAsia="仿宋_GB2312"/>
                      <w:sz w:val="21"/>
                      <w:color w:val="000000"/>
                    </w:rPr>
                    <w:t>视距无干扰传输距离</w:t>
                  </w:r>
                  <w:r>
                    <w:rPr>
                      <w:rFonts w:ascii="仿宋_GB2312" w:hAnsi="仿宋_GB2312" w:cs="仿宋_GB2312" w:eastAsia="仿宋_GB2312"/>
                      <w:sz w:val="21"/>
                      <w:color w:val="000000"/>
                    </w:rPr>
                    <w:t>≥2000米；</w:t>
                  </w:r>
                  <w:r>
                    <w:br/>
                  </w:r>
                  <w:r>
                    <w:rPr>
                      <w:rFonts w:ascii="仿宋_GB2312" w:hAnsi="仿宋_GB2312" w:cs="仿宋_GB2312" w:eastAsia="仿宋_GB2312"/>
                      <w:sz w:val="21"/>
                      <w:color w:val="000000"/>
                    </w:rPr>
                    <w:t>4.支持选择单个或多个腰包进行通话；</w:t>
                  </w:r>
                  <w:r>
                    <w:br/>
                  </w:r>
                  <w:r>
                    <w:rPr>
                      <w:rFonts w:ascii="仿宋_GB2312" w:hAnsi="仿宋_GB2312" w:cs="仿宋_GB2312" w:eastAsia="仿宋_GB2312"/>
                      <w:sz w:val="21"/>
                      <w:color w:val="000000"/>
                    </w:rPr>
                    <w:t>5.支持≥128路腰包同时接入；</w:t>
                  </w:r>
                  <w:r>
                    <w:br/>
                  </w:r>
                  <w:r>
                    <w:rPr>
                      <w:rFonts w:ascii="仿宋_GB2312" w:hAnsi="仿宋_GB2312" w:cs="仿宋_GB2312" w:eastAsia="仿宋_GB2312"/>
                      <w:sz w:val="21"/>
                      <w:color w:val="000000"/>
                    </w:rPr>
                    <w:t>6.支持分组通话，可分为≥8个组；</w:t>
                  </w:r>
                  <w:r>
                    <w:br/>
                  </w:r>
                  <w:r>
                    <w:rPr>
                      <w:rFonts w:ascii="仿宋_GB2312" w:hAnsi="仿宋_GB2312" w:cs="仿宋_GB2312" w:eastAsia="仿宋_GB2312"/>
                      <w:sz w:val="21"/>
                      <w:color w:val="000000"/>
                    </w:rPr>
                    <w:t>7.信道数 90个；</w:t>
                  </w:r>
                  <w:r>
                    <w:br/>
                  </w:r>
                  <w:r>
                    <w:rPr>
                      <w:rFonts w:ascii="仿宋_GB2312" w:hAnsi="仿宋_GB2312" w:cs="仿宋_GB2312" w:eastAsia="仿宋_GB2312"/>
                      <w:sz w:val="21"/>
                      <w:color w:val="000000"/>
                    </w:rPr>
                    <w:t>8.灵敏度优于≤-107dbm，延迟≤60ms；</w:t>
                  </w:r>
                  <w:r>
                    <w:br/>
                  </w:r>
                  <w:r>
                    <w:rPr>
                      <w:rFonts w:ascii="仿宋_GB2312" w:hAnsi="仿宋_GB2312" w:cs="仿宋_GB2312" w:eastAsia="仿宋_GB2312"/>
                      <w:sz w:val="21"/>
                      <w:color w:val="000000"/>
                    </w:rPr>
                    <w:t>9.支持加密语音通信，≥32位通信密码；</w:t>
                  </w:r>
                  <w:r>
                    <w:br/>
                  </w:r>
                  <w:r>
                    <w:rPr>
                      <w:rFonts w:ascii="仿宋_GB2312" w:hAnsi="仿宋_GB2312" w:cs="仿宋_GB2312" w:eastAsia="仿宋_GB2312"/>
                      <w:sz w:val="21"/>
                      <w:color w:val="000000"/>
                    </w:rPr>
                    <w:t>10.数字语音编码 ≥8K采样率≥16bits精度；</w:t>
                  </w:r>
                  <w:r>
                    <w:br/>
                  </w:r>
                  <w:r>
                    <w:rPr>
                      <w:rFonts w:ascii="仿宋_GB2312" w:hAnsi="仿宋_GB2312" w:cs="仿宋_GB2312" w:eastAsia="仿宋_GB2312"/>
                      <w:sz w:val="21"/>
                      <w:color w:val="000000"/>
                    </w:rPr>
                    <w:t>11.具有液晶屏强提醒功能，中文菜单界面；</w:t>
                  </w:r>
                  <w:r>
                    <w:br/>
                  </w:r>
                  <w:r>
                    <w:rPr>
                      <w:rFonts w:ascii="仿宋_GB2312" w:hAnsi="仿宋_GB2312" w:cs="仿宋_GB2312" w:eastAsia="仿宋_GB2312"/>
                      <w:sz w:val="21"/>
                      <w:color w:val="000000"/>
                    </w:rPr>
                    <w:t>12.所有腰包只能与主机通话；</w:t>
                  </w:r>
                  <w:r>
                    <w:br/>
                  </w:r>
                  <w:r>
                    <w:rPr>
                      <w:rFonts w:ascii="仿宋_GB2312" w:hAnsi="仿宋_GB2312" w:cs="仿宋_GB2312" w:eastAsia="仿宋_GB2312"/>
                      <w:sz w:val="21"/>
                      <w:color w:val="000000"/>
                    </w:rPr>
                    <w:t>13.支持两线制/四线制模拟有线通话，与两线制有线通话级联无回声；</w:t>
                  </w:r>
                  <w:r>
                    <w:br/>
                  </w:r>
                  <w:r>
                    <w:rPr>
                      <w:rFonts w:ascii="仿宋_GB2312" w:hAnsi="仿宋_GB2312" w:cs="仿宋_GB2312" w:eastAsia="仿宋_GB2312"/>
                      <w:sz w:val="21"/>
                      <w:color w:val="000000"/>
                    </w:rPr>
                    <w:t>14.支持≥100种切换台，支持通断、高低电平、RS232/RS485、IP等多种Tally输入；</w:t>
                  </w:r>
                  <w:r>
                    <w:br/>
                  </w:r>
                  <w:r>
                    <w:rPr>
                      <w:rFonts w:ascii="仿宋_GB2312" w:hAnsi="仿宋_GB2312" w:cs="仿宋_GB2312" w:eastAsia="仿宋_GB2312"/>
                      <w:sz w:val="21"/>
                      <w:color w:val="000000"/>
                    </w:rPr>
                    <w:t>15.主机后面板具备音频输入输出接口，并带有增益调节旋钮，可对接调音台或录音设备；</w:t>
                  </w:r>
                  <w:r>
                    <w:br/>
                  </w:r>
                  <w:r>
                    <w:rPr>
                      <w:rFonts w:ascii="仿宋_GB2312" w:hAnsi="仿宋_GB2312" w:cs="仿宋_GB2312" w:eastAsia="仿宋_GB2312"/>
                      <w:sz w:val="21"/>
                      <w:color w:val="000000"/>
                    </w:rPr>
                    <w:t>腰包：</w:t>
                  </w:r>
                  <w:r>
                    <w:br/>
                  </w:r>
                  <w:r>
                    <w:rPr>
                      <w:rFonts w:ascii="仿宋_GB2312" w:hAnsi="仿宋_GB2312" w:cs="仿宋_GB2312" w:eastAsia="仿宋_GB2312"/>
                      <w:sz w:val="21"/>
                      <w:color w:val="000000"/>
                    </w:rPr>
                    <w:t>1.频率范围400-470Mhz</w:t>
                  </w:r>
                  <w:r>
                    <w:br/>
                  </w:r>
                  <w:r>
                    <w:rPr>
                      <w:rFonts w:ascii="仿宋_GB2312" w:hAnsi="仿宋_GB2312" w:cs="仿宋_GB2312" w:eastAsia="仿宋_GB2312"/>
                      <w:sz w:val="21"/>
                      <w:color w:val="000000"/>
                    </w:rPr>
                    <w:t>2.发射功率≤50mw（e.r.p），占用带宽：≤200KHz，频率容限≤100×</w:t>
                  </w:r>
                  <w:r>
                    <w:rPr>
                      <w:rFonts w:ascii="仿宋_GB2312" w:hAnsi="仿宋_GB2312" w:cs="仿宋_GB2312" w:eastAsia="仿宋_GB2312"/>
                      <w:sz w:val="21"/>
                      <w:color w:val="000000"/>
                    </w:rPr>
                    <w:t>10</w:t>
                  </w:r>
                  <w:r>
                    <w:rPr>
                      <w:rFonts w:ascii="仿宋_GB2312" w:hAnsi="仿宋_GB2312" w:cs="仿宋_GB2312" w:eastAsia="仿宋_GB2312"/>
                      <w:sz w:val="21"/>
                      <w:color w:val="000000"/>
                      <w:vertAlign w:val="superscript"/>
                    </w:rPr>
                    <w:t>-6；</w:t>
                  </w:r>
                  <w:r>
                    <w:br/>
                  </w:r>
                  <w:r>
                    <w:rPr>
                      <w:rFonts w:ascii="仿宋_GB2312" w:hAnsi="仿宋_GB2312" w:cs="仿宋_GB2312" w:eastAsia="仿宋_GB2312"/>
                      <w:sz w:val="21"/>
                      <w:color w:val="000000"/>
                    </w:rPr>
                    <w:t>3.视距无干扰传输≥2000米；</w:t>
                  </w:r>
                  <w:r>
                    <w:br/>
                  </w:r>
                  <w:r>
                    <w:rPr>
                      <w:rFonts w:ascii="仿宋_GB2312" w:hAnsi="仿宋_GB2312" w:cs="仿宋_GB2312" w:eastAsia="仿宋_GB2312"/>
                      <w:sz w:val="21"/>
                      <w:color w:val="000000"/>
                    </w:rPr>
                    <w:t>4.主机出现供电意外时，腰包可识别到并切换到全对等自组网通话模式；</w:t>
                  </w:r>
                  <w:r>
                    <w:br/>
                  </w:r>
                  <w:r>
                    <w:rPr>
                      <w:rFonts w:ascii="仿宋_GB2312" w:hAnsi="仿宋_GB2312" w:cs="仿宋_GB2312" w:eastAsia="仿宋_GB2312"/>
                      <w:sz w:val="21"/>
                      <w:color w:val="000000"/>
                    </w:rPr>
                    <w:t>5.任意通话节点出现故障或退出通话时，不影响其他节点正常通话；</w:t>
                  </w:r>
                  <w:r>
                    <w:br/>
                  </w:r>
                  <w:r>
                    <w:rPr>
                      <w:rFonts w:ascii="仿宋_GB2312" w:hAnsi="仿宋_GB2312" w:cs="仿宋_GB2312" w:eastAsia="仿宋_GB2312"/>
                      <w:sz w:val="21"/>
                      <w:color w:val="000000"/>
                    </w:rPr>
                    <w:t>6.支持自定义分组编号，可进入≥8个组的任意之一；</w:t>
                  </w:r>
                  <w:r>
                    <w:br/>
                  </w:r>
                  <w:r>
                    <w:rPr>
                      <w:rFonts w:ascii="仿宋_GB2312" w:hAnsi="仿宋_GB2312" w:cs="仿宋_GB2312" w:eastAsia="仿宋_GB2312"/>
                      <w:sz w:val="21"/>
                      <w:color w:val="000000"/>
                    </w:rPr>
                    <w:t>7.支持≥128路腰包同时接入；</w:t>
                  </w:r>
                  <w:r>
                    <w:br/>
                  </w:r>
                  <w:r>
                    <w:rPr>
                      <w:rFonts w:ascii="仿宋_GB2312" w:hAnsi="仿宋_GB2312" w:cs="仿宋_GB2312" w:eastAsia="仿宋_GB2312"/>
                      <w:sz w:val="21"/>
                      <w:color w:val="000000"/>
                    </w:rPr>
                    <w:t>8.信道数 90个；</w:t>
                  </w:r>
                </w:p>
                <w:p>
                  <w:pPr>
                    <w:pStyle w:val="null3"/>
                    <w:jc w:val="both"/>
                  </w:pPr>
                  <w:r>
                    <w:rPr>
                      <w:rFonts w:ascii="仿宋_GB2312" w:hAnsi="仿宋_GB2312" w:cs="仿宋_GB2312" w:eastAsia="仿宋_GB2312"/>
                      <w:sz w:val="21"/>
                      <w:color w:val="000000"/>
                    </w:rPr>
                    <w:t>10.灵敏度≥-107dbm，延迟≤60ms；</w:t>
                  </w:r>
                  <w:r>
                    <w:br/>
                  </w:r>
                  <w:r>
                    <w:rPr>
                      <w:rFonts w:ascii="仿宋_GB2312" w:hAnsi="仿宋_GB2312" w:cs="仿宋_GB2312" w:eastAsia="仿宋_GB2312"/>
                      <w:sz w:val="21"/>
                      <w:color w:val="000000"/>
                    </w:rPr>
                    <w:t>11.支持加密语音通信，≥32位通信密码，避免干扰与串频；</w:t>
                  </w:r>
                  <w:r>
                    <w:br/>
                  </w:r>
                  <w:r>
                    <w:rPr>
                      <w:rFonts w:ascii="仿宋_GB2312" w:hAnsi="仿宋_GB2312" w:cs="仿宋_GB2312" w:eastAsia="仿宋_GB2312"/>
                      <w:sz w:val="21"/>
                      <w:color w:val="000000"/>
                    </w:rPr>
                    <w:t>12.数字语音编码≥ 8K采样率≥16bits精度；</w:t>
                  </w:r>
                  <w:r>
                    <w:br/>
                  </w:r>
                  <w:r>
                    <w:rPr>
                      <w:rFonts w:ascii="仿宋_GB2312" w:hAnsi="仿宋_GB2312" w:cs="仿宋_GB2312" w:eastAsia="仿宋_GB2312"/>
                      <w:sz w:val="21"/>
                      <w:color w:val="000000"/>
                    </w:rPr>
                    <w:t>13.可接受主机控制命令；</w:t>
                  </w:r>
                  <w:r>
                    <w:br/>
                  </w:r>
                  <w:r>
                    <w:rPr>
                      <w:rFonts w:ascii="仿宋_GB2312" w:hAnsi="仿宋_GB2312" w:cs="仿宋_GB2312" w:eastAsia="仿宋_GB2312"/>
                      <w:sz w:val="21"/>
                      <w:color w:val="000000"/>
                    </w:rPr>
                    <w:t>15.支持多种耳机类型：头戴式耳机、耳挂式耳机、空气导管耳机、喉振式耳机、骨传导耳机、蓝牙耳机、拾音降噪耳机</w:t>
                  </w:r>
                  <w:r>
                    <w:br/>
                  </w:r>
                  <w:r>
                    <w:rPr>
                      <w:rFonts w:ascii="仿宋_GB2312" w:hAnsi="仿宋_GB2312" w:cs="仿宋_GB2312" w:eastAsia="仿宋_GB2312"/>
                      <w:sz w:val="21"/>
                      <w:color w:val="000000"/>
                    </w:rPr>
                    <w:t>16.持续通</w:t>
                  </w:r>
                  <w:r>
                    <w:rPr>
                      <w:rFonts w:ascii="仿宋_GB2312" w:hAnsi="仿宋_GB2312" w:cs="仿宋_GB2312" w:eastAsia="仿宋_GB2312"/>
                      <w:sz w:val="21"/>
                    </w:rPr>
                    <w:t>话时间</w:t>
                  </w:r>
                  <w:r>
                    <w:rPr>
                      <w:rFonts w:ascii="仿宋_GB2312" w:hAnsi="仿宋_GB2312" w:cs="仿宋_GB2312" w:eastAsia="仿宋_GB2312"/>
                      <w:sz w:val="21"/>
                    </w:rPr>
                    <w:t>≥12小时，待机≥15天，Type-c接口，可使用充电宝移动充电；</w:t>
                  </w:r>
                  <w:r>
                    <w:br/>
                  </w:r>
                  <w:r>
                    <w:rPr>
                      <w:rFonts w:ascii="仿宋_GB2312" w:hAnsi="仿宋_GB2312" w:cs="仿宋_GB2312" w:eastAsia="仿宋_GB2312"/>
                      <w:sz w:val="21"/>
                    </w:rPr>
                    <w:t>Tally灯：</w:t>
                  </w:r>
                  <w:r>
                    <w:br/>
                  </w:r>
                  <w:r>
                    <w:rPr>
                      <w:rFonts w:ascii="仿宋_GB2312" w:hAnsi="仿宋_GB2312" w:cs="仿宋_GB2312" w:eastAsia="仿宋_GB2312"/>
                      <w:sz w:val="21"/>
                    </w:rPr>
                    <w:t>1.数字屏幕，方便调节频道、亮度、灯号；</w:t>
                  </w:r>
                  <w:r>
                    <w:br/>
                  </w:r>
                  <w:r>
                    <w:rPr>
                      <w:rFonts w:ascii="仿宋_GB2312" w:hAnsi="仿宋_GB2312" w:cs="仿宋_GB2312" w:eastAsia="仿宋_GB2312"/>
                      <w:sz w:val="21"/>
                    </w:rPr>
                    <w:t>2.≥10级亮度可调；</w:t>
                  </w:r>
                  <w:r>
                    <w:br/>
                  </w:r>
                  <w:r>
                    <w:rPr>
                      <w:rFonts w:ascii="仿宋_GB2312" w:hAnsi="仿宋_GB2312" w:cs="仿宋_GB2312" w:eastAsia="仿宋_GB2312"/>
                      <w:sz w:val="21"/>
                    </w:rPr>
                    <w:t>3.工作时间≥10小时；</w:t>
                  </w:r>
                  <w:r>
                    <w:br/>
                  </w:r>
                  <w:r>
                    <w:rPr>
                      <w:rFonts w:ascii="仿宋_GB2312" w:hAnsi="仿宋_GB2312" w:cs="仿宋_GB2312" w:eastAsia="仿宋_GB2312"/>
                      <w:sz w:val="21"/>
                    </w:rPr>
                    <w:t>4.红绿双色大面积LED灯阵列；</w:t>
                  </w:r>
                  <w:r>
                    <w:br/>
                  </w:r>
                  <w:r>
                    <w:rPr>
                      <w:rFonts w:ascii="仿宋_GB2312" w:hAnsi="仿宋_GB2312" w:cs="仿宋_GB2312" w:eastAsia="仿宋_GB2312"/>
                      <w:sz w:val="21"/>
                    </w:rPr>
                    <w:t>5.具有¼</w:t>
                  </w:r>
                  <w:r>
                    <w:rPr>
                      <w:rFonts w:ascii="仿宋_GB2312" w:hAnsi="仿宋_GB2312" w:cs="仿宋_GB2312" w:eastAsia="仿宋_GB2312"/>
                      <w:sz w:val="24"/>
                    </w:rPr>
                    <w:t>接口，支持热靴、绑带多种固定方式；</w:t>
                  </w:r>
                  <w:r>
                    <w:br/>
                  </w:r>
                  <w:r>
                    <w:rPr>
                      <w:rFonts w:ascii="仿宋_GB2312" w:hAnsi="仿宋_GB2312" w:cs="仿宋_GB2312" w:eastAsia="仿宋_GB2312"/>
                      <w:sz w:val="21"/>
                    </w:rPr>
                    <w:t>6.支持本项目中采购的切换台；</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监听音箱</w:t>
                  </w:r>
                </w:p>
              </w:tc>
              <w:tc>
                <w:tcPr>
                  <w:tcW w:type="dxa" w:w="1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单元配置：高音</w:t>
                  </w:r>
                  <w:r>
                    <w:rPr>
                      <w:rFonts w:ascii="仿宋_GB2312" w:hAnsi="仿宋_GB2312" w:cs="仿宋_GB2312" w:eastAsia="仿宋_GB2312"/>
                      <w:sz w:val="21"/>
                      <w:color w:val="000000"/>
                    </w:rPr>
                    <w:t>≥1英寸、中音≥3.5英寸、低音≥5英寸（单边）</w:t>
                  </w:r>
                </w:p>
                <w:p>
                  <w:pPr>
                    <w:pStyle w:val="null3"/>
                    <w:jc w:val="both"/>
                  </w:pPr>
                  <w:r>
                    <w:rPr>
                      <w:rFonts w:ascii="仿宋_GB2312" w:hAnsi="仿宋_GB2312" w:cs="仿宋_GB2312" w:eastAsia="仿宋_GB2312"/>
                      <w:sz w:val="21"/>
                      <w:color w:val="000000"/>
                    </w:rPr>
                    <w:t>总输出功率：</w:t>
                  </w:r>
                  <w:r>
                    <w:rPr>
                      <w:rFonts w:ascii="仿宋_GB2312" w:hAnsi="仿宋_GB2312" w:cs="仿宋_GB2312" w:eastAsia="仿宋_GB2312"/>
                      <w:sz w:val="21"/>
                      <w:color w:val="000000"/>
                    </w:rPr>
                    <w:t>≥110W</w:t>
                  </w:r>
                </w:p>
                <w:p>
                  <w:pPr>
                    <w:pStyle w:val="null3"/>
                    <w:jc w:val="both"/>
                  </w:pPr>
                  <w:r>
                    <w:rPr>
                      <w:rFonts w:ascii="仿宋_GB2312" w:hAnsi="仿宋_GB2312" w:cs="仿宋_GB2312" w:eastAsia="仿宋_GB2312"/>
                      <w:sz w:val="21"/>
                      <w:color w:val="000000"/>
                    </w:rPr>
                    <w:t>频率响应：</w:t>
                  </w:r>
                  <w:r>
                    <w:rPr>
                      <w:rFonts w:ascii="仿宋_GB2312" w:hAnsi="仿宋_GB2312" w:cs="仿宋_GB2312" w:eastAsia="仿宋_GB2312"/>
                      <w:sz w:val="21"/>
                    </w:rPr>
                    <w:t>50Hz-20KHz</w:t>
                  </w:r>
                </w:p>
                <w:p>
                  <w:pPr>
                    <w:pStyle w:val="null3"/>
                    <w:jc w:val="both"/>
                  </w:pPr>
                  <w:r>
                    <w:rPr>
                      <w:rFonts w:ascii="仿宋_GB2312" w:hAnsi="仿宋_GB2312" w:cs="仿宋_GB2312" w:eastAsia="仿宋_GB2312"/>
                      <w:sz w:val="21"/>
                      <w:color w:val="000000"/>
                    </w:rPr>
                    <w:t>采样</w:t>
                  </w:r>
                  <w:r>
                    <w:rPr>
                      <w:rFonts w:ascii="仿宋_GB2312" w:hAnsi="仿宋_GB2312" w:cs="仿宋_GB2312" w:eastAsia="仿宋_GB2312"/>
                      <w:sz w:val="21"/>
                      <w:color w:val="000000"/>
                    </w:rPr>
                    <w:t>/解码：支持≥24bit/96kHz</w:t>
                  </w:r>
                </w:p>
                <w:p>
                  <w:pPr>
                    <w:pStyle w:val="null3"/>
                    <w:jc w:val="both"/>
                  </w:pPr>
                  <w:r>
                    <w:rPr>
                      <w:rFonts w:ascii="仿宋_GB2312" w:hAnsi="仿宋_GB2312" w:cs="仿宋_GB2312" w:eastAsia="仿宋_GB2312"/>
                      <w:sz w:val="21"/>
                      <w:color w:val="000000"/>
                    </w:rPr>
                    <w:t>信噪比：</w:t>
                  </w:r>
                  <w:r>
                    <w:rPr>
                      <w:rFonts w:ascii="仿宋_GB2312" w:hAnsi="仿宋_GB2312" w:cs="仿宋_GB2312" w:eastAsia="仿宋_GB2312"/>
                      <w:sz w:val="21"/>
                      <w:color w:val="000000"/>
                    </w:rPr>
                    <w:t>≥90dB</w:t>
                  </w:r>
                </w:p>
                <w:p>
                  <w:pPr>
                    <w:pStyle w:val="null3"/>
                    <w:jc w:val="both"/>
                  </w:pPr>
                  <w:r>
                    <w:rPr>
                      <w:rFonts w:ascii="仿宋_GB2312" w:hAnsi="仿宋_GB2312" w:cs="仿宋_GB2312" w:eastAsia="仿宋_GB2312"/>
                      <w:sz w:val="21"/>
                      <w:color w:val="000000"/>
                    </w:rPr>
                    <w:t>输入接口：</w:t>
                  </w:r>
                  <w:r>
                    <w:rPr>
                      <w:rFonts w:ascii="仿宋_GB2312" w:hAnsi="仿宋_GB2312" w:cs="仿宋_GB2312" w:eastAsia="仿宋_GB2312"/>
                      <w:sz w:val="21"/>
                      <w:color w:val="000000"/>
                    </w:rPr>
                    <w:t>XLR平衡≥1路、TRS平衡≥1路、RCA≥1路、AUX≥1路</w:t>
                  </w:r>
                </w:p>
                <w:p>
                  <w:pPr>
                    <w:pStyle w:val="null3"/>
                    <w:jc w:val="both"/>
                  </w:pPr>
                  <w:r>
                    <w:rPr>
                      <w:rFonts w:ascii="仿宋_GB2312" w:hAnsi="仿宋_GB2312" w:cs="仿宋_GB2312" w:eastAsia="仿宋_GB2312"/>
                      <w:sz w:val="21"/>
                      <w:color w:val="000000"/>
                    </w:rPr>
                    <w:t>无线连接：蓝牙</w:t>
                  </w:r>
                  <w:r>
                    <w:rPr>
                      <w:rFonts w:ascii="仿宋_GB2312" w:hAnsi="仿宋_GB2312" w:cs="仿宋_GB2312" w:eastAsia="仿宋_GB2312"/>
                      <w:sz w:val="21"/>
                      <w:color w:val="000000"/>
                    </w:rPr>
                    <w:t>≥6.0，支持LDAC高清解码</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专业音柱</w:t>
                  </w:r>
                </w:p>
              </w:tc>
              <w:tc>
                <w:tcPr>
                  <w:tcW w:type="dxa" w:w="1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1.柱状造型结构，前导向；</w:t>
                  </w:r>
                  <w:r>
                    <w:br/>
                  </w:r>
                  <w:r>
                    <w:rPr>
                      <w:rFonts w:ascii="仿宋_GB2312" w:hAnsi="仿宋_GB2312" w:cs="仿宋_GB2312" w:eastAsia="仿宋_GB2312"/>
                      <w:sz w:val="21"/>
                      <w:color w:val="000000"/>
                    </w:rPr>
                    <w:t>2.喇叭单元：</w:t>
                  </w:r>
                  <w:r>
                    <w:rPr>
                      <w:rFonts w:ascii="仿宋_GB2312" w:hAnsi="仿宋_GB2312" w:cs="仿宋_GB2312" w:eastAsia="仿宋_GB2312"/>
                      <w:sz w:val="21"/>
                      <w:color w:val="000000"/>
                    </w:rPr>
                    <w:t>≥</w:t>
                  </w:r>
                  <w:r>
                    <w:rPr>
                      <w:rFonts w:ascii="仿宋_GB2312" w:hAnsi="仿宋_GB2312" w:cs="仿宋_GB2312" w:eastAsia="仿宋_GB2312"/>
                      <w:sz w:val="21"/>
                      <w:color w:val="000000"/>
                    </w:rPr>
                    <w:t>4.5″≥4个</w:t>
                  </w:r>
                </w:p>
                <w:p>
                  <w:pPr>
                    <w:pStyle w:val="null3"/>
                    <w:jc w:val="both"/>
                  </w:pPr>
                  <w:r>
                    <w:rPr>
                      <w:rFonts w:ascii="仿宋_GB2312" w:hAnsi="仿宋_GB2312" w:cs="仿宋_GB2312" w:eastAsia="仿宋_GB2312"/>
                      <w:sz w:val="21"/>
                      <w:color w:val="000000"/>
                    </w:rPr>
                    <w:t>3.频率响应：80Hz-18KHz</w:t>
                  </w:r>
                  <w:r>
                    <w:br/>
                  </w:r>
                  <w:r>
                    <w:rPr>
                      <w:rFonts w:ascii="仿宋_GB2312" w:hAnsi="仿宋_GB2312" w:cs="仿宋_GB2312" w:eastAsia="仿宋_GB2312"/>
                      <w:sz w:val="21"/>
                      <w:color w:val="000000"/>
                    </w:rPr>
                    <w:t>4.额定功率：</w:t>
                  </w:r>
                  <w:r>
                    <w:rPr>
                      <w:rFonts w:ascii="仿宋_GB2312" w:hAnsi="仿宋_GB2312" w:cs="仿宋_GB2312" w:eastAsia="仿宋_GB2312"/>
                      <w:sz w:val="21"/>
                      <w:color w:val="000000"/>
                    </w:rPr>
                    <w:t>≥</w:t>
                  </w:r>
                  <w:r>
                    <w:rPr>
                      <w:rFonts w:ascii="仿宋_GB2312" w:hAnsi="仿宋_GB2312" w:cs="仿宋_GB2312" w:eastAsia="仿宋_GB2312"/>
                      <w:sz w:val="21"/>
                      <w:color w:val="000000"/>
                    </w:rPr>
                    <w:t>200W</w:t>
                  </w:r>
                  <w:r>
                    <w:br/>
                  </w:r>
                  <w:r>
                    <w:rPr>
                      <w:rFonts w:ascii="仿宋_GB2312" w:hAnsi="仿宋_GB2312" w:cs="仿宋_GB2312" w:eastAsia="仿宋_GB2312"/>
                      <w:sz w:val="21"/>
                      <w:color w:val="000000"/>
                    </w:rPr>
                    <w:t>5.灵敏度：</w:t>
                  </w:r>
                  <w:r>
                    <w:rPr>
                      <w:rFonts w:ascii="仿宋_GB2312" w:hAnsi="仿宋_GB2312" w:cs="仿宋_GB2312" w:eastAsia="仿宋_GB2312"/>
                      <w:sz w:val="21"/>
                      <w:color w:val="000000"/>
                    </w:rPr>
                    <w:t>≥</w:t>
                  </w:r>
                  <w:r>
                    <w:rPr>
                      <w:rFonts w:ascii="仿宋_GB2312" w:hAnsi="仿宋_GB2312" w:cs="仿宋_GB2312" w:eastAsia="仿宋_GB2312"/>
                      <w:sz w:val="21"/>
                      <w:color w:val="000000"/>
                    </w:rPr>
                    <w:t>96dB</w:t>
                  </w:r>
                  <w:r>
                    <w:br/>
                  </w:r>
                  <w:r>
                    <w:rPr>
                      <w:rFonts w:ascii="仿宋_GB2312" w:hAnsi="仿宋_GB2312" w:cs="仿宋_GB2312" w:eastAsia="仿宋_GB2312"/>
                      <w:sz w:val="21"/>
                      <w:color w:val="000000"/>
                    </w:rPr>
                    <w:t>6.额定阻抗：8Ω</w:t>
                  </w:r>
                  <w:r>
                    <w:br/>
                  </w:r>
                  <w:r>
                    <w:rPr>
                      <w:rFonts w:ascii="仿宋_GB2312" w:hAnsi="仿宋_GB2312" w:cs="仿宋_GB2312" w:eastAsia="仿宋_GB2312"/>
                      <w:sz w:val="21"/>
                      <w:color w:val="000000"/>
                    </w:rPr>
                    <w:t>7.安装方式：壁挂</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color w:val="000000"/>
                    </w:rPr>
                    <w:t>6</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color w:val="000000"/>
                    </w:rPr>
                    <w:t>专业功放</w:t>
                  </w:r>
                </w:p>
              </w:tc>
              <w:tc>
                <w:tcPr>
                  <w:tcW w:type="dxa" w:w="1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both"/>
                  </w:pPr>
                  <w:r>
                    <w:rPr>
                      <w:rFonts w:ascii="仿宋_GB2312" w:hAnsi="仿宋_GB2312" w:cs="仿宋_GB2312" w:eastAsia="仿宋_GB2312"/>
                      <w:sz w:val="21"/>
                      <w:color w:val="000000"/>
                    </w:rPr>
                    <w:t>内置蓝牙、</w:t>
                  </w:r>
                  <w:r>
                    <w:rPr>
                      <w:rFonts w:ascii="仿宋_GB2312" w:hAnsi="仿宋_GB2312" w:cs="仿宋_GB2312" w:eastAsia="仿宋_GB2312"/>
                      <w:sz w:val="21"/>
                      <w:color w:val="000000"/>
                    </w:rPr>
                    <w:t>USB、SD卡MP3播放器；</w:t>
                  </w:r>
                </w:p>
                <w:p>
                  <w:pPr>
                    <w:pStyle w:val="null3"/>
                    <w:numPr>
                      <w:ilvl w:val="0"/>
                      <w:numId w:val="1"/>
                    </w:numPr>
                    <w:jc w:val="both"/>
                  </w:pPr>
                  <w:r>
                    <w:rPr>
                      <w:rFonts w:ascii="仿宋_GB2312" w:hAnsi="仿宋_GB2312" w:cs="仿宋_GB2312" w:eastAsia="仿宋_GB2312"/>
                      <w:sz w:val="21"/>
                      <w:color w:val="000000"/>
                    </w:rPr>
                    <w:t>具有</w:t>
                  </w:r>
                  <w:r>
                    <w:rPr>
                      <w:rFonts w:ascii="仿宋_GB2312" w:hAnsi="仿宋_GB2312" w:cs="仿宋_GB2312" w:eastAsia="仿宋_GB2312"/>
                      <w:sz w:val="21"/>
                      <w:color w:val="000000"/>
                    </w:rPr>
                    <w:t>≥</w:t>
                  </w:r>
                  <w:r>
                    <w:rPr>
                      <w:rFonts w:ascii="仿宋_GB2312" w:hAnsi="仿宋_GB2312" w:cs="仿宋_GB2312" w:eastAsia="仿宋_GB2312"/>
                      <w:sz w:val="21"/>
                      <w:color w:val="000000"/>
                    </w:rPr>
                    <w:t>1路录音输出，≥4路线路输入，</w:t>
                  </w:r>
                  <w:r>
                    <w:rPr>
                      <w:rFonts w:ascii="仿宋_GB2312" w:hAnsi="仿宋_GB2312" w:cs="仿宋_GB2312" w:eastAsia="仿宋_GB2312"/>
                      <w:sz w:val="21"/>
                      <w:color w:val="000000"/>
                    </w:rPr>
                    <w:t>≥</w:t>
                  </w:r>
                  <w:r>
                    <w:rPr>
                      <w:rFonts w:ascii="仿宋_GB2312" w:hAnsi="仿宋_GB2312" w:cs="仿宋_GB2312" w:eastAsia="仿宋_GB2312"/>
                      <w:sz w:val="21"/>
                      <w:color w:val="000000"/>
                    </w:rPr>
                    <w:t>3路麦克风输入；</w:t>
                  </w:r>
                  <w:r>
                    <w:br/>
                  </w:r>
                  <w:r>
                    <w:rPr>
                      <w:rFonts w:ascii="仿宋_GB2312" w:hAnsi="仿宋_GB2312" w:cs="仿宋_GB2312" w:eastAsia="仿宋_GB2312"/>
                      <w:sz w:val="21"/>
                      <w:color w:val="000000"/>
                    </w:rPr>
                    <w:t>3.每路线路/麦克风输入信号配有隐藏式音量、高低音调节旋钮，线路/麦克风输入信号各配有一个总音量调节器；</w:t>
                  </w:r>
                  <w:r>
                    <w:br/>
                  </w:r>
                  <w:r>
                    <w:rPr>
                      <w:rFonts w:ascii="仿宋_GB2312" w:hAnsi="仿宋_GB2312" w:cs="仿宋_GB2312" w:eastAsia="仿宋_GB2312"/>
                      <w:sz w:val="21"/>
                      <w:color w:val="000000"/>
                    </w:rPr>
                    <w:t>4.具有过载、短路等保护功能；</w:t>
                  </w:r>
                  <w:r>
                    <w:br/>
                  </w:r>
                  <w:r>
                    <w:rPr>
                      <w:rFonts w:ascii="仿宋_GB2312" w:hAnsi="仿宋_GB2312" w:cs="仿宋_GB2312" w:eastAsia="仿宋_GB2312"/>
                      <w:sz w:val="21"/>
                      <w:color w:val="000000"/>
                    </w:rPr>
                    <w:t xml:space="preserve">5.输出功率: </w:t>
                  </w:r>
                  <w:r>
                    <w:rPr>
                      <w:rFonts w:ascii="仿宋_GB2312" w:hAnsi="仿宋_GB2312" w:cs="仿宋_GB2312" w:eastAsia="仿宋_GB2312"/>
                      <w:sz w:val="21"/>
                      <w:color w:val="000000"/>
                    </w:rPr>
                    <w:t>≥</w:t>
                  </w:r>
                  <w:r>
                    <w:rPr>
                      <w:rFonts w:ascii="仿宋_GB2312" w:hAnsi="仿宋_GB2312" w:cs="仿宋_GB2312" w:eastAsia="仿宋_GB2312"/>
                      <w:sz w:val="21"/>
                      <w:color w:val="000000"/>
                    </w:rPr>
                    <w:t>2*250W</w:t>
                  </w:r>
                  <w:r>
                    <w:br/>
                  </w:r>
                  <w:r>
                    <w:rPr>
                      <w:rFonts w:ascii="仿宋_GB2312" w:hAnsi="仿宋_GB2312" w:cs="仿宋_GB2312" w:eastAsia="仿宋_GB2312"/>
                      <w:sz w:val="21"/>
                      <w:color w:val="000000"/>
                    </w:rPr>
                    <w:t>6.信噪比: ≥82dB</w:t>
                  </w:r>
                  <w:r>
                    <w:br/>
                  </w:r>
                  <w:r>
                    <w:rPr>
                      <w:rFonts w:ascii="仿宋_GB2312" w:hAnsi="仿宋_GB2312" w:cs="仿宋_GB2312" w:eastAsia="仿宋_GB2312"/>
                      <w:sz w:val="21"/>
                      <w:color w:val="000000"/>
                    </w:rPr>
                    <w:t>7.输入灵敏度:≤250mv</w:t>
                  </w:r>
                  <w:r>
                    <w:br/>
                  </w:r>
                  <w:r>
                    <w:rPr>
                      <w:rFonts w:ascii="仿宋_GB2312" w:hAnsi="仿宋_GB2312" w:cs="仿宋_GB2312" w:eastAsia="仿宋_GB2312"/>
                      <w:sz w:val="21"/>
                      <w:color w:val="000000"/>
                    </w:rPr>
                    <w:t>8.总谐失真: ≤0.5%</w:t>
                  </w:r>
                  <w:r>
                    <w:br/>
                  </w:r>
                  <w:r>
                    <w:rPr>
                      <w:rFonts w:ascii="仿宋_GB2312" w:hAnsi="仿宋_GB2312" w:cs="仿宋_GB2312" w:eastAsia="仿宋_GB2312"/>
                      <w:sz w:val="21"/>
                      <w:color w:val="000000"/>
                    </w:rPr>
                    <w:t>9.频率响应: 20Hz-20KHz</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color w:val="000000"/>
                    </w:rPr>
                    <w:t>7</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液晶电视</w:t>
                  </w:r>
                </w:p>
              </w:tc>
              <w:tc>
                <w:tcPr>
                  <w:tcW w:type="dxa" w:w="1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65"MINI LED ≥4K≥160Hz高刷</w:t>
                  </w:r>
                  <w:r>
                    <w:rPr>
                      <w:rFonts w:ascii="仿宋_GB2312" w:hAnsi="仿宋_GB2312" w:cs="仿宋_GB2312" w:eastAsia="仿宋_GB2312"/>
                      <w:sz w:val="21"/>
                      <w:color w:val="000000"/>
                    </w:rPr>
                    <w:t>≥</w:t>
                  </w:r>
                  <w:r>
                    <w:rPr>
                      <w:rFonts w:ascii="仿宋_GB2312" w:hAnsi="仿宋_GB2312" w:cs="仿宋_GB2312" w:eastAsia="仿宋_GB2312"/>
                      <w:sz w:val="21"/>
                      <w:color w:val="000000"/>
                    </w:rPr>
                    <w:t>4GB+64GB 亮度≥1100尼特</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color w:val="000000"/>
                    </w:rPr>
                    <w:t>8</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移动支架</w:t>
                  </w:r>
                </w:p>
              </w:tc>
              <w:tc>
                <w:tcPr>
                  <w:tcW w:type="dxa" w:w="1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配套液晶电视移动支架</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color w:val="000000"/>
                    </w:rPr>
                    <w:t>9</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导控台</w:t>
                  </w:r>
                </w:p>
              </w:tc>
              <w:tc>
                <w:tcPr>
                  <w:tcW w:type="dxa" w:w="1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钢木结构操作台，烤漆桌面，桌面长度</w:t>
                  </w:r>
                  <w:r>
                    <w:rPr>
                      <w:rFonts w:ascii="仿宋_GB2312" w:hAnsi="仿宋_GB2312" w:cs="仿宋_GB2312" w:eastAsia="仿宋_GB2312"/>
                      <w:sz w:val="21"/>
                      <w:color w:val="000000"/>
                    </w:rPr>
                    <w:t>≥4.2米，宽≥1.1米</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color w:val="000000"/>
                    </w:rPr>
                    <w:t>10</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机柜</w:t>
                  </w:r>
                </w:p>
              </w:tc>
              <w:tc>
                <w:tcPr>
                  <w:tcW w:type="dxa" w:w="1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42U机柜，</w:t>
                  </w:r>
                  <w:r>
                    <w:rPr>
                      <w:rFonts w:ascii="仿宋_GB2312" w:hAnsi="仿宋_GB2312" w:cs="仿宋_GB2312" w:eastAsia="仿宋_GB2312"/>
                      <w:sz w:val="21"/>
                      <w:color w:val="000000"/>
                    </w:rPr>
                    <w:t>≥</w:t>
                  </w:r>
                  <w:r>
                    <w:rPr>
                      <w:rFonts w:ascii="仿宋_GB2312" w:hAnsi="仿宋_GB2312" w:cs="仿宋_GB2312" w:eastAsia="仿宋_GB2312"/>
                      <w:sz w:val="21"/>
                      <w:color w:val="000000"/>
                    </w:rPr>
                    <w:t>5块托板</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color w:val="000000"/>
                    </w:rPr>
                    <w:t>11</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转换、分配器</w:t>
                  </w:r>
                </w:p>
              </w:tc>
              <w:tc>
                <w:tcPr>
                  <w:tcW w:type="dxa" w:w="1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3路12G-SDI分配箱</w:t>
                  </w:r>
                  <w:r>
                    <w:rPr>
                      <w:rFonts w:ascii="仿宋_GB2312" w:hAnsi="仿宋_GB2312" w:cs="仿宋_GB2312" w:eastAsia="仿宋_GB2312"/>
                      <w:sz w:val="21"/>
                      <w:color w:val="000000"/>
                    </w:rPr>
                    <w:t>≥</w:t>
                  </w:r>
                  <w:r>
                    <w:rPr>
                      <w:rFonts w:ascii="仿宋_GB2312" w:hAnsi="仿宋_GB2312" w:cs="仿宋_GB2312" w:eastAsia="仿宋_GB2312"/>
                      <w:sz w:val="21"/>
                      <w:color w:val="000000"/>
                    </w:rPr>
                    <w:t>1台、12G-SDI转HDMI转换器</w:t>
                  </w:r>
                  <w:r>
                    <w:rPr>
                      <w:rFonts w:ascii="仿宋_GB2312" w:hAnsi="仿宋_GB2312" w:cs="仿宋_GB2312" w:eastAsia="仿宋_GB2312"/>
                      <w:sz w:val="21"/>
                      <w:color w:val="000000"/>
                    </w:rPr>
                    <w:t>≥</w:t>
                  </w:r>
                  <w:r>
                    <w:rPr>
                      <w:rFonts w:ascii="仿宋_GB2312" w:hAnsi="仿宋_GB2312" w:cs="仿宋_GB2312" w:eastAsia="仿宋_GB2312"/>
                      <w:sz w:val="21"/>
                      <w:color w:val="000000"/>
                    </w:rPr>
                    <w:t>2台、HDMI分配器</w:t>
                  </w:r>
                  <w:r>
                    <w:rPr>
                      <w:rFonts w:ascii="仿宋_GB2312" w:hAnsi="仿宋_GB2312" w:cs="仿宋_GB2312" w:eastAsia="仿宋_GB2312"/>
                      <w:sz w:val="21"/>
                      <w:color w:val="000000"/>
                    </w:rPr>
                    <w:t>≥</w:t>
                  </w:r>
                  <w:r>
                    <w:rPr>
                      <w:rFonts w:ascii="仿宋_GB2312" w:hAnsi="仿宋_GB2312" w:cs="仿宋_GB2312" w:eastAsia="仿宋_GB2312"/>
                      <w:sz w:val="21"/>
                      <w:color w:val="000000"/>
                    </w:rPr>
                    <w:t>台，满足现场信号调度需求</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rPr>
                    <w:t>12</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rPr>
                    <w:t>LED平板灯</w:t>
                  </w:r>
                </w:p>
              </w:tc>
              <w:tc>
                <w:tcPr>
                  <w:tcW w:type="dxa" w:w="1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1"/>
                    </w:rPr>
                    <w:t>整灯功率</w:t>
                  </w:r>
                  <w:r>
                    <w:rPr>
                      <w:rFonts w:ascii="仿宋_GB2312" w:hAnsi="仿宋_GB2312" w:cs="仿宋_GB2312" w:eastAsia="仿宋_GB2312"/>
                      <w:sz w:val="21"/>
                    </w:rPr>
                    <w:t>≥100W；</w:t>
                  </w:r>
                  <w:r>
                    <w:br/>
                  </w:r>
                  <w:r>
                    <w:rPr>
                      <w:rFonts w:ascii="仿宋_GB2312" w:hAnsi="仿宋_GB2312" w:cs="仿宋_GB2312" w:eastAsia="仿宋_GB2312"/>
                      <w:sz w:val="21"/>
                    </w:rPr>
                    <w:t>采用标准色温光源，色温</w:t>
                  </w:r>
                  <w:r>
                    <w:rPr>
                      <w:rFonts w:ascii="仿宋_GB2312" w:hAnsi="仿宋_GB2312" w:cs="仿宋_GB2312" w:eastAsia="仿宋_GB2312"/>
                      <w:sz w:val="21"/>
                    </w:rPr>
                    <w:t>5600 ± 150，显色指数 Ra ≥ 93（连续光谱）；</w:t>
                  </w:r>
                  <w:r>
                    <w:br/>
                  </w:r>
                  <w:r>
                    <w:rPr>
                      <w:rFonts w:ascii="仿宋_GB2312" w:hAnsi="仿宋_GB2312" w:cs="仿宋_GB2312" w:eastAsia="仿宋_GB2312"/>
                      <w:sz w:val="21"/>
                    </w:rPr>
                    <w:t>具有旋钮调焦，发光角度</w:t>
                  </w:r>
                  <w:r>
                    <w:rPr>
                      <w:rFonts w:ascii="仿宋_GB2312" w:hAnsi="仿宋_GB2312" w:cs="仿宋_GB2312" w:eastAsia="仿宋_GB2312"/>
                      <w:sz w:val="21"/>
                    </w:rPr>
                    <w:t>20-60°,6m 处照度≥1200 LUX；</w:t>
                  </w:r>
                  <w:r>
                    <w:br/>
                  </w:r>
                  <w:r>
                    <w:rPr>
                      <w:rFonts w:ascii="仿宋_GB2312" w:hAnsi="仿宋_GB2312" w:cs="仿宋_GB2312" w:eastAsia="仿宋_GB2312"/>
                      <w:sz w:val="21"/>
                    </w:rPr>
                    <w:t>失去控制信号后最后场景保持功能；</w:t>
                  </w:r>
                  <w:r>
                    <w:br/>
                  </w:r>
                  <w:r>
                    <w:rPr>
                      <w:rFonts w:ascii="仿宋_GB2312" w:hAnsi="仿宋_GB2312" w:cs="仿宋_GB2312" w:eastAsia="仿宋_GB2312"/>
                      <w:sz w:val="21"/>
                    </w:rPr>
                    <w:t xml:space="preserve"> </w:t>
                  </w:r>
                  <w:r>
                    <w:rPr>
                      <w:rFonts w:ascii="仿宋_GB2312" w:hAnsi="仿宋_GB2312" w:cs="仿宋_GB2312" w:eastAsia="仿宋_GB2312"/>
                      <w:sz w:val="21"/>
                    </w:rPr>
                    <w:t>LED 灯珠过热保护，自动调节散热管理系统；</w:t>
                  </w:r>
                  <w:r>
                    <w:br/>
                  </w:r>
                  <w:r>
                    <w:rPr>
                      <w:rFonts w:ascii="仿宋_GB2312" w:hAnsi="仿宋_GB2312" w:cs="仿宋_GB2312" w:eastAsia="仿宋_GB2312"/>
                      <w:sz w:val="21"/>
                    </w:rPr>
                    <w:t>有拨号控制旋钮和数码液晶屏，显示</w:t>
                  </w:r>
                  <w:r>
                    <w:rPr>
                      <w:rFonts w:ascii="仿宋_GB2312" w:hAnsi="仿宋_GB2312" w:cs="仿宋_GB2312" w:eastAsia="仿宋_GB2312"/>
                      <w:sz w:val="21"/>
                    </w:rPr>
                    <w:t>DMX 地址、LED 的运行温度、亮度值、显示模式和控制模式；</w:t>
                  </w:r>
                  <w:r>
                    <w:br/>
                  </w:r>
                  <w:r>
                    <w:rPr>
                      <w:rFonts w:ascii="仿宋_GB2312" w:hAnsi="仿宋_GB2312" w:cs="仿宋_GB2312" w:eastAsia="仿宋_GB2312"/>
                      <w:sz w:val="21"/>
                    </w:rPr>
                    <w:t>灯内置</w:t>
                  </w:r>
                  <w:r>
                    <w:rPr>
                      <w:rFonts w:ascii="仿宋_GB2312" w:hAnsi="仿宋_GB2312" w:cs="仿宋_GB2312" w:eastAsia="仿宋_GB2312"/>
                      <w:sz w:val="21"/>
                    </w:rPr>
                    <w:t>RDM 模块监测灯具整体性能和状态，地址码和运行时间能实时显示；</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rPr>
                    <w:t>13</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rPr>
                    <w:t>LED聚光灯</w:t>
                  </w:r>
                </w:p>
              </w:tc>
              <w:tc>
                <w:tcPr>
                  <w:tcW w:type="dxa" w:w="1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1"/>
                    </w:rPr>
                    <w:t>≥100W</w:t>
                  </w:r>
                  <w:r>
                    <w:br/>
                  </w:r>
                  <w:r>
                    <w:rPr>
                      <w:rFonts w:ascii="仿宋_GB2312" w:hAnsi="仿宋_GB2312" w:cs="仿宋_GB2312" w:eastAsia="仿宋_GB2312"/>
                      <w:sz w:val="21"/>
                    </w:rPr>
                    <w:t>恒定色温：（</w:t>
                  </w:r>
                  <w:r>
                    <w:rPr>
                      <w:rFonts w:ascii="仿宋_GB2312" w:hAnsi="仿宋_GB2312" w:cs="仿宋_GB2312" w:eastAsia="仿宋_GB2312"/>
                      <w:sz w:val="21"/>
                    </w:rPr>
                    <w:t>K） 5600 ± 150</w:t>
                  </w:r>
                  <w:r>
                    <w:br/>
                  </w:r>
                  <w:r>
                    <w:rPr>
                      <w:rFonts w:ascii="仿宋_GB2312" w:hAnsi="仿宋_GB2312" w:cs="仿宋_GB2312" w:eastAsia="仿宋_GB2312"/>
                      <w:sz w:val="21"/>
                    </w:rPr>
                    <w:t>显色指数：</w:t>
                  </w:r>
                  <w:r>
                    <w:rPr>
                      <w:rFonts w:ascii="仿宋_GB2312" w:hAnsi="仿宋_GB2312" w:cs="仿宋_GB2312" w:eastAsia="仿宋_GB2312"/>
                      <w:sz w:val="21"/>
                    </w:rPr>
                    <w:t>Ra ≥ 93</w:t>
                  </w:r>
                  <w:r>
                    <w:br/>
                  </w:r>
                  <w:r>
                    <w:rPr>
                      <w:rFonts w:ascii="仿宋_GB2312" w:hAnsi="仿宋_GB2312" w:cs="仿宋_GB2312" w:eastAsia="仿宋_GB2312"/>
                      <w:sz w:val="21"/>
                    </w:rPr>
                    <w:t>DMX512 信号调光，亮度调节0 - 100%；</w:t>
                  </w:r>
                  <w:r>
                    <w:br/>
                  </w:r>
                  <w:r>
                    <w:rPr>
                      <w:rFonts w:ascii="仿宋_GB2312" w:hAnsi="仿宋_GB2312" w:cs="仿宋_GB2312" w:eastAsia="仿宋_GB2312"/>
                      <w:sz w:val="21"/>
                    </w:rPr>
                    <w:t>装配高透光率柔光板</w:t>
                  </w:r>
                  <w:r>
                    <w:br/>
                  </w:r>
                  <w:r>
                    <w:rPr>
                      <w:rFonts w:ascii="仿宋_GB2312" w:hAnsi="仿宋_GB2312" w:cs="仿宋_GB2312" w:eastAsia="仿宋_GB2312"/>
                      <w:sz w:val="21"/>
                    </w:rPr>
                    <w:t>失去控制信号后最后场景保持功能；</w:t>
                  </w:r>
                  <w:r>
                    <w:br/>
                  </w:r>
                  <w:r>
                    <w:rPr>
                      <w:rFonts w:ascii="仿宋_GB2312" w:hAnsi="仿宋_GB2312" w:cs="仿宋_GB2312" w:eastAsia="仿宋_GB2312"/>
                      <w:sz w:val="21"/>
                    </w:rPr>
                    <w:t>具有自动调节散热管理系统；</w:t>
                  </w:r>
                  <w:r>
                    <w:br/>
                  </w:r>
                  <w:r>
                    <w:rPr>
                      <w:rFonts w:ascii="仿宋_GB2312" w:hAnsi="仿宋_GB2312" w:cs="仿宋_GB2312" w:eastAsia="仿宋_GB2312"/>
                      <w:sz w:val="21"/>
                    </w:rPr>
                    <w:t>有拨号控制旋钮和数码液晶屏，显示</w:t>
                  </w:r>
                  <w:r>
                    <w:rPr>
                      <w:rFonts w:ascii="仿宋_GB2312" w:hAnsi="仿宋_GB2312" w:cs="仿宋_GB2312" w:eastAsia="仿宋_GB2312"/>
                      <w:sz w:val="21"/>
                    </w:rPr>
                    <w:t>DMX 地址、LED 的运行温度、亮度值、显示模式和控制模式；</w:t>
                  </w:r>
                  <w:r>
                    <w:br/>
                  </w:r>
                  <w:r>
                    <w:rPr>
                      <w:rFonts w:ascii="仿宋_GB2312" w:hAnsi="仿宋_GB2312" w:cs="仿宋_GB2312" w:eastAsia="仿宋_GB2312"/>
                      <w:sz w:val="21"/>
                    </w:rPr>
                    <w:t>灯内置</w:t>
                  </w:r>
                  <w:r>
                    <w:rPr>
                      <w:rFonts w:ascii="仿宋_GB2312" w:hAnsi="仿宋_GB2312" w:cs="仿宋_GB2312" w:eastAsia="仿宋_GB2312"/>
                      <w:sz w:val="21"/>
                    </w:rPr>
                    <w:t>RDM 模块监测灯具整体性能和状态，地址码和运行时间能实时显示；</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rPr>
                    <w:t>14</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rPr>
                    <w:t>吊挂系统</w:t>
                  </w:r>
                </w:p>
              </w:tc>
              <w:tc>
                <w:tcPr>
                  <w:tcW w:type="dxa" w:w="1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left"/>
                  </w:pPr>
                  <w:r>
                    <w:rPr>
                      <w:rFonts w:ascii="仿宋_GB2312" w:hAnsi="仿宋_GB2312" w:cs="仿宋_GB2312" w:eastAsia="仿宋_GB2312"/>
                      <w:sz w:val="21"/>
                    </w:rPr>
                    <w:t>定制葡萄架吊顶</w:t>
                  </w:r>
                  <w:r>
                    <w:rPr>
                      <w:rFonts w:ascii="仿宋_GB2312" w:hAnsi="仿宋_GB2312" w:cs="仿宋_GB2312" w:eastAsia="仿宋_GB2312"/>
                      <w:sz w:val="21"/>
                    </w:rPr>
                    <w:t>123平方米，采用600mm*600mm,40mm*40mm方钢满焊，黑色晨阳漆，方块聚酯吸音板平铺，覆盖隔音棉，高空吊挂固定、灯钩、号码牌、保险链等</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调光台</w:t>
                  </w:r>
                </w:p>
              </w:tc>
              <w:tc>
                <w:tcPr>
                  <w:tcW w:type="dxa" w:w="1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输出协议：</w:t>
                  </w:r>
                  <w:r>
                    <w:rPr>
                      <w:rFonts w:ascii="仿宋_GB2312" w:hAnsi="仿宋_GB2312" w:cs="仿宋_GB2312" w:eastAsia="仿宋_GB2312"/>
                      <w:sz w:val="21"/>
                    </w:rPr>
                    <w:t>DMX512国际标准</w:t>
                  </w:r>
                </w:p>
                <w:p>
                  <w:pPr>
                    <w:pStyle w:val="null3"/>
                    <w:jc w:val="both"/>
                  </w:pPr>
                  <w:r>
                    <w:rPr>
                      <w:rFonts w:ascii="仿宋_GB2312" w:hAnsi="仿宋_GB2312" w:cs="仿宋_GB2312" w:eastAsia="仿宋_GB2312"/>
                      <w:sz w:val="21"/>
                    </w:rPr>
                    <w:t>信号协议：支持</w:t>
                  </w:r>
                  <w:r>
                    <w:rPr>
                      <w:rFonts w:ascii="仿宋_GB2312" w:hAnsi="仿宋_GB2312" w:cs="仿宋_GB2312" w:eastAsia="仿宋_GB2312"/>
                      <w:sz w:val="21"/>
                    </w:rPr>
                    <w:t>DMX512</w:t>
                  </w:r>
                </w:p>
                <w:p>
                  <w:pPr>
                    <w:pStyle w:val="null3"/>
                    <w:jc w:val="both"/>
                  </w:pPr>
                  <w:r>
                    <w:rPr>
                      <w:rFonts w:ascii="仿宋_GB2312" w:hAnsi="仿宋_GB2312" w:cs="仿宋_GB2312" w:eastAsia="仿宋_GB2312"/>
                      <w:sz w:val="21"/>
                    </w:rPr>
                    <w:t>电脑灯控制：</w:t>
                  </w:r>
                  <w:r>
                    <w:rPr>
                      <w:rFonts w:ascii="仿宋_GB2312" w:hAnsi="仿宋_GB2312" w:cs="仿宋_GB2312" w:eastAsia="仿宋_GB2312"/>
                      <w:sz w:val="21"/>
                    </w:rPr>
                    <w:t>≥</w:t>
                  </w:r>
                  <w:r>
                    <w:rPr>
                      <w:rFonts w:ascii="仿宋_GB2312" w:hAnsi="仿宋_GB2312" w:cs="仿宋_GB2312" w:eastAsia="仿宋_GB2312"/>
                      <w:sz w:val="21"/>
                    </w:rPr>
                    <w:t>12</w:t>
                  </w:r>
                  <w:r>
                    <w:rPr>
                      <w:rFonts w:ascii="仿宋_GB2312" w:hAnsi="仿宋_GB2312" w:cs="仿宋_GB2312" w:eastAsia="仿宋_GB2312"/>
                      <w:sz w:val="21"/>
                    </w:rPr>
                    <w:t>台，每台≤</w:t>
                  </w:r>
                  <w:r>
                    <w:rPr>
                      <w:rFonts w:ascii="仿宋_GB2312" w:hAnsi="仿宋_GB2312" w:cs="仿宋_GB2312" w:eastAsia="仿宋_GB2312"/>
                      <w:sz w:val="21"/>
                    </w:rPr>
                    <w:t>16</w:t>
                  </w:r>
                  <w:r>
                    <w:rPr>
                      <w:rFonts w:ascii="仿宋_GB2312" w:hAnsi="仿宋_GB2312" w:cs="仿宋_GB2312" w:eastAsia="仿宋_GB2312"/>
                      <w:sz w:val="21"/>
                    </w:rPr>
                    <w:t>通道</w:t>
                  </w:r>
                </w:p>
                <w:p>
                  <w:pPr>
                    <w:pStyle w:val="null3"/>
                    <w:jc w:val="both"/>
                  </w:pPr>
                  <w:r>
                    <w:rPr>
                      <w:rFonts w:ascii="仿宋_GB2312" w:hAnsi="仿宋_GB2312" w:cs="仿宋_GB2312" w:eastAsia="仿宋_GB2312"/>
                      <w:sz w:val="21"/>
                    </w:rPr>
                    <w:t>调光通道：</w:t>
                  </w:r>
                  <w:r>
                    <w:rPr>
                      <w:rFonts w:ascii="仿宋_GB2312" w:hAnsi="仿宋_GB2312" w:cs="仿宋_GB2312" w:eastAsia="仿宋_GB2312"/>
                      <w:sz w:val="21"/>
                    </w:rPr>
                    <w:t>≥</w:t>
                  </w:r>
                  <w:r>
                    <w:rPr>
                      <w:rFonts w:ascii="仿宋_GB2312" w:hAnsi="仿宋_GB2312" w:cs="仿宋_GB2312" w:eastAsia="仿宋_GB2312"/>
                      <w:sz w:val="21"/>
                    </w:rPr>
                    <w:t>24</w:t>
                  </w:r>
                  <w:r>
                    <w:rPr>
                      <w:rFonts w:ascii="仿宋_GB2312" w:hAnsi="仿宋_GB2312" w:cs="仿宋_GB2312" w:eastAsia="仿宋_GB2312"/>
                      <w:sz w:val="21"/>
                    </w:rPr>
                    <w:t>路</w:t>
                  </w:r>
                </w:p>
                <w:p>
                  <w:pPr>
                    <w:pStyle w:val="null3"/>
                    <w:jc w:val="left"/>
                  </w:pPr>
                  <w:r>
                    <w:rPr>
                      <w:rFonts w:ascii="仿宋_GB2312" w:hAnsi="仿宋_GB2312" w:cs="仿宋_GB2312" w:eastAsia="仿宋_GB2312"/>
                      <w:sz w:val="21"/>
                    </w:rPr>
                    <w:t>程序容量：场景</w:t>
                  </w:r>
                  <w:r>
                    <w:rPr>
                      <w:rFonts w:ascii="仿宋_GB2312" w:hAnsi="仿宋_GB2312" w:cs="仿宋_GB2312" w:eastAsia="仿宋_GB2312"/>
                      <w:sz w:val="21"/>
                    </w:rPr>
                    <w:t>≥80个</w:t>
                  </w:r>
                </w:p>
                <w:p>
                  <w:pPr>
                    <w:pStyle w:val="null3"/>
                    <w:jc w:val="left"/>
                  </w:pPr>
                  <w:r>
                    <w:rPr>
                      <w:rFonts w:ascii="仿宋_GB2312" w:hAnsi="仿宋_GB2312" w:cs="仿宋_GB2312" w:eastAsia="仿宋_GB2312"/>
                      <w:sz w:val="21"/>
                    </w:rPr>
                    <w:t>接口：</w:t>
                  </w:r>
                  <w:r>
                    <w:rPr>
                      <w:rFonts w:ascii="仿宋_GB2312" w:hAnsi="仿宋_GB2312" w:cs="仿宋_GB2312" w:eastAsia="仿宋_GB2312"/>
                      <w:sz w:val="21"/>
                    </w:rPr>
                    <w:t>DMX512（3芯XLR）×2</w:t>
                  </w:r>
                </w:p>
                <w:p>
                  <w:pPr>
                    <w:pStyle w:val="null3"/>
                    <w:jc w:val="left"/>
                  </w:pPr>
                  <w:r>
                    <w:rPr>
                      <w:rFonts w:ascii="仿宋_GB2312" w:hAnsi="仿宋_GB2312" w:cs="仿宋_GB2312" w:eastAsia="仿宋_GB2312"/>
                      <w:sz w:val="21"/>
                    </w:rPr>
                    <w:t>电源：</w:t>
                  </w:r>
                  <w:r>
                    <w:rPr>
                      <w:rFonts w:ascii="仿宋_GB2312" w:hAnsi="仿宋_GB2312" w:cs="仿宋_GB2312" w:eastAsia="仿宋_GB2312"/>
                      <w:sz w:val="21"/>
                    </w:rPr>
                    <w:t>AC 100–240V，50/60Hz，</w:t>
                  </w:r>
                </w:p>
              </w:tc>
            </w:tr>
            <w:tr>
              <w:tc>
                <w:tcPr>
                  <w:tcW w:type="dxa" w:w="1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16</w:t>
                  </w:r>
                </w:p>
              </w:tc>
              <w:tc>
                <w:tcPr>
                  <w:tcW w:type="dxa" w:w="42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数字新媒体管理系统</w:t>
                  </w:r>
                </w:p>
              </w:tc>
              <w:tc>
                <w:tcPr>
                  <w:tcW w:type="dxa" w:w="1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机架式媒体资产管理服务器：</w:t>
                  </w:r>
                </w:p>
                <w:p>
                  <w:pPr>
                    <w:pStyle w:val="null3"/>
                    <w:jc w:val="left"/>
                  </w:pPr>
                  <w:r>
                    <w:rPr>
                      <w:rFonts w:ascii="仿宋_GB2312" w:hAnsi="仿宋_GB2312" w:cs="仿宋_GB2312" w:eastAsia="仿宋_GB2312"/>
                      <w:sz w:val="21"/>
                    </w:rPr>
                    <w:t>支持可扩展处理器，支持高速内存；</w:t>
                  </w:r>
                  <w:r>
                    <w:rPr>
                      <w:rFonts w:ascii="仿宋_GB2312" w:hAnsi="仿宋_GB2312" w:cs="仿宋_GB2312" w:eastAsia="仿宋_GB2312"/>
                      <w:sz w:val="21"/>
                    </w:rPr>
                    <w:t>≥</w:t>
                  </w:r>
                  <w:r>
                    <w:rPr>
                      <w:rFonts w:ascii="仿宋_GB2312" w:hAnsi="仿宋_GB2312" w:cs="仿宋_GB2312" w:eastAsia="仿宋_GB2312"/>
                      <w:sz w:val="21"/>
                    </w:rPr>
                    <w:t>8个3.5”/2.5”英寸热插拔SATA/SAS/HDD硬盘槽位；</w:t>
                  </w:r>
                  <w:r>
                    <w:rPr>
                      <w:rFonts w:ascii="仿宋_GB2312" w:hAnsi="仿宋_GB2312" w:cs="仿宋_GB2312" w:eastAsia="仿宋_GB2312"/>
                      <w:sz w:val="21"/>
                    </w:rPr>
                    <w:t>≥</w:t>
                  </w:r>
                  <w:r>
                    <w:rPr>
                      <w:rFonts w:ascii="仿宋_GB2312" w:hAnsi="仿宋_GB2312" w:cs="仿宋_GB2312" w:eastAsia="仿宋_GB2312"/>
                      <w:sz w:val="21"/>
                    </w:rPr>
                    <w:t xml:space="preserve">2个RJ45 1GbE以太网接口; </w:t>
                  </w:r>
                  <w:r>
                    <w:rPr>
                      <w:rFonts w:ascii="仿宋_GB2312" w:hAnsi="仿宋_GB2312" w:cs="仿宋_GB2312" w:eastAsia="仿宋_GB2312"/>
                      <w:sz w:val="21"/>
                    </w:rPr>
                    <w:t>≥</w:t>
                  </w:r>
                  <w:r>
                    <w:rPr>
                      <w:rFonts w:ascii="仿宋_GB2312" w:hAnsi="仿宋_GB2312" w:cs="仿宋_GB2312" w:eastAsia="仿宋_GB2312"/>
                      <w:sz w:val="21"/>
                    </w:rPr>
                    <w:t>800W 1+1 冗余电源；</w:t>
                  </w:r>
                </w:p>
                <w:p>
                  <w:pPr>
                    <w:pStyle w:val="null3"/>
                    <w:jc w:val="both"/>
                  </w:pPr>
                  <w:r>
                    <w:rPr>
                      <w:rFonts w:ascii="仿宋_GB2312" w:hAnsi="仿宋_GB2312" w:cs="仿宋_GB2312" w:eastAsia="仿宋_GB2312"/>
                      <w:sz w:val="21"/>
                    </w:rPr>
                    <w:t>CPU</w:t>
                  </w:r>
                  <w:r>
                    <w:rPr>
                      <w:rFonts w:ascii="仿宋_GB2312" w:hAnsi="仿宋_GB2312" w:cs="仿宋_GB2312" w:eastAsia="仿宋_GB2312"/>
                      <w:sz w:val="21"/>
                    </w:rPr>
                    <w:t>≥</w:t>
                  </w:r>
                  <w:r>
                    <w:rPr>
                      <w:rFonts w:ascii="仿宋_GB2312" w:hAnsi="仿宋_GB2312" w:cs="仿宋_GB2312" w:eastAsia="仿宋_GB2312"/>
                      <w:sz w:val="21"/>
                    </w:rPr>
                    <w:t>8核心/3.0GHz×2</w:t>
                  </w:r>
                </w:p>
                <w:p>
                  <w:pPr>
                    <w:pStyle w:val="null3"/>
                    <w:jc w:val="both"/>
                  </w:pPr>
                  <w:r>
                    <w:rPr>
                      <w:rFonts w:ascii="仿宋_GB2312" w:hAnsi="仿宋_GB2312" w:cs="仿宋_GB2312" w:eastAsia="仿宋_GB2312"/>
                      <w:sz w:val="21"/>
                    </w:rPr>
                    <w:t>内存</w:t>
                  </w:r>
                  <w:r>
                    <w:rPr>
                      <w:rFonts w:ascii="仿宋_GB2312" w:hAnsi="仿宋_GB2312" w:cs="仿宋_GB2312" w:eastAsia="仿宋_GB2312"/>
                      <w:sz w:val="21"/>
                    </w:rPr>
                    <w:t>≥</w:t>
                  </w:r>
                  <w:r>
                    <w:rPr>
                      <w:rFonts w:ascii="仿宋_GB2312" w:hAnsi="仿宋_GB2312" w:cs="仿宋_GB2312" w:eastAsia="仿宋_GB2312"/>
                      <w:sz w:val="21"/>
                    </w:rPr>
                    <w:t>32GB</w:t>
                  </w:r>
                </w:p>
                <w:p>
                  <w:pPr>
                    <w:pStyle w:val="null3"/>
                    <w:jc w:val="both"/>
                  </w:pPr>
                  <w:r>
                    <w:rPr>
                      <w:rFonts w:ascii="仿宋_GB2312" w:hAnsi="仿宋_GB2312" w:cs="仿宋_GB2312" w:eastAsia="仿宋_GB2312"/>
                      <w:sz w:val="21"/>
                    </w:rPr>
                    <w:t>系统硬盘</w:t>
                  </w:r>
                  <w:r>
                    <w:rPr>
                      <w:rFonts w:ascii="仿宋_GB2312" w:hAnsi="仿宋_GB2312" w:cs="仿宋_GB2312" w:eastAsia="仿宋_GB2312"/>
                      <w:sz w:val="21"/>
                    </w:rPr>
                    <w:t>≥</w:t>
                  </w:r>
                  <w:r>
                    <w:rPr>
                      <w:rFonts w:ascii="仿宋_GB2312" w:hAnsi="仿宋_GB2312" w:cs="仿宋_GB2312" w:eastAsia="仿宋_GB2312"/>
                      <w:sz w:val="21"/>
                    </w:rPr>
                    <w:t>480GB 企业级SSD×2</w:t>
                  </w:r>
                </w:p>
                <w:p>
                  <w:pPr>
                    <w:pStyle w:val="null3"/>
                    <w:jc w:val="both"/>
                  </w:pPr>
                  <w:r>
                    <w:rPr>
                      <w:rFonts w:ascii="仿宋_GB2312" w:hAnsi="仿宋_GB2312" w:cs="仿宋_GB2312" w:eastAsia="仿宋_GB2312"/>
                      <w:sz w:val="21"/>
                    </w:rPr>
                    <w:t>硬盘</w:t>
                  </w:r>
                  <w:r>
                    <w:rPr>
                      <w:rFonts w:ascii="仿宋_GB2312" w:hAnsi="仿宋_GB2312" w:cs="仿宋_GB2312" w:eastAsia="仿宋_GB2312"/>
                      <w:sz w:val="21"/>
                    </w:rPr>
                    <w:t>≥</w:t>
                  </w:r>
                  <w:r>
                    <w:rPr>
                      <w:rFonts w:ascii="仿宋_GB2312" w:hAnsi="仿宋_GB2312" w:cs="仿宋_GB2312" w:eastAsia="仿宋_GB2312"/>
                      <w:sz w:val="21"/>
                    </w:rPr>
                    <w:t>4TB SATA 3.5''企业级HDD×2</w:t>
                  </w:r>
                </w:p>
                <w:p>
                  <w:pPr>
                    <w:pStyle w:val="null3"/>
                    <w:jc w:val="both"/>
                  </w:pPr>
                  <w:r>
                    <w:rPr>
                      <w:rFonts w:ascii="仿宋_GB2312" w:hAnsi="仿宋_GB2312" w:cs="仿宋_GB2312" w:eastAsia="仿宋_GB2312"/>
                      <w:sz w:val="21"/>
                    </w:rPr>
                    <w:t>RAID控制器（2GB缓存）支持Raid 0、1、3、5、6、50、60×1</w:t>
                  </w:r>
                </w:p>
              </w:tc>
            </w:tr>
            <w:tr>
              <w:tc>
                <w:tcPr>
                  <w:tcW w:type="dxa" w:w="180"/>
                  <w:vMerge/>
                  <w:tcBorders>
                    <w:top w:val="none" w:color="000000" w:sz="4"/>
                    <w:left w:val="single" w:color="000000" w:sz="4"/>
                    <w:bottom w:val="single" w:color="000000" w:sz="4"/>
                    <w:right w:val="single" w:color="000000" w:sz="4"/>
                  </w:tcBorders>
                </w:tcPr>
                <w:p/>
              </w:tc>
              <w:tc>
                <w:tcPr>
                  <w:tcW w:type="dxa" w:w="427"/>
                  <w:vMerge/>
                  <w:tcBorders>
                    <w:top w:val="none" w:color="000000" w:sz="4"/>
                    <w:left w:val="none" w:color="000000" w:sz="4"/>
                    <w:bottom w:val="single" w:color="000000" w:sz="4"/>
                    <w:right w:val="single" w:color="000000" w:sz="4"/>
                  </w:tcBorders>
                </w:tcPr>
                <w:p/>
              </w:tc>
              <w:tc>
                <w:tcPr>
                  <w:tcW w:type="dxa" w:w="1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shd w:fill="FFFFFF" w:val="clear"/>
                    </w:rPr>
                    <w:t>数字媒体资产管理软件：</w:t>
                  </w:r>
                </w:p>
                <w:p>
                  <w:pPr>
                    <w:pStyle w:val="null3"/>
                  </w:pPr>
                  <w:r>
                    <w:rPr>
                      <w:rFonts w:ascii="仿宋_GB2312" w:hAnsi="仿宋_GB2312" w:cs="仿宋_GB2312" w:eastAsia="仿宋_GB2312"/>
                      <w:sz w:val="21"/>
                      <w:shd w:fill="FFFFFF" w:val="clear"/>
                    </w:rPr>
                    <w:t>1.采用FTP协议对文件进行上传、下载；</w:t>
                  </w:r>
                </w:p>
                <w:p>
                  <w:pPr>
                    <w:pStyle w:val="null3"/>
                    <w:jc w:val="left"/>
                  </w:pPr>
                  <w:r>
                    <w:rPr>
                      <w:rFonts w:ascii="仿宋_GB2312" w:hAnsi="仿宋_GB2312" w:cs="仿宋_GB2312" w:eastAsia="仿宋_GB2312"/>
                      <w:sz w:val="21"/>
                    </w:rPr>
                    <w:t>2.支持主备双机热备份模式，主备机可自动切换；</w:t>
                  </w:r>
                </w:p>
                <w:p>
                  <w:pPr>
                    <w:pStyle w:val="null3"/>
                    <w:jc w:val="left"/>
                  </w:pPr>
                  <w:r>
                    <w:rPr>
                      <w:rFonts w:ascii="仿宋_GB2312" w:hAnsi="仿宋_GB2312" w:cs="仿宋_GB2312" w:eastAsia="仿宋_GB2312"/>
                      <w:sz w:val="21"/>
                    </w:rPr>
                    <w:t>3.后台集成数据库自动备份功能；</w:t>
                  </w:r>
                </w:p>
                <w:p>
                  <w:pPr>
                    <w:pStyle w:val="null3"/>
                  </w:pPr>
                  <w:r>
                    <w:rPr>
                      <w:rFonts w:ascii="仿宋_GB2312" w:hAnsi="仿宋_GB2312" w:cs="仿宋_GB2312" w:eastAsia="仿宋_GB2312"/>
                      <w:sz w:val="21"/>
                      <w:shd w:fill="FFFFFF" w:val="clear"/>
                    </w:rPr>
                    <w:t>4.支持管理员审核模式；</w:t>
                  </w:r>
                </w:p>
                <w:p>
                  <w:pPr>
                    <w:pStyle w:val="null3"/>
                  </w:pPr>
                  <w:r>
                    <w:rPr>
                      <w:rFonts w:ascii="仿宋_GB2312" w:hAnsi="仿宋_GB2312" w:cs="仿宋_GB2312" w:eastAsia="仿宋_GB2312"/>
                      <w:sz w:val="21"/>
                      <w:shd w:fill="FFFFFF" w:val="clear"/>
                    </w:rPr>
                    <w:t>5.支持后台模块自动启动和自动登录模式；</w:t>
                  </w:r>
                </w:p>
                <w:p>
                  <w:pPr>
                    <w:pStyle w:val="null3"/>
                  </w:pPr>
                  <w:r>
                    <w:rPr>
                      <w:rFonts w:ascii="仿宋_GB2312" w:hAnsi="仿宋_GB2312" w:cs="仿宋_GB2312" w:eastAsia="仿宋_GB2312"/>
                      <w:sz w:val="21"/>
                      <w:shd w:fill="FFFFFF" w:val="clear"/>
                    </w:rPr>
                    <w:t>6.支持磁盘配额管理功能；</w:t>
                  </w:r>
                </w:p>
                <w:p>
                  <w:pPr>
                    <w:pStyle w:val="null3"/>
                    <w:jc w:val="left"/>
                  </w:pPr>
                  <w:r>
                    <w:rPr>
                      <w:rFonts w:ascii="仿宋_GB2312" w:hAnsi="仿宋_GB2312" w:cs="仿宋_GB2312" w:eastAsia="仿宋_GB2312"/>
                      <w:sz w:val="21"/>
                    </w:rPr>
                    <w:t>7.无限级分类设计；</w:t>
                  </w:r>
                </w:p>
                <w:p>
                  <w:pPr>
                    <w:pStyle w:val="null3"/>
                    <w:numPr>
                      <w:ilvl w:val="0"/>
                      <w:numId w:val="1"/>
                    </w:numPr>
                  </w:pPr>
                  <w:r>
                    <w:rPr>
                      <w:rFonts w:ascii="仿宋_GB2312" w:hAnsi="仿宋_GB2312" w:cs="仿宋_GB2312" w:eastAsia="仿宋_GB2312"/>
                      <w:sz w:val="21"/>
                      <w:shd w:fill="FFFFFF" w:val="clear"/>
                    </w:rPr>
                    <w:t>根据用户的不同等级、所属角色进行严格的权限划分，可分别控制每个用户的编目上传、检索下载、修改、删除、预览等权限；</w:t>
                  </w:r>
                </w:p>
                <w:p>
                  <w:pPr>
                    <w:pStyle w:val="null3"/>
                    <w:numPr>
                      <w:ilvl w:val="0"/>
                      <w:numId w:val="1"/>
                    </w:numPr>
                  </w:pPr>
                  <w:r>
                    <w:rPr>
                      <w:rFonts w:ascii="仿宋_GB2312" w:hAnsi="仿宋_GB2312" w:cs="仿宋_GB2312" w:eastAsia="仿宋_GB2312"/>
                      <w:sz w:val="21"/>
                      <w:shd w:fill="FFFFFF" w:val="clear"/>
                    </w:rPr>
                    <w:t>所有用户根据不同的职位和不同的应用范围具有不同登录或查询权限；</w:t>
                  </w:r>
                </w:p>
                <w:p>
                  <w:pPr>
                    <w:pStyle w:val="null3"/>
                    <w:numPr>
                      <w:ilvl w:val="0"/>
                      <w:numId w:val="1"/>
                    </w:numPr>
                  </w:pPr>
                  <w:r>
                    <w:rPr>
                      <w:rFonts w:ascii="仿宋_GB2312" w:hAnsi="仿宋_GB2312" w:cs="仿宋_GB2312" w:eastAsia="仿宋_GB2312"/>
                      <w:sz w:val="21"/>
                      <w:shd w:fill="FFFFFF" w:val="clear"/>
                    </w:rPr>
                    <w:t>针对节目资料内容的保护，可提供不同的用户身份进行访问；</w:t>
                  </w:r>
                </w:p>
                <w:p>
                  <w:pPr>
                    <w:pStyle w:val="null3"/>
                  </w:pPr>
                  <w:r>
                    <w:rPr>
                      <w:rFonts w:ascii="仿宋_GB2312" w:hAnsi="仿宋_GB2312" w:cs="仿宋_GB2312" w:eastAsia="仿宋_GB2312"/>
                      <w:sz w:val="21"/>
                      <w:shd w:fill="FFFFFF" w:val="clear"/>
                    </w:rPr>
                    <w:t>11.保密级别设计配合用户权限使用；</w:t>
                  </w:r>
                </w:p>
                <w:p>
                  <w:pPr>
                    <w:pStyle w:val="null3"/>
                    <w:jc w:val="left"/>
                  </w:pPr>
                  <w:r>
                    <w:rPr>
                      <w:rFonts w:ascii="仿宋_GB2312" w:hAnsi="仿宋_GB2312" w:cs="仿宋_GB2312" w:eastAsia="仿宋_GB2312"/>
                      <w:sz w:val="21"/>
                    </w:rPr>
                    <w:t>12.编目属性自定义功能，系统提供</w:t>
                  </w:r>
                  <w:r>
                    <w:rPr>
                      <w:rFonts w:ascii="仿宋_GB2312" w:hAnsi="仿宋_GB2312" w:cs="仿宋_GB2312" w:eastAsia="仿宋_GB2312"/>
                      <w:sz w:val="21"/>
                    </w:rPr>
                    <w:t>≥</w:t>
                  </w:r>
                  <w:r>
                    <w:rPr>
                      <w:rFonts w:ascii="仿宋_GB2312" w:hAnsi="仿宋_GB2312" w:cs="仿宋_GB2312" w:eastAsia="仿宋_GB2312"/>
                      <w:sz w:val="21"/>
                    </w:rPr>
                    <w:t>8个可变标签的固有属性+14个自定义属性；</w:t>
                  </w:r>
                </w:p>
                <w:p>
                  <w:pPr>
                    <w:pStyle w:val="null3"/>
                  </w:pPr>
                  <w:r>
                    <w:rPr>
                      <w:rFonts w:ascii="仿宋_GB2312" w:hAnsi="仿宋_GB2312" w:cs="仿宋_GB2312" w:eastAsia="仿宋_GB2312"/>
                      <w:sz w:val="21"/>
                      <w:shd w:fill="FFFFFF" w:val="clear"/>
                    </w:rPr>
                    <w:t>13.完善的日志功能，记录一切系统操作记录；</w:t>
                  </w:r>
                </w:p>
                <w:p>
                  <w:pPr>
                    <w:pStyle w:val="null3"/>
                  </w:pPr>
                  <w:r>
                    <w:rPr>
                      <w:rFonts w:ascii="仿宋_GB2312" w:hAnsi="仿宋_GB2312" w:cs="仿宋_GB2312" w:eastAsia="仿宋_GB2312"/>
                      <w:sz w:val="21"/>
                      <w:shd w:fill="FFFFFF" w:val="clear"/>
                    </w:rPr>
                    <w:t>14.支持视频、图片、程序、文档、压缩包等文件格式；</w:t>
                  </w:r>
                </w:p>
                <w:p>
                  <w:pPr>
                    <w:pStyle w:val="null3"/>
                  </w:pPr>
                  <w:r>
                    <w:rPr>
                      <w:rFonts w:ascii="仿宋_GB2312" w:hAnsi="仿宋_GB2312" w:cs="仿宋_GB2312" w:eastAsia="仿宋_GB2312"/>
                      <w:sz w:val="21"/>
                      <w:shd w:fill="FFFFFF" w:val="clear"/>
                    </w:rPr>
                    <w:t>15.支持视频文件的关键帧抽取；</w:t>
                  </w:r>
                </w:p>
                <w:p>
                  <w:pPr>
                    <w:pStyle w:val="null3"/>
                    <w:jc w:val="left"/>
                  </w:pPr>
                  <w:r>
                    <w:rPr>
                      <w:rFonts w:ascii="仿宋_GB2312" w:hAnsi="仿宋_GB2312" w:cs="仿宋_GB2312" w:eastAsia="仿宋_GB2312"/>
                      <w:sz w:val="21"/>
                    </w:rPr>
                    <w:t>16.支持生命周期功能，编目在入库时可设定生命周期，到期后自动清理编目释放空间；</w:t>
                  </w:r>
                </w:p>
                <w:p>
                  <w:pPr>
                    <w:pStyle w:val="null3"/>
                    <w:jc w:val="left"/>
                  </w:pPr>
                  <w:r>
                    <w:rPr>
                      <w:rFonts w:ascii="仿宋_GB2312" w:hAnsi="仿宋_GB2312" w:cs="仿宋_GB2312" w:eastAsia="仿宋_GB2312"/>
                      <w:sz w:val="21"/>
                      <w:shd w:fill="FFFFFF" w:val="clear"/>
                    </w:rPr>
                    <w:t>17.支持B/S和C/S两种架构进行检索预览下载，提供名称检索、时间段检索、分类检索、关键字检索、资料描述检索等多种检索方式</w:t>
                  </w:r>
                  <w:r>
                    <w:rPr>
                      <w:rFonts w:ascii="仿宋_GB2312" w:hAnsi="仿宋_GB2312" w:cs="仿宋_GB2312" w:eastAsia="仿宋_GB2312"/>
                      <w:sz w:val="21"/>
                    </w:rPr>
                    <w:t>；</w:t>
                  </w:r>
                </w:p>
                <w:p>
                  <w:pPr>
                    <w:pStyle w:val="null3"/>
                  </w:pPr>
                  <w:r>
                    <w:rPr>
                      <w:rFonts w:ascii="仿宋_GB2312" w:hAnsi="仿宋_GB2312" w:cs="仿宋_GB2312" w:eastAsia="仿宋_GB2312"/>
                      <w:sz w:val="21"/>
                      <w:shd w:fill="FFFFFF" w:val="clear"/>
                    </w:rPr>
                    <w:t>18支持多人同时在线检索预览下载；</w:t>
                  </w:r>
                </w:p>
                <w:p>
                  <w:pPr>
                    <w:pStyle w:val="null3"/>
                  </w:pPr>
                  <w:r>
                    <w:rPr>
                      <w:rFonts w:ascii="仿宋_GB2312" w:hAnsi="仿宋_GB2312" w:cs="仿宋_GB2312" w:eastAsia="仿宋_GB2312"/>
                      <w:sz w:val="21"/>
                      <w:shd w:fill="FFFFFF" w:val="clear"/>
                    </w:rPr>
                    <w:t>19.检索可采用精确检索和模糊检索两种模式；</w:t>
                  </w:r>
                </w:p>
                <w:p>
                  <w:pPr>
                    <w:pStyle w:val="null3"/>
                  </w:pPr>
                  <w:r>
                    <w:rPr>
                      <w:rFonts w:ascii="仿宋_GB2312" w:hAnsi="仿宋_GB2312" w:cs="仿宋_GB2312" w:eastAsia="仿宋_GB2312"/>
                      <w:sz w:val="21"/>
                      <w:shd w:fill="FFFFFF" w:val="clear"/>
                    </w:rPr>
                    <w:t>22.选中的文件可以在线预览内容（视频、音频、图片、文档等）；</w:t>
                  </w:r>
                </w:p>
                <w:p>
                  <w:pPr>
                    <w:pStyle w:val="null3"/>
                    <w:jc w:val="left"/>
                  </w:pPr>
                  <w:r>
                    <w:rPr>
                      <w:rFonts w:ascii="仿宋_GB2312" w:hAnsi="仿宋_GB2312" w:cs="仿宋_GB2312" w:eastAsia="仿宋_GB2312"/>
                      <w:sz w:val="21"/>
                    </w:rPr>
                    <w:t>21.Word文档检索时预览，以图片形式提供文档前两页内容预览，如果有下载权限可下载后详细阅读；</w:t>
                  </w:r>
                </w:p>
                <w:p>
                  <w:pPr>
                    <w:pStyle w:val="null3"/>
                  </w:pPr>
                  <w:r>
                    <w:rPr>
                      <w:rFonts w:ascii="仿宋_GB2312" w:hAnsi="仿宋_GB2312" w:cs="仿宋_GB2312" w:eastAsia="仿宋_GB2312"/>
                      <w:sz w:val="21"/>
                      <w:shd w:fill="FFFFFF" w:val="clear"/>
                    </w:rPr>
                    <w:t>22.采用高低码流的转码中心；</w:t>
                  </w:r>
                </w:p>
                <w:p>
                  <w:pPr>
                    <w:pStyle w:val="null3"/>
                    <w:jc w:val="left"/>
                  </w:pPr>
                  <w:r>
                    <w:rPr>
                      <w:rFonts w:ascii="仿宋_GB2312" w:hAnsi="仿宋_GB2312" w:cs="仿宋_GB2312" w:eastAsia="仿宋_GB2312"/>
                      <w:sz w:val="21"/>
                    </w:rPr>
                    <w:t>23.编目上载支持自动抽取节目首帧；</w:t>
                  </w:r>
                </w:p>
                <w:p>
                  <w:pPr>
                    <w:pStyle w:val="null3"/>
                  </w:pPr>
                  <w:r>
                    <w:rPr>
                      <w:rFonts w:ascii="仿宋_GB2312" w:hAnsi="仿宋_GB2312" w:cs="仿宋_GB2312" w:eastAsia="仿宋_GB2312"/>
                      <w:sz w:val="21"/>
                      <w:shd w:fill="FFFFFF" w:val="clear"/>
                    </w:rPr>
                    <w:t>24.检索下载可根据节目抽帧信息（缩率图）进行预览下载；</w:t>
                  </w:r>
                </w:p>
                <w:p>
                  <w:pPr>
                    <w:pStyle w:val="null3"/>
                  </w:pPr>
                  <w:r>
                    <w:rPr>
                      <w:rFonts w:ascii="仿宋_GB2312" w:hAnsi="仿宋_GB2312" w:cs="仿宋_GB2312" w:eastAsia="仿宋_GB2312"/>
                      <w:sz w:val="21"/>
                      <w:shd w:fill="FFFFFF" w:val="clear"/>
                    </w:rPr>
                    <w:t>25.下载采用编目打包下载或单独素材下载两种模式；</w:t>
                  </w:r>
                </w:p>
                <w:p>
                  <w:pPr>
                    <w:pStyle w:val="null3"/>
                  </w:pPr>
                  <w:r>
                    <w:rPr>
                      <w:rFonts w:ascii="仿宋_GB2312" w:hAnsi="仿宋_GB2312" w:cs="仿宋_GB2312" w:eastAsia="仿宋_GB2312"/>
                      <w:sz w:val="21"/>
                      <w:shd w:fill="FFFFFF" w:val="clear"/>
                    </w:rPr>
                    <w:t>26.支持断点续传；</w:t>
                  </w:r>
                </w:p>
                <w:p>
                  <w:pPr>
                    <w:pStyle w:val="null3"/>
                  </w:pPr>
                  <w:r>
                    <w:rPr>
                      <w:rFonts w:ascii="仿宋_GB2312" w:hAnsi="仿宋_GB2312" w:cs="仿宋_GB2312" w:eastAsia="仿宋_GB2312"/>
                      <w:sz w:val="21"/>
                      <w:shd w:fill="FFFFFF" w:val="clear"/>
                    </w:rPr>
                    <w:t>27.支持素材打点下载；</w:t>
                  </w:r>
                </w:p>
                <w:p>
                  <w:pPr>
                    <w:pStyle w:val="null3"/>
                  </w:pPr>
                  <w:r>
                    <w:rPr>
                      <w:rFonts w:ascii="仿宋_GB2312" w:hAnsi="仿宋_GB2312" w:cs="仿宋_GB2312" w:eastAsia="仿宋_GB2312"/>
                      <w:sz w:val="21"/>
                      <w:shd w:fill="FFFFFF" w:val="clear"/>
                    </w:rPr>
                    <w:t>28.自动创建虚拟目录；</w:t>
                  </w:r>
                </w:p>
                <w:p>
                  <w:pPr>
                    <w:pStyle w:val="null3"/>
                  </w:pPr>
                  <w:r>
                    <w:rPr>
                      <w:rFonts w:ascii="仿宋_GB2312" w:hAnsi="仿宋_GB2312" w:cs="仿宋_GB2312" w:eastAsia="仿宋_GB2312"/>
                      <w:sz w:val="21"/>
                      <w:shd w:fill="FFFFFF" w:val="clear"/>
                    </w:rPr>
                    <w:t>29.支持素材转码功能；</w:t>
                  </w:r>
                </w:p>
                <w:p>
                  <w:pPr>
                    <w:pStyle w:val="null3"/>
                  </w:pPr>
                  <w:r>
                    <w:rPr>
                      <w:rFonts w:ascii="仿宋_GB2312" w:hAnsi="仿宋_GB2312" w:cs="仿宋_GB2312" w:eastAsia="仿宋_GB2312"/>
                      <w:sz w:val="21"/>
                      <w:shd w:fill="FFFFFF" w:val="clear"/>
                    </w:rPr>
                    <w:t>30.支持素材上载、素材下载自定义快进预览功能；</w:t>
                  </w:r>
                </w:p>
                <w:p>
                  <w:pPr>
                    <w:pStyle w:val="null3"/>
                  </w:pPr>
                  <w:r>
                    <w:rPr>
                      <w:rFonts w:ascii="仿宋_GB2312" w:hAnsi="仿宋_GB2312" w:cs="仿宋_GB2312" w:eastAsia="仿宋_GB2312"/>
                      <w:sz w:val="21"/>
                      <w:shd w:fill="FFFFFF" w:val="clear"/>
                    </w:rPr>
                    <w:t>31.可在审核与未审核查询切换；</w:t>
                  </w:r>
                </w:p>
                <w:p>
                  <w:pPr>
                    <w:pStyle w:val="null3"/>
                  </w:pPr>
                  <w:r>
                    <w:rPr>
                      <w:rFonts w:ascii="仿宋_GB2312" w:hAnsi="仿宋_GB2312" w:cs="仿宋_GB2312" w:eastAsia="仿宋_GB2312"/>
                      <w:sz w:val="21"/>
                      <w:shd w:fill="FFFFFF" w:val="clear"/>
                    </w:rPr>
                    <w:t>32.支持授权将文件二次编目（修改）、删除；</w:t>
                  </w:r>
                </w:p>
                <w:p>
                  <w:pPr>
                    <w:pStyle w:val="null3"/>
                  </w:pPr>
                  <w:r>
                    <w:rPr>
                      <w:rFonts w:ascii="仿宋_GB2312" w:hAnsi="仿宋_GB2312" w:cs="仿宋_GB2312" w:eastAsia="仿宋_GB2312"/>
                      <w:sz w:val="21"/>
                      <w:shd w:fill="FFFFFF" w:val="clear"/>
                    </w:rPr>
                    <w:t>33.普通操作员可自行更改自己的登录密码；</w:t>
                  </w:r>
                </w:p>
                <w:p>
                  <w:pPr>
                    <w:pStyle w:val="null3"/>
                  </w:pPr>
                  <w:r>
                    <w:rPr>
                      <w:rFonts w:ascii="仿宋_GB2312" w:hAnsi="仿宋_GB2312" w:cs="仿宋_GB2312" w:eastAsia="仿宋_GB2312"/>
                      <w:sz w:val="21"/>
                      <w:shd w:fill="FFFFFF" w:val="clear"/>
                    </w:rPr>
                    <w:t>34.回收站功能，编目删除后进入回收站，管理员可从回收站恢复或彻底删除编目；</w:t>
                  </w:r>
                </w:p>
                <w:p>
                  <w:pPr>
                    <w:pStyle w:val="null3"/>
                  </w:pPr>
                  <w:r>
                    <w:rPr>
                      <w:rFonts w:ascii="仿宋_GB2312" w:hAnsi="仿宋_GB2312" w:cs="仿宋_GB2312" w:eastAsia="仿宋_GB2312"/>
                      <w:sz w:val="21"/>
                      <w:shd w:fill="FFFFFF" w:val="clear"/>
                    </w:rPr>
                    <w:t>35.资产统计，可方便查询空间使用情况以及每个用户的编目量和编目所占用的空间；</w:t>
                  </w:r>
                </w:p>
                <w:p>
                  <w:pPr>
                    <w:pStyle w:val="null3"/>
                  </w:pPr>
                  <w:r>
                    <w:rPr>
                      <w:rFonts w:ascii="仿宋_GB2312" w:hAnsi="仿宋_GB2312" w:cs="仿宋_GB2312" w:eastAsia="仿宋_GB2312"/>
                      <w:sz w:val="21"/>
                      <w:shd w:fill="FFFFFF" w:val="clear"/>
                    </w:rPr>
                    <w:t>36.支持文件夹导入；</w:t>
                  </w:r>
                </w:p>
                <w:p>
                  <w:pPr>
                    <w:pStyle w:val="null3"/>
                  </w:pPr>
                  <w:r>
                    <w:rPr>
                      <w:rFonts w:ascii="仿宋_GB2312" w:hAnsi="仿宋_GB2312" w:cs="仿宋_GB2312" w:eastAsia="仿宋_GB2312"/>
                      <w:sz w:val="21"/>
                      <w:shd w:fill="FFFFFF" w:val="clear"/>
                    </w:rPr>
                    <w:t>37.支持文件和文件夹直接拖拽到软件界面进行编目导入和编目上载；</w:t>
                  </w:r>
                </w:p>
              </w:tc>
            </w:tr>
            <w:tr>
              <w:tc>
                <w:tcPr>
                  <w:tcW w:type="dxa" w:w="180"/>
                  <w:vMerge/>
                  <w:tcBorders>
                    <w:top w:val="none" w:color="000000" w:sz="4"/>
                    <w:left w:val="single" w:color="000000" w:sz="4"/>
                    <w:bottom w:val="single" w:color="000000" w:sz="4"/>
                    <w:right w:val="single" w:color="000000" w:sz="4"/>
                  </w:tcBorders>
                </w:tcPr>
                <w:p/>
              </w:tc>
              <w:tc>
                <w:tcPr>
                  <w:tcW w:type="dxa" w:w="427"/>
                  <w:vMerge/>
                  <w:tcBorders>
                    <w:top w:val="none" w:color="000000" w:sz="4"/>
                    <w:left w:val="none" w:color="000000" w:sz="4"/>
                    <w:bottom w:val="single" w:color="000000" w:sz="4"/>
                    <w:right w:val="single" w:color="000000" w:sz="4"/>
                  </w:tcBorders>
                </w:tcPr>
                <w:p/>
              </w:tc>
              <w:tc>
                <w:tcPr>
                  <w:tcW w:type="dxa" w:w="1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shd w:fill="FFFFFF" w:val="clear"/>
                    </w:rPr>
                    <w:t>存储：利旧，原</w:t>
                  </w:r>
                  <w:r>
                    <w:rPr>
                      <w:rFonts w:ascii="仿宋_GB2312" w:hAnsi="仿宋_GB2312" w:cs="仿宋_GB2312" w:eastAsia="仿宋_GB2312"/>
                      <w:sz w:val="21"/>
                      <w:shd w:fill="FFFFFF" w:val="clear"/>
                    </w:rPr>
                    <w:t>统一存储系统同时支持</w:t>
                  </w:r>
                  <w:r>
                    <w:rPr>
                      <w:rFonts w:ascii="仿宋_GB2312" w:hAnsi="仿宋_GB2312" w:cs="仿宋_GB2312" w:eastAsia="仿宋_GB2312"/>
                      <w:sz w:val="21"/>
                      <w:shd w:fill="FFFFFF" w:val="clear"/>
                    </w:rPr>
                    <w:t>NAS 、IP-SAN、FC-SAN，</w:t>
                  </w:r>
                  <w:r>
                    <w:rPr>
                      <w:rFonts w:ascii="仿宋_GB2312" w:hAnsi="仿宋_GB2312" w:cs="仿宋_GB2312" w:eastAsia="仿宋_GB2312"/>
                      <w:sz w:val="21"/>
                      <w:shd w:fill="FFFFFF" w:val="clear"/>
                    </w:rPr>
                    <w:t>物理容量</w:t>
                  </w:r>
                  <w:r>
                    <w:rPr>
                      <w:rFonts w:ascii="仿宋_GB2312" w:hAnsi="仿宋_GB2312" w:cs="仿宋_GB2312" w:eastAsia="仿宋_GB2312"/>
                      <w:sz w:val="21"/>
                      <w:shd w:fill="FFFFFF" w:val="clear"/>
                    </w:rPr>
                    <w:t>72TB，与以上</w:t>
                  </w:r>
                  <w:r>
                    <w:rPr>
                      <w:rFonts w:ascii="仿宋_GB2312" w:hAnsi="仿宋_GB2312" w:cs="仿宋_GB2312" w:eastAsia="仿宋_GB2312"/>
                      <w:sz w:val="21"/>
                      <w:shd w:fill="FFFFFF" w:val="clear"/>
                    </w:rPr>
                    <w:t>媒体资产管理服务器、</w:t>
                  </w:r>
                  <w:r>
                    <w:rPr>
                      <w:rFonts w:ascii="仿宋_GB2312" w:hAnsi="仿宋_GB2312" w:cs="仿宋_GB2312" w:eastAsia="仿宋_GB2312"/>
                      <w:sz w:val="21"/>
                      <w:shd w:fill="FFFFFF" w:val="clear"/>
                    </w:rPr>
                    <w:t>数字媒体资产管理软件配合使用，供应商负责安装调试；</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rPr>
                    <w:t>17</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rPr>
                    <w:t>音视频跳线板、线材、工具、插接头</w:t>
                  </w:r>
                </w:p>
              </w:tc>
              <w:tc>
                <w:tcPr>
                  <w:tcW w:type="dxa" w:w="1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21"/>
                    </w:rPr>
                    <w:t>4K音视频线缆、接插头、灯光信号线（带屏蔽）、电缆、网线、标签、色带、扎带等</w:t>
                  </w:r>
                </w:p>
              </w:tc>
            </w:tr>
            <w:tr>
              <w:tc>
                <w:tcPr>
                  <w:tcW w:type="dxa" w:w="1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rPr>
                    <w:t>18</w:t>
                  </w:r>
                </w:p>
              </w:tc>
              <w:tc>
                <w:tcPr>
                  <w:tcW w:type="dxa" w:w="4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rFonts w:ascii="仿宋_GB2312" w:hAnsi="仿宋_GB2312" w:cs="仿宋_GB2312" w:eastAsia="仿宋_GB2312"/>
                      <w:sz w:val="21"/>
                    </w:rPr>
                    <w:t>系统集成</w:t>
                  </w:r>
                </w:p>
              </w:tc>
              <w:tc>
                <w:tcPr>
                  <w:tcW w:type="dxa" w:w="19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both"/>
                  </w:pPr>
                  <w:r>
                    <w:rPr>
                      <w:rFonts w:ascii="仿宋_GB2312" w:hAnsi="仿宋_GB2312" w:cs="仿宋_GB2312" w:eastAsia="仿宋_GB2312"/>
                      <w:sz w:val="21"/>
                    </w:rPr>
                    <w:t>系统集成、设备安装、调试和培训</w:t>
                  </w:r>
                </w:p>
              </w:tc>
            </w:tr>
          </w:tbl>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spacing w:after="165"/>
              <w:jc w:val="both"/>
            </w:pPr>
            <w:r>
              <w:rPr>
                <w:rFonts w:ascii="仿宋_GB2312" w:hAnsi="仿宋_GB2312" w:cs="仿宋_GB2312" w:eastAsia="仿宋_GB2312"/>
                <w:sz w:val="21"/>
              </w:rPr>
              <w:t>其他要求：</w:t>
            </w:r>
          </w:p>
          <w:p>
            <w:pPr>
              <w:pStyle w:val="null3"/>
              <w:spacing w:after="165"/>
              <w:jc w:val="both"/>
            </w:pPr>
            <w:r>
              <w:rPr>
                <w:rFonts w:ascii="仿宋_GB2312" w:hAnsi="仿宋_GB2312" w:cs="仿宋_GB2312" w:eastAsia="仿宋_GB2312"/>
                <w:sz w:val="21"/>
              </w:rPr>
              <w:t>一、服务要求</w:t>
            </w:r>
          </w:p>
          <w:p>
            <w:pPr>
              <w:pStyle w:val="null3"/>
              <w:spacing w:after="165"/>
              <w:jc w:val="both"/>
            </w:pPr>
            <w:r>
              <w:rPr>
                <w:rFonts w:ascii="仿宋_GB2312" w:hAnsi="仿宋_GB2312" w:cs="仿宋_GB2312" w:eastAsia="仿宋_GB2312"/>
                <w:sz w:val="21"/>
              </w:rPr>
              <w:t>（一）包装和运输要求</w:t>
            </w:r>
          </w:p>
          <w:p>
            <w:pPr>
              <w:pStyle w:val="null3"/>
              <w:spacing w:after="165"/>
              <w:jc w:val="both"/>
            </w:pPr>
            <w:r>
              <w:rPr>
                <w:rFonts w:ascii="仿宋_GB2312" w:hAnsi="仿宋_GB2312" w:cs="仿宋_GB2312" w:eastAsia="仿宋_GB2312"/>
                <w:sz w:val="21"/>
              </w:rPr>
              <w:t>1.运输由中标人负责，运杂费已包含在合同总价内。</w:t>
            </w:r>
          </w:p>
          <w:p>
            <w:pPr>
              <w:pStyle w:val="null3"/>
              <w:spacing w:after="165"/>
              <w:jc w:val="both"/>
            </w:pPr>
            <w:r>
              <w:rPr>
                <w:rFonts w:ascii="仿宋_GB2312" w:hAnsi="仿宋_GB2312" w:cs="仿宋_GB2312" w:eastAsia="仿宋_GB2312"/>
                <w:sz w:val="21"/>
              </w:rPr>
              <w:t>2.运输方式由中标人自行选择，包装必须符合国家标准行业标准，满足航空、铁路或公路运输以及货物装卸要求，保证采购人收到的是无任何损伤的货物，否则，因此造成的损失由中标人自行承担。同时，中标人必须保证如期交付，不得断货，否则，因断货造成的损失由中标人负责赔偿。</w:t>
            </w:r>
          </w:p>
          <w:p>
            <w:pPr>
              <w:pStyle w:val="null3"/>
              <w:spacing w:after="165"/>
              <w:jc w:val="both"/>
            </w:pPr>
            <w:r>
              <w:rPr>
                <w:rFonts w:ascii="仿宋_GB2312" w:hAnsi="仿宋_GB2312" w:cs="仿宋_GB2312" w:eastAsia="仿宋_GB2312"/>
                <w:sz w:val="21"/>
              </w:rPr>
              <w:t>3.除合同另有规定外，中标人提供的全部货物，均应按标准保护措施进行包装。包装应适应于远距离运输、防潮、防震、防锈和防野蛮装卸，以确保货物安全无损运抵项目现场。</w:t>
            </w:r>
          </w:p>
          <w:p>
            <w:pPr>
              <w:pStyle w:val="null3"/>
              <w:spacing w:after="165"/>
              <w:jc w:val="both"/>
            </w:pPr>
            <w:r>
              <w:rPr>
                <w:rFonts w:ascii="仿宋_GB2312" w:hAnsi="仿宋_GB2312" w:cs="仿宋_GB2312" w:eastAsia="仿宋_GB2312"/>
                <w:sz w:val="21"/>
              </w:rPr>
              <w:t>4.中标人提供的产品及相关快递服务的包装要求，按照《商品包装政府采购需求标准（试行）》《快递包装政府采购需求标准（试行）》执行。</w:t>
            </w:r>
          </w:p>
          <w:p>
            <w:pPr>
              <w:pStyle w:val="null3"/>
              <w:spacing w:after="165"/>
              <w:jc w:val="both"/>
            </w:pPr>
            <w:r>
              <w:rPr>
                <w:rFonts w:ascii="仿宋_GB2312" w:hAnsi="仿宋_GB2312" w:cs="仿宋_GB2312" w:eastAsia="仿宋_GB2312"/>
                <w:sz w:val="21"/>
              </w:rPr>
              <w:t>（二）保险要求</w:t>
            </w:r>
          </w:p>
          <w:p>
            <w:pPr>
              <w:pStyle w:val="null3"/>
              <w:spacing w:after="165"/>
              <w:jc w:val="both"/>
            </w:pPr>
            <w:r>
              <w:rPr>
                <w:rFonts w:ascii="仿宋_GB2312" w:hAnsi="仿宋_GB2312" w:cs="仿宋_GB2312" w:eastAsia="仿宋_GB2312"/>
                <w:sz w:val="21"/>
              </w:rPr>
              <w:t>1.风险承担</w:t>
            </w:r>
          </w:p>
          <w:p>
            <w:pPr>
              <w:pStyle w:val="null3"/>
              <w:spacing w:after="165"/>
              <w:jc w:val="both"/>
            </w:pPr>
            <w:r>
              <w:rPr>
                <w:rFonts w:ascii="仿宋_GB2312" w:hAnsi="仿宋_GB2312" w:cs="仿宋_GB2312" w:eastAsia="仿宋_GB2312"/>
                <w:sz w:val="21"/>
              </w:rPr>
              <w:t>在货物运抵采购人指定地点并经开箱验收合格前，货物毁损、灭失的风险由中标人承担。中标人应采取必要的防护措施，确保货物在运输、装卸及仓储过程中的安全。</w:t>
            </w:r>
          </w:p>
          <w:p>
            <w:pPr>
              <w:pStyle w:val="null3"/>
              <w:spacing w:after="165"/>
              <w:jc w:val="both"/>
            </w:pPr>
            <w:r>
              <w:rPr>
                <w:rFonts w:ascii="仿宋_GB2312" w:hAnsi="仿宋_GB2312" w:cs="仿宋_GB2312" w:eastAsia="仿宋_GB2312"/>
                <w:sz w:val="21"/>
              </w:rPr>
              <w:t>2.保险责任</w:t>
            </w:r>
          </w:p>
          <w:p>
            <w:pPr>
              <w:pStyle w:val="null3"/>
              <w:spacing w:after="165"/>
              <w:jc w:val="both"/>
            </w:pPr>
            <w:r>
              <w:rPr>
                <w:rFonts w:ascii="仿宋_GB2312" w:hAnsi="仿宋_GB2312" w:cs="仿宋_GB2312" w:eastAsia="仿宋_GB2312"/>
                <w:sz w:val="21"/>
              </w:rPr>
              <w:t>（</w:t>
            </w:r>
            <w:r>
              <w:rPr>
                <w:rFonts w:ascii="仿宋_GB2312" w:hAnsi="仿宋_GB2312" w:cs="仿宋_GB2312" w:eastAsia="仿宋_GB2312"/>
                <w:sz w:val="21"/>
              </w:rPr>
              <w:t>1）中标人负责办理货物从发货地至采购人指定交货地点的全程运输保险。</w:t>
            </w:r>
          </w:p>
          <w:p>
            <w:pPr>
              <w:pStyle w:val="null3"/>
              <w:spacing w:after="165"/>
              <w:jc w:val="both"/>
            </w:pPr>
            <w:r>
              <w:rPr>
                <w:rFonts w:ascii="仿宋_GB2312" w:hAnsi="仿宋_GB2312" w:cs="仿宋_GB2312" w:eastAsia="仿宋_GB2312"/>
                <w:sz w:val="21"/>
              </w:rPr>
              <w:t>（</w:t>
            </w:r>
            <w:r>
              <w:rPr>
                <w:rFonts w:ascii="仿宋_GB2312" w:hAnsi="仿宋_GB2312" w:cs="仿宋_GB2312" w:eastAsia="仿宋_GB2312"/>
                <w:sz w:val="21"/>
              </w:rPr>
              <w:t>2）投保险种应至少包含货物运输一切险（或同等效力的险种），并根据货物特性附加必要的特殊险（如易碎品破碎险、防锈险等）。</w:t>
            </w:r>
          </w:p>
          <w:p>
            <w:pPr>
              <w:pStyle w:val="null3"/>
              <w:spacing w:after="165"/>
              <w:jc w:val="both"/>
            </w:pPr>
            <w:r>
              <w:rPr>
                <w:rFonts w:ascii="仿宋_GB2312" w:hAnsi="仿宋_GB2312" w:cs="仿宋_GB2312" w:eastAsia="仿宋_GB2312"/>
                <w:sz w:val="21"/>
              </w:rPr>
              <w:t>（</w:t>
            </w:r>
            <w:r>
              <w:rPr>
                <w:rFonts w:ascii="仿宋_GB2312" w:hAnsi="仿宋_GB2312" w:cs="仿宋_GB2312" w:eastAsia="仿宋_GB2312"/>
                <w:sz w:val="21"/>
              </w:rPr>
              <w:t>3）保险金额应不低于合同总价款的100%，并以采购人为被保险人或共同受益人。</w:t>
            </w:r>
          </w:p>
          <w:p>
            <w:pPr>
              <w:pStyle w:val="null3"/>
              <w:spacing w:after="165"/>
              <w:jc w:val="both"/>
            </w:pPr>
            <w:r>
              <w:rPr>
                <w:rFonts w:ascii="仿宋_GB2312" w:hAnsi="仿宋_GB2312" w:cs="仿宋_GB2312" w:eastAsia="仿宋_GB2312"/>
                <w:sz w:val="21"/>
              </w:rPr>
              <w:t>（</w:t>
            </w:r>
            <w:r>
              <w:rPr>
                <w:rFonts w:ascii="仿宋_GB2312" w:hAnsi="仿宋_GB2312" w:cs="仿宋_GB2312" w:eastAsia="仿宋_GB2312"/>
                <w:sz w:val="21"/>
              </w:rPr>
              <w:t>4）保险期间自货物离开中标人仓库或工厂起，至货物运抵采购人指定交货地点并由双方完成开箱外观检验止。</w:t>
            </w:r>
          </w:p>
          <w:p>
            <w:pPr>
              <w:pStyle w:val="null3"/>
              <w:spacing w:after="165"/>
              <w:jc w:val="both"/>
            </w:pPr>
            <w:r>
              <w:rPr>
                <w:rFonts w:ascii="仿宋_GB2312" w:hAnsi="仿宋_GB2312" w:cs="仿宋_GB2312" w:eastAsia="仿宋_GB2312"/>
                <w:sz w:val="21"/>
              </w:rPr>
              <w:t>3.索赔与理赔</w:t>
            </w:r>
          </w:p>
          <w:p>
            <w:pPr>
              <w:pStyle w:val="null3"/>
              <w:spacing w:after="165"/>
              <w:jc w:val="both"/>
            </w:pPr>
            <w:r>
              <w:rPr>
                <w:rFonts w:ascii="仿宋_GB2312" w:hAnsi="仿宋_GB2312" w:cs="仿宋_GB2312" w:eastAsia="仿宋_GB2312"/>
                <w:sz w:val="21"/>
              </w:rPr>
              <w:t>若在运输或保管过程中发生保险范围内的损失，中标人应负责立即向保险公司索赔。若因中标人未及时投保、投保金额不足或未正确填写被保险人，导致采购人无法获得足额赔偿的，由中标人承担全部赔偿责任。</w:t>
            </w:r>
          </w:p>
          <w:p>
            <w:pPr>
              <w:pStyle w:val="null3"/>
              <w:spacing w:after="165"/>
              <w:jc w:val="both"/>
            </w:pPr>
            <w:r>
              <w:rPr>
                <w:rFonts w:ascii="仿宋_GB2312" w:hAnsi="仿宋_GB2312" w:cs="仿宋_GB2312" w:eastAsia="仿宋_GB2312"/>
                <w:sz w:val="21"/>
              </w:rPr>
              <w:t>（三）供货安装要求</w:t>
            </w:r>
          </w:p>
          <w:p>
            <w:pPr>
              <w:pStyle w:val="null3"/>
              <w:spacing w:after="165"/>
              <w:jc w:val="both"/>
            </w:pPr>
            <w:r>
              <w:rPr>
                <w:rFonts w:ascii="仿宋_GB2312" w:hAnsi="仿宋_GB2312" w:cs="仿宋_GB2312" w:eastAsia="仿宋_GB2312"/>
                <w:sz w:val="21"/>
              </w:rPr>
              <w:t>中标人应按照合同约定、采购文件及投标（响应）文件的承诺，向采购人提供完整的货物、技术资料（包括但不限于产品说明书、合格证、保修卡、安装图纸、操作手册等）、专用工具及备品备件。</w:t>
            </w:r>
          </w:p>
          <w:p>
            <w:pPr>
              <w:pStyle w:val="null3"/>
              <w:spacing w:after="165"/>
              <w:jc w:val="both"/>
            </w:pPr>
            <w:r>
              <w:rPr>
                <w:rFonts w:ascii="仿宋_GB2312" w:hAnsi="仿宋_GB2312" w:cs="仿宋_GB2312" w:eastAsia="仿宋_GB2312"/>
                <w:sz w:val="21"/>
              </w:rPr>
              <w:t>1.现场条件确认</w:t>
            </w:r>
          </w:p>
          <w:p>
            <w:pPr>
              <w:pStyle w:val="null3"/>
              <w:spacing w:after="165"/>
              <w:jc w:val="both"/>
            </w:pPr>
            <w:r>
              <w:rPr>
                <w:rFonts w:ascii="仿宋_GB2312" w:hAnsi="仿宋_GB2312" w:cs="仿宋_GB2312" w:eastAsia="仿宋_GB2312"/>
                <w:sz w:val="21"/>
              </w:rPr>
              <w:t>中标人在安装前，应与采购人共同勘查现场，确认水、电、场地等基础条件满足安装要求。</w:t>
            </w:r>
          </w:p>
          <w:p>
            <w:pPr>
              <w:pStyle w:val="null3"/>
              <w:spacing w:after="165"/>
              <w:jc w:val="both"/>
            </w:pPr>
            <w:r>
              <w:rPr>
                <w:rFonts w:ascii="仿宋_GB2312" w:hAnsi="仿宋_GB2312" w:cs="仿宋_GB2312" w:eastAsia="仿宋_GB2312"/>
                <w:sz w:val="21"/>
              </w:rPr>
              <w:t>2.安装人员资质</w:t>
            </w:r>
          </w:p>
          <w:p>
            <w:pPr>
              <w:pStyle w:val="null3"/>
              <w:spacing w:after="165"/>
              <w:jc w:val="both"/>
            </w:pPr>
            <w:r>
              <w:rPr>
                <w:rFonts w:ascii="仿宋_GB2312" w:hAnsi="仿宋_GB2312" w:cs="仿宋_GB2312" w:eastAsia="仿宋_GB2312"/>
                <w:sz w:val="21"/>
              </w:rPr>
              <w:t>中标人应派具备相应技术能力的人员进行安装。如设备属于国家规定的特种设备，安装人员须持有国家规定从业资格（如特种设备作业、电工、焊工等强制性证书）。</w:t>
            </w:r>
          </w:p>
          <w:p>
            <w:pPr>
              <w:pStyle w:val="null3"/>
              <w:spacing w:after="165"/>
              <w:jc w:val="both"/>
            </w:pPr>
            <w:r>
              <w:rPr>
                <w:rFonts w:ascii="仿宋_GB2312" w:hAnsi="仿宋_GB2312" w:cs="仿宋_GB2312" w:eastAsia="仿宋_GB2312"/>
                <w:sz w:val="21"/>
              </w:rPr>
              <w:t>安装人员在施工期间应遵守采购人现场管理规定，佩戴工作证件，做到文明施工、安全施工。</w:t>
            </w:r>
          </w:p>
          <w:p>
            <w:pPr>
              <w:pStyle w:val="null3"/>
              <w:spacing w:after="165"/>
              <w:jc w:val="both"/>
            </w:pPr>
            <w:r>
              <w:rPr>
                <w:rFonts w:ascii="仿宋_GB2312" w:hAnsi="仿宋_GB2312" w:cs="仿宋_GB2312" w:eastAsia="仿宋_GB2312"/>
                <w:sz w:val="21"/>
              </w:rPr>
              <w:t>3.安装标准</w:t>
            </w:r>
          </w:p>
          <w:p>
            <w:pPr>
              <w:pStyle w:val="null3"/>
              <w:spacing w:after="165"/>
              <w:jc w:val="both"/>
            </w:pPr>
            <w:r>
              <w:rPr>
                <w:rFonts w:ascii="仿宋_GB2312" w:hAnsi="仿宋_GB2312" w:cs="仿宋_GB2312" w:eastAsia="仿宋_GB2312"/>
                <w:sz w:val="21"/>
              </w:rPr>
              <w:t>安装质量应符合行业规范以及制造商规定的安装要求。安装过程中，中标人应采取必要的安全防护措施，设置警示标志。因中标人原因造成的人员伤亡或财产损失，由中标人承担全部责任。</w:t>
            </w:r>
          </w:p>
          <w:p>
            <w:pPr>
              <w:pStyle w:val="null3"/>
              <w:spacing w:after="165"/>
              <w:jc w:val="both"/>
            </w:pPr>
            <w:r>
              <w:rPr>
                <w:rFonts w:ascii="仿宋_GB2312" w:hAnsi="仿宋_GB2312" w:cs="仿宋_GB2312" w:eastAsia="仿宋_GB2312"/>
                <w:sz w:val="21"/>
              </w:rPr>
              <w:t>4.调试与试运行</w:t>
            </w:r>
          </w:p>
          <w:p>
            <w:pPr>
              <w:pStyle w:val="null3"/>
            </w:pPr>
            <w:r>
              <w:rPr>
                <w:rFonts w:ascii="仿宋_GB2312" w:hAnsi="仿宋_GB2312" w:cs="仿宋_GB2312" w:eastAsia="仿宋_GB2312"/>
                <w:sz w:val="21"/>
              </w:rPr>
              <w:t>安装完成后，中标人应进行系统调试，确保各项功能、性能指标符合合同约定及投标承诺。本系统试运行期</w:t>
            </w:r>
            <w:r>
              <w:rPr>
                <w:rFonts w:ascii="仿宋_GB2312" w:hAnsi="仿宋_GB2312" w:cs="仿宋_GB2312" w:eastAsia="仿宋_GB2312"/>
                <w:sz w:val="21"/>
              </w:rPr>
              <w:t>10个日历日。试运行期间，中标人应派技术人员现场跟班保障，及时处理运行中出现的问题。试运行正常后，方可进入正式验收程序。</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1"/>
              </w:rPr>
              <w:t>核心产品：</w:t>
            </w:r>
            <w:r>
              <w:rPr>
                <w:rFonts w:ascii="仿宋_GB2312" w:hAnsi="仿宋_GB2312" w:cs="仿宋_GB2312" w:eastAsia="仿宋_GB2312"/>
                <w:sz w:val="21"/>
              </w:rPr>
              <w:t>XR-LED屏拼接融合实时渲染扩展系统</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交货期：自合同签订之日起60日历天内完成交付、安装及调试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西安外国语大学指定地点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 产品安装调试完成，学校最终验收合格后，达到付款条件起10个工作日内，支付合同总金额的60.0%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验收分初次开箱验收、采购人使用单位初步验收和采购人最终验收三个阶段，以最终验收为准。 1.初次开箱验收 设备到货后，采购人、中标人双方共同开箱验收。如属于检验检疫法检目录内货物，由采购人、中标人双方会同海关共同开箱验收。在检查货物原产地、型号、规格、配置符合合同要求后，由中标人负责安装调试、采购人负责技术验收（中标人协助），验收以国内行业标准或合同文本货物供货配置清单中描述的有关技术要求为准。 2.采购人使用单位初步验收 在设备安装调试运行正常后，进行试运行测试，通过试运行测试后进入试运行，试运行不少于10日。试运行期间由中标人向采购人提供详细的试运行报告，报告中至少应详细记录各种实测、运行数据。项目试运行正常后，中标人向采购人使用单位申请初步验收。初步验收由采购人使用单位按试运行报告及合同约定，现场查看货物使用情况。初验完成后，中标人填写初验验收报告并经采购人使用单位确认。 设备整机自安装之日起1个月内，如果设备不能正常工作或不能达到设备性能指标，在中标人尽快、尽力排除故障的前提下，仍不能解决问题，采购人有权要求中标人更换部件或全部新品以解决问题。中标人应在接到采购人书面申请（传真、电子邮件有效）后，在1个月内从原厂运出更换部件或更换新品，费用由中标人承担。新品或新部件到货安装后1个月内，仍不能正常工作或不能满足设备验收指标要求，采购人有权利要求再次换货。设备首次安装之日起4个月内，如果设备仍不能正常工作或不能满足设备验收指标要求的，采购人有权单方解除合同，中标人应无条件退还已收取的全部货款，并按合同总价20%向采购人支付违约金。履约保证金不予退还。履约保证金及违约金不足弥补采购人损失的，由中标人负责赔偿。 3.采购人最终验收 采购人使用单位根据初验结果，向学校提交最终验收申请，由学校组织校内相关部门及有关专家进行项目的最终验收。验收依据为合同文本、招投标文件和国内相应的标准、规范，合同内所列功能参数逐条验收，并符合采购人稳定安全正常使用的需求。验收合格后，采购人填写终验验收单，并由中标人向采购人提交设备所包含的所有资料，以便采购人使用单位日后管理和维护。验收不合格的，限期整改，整改过程中产生的费用和设备发生的一切损失由中标人承担；整改超过二次的，采购人有权单方解除合同，中标人应无条件退还已收取的全部货款，并按合同总价20%向采购人支付违约金。履约保证金不予退还。履约保证金及违约金不足弥补采购人损失的，由中标人负责赔偿。</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质保期为产品最终验收合格之日起5年。质保期内，任何由制造商选材和制造不当引起的质量问题，中标人负责维修或更换原厂配件，采购人不负担任何维修费用（含人工费）。质保期内，项目责任工程师每年免费提供不小于4次上门保养服务，免费提供保养用的全部零部件（原厂）。质保期满前1个月，中标人免费提供一次全面的检查、维护，并出具正式检查报告，如发现潜在问题，应负责完全排除。</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根据招标文件、投标文件以及合同约定执行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一、落实政府采购政策《国务院办公厅关于在政府采购中实施本国产品标准及相关政策的通知国办发〔2025〕34号》 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 投标人提供的产品属于本国产品的，出具《关于符合本国产品标准的声明函》（以下简称《声明函》）或财政部会同有关部门规定的有关证明文件。出具符合要求的《声明函》或有关证明文件的，该产品视为本国产品。供应商提供虚假《声明函》、虚假证明文件谋取中标、成交的，依照《中华人民共和国政府采购法》等法律法规规定追究相应责任。 投标人可同时享受支持中小企业发展政策及对本国产品的支持政策。 二、售后要求: 1.售后服务响应时间（质保期内）：7*24即时响应（包括电话响应）；电话响应无法解决时，8小时内到达现场。采购人反映的问题应在48小时内解决，如在48小时内无法解决或修复，则由中标人提供部件冗余服务或采取应急措施，提供相同产品或不低于故障产品规格档次的备用产品供采购人使用，以确保货物的正常使用。48小时后，未解决之问题每超过24小时，中标人应按合同价的千分之一支付违约金。 2.中标人应在合同生效后的1个月内向采购人提供详细的软硬件使用说明并提供免费技术咨询。设备、系统安装调试完成后，中标人应按照采购人指定时间、指定地点、指定频次开展培训。培训内容包括设备的技术原理、操作方法、数据处理、基本维护等。 3.与使用设备相配套的软件终身由中标人负责免费更新升级。 三、中标人未按合同约定的交货日期交货的，每逾期一日，向采购人支付逾期交付货物价款的0.1%的违约金，但不超过合同总金额的10%。中标人支付逾期交货违约金并不免除其交货的责任。如中标人在政府采购合同规定的交货日期后15个工作日内仍未能交货，则视为中标人不能交货，采购人有权解除政府采购合同，中标人除退还已收取的货款外，还应向采购人偿付政府采购合同总金额10%的违约金。如中标人存在恶意违约情形（如交付假冒伪劣产品、擅自转包、故意拖延履行、伪造履约证据等），采购人有权要求中标人支付合同总金额20%的违约金。 四、保证金退还: 1） 未中标单位：招标结束后，将根据所提供信息退还各投标单位保证金，无需亲自前来办理； 2） 成交单位：在采购合同签订并按规定交纳代理服务费后五个工作日内退还。（办理退保证金：需提供与甲方签订的合同原件的扫描件一份（pdf格式）发送至此邮箱（945990512@qq.cpm）,发送时务必备注项目名称、项目编号和标段（无标段可不写））； 中标服务费查询请联系财务部：029-89286620转808 保证金提供保函的，于开标截止时间前将保函扫描件发送至此邮箱504872992@qq.com。 五、 供应商需要在线提交所有通过电子化交易平台实施的政府采购项目的投标文件，同时，线下提交投标文件正本壹份、副本贰份。若电子投标文件与纸质投标文件不一致的，以电子投标文件为准。(2)投标文件，正、副本分别各自装订成册密封。在封口处加盖供应商公章。(3)线下投标文件递交截止时间与线上开评标时间一致。(4)纸质投标文件可邮寄递交，应于递交投标文件截止时间前邮寄到西安市莲湖区高新一路5号正信大厦A座24楼。</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注册会计师行业统一监管平台(网址http://acc.mof.gov.cn)赋码可查询的2024年度或2025年度审计报告，或提交投标文件截止时间前六个月内其基本账户开户银行出具的资信证明；其他组织和自然人提供银行出具的资信证明或财务报表；</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提供递交投标文件截止之日前一年内任意一个月的依法缴纳税收的相关凭据，凭据应有税务机关或代收机关的公章或业务专用章。依法免税或无须缴纳税收的投标人应提供相应证明文件；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提供投标文件递交截止日前一年内已缴存的任意一个月的社会保障资金缴存单据或社保机构开具的社会保险参保缴费情况证明，依法不需要缴纳社会保障资金的单位应提供相关证明材料；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投标人参与；</w:t>
            </w:r>
          </w:p>
        </w:tc>
        <w:tc>
          <w:tcPr>
            <w:tcW w:type="dxa" w:w="1661"/>
          </w:tcPr>
          <w:p>
            <w:pPr>
              <w:pStyle w:val="null3"/>
            </w:pPr>
            <w:r>
              <w:rPr>
                <w:rFonts w:ascii="仿宋_GB2312" w:hAnsi="仿宋_GB2312" w:cs="仿宋_GB2312" w:eastAsia="仿宋_GB2312"/>
              </w:rPr>
              <w:t>投标人资格证明文件附件.docx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具有履行合同所必需的设备和专业技术能力的承诺及说明；</w:t>
            </w:r>
          </w:p>
        </w:tc>
        <w:tc>
          <w:tcPr>
            <w:tcW w:type="dxa" w:w="1661"/>
          </w:tcPr>
          <w:p>
            <w:pPr>
              <w:pStyle w:val="null3"/>
            </w:pPr>
            <w:r>
              <w:rPr>
                <w:rFonts w:ascii="仿宋_GB2312" w:hAnsi="仿宋_GB2312" w:cs="仿宋_GB2312" w:eastAsia="仿宋_GB2312"/>
              </w:rPr>
              <w:t>投标人资格证明文件附件.docx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投标人应授权合法的人员参加投标，其中法定代表人直接参加的，须出具法定代表人证明书；被授权代表参加的，须出具法定代表人授权书；</w:t>
            </w:r>
          </w:p>
        </w:tc>
        <w:tc>
          <w:tcPr>
            <w:tcW w:type="dxa" w:w="1661"/>
          </w:tcPr>
          <w:p>
            <w:pPr>
              <w:pStyle w:val="null3"/>
            </w:pPr>
            <w:r>
              <w:rPr>
                <w:rFonts w:ascii="仿宋_GB2312" w:hAnsi="仿宋_GB2312" w:cs="仿宋_GB2312" w:eastAsia="仿宋_GB2312"/>
              </w:rPr>
              <w:t>投标人资格证明文件附件.docx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直接控股、管理关系</w:t>
            </w:r>
          </w:p>
        </w:tc>
        <w:tc>
          <w:tcPr>
            <w:tcW w:type="dxa" w:w="3322"/>
          </w:tcPr>
          <w:p>
            <w:pPr>
              <w:pStyle w:val="null3"/>
            </w:pPr>
            <w:r>
              <w:rPr>
                <w:rFonts w:ascii="仿宋_GB2312" w:hAnsi="仿宋_GB2312" w:cs="仿宋_GB2312" w:eastAsia="仿宋_GB2312"/>
              </w:rPr>
              <w:t>单位负责人为同一人或存在直接控股、管理关系的不同单位，不得同时参加本项目投标活动。</w:t>
            </w:r>
          </w:p>
        </w:tc>
        <w:tc>
          <w:tcPr>
            <w:tcW w:type="dxa" w:w="1661"/>
          </w:tcPr>
          <w:p>
            <w:pPr>
              <w:pStyle w:val="null3"/>
            </w:pPr>
            <w:r>
              <w:rPr>
                <w:rFonts w:ascii="仿宋_GB2312" w:hAnsi="仿宋_GB2312" w:cs="仿宋_GB2312" w:eastAsia="仿宋_GB2312"/>
              </w:rPr>
              <w:t>投标人资格证明文件附件.docx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3.政府采购异常低价审查 政府采购评审中出现下列情形之一的，评审委员会应当启动异常低价投标审查程序： ①投标报价低于全部通过符合性审查供应商投标报价平均值50%的，即投标报价&lt;全部通过符合性审查供应商投标报价平均值×50%； ②投标报价低于通过符合性审查的次低报价供应商投标报价50%的，即投标报价&lt;通过符合性审查的次低报价供应商投标报价×50%； ③投标报价低于采购项目最高限价45%的，即投标报价&lt;采购项目最高限价×45%； ④评审委员会基于专业判断，认为供应商报价过低，有可能影响产品质量或者不能诚信履约的其他情形。 相关法律法规对供应商报价有规定的，从其规定。 评审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审委员会应当将其作为无效投标处理。</w:t>
            </w:r>
          </w:p>
        </w:tc>
        <w:tc>
          <w:tcPr>
            <w:tcW w:type="dxa" w:w="1661"/>
          </w:tcPr>
          <w:p>
            <w:pPr>
              <w:pStyle w:val="null3"/>
            </w:pPr>
            <w:r>
              <w:rPr>
                <w:rFonts w:ascii="仿宋_GB2312" w:hAnsi="仿宋_GB2312" w:cs="仿宋_GB2312" w:eastAsia="仿宋_GB2312"/>
              </w:rPr>
              <w:t>开标一览表 分项报价表-货物.docx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投标文件语言、有效期</w:t>
            </w:r>
          </w:p>
        </w:tc>
        <w:tc>
          <w:tcPr>
            <w:tcW w:type="dxa" w:w="3322"/>
          </w:tcPr>
          <w:p>
            <w:pPr>
              <w:pStyle w:val="null3"/>
            </w:pPr>
            <w:r>
              <w:rPr>
                <w:rFonts w:ascii="仿宋_GB2312" w:hAnsi="仿宋_GB2312" w:cs="仿宋_GB2312" w:eastAsia="仿宋_GB2312"/>
              </w:rPr>
              <w:t>投标文件语言、有效期符合招标文件的要求。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投标文件封面、投标函、法定代表人授权委托书三处的项目名称、项目编号</w:t>
            </w:r>
          </w:p>
        </w:tc>
        <w:tc>
          <w:tcPr>
            <w:tcW w:type="dxa" w:w="3322"/>
          </w:tcPr>
          <w:p>
            <w:pPr>
              <w:pStyle w:val="null3"/>
            </w:pPr>
            <w:r>
              <w:rPr>
                <w:rFonts w:ascii="仿宋_GB2312" w:hAnsi="仿宋_GB2312" w:cs="仿宋_GB2312" w:eastAsia="仿宋_GB2312"/>
              </w:rPr>
              <w:t>三处均无遗漏，且与所投项目名称、项目编号一致。</w:t>
            </w:r>
          </w:p>
        </w:tc>
        <w:tc>
          <w:tcPr>
            <w:tcW w:type="dxa" w:w="1661"/>
          </w:tcPr>
          <w:p>
            <w:pPr>
              <w:pStyle w:val="null3"/>
            </w:pPr>
            <w:r>
              <w:rPr>
                <w:rFonts w:ascii="仿宋_GB2312" w:hAnsi="仿宋_GB2312" w:cs="仿宋_GB2312" w:eastAsia="仿宋_GB2312"/>
              </w:rPr>
              <w:t>投标函 投标人资格证明文件附件.docx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均按招标文件要求签字、盖章（评分标准中要求提供的证明材料除外）。</w:t>
            </w:r>
          </w:p>
        </w:tc>
        <w:tc>
          <w:tcPr>
            <w:tcW w:type="dxa" w:w="1661"/>
          </w:tcPr>
          <w:p>
            <w:pPr>
              <w:pStyle w:val="null3"/>
            </w:pPr>
            <w:r>
              <w:rPr>
                <w:rFonts w:ascii="仿宋_GB2312" w:hAnsi="仿宋_GB2312" w:cs="仿宋_GB2312" w:eastAsia="仿宋_GB2312"/>
              </w:rPr>
              <w:t>开标一览表 分项报价表-货物.docx 商务及合同主要条款响应说明.docx 投标函 投标人资格证明文件附件.docx 标的清单 投标文件封面 投标人应提交的相关资格证明材料 技术指标偏差表.docx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投标报价表</w:t>
            </w:r>
          </w:p>
        </w:tc>
        <w:tc>
          <w:tcPr>
            <w:tcW w:type="dxa" w:w="3322"/>
          </w:tcPr>
          <w:p>
            <w:pPr>
              <w:pStyle w:val="null3"/>
            </w:pPr>
            <w:r>
              <w:rPr>
                <w:rFonts w:ascii="仿宋_GB2312" w:hAnsi="仿宋_GB2312" w:cs="仿宋_GB2312" w:eastAsia="仿宋_GB2312"/>
              </w:rPr>
              <w:t>（1）投标报价表填写符合要求； （2）计量单位、报价货币均符合招标文件要求； （3）投标报价未超出采购预算或招标文件规定的最高限价。</w:t>
            </w:r>
          </w:p>
        </w:tc>
        <w:tc>
          <w:tcPr>
            <w:tcW w:type="dxa" w:w="1661"/>
          </w:tcPr>
          <w:p>
            <w:pPr>
              <w:pStyle w:val="null3"/>
            </w:pPr>
            <w:r>
              <w:rPr>
                <w:rFonts w:ascii="仿宋_GB2312" w:hAnsi="仿宋_GB2312" w:cs="仿宋_GB2312" w:eastAsia="仿宋_GB2312"/>
              </w:rPr>
              <w:t>开标一览表 分项报价表-货物.docx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技术服务要求</w:t>
            </w:r>
          </w:p>
        </w:tc>
        <w:tc>
          <w:tcPr>
            <w:tcW w:type="dxa" w:w="3322"/>
          </w:tcPr>
          <w:p>
            <w:pPr>
              <w:pStyle w:val="null3"/>
            </w:pPr>
            <w:r>
              <w:rPr>
                <w:rFonts w:ascii="仿宋_GB2312" w:hAnsi="仿宋_GB2312" w:cs="仿宋_GB2312" w:eastAsia="仿宋_GB2312"/>
              </w:rPr>
              <w:t>完全理解并接受对合格投标人、合格的货物、工程或服务要求，根据投标人投标文件《技术指标偏差表》，结合招标文件第三章“★”标识的实质性要求没有负偏离。</w:t>
            </w:r>
          </w:p>
        </w:tc>
        <w:tc>
          <w:tcPr>
            <w:tcW w:type="dxa" w:w="1661"/>
          </w:tcPr>
          <w:p>
            <w:pPr>
              <w:pStyle w:val="null3"/>
            </w:pPr>
            <w:r>
              <w:rPr>
                <w:rFonts w:ascii="仿宋_GB2312" w:hAnsi="仿宋_GB2312" w:cs="仿宋_GB2312" w:eastAsia="仿宋_GB2312"/>
              </w:rPr>
              <w:t>技术指标偏差表.docx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无其他招标文件或法规明确规定投标无效的事项</w:t>
            </w:r>
          </w:p>
        </w:tc>
        <w:tc>
          <w:tcPr>
            <w:tcW w:type="dxa" w:w="3322"/>
          </w:tcPr>
          <w:p>
            <w:pPr>
              <w:pStyle w:val="null3"/>
            </w:pPr>
            <w:r>
              <w:rPr>
                <w:rFonts w:ascii="仿宋_GB2312" w:hAnsi="仿宋_GB2312" w:cs="仿宋_GB2312" w:eastAsia="仿宋_GB2312"/>
              </w:rPr>
              <w:t>没有不符合招标文件规定的被视为无效投标的其他条款。</w:t>
            </w:r>
          </w:p>
        </w:tc>
        <w:tc>
          <w:tcPr>
            <w:tcW w:type="dxa" w:w="1661"/>
          </w:tcPr>
          <w:p>
            <w:pPr>
              <w:pStyle w:val="null3"/>
            </w:pPr>
            <w:r>
              <w:rPr>
                <w:rFonts w:ascii="仿宋_GB2312" w:hAnsi="仿宋_GB2312" w:cs="仿宋_GB2312" w:eastAsia="仿宋_GB2312"/>
              </w:rPr>
              <w:t>投标方案说明.docx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合同条款响应</w:t>
            </w:r>
          </w:p>
        </w:tc>
        <w:tc>
          <w:tcPr>
            <w:tcW w:type="dxa" w:w="3322"/>
          </w:tcPr>
          <w:p>
            <w:pPr>
              <w:pStyle w:val="null3"/>
            </w:pPr>
            <w:r>
              <w:rPr>
                <w:rFonts w:ascii="仿宋_GB2312" w:hAnsi="仿宋_GB2312" w:cs="仿宋_GB2312" w:eastAsia="仿宋_GB2312"/>
              </w:rPr>
              <w:t>完全理解并接受招标文件合同基本条款要求。</w:t>
            </w:r>
          </w:p>
        </w:tc>
        <w:tc>
          <w:tcPr>
            <w:tcW w:type="dxa" w:w="1661"/>
          </w:tcPr>
          <w:p>
            <w:pPr>
              <w:pStyle w:val="null3"/>
            </w:pPr>
            <w:r>
              <w:rPr>
                <w:rFonts w:ascii="仿宋_GB2312" w:hAnsi="仿宋_GB2312" w:cs="仿宋_GB2312" w:eastAsia="仿宋_GB2312"/>
              </w:rPr>
              <w:t>商务及合同主要条款响应说明.docx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基本分（40分）：所投产品的技术参数完全符合、响应招标文件要求，没有负偏离计40分。标注为▲（共18项）的参数为重要参数，每有一个负偏离扣1分，扣完为止。其余非▲参数（标★项除外），每负偏离1项扣0.5分，扣完为止。 备注：标注为▲项的为重要参数，提供产品的功能及性能佐证材料（不限于产品检测报告或产品彩页或产品说明书或官网和功能截图等）未提供者视为负偏离。其余参数以技术指标偏差表为准。</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技术指标偏差表.docx</w:t>
            </w:r>
          </w:p>
        </w:tc>
      </w:tr>
      <w:tr>
        <w:tc>
          <w:tcPr>
            <w:tcW w:type="dxa" w:w="831"/>
            <w:vMerge/>
          </w:tcPr>
          <w:p/>
        </w:tc>
        <w:tc>
          <w:tcPr>
            <w:tcW w:type="dxa" w:w="1661"/>
          </w:tcPr>
          <w:p>
            <w:pPr>
              <w:pStyle w:val="null3"/>
            </w:pPr>
            <w:r>
              <w:rPr>
                <w:rFonts w:ascii="仿宋_GB2312" w:hAnsi="仿宋_GB2312" w:cs="仿宋_GB2312" w:eastAsia="仿宋_GB2312"/>
              </w:rPr>
              <w:t>实施方案及验收方案</w:t>
            </w:r>
          </w:p>
        </w:tc>
        <w:tc>
          <w:tcPr>
            <w:tcW w:type="dxa" w:w="2492"/>
          </w:tcPr>
          <w:p>
            <w:pPr>
              <w:pStyle w:val="null3"/>
            </w:pPr>
            <w:r>
              <w:rPr>
                <w:rFonts w:ascii="仿宋_GB2312" w:hAnsi="仿宋_GB2312" w:cs="仿宋_GB2312" w:eastAsia="仿宋_GB2312"/>
              </w:rPr>
              <w:t>投标人提供针对本项目的实施方案,包括项目①总体实施方案②运输方案③安装调试安排等。 评审标准：方案各部分内容全面详细、阐述条例清晰详尽、符合本项目采购需求，能保障本项目实施得9分；评审内容每缺一项扣3分，评审内容有缺陷未完全响应评审标准的扣1分。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根据项目实际需求，提供质量保证方案。内容包含：①产品性能、②设备选型、③产品使用寿命及效果④质量保证措施。方案各部分内容全面详细、阐述条例清晰详尽、符合本项目采购需求，能保障本项目实施得6分；评审内容每缺一项扣1.5分，评审内容有缺陷未完全响应评审标准的扣0.5分。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供货渠道证明</w:t>
            </w:r>
          </w:p>
        </w:tc>
        <w:tc>
          <w:tcPr>
            <w:tcW w:type="dxa" w:w="2492"/>
          </w:tcPr>
          <w:p>
            <w:pPr>
              <w:pStyle w:val="null3"/>
            </w:pPr>
            <w:r>
              <w:rPr>
                <w:rFonts w:ascii="仿宋_GB2312" w:hAnsi="仿宋_GB2312" w:cs="仿宋_GB2312" w:eastAsia="仿宋_GB2312"/>
              </w:rPr>
              <w:t>提供①4K摄像机、②数字超高清场景图文创作-节目包装与采集编辑系统、③XR-LED屏拼接融合实时渲染扩展系统、④XR-虚拟演播室交互式人体动作识别系统、⑤跟踪系统⑥触摸屏互动手写传感系统、⑦弧面型XR-LED屏、⑧智能配电柜合法来源渠道证明文件（不限于销售协议、代理协议、原厂授权等），确保生产供应的产品为全新产品,无假货、水货、翻新货且无产权纠纷。提供7-8个计5分，5-6个计3分；3-4个计2分，1-2个计1分；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提供投标人2023年1月1日至今类似项目合同（以合同签订日期为准）。每提供1个得1分，满分5分。（提供加盖投标人公章的合同复印件，提供合同包含签字盖章页、采购内容、合同签订日期等完整合同内容）</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售后服务机构健全，提供售后服务方案（包含①售后服务机构承诺、②售后服务保障措施、③人员配置安排计划、④故障处理响应时间安排计划、⑤质量保证期限及质量保证的范围承诺、⑥应急处理）。 评审标准：各部分内容全面详细、阐述条例清晰详尽、符合本项目采购需求，得3分，评审内容每缺一项扣0.5分；评审内容每项有缺陷未完全响应评审标准的扣0.2分。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根据提供的培训方案及培训效果保证措施等进行综合评分，培训教员具有丰富的经验和应用经验，制定培训课程计划表，列出每种培训的内容、方式、次数等，培训内容应包括：①提供产品的原理和技术性能、②操作维护方法、③安装调试、④排除故障等各个方面。培训的具体日期及人数由使用单位确定。评审标准： 各部分内容全面详细、阐述条例清晰详尽、符合本项目采购需求，得2分，评审内容每缺一项扣0.5分；评审内容每项有缺陷未完全响应评审标准的扣0.2分。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分项报价表-货物.docx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 投标报价得分=(评标基准价／投标报价)×价格权值×100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详见附件：分项报价表-货物.docx</w:t>
      </w:r>
    </w:p>
    <w:p>
      <w:pPr>
        <w:pStyle w:val="null3"/>
        <w:ind w:firstLine="960"/>
      </w:pPr>
      <w:r>
        <w:rPr>
          <w:rFonts w:ascii="仿宋_GB2312" w:hAnsi="仿宋_GB2312" w:cs="仿宋_GB2312" w:eastAsia="仿宋_GB2312"/>
        </w:rPr>
        <w:t>详见附件：技术指标偏差表.docx</w:t>
      </w:r>
    </w:p>
    <w:p>
      <w:pPr>
        <w:pStyle w:val="null3"/>
        <w:ind w:firstLine="960"/>
      </w:pPr>
      <w:r>
        <w:rPr>
          <w:rFonts w:ascii="仿宋_GB2312" w:hAnsi="仿宋_GB2312" w:cs="仿宋_GB2312" w:eastAsia="仿宋_GB2312"/>
        </w:rPr>
        <w:t>详见附件：商务及合同主要条款响应说明.docx</w:t>
      </w:r>
    </w:p>
    <w:p>
      <w:pPr>
        <w:pStyle w:val="null3"/>
        <w:ind w:firstLine="960"/>
      </w:pPr>
      <w:r>
        <w:rPr>
          <w:rFonts w:ascii="仿宋_GB2312" w:hAnsi="仿宋_GB2312" w:cs="仿宋_GB2312" w:eastAsia="仿宋_GB2312"/>
        </w:rPr>
        <w:t>详见附件：投标方案说明.docx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详见附件：投标人资格证明文件附件.docx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