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5C8ED">
      <w:pPr>
        <w:pStyle w:val="8"/>
        <w:rPr>
          <w:rFonts w:hint="default" w:ascii="仿宋" w:hAnsi="仿宋" w:eastAsia="仿宋" w:cs="仿宋"/>
          <w:b/>
          <w:bCs/>
          <w:sz w:val="21"/>
          <w:szCs w:val="21"/>
          <w:lang w:eastAsia="zh-CN"/>
        </w:rPr>
      </w:pPr>
      <w:r>
        <w:rPr>
          <w:rFonts w:ascii="仿宋" w:hAnsi="仿宋" w:eastAsia="仿宋" w:cs="仿宋"/>
          <w:b/>
          <w:bCs/>
          <w:sz w:val="21"/>
          <w:szCs w:val="21"/>
          <w:lang w:eastAsia="zh-CN"/>
        </w:rPr>
        <w:t>报价明细表（采购包2）</w:t>
      </w:r>
    </w:p>
    <w:p w14:paraId="2658CBC3">
      <w:pPr>
        <w:rPr>
          <w:lang w:eastAsia="zh-Hans"/>
        </w:rPr>
      </w:pPr>
    </w:p>
    <w:p w14:paraId="7EA3FADF">
      <w:pPr>
        <w:snapToGrid w:val="0"/>
        <w:spacing w:line="360" w:lineRule="auto"/>
        <w:ind w:firstLine="420" w:firstLineChars="200"/>
        <w:rPr>
          <w:rFonts w:ascii="仿宋" w:hAnsi="仿宋" w:eastAsia="仿宋" w:cs="仿宋"/>
          <w:bCs/>
          <w:color w:val="00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</w:rPr>
        <w:t>本项目无工程量清单编制，各供应商可不填写系统生成的工程量清单部分，但必须填写报价明细表。</w:t>
      </w:r>
    </w:p>
    <w:p w14:paraId="45408AEA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采购编号：</w:t>
      </w:r>
    </w:p>
    <w:p w14:paraId="7307A5E7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项目名称：</w:t>
      </w:r>
    </w:p>
    <w:p w14:paraId="2C797975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包号：</w:t>
      </w:r>
    </w:p>
    <w:p w14:paraId="6587AE81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供应商名称：</w:t>
      </w:r>
    </w:p>
    <w:p w14:paraId="2041F0D2">
      <w:pPr>
        <w:widowControl/>
        <w:ind w:left="840" w:right="840"/>
        <w:jc w:val="left"/>
        <w:rPr>
          <w:rFonts w:ascii="仿宋" w:hAnsi="仿宋" w:eastAsia="仿宋" w:cs="仿宋"/>
          <w:szCs w:val="21"/>
        </w:rPr>
      </w:pPr>
    </w:p>
    <w:p w14:paraId="20666A3D">
      <w:pPr>
        <w:pStyle w:val="4"/>
        <w:spacing w:before="0" w:beforeAutospacing="0" w:after="270" w:afterAutospacing="0" w:line="300" w:lineRule="atLeast"/>
        <w:ind w:left="840" w:right="840"/>
        <w:jc w:val="right"/>
        <w:rPr>
          <w:rFonts w:ascii="仿宋" w:hAnsi="仿宋" w:eastAsia="仿宋" w:cs="仿宋"/>
          <w:sz w:val="21"/>
          <w:szCs w:val="21"/>
          <w:lang w:eastAsia="zh-Hans"/>
        </w:rPr>
      </w:pPr>
      <w:r>
        <w:rPr>
          <w:rFonts w:hint="eastAsia" w:ascii="仿宋" w:hAnsi="仿宋" w:eastAsia="仿宋" w:cs="仿宋"/>
          <w:sz w:val="21"/>
          <w:szCs w:val="21"/>
          <w:lang w:eastAsia="zh-Hans"/>
        </w:rPr>
        <w:t>货币及单位:人民币/元</w:t>
      </w:r>
    </w:p>
    <w:p w14:paraId="2A52B7F3">
      <w:pPr>
        <w:rPr>
          <w:lang w:eastAsia="zh-Hans"/>
        </w:rPr>
      </w:pPr>
    </w:p>
    <w:p w14:paraId="593E807A">
      <w:pPr>
        <w:jc w:val="center"/>
        <w:rPr>
          <w:lang w:eastAsia="zh-Hans"/>
        </w:rPr>
      </w:pPr>
      <w:r>
        <w:rPr>
          <w:rFonts w:hint="eastAsia" w:ascii="仿宋" w:hAnsi="仿宋" w:eastAsia="仿宋" w:cs="仿宋"/>
          <w:b/>
          <w:bCs/>
          <w:szCs w:val="21"/>
        </w:rPr>
        <w:t>报价明细表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5430"/>
      </w:tblGrid>
      <w:tr w14:paraId="1108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813" w:type="pct"/>
            <w:vAlign w:val="center"/>
          </w:tcPr>
          <w:p w14:paraId="13109A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粉刷总面积</w:t>
            </w:r>
          </w:p>
        </w:tc>
        <w:tc>
          <w:tcPr>
            <w:tcW w:w="3186" w:type="pct"/>
            <w:vAlign w:val="center"/>
          </w:tcPr>
          <w:p w14:paraId="3C56527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31807.3</w:t>
            </w:r>
            <w:r>
              <w:rPr>
                <w:rFonts w:hint="eastAsia" w:ascii="仿宋" w:hAnsi="仿宋" w:eastAsia="仿宋" w:cs="仿宋"/>
                <w:szCs w:val="21"/>
              </w:rPr>
              <w:t>㎡</w:t>
            </w:r>
          </w:p>
        </w:tc>
      </w:tr>
      <w:tr w14:paraId="5DD2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813" w:type="pct"/>
            <w:vAlign w:val="center"/>
          </w:tcPr>
          <w:p w14:paraId="7BF280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全费用单价（元/</w:t>
            </w:r>
            <w:r>
              <w:rPr>
                <w:rFonts w:hint="eastAsia" w:ascii="仿宋" w:hAnsi="仿宋" w:eastAsia="仿宋" w:cs="仿宋"/>
                <w:spacing w:val="1"/>
                <w:szCs w:val="21"/>
              </w:rPr>
              <w:t>㎡</w:t>
            </w:r>
            <w:r>
              <w:rPr>
                <w:rFonts w:hint="eastAsia" w:ascii="仿宋" w:hAnsi="仿宋" w:eastAsia="仿宋" w:cs="仿宋"/>
                <w:szCs w:val="21"/>
              </w:rPr>
              <w:t>）</w:t>
            </w:r>
          </w:p>
        </w:tc>
        <w:tc>
          <w:tcPr>
            <w:tcW w:w="3186" w:type="pct"/>
            <w:vAlign w:val="center"/>
          </w:tcPr>
          <w:p w14:paraId="0EF544B3">
            <w:pPr>
              <w:spacing w:line="360" w:lineRule="auto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pacing w:val="-2"/>
                <w:szCs w:val="21"/>
              </w:rPr>
              <w:t>大写：人民币</w:t>
            </w:r>
            <w:r>
              <w:rPr>
                <w:rFonts w:hint="eastAsia" w:ascii="仿宋" w:hAnsi="仿宋" w:eastAsia="仿宋" w:cs="仿宋"/>
                <w:spacing w:val="-2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Cs w:val="21"/>
              </w:rPr>
              <w:t>元/每平方米</w:t>
            </w:r>
          </w:p>
          <w:p w14:paraId="1931D699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pacing w:val="1"/>
                <w:szCs w:val="21"/>
              </w:rPr>
            </w:pPr>
            <w:r>
              <w:rPr>
                <w:rFonts w:hint="eastAsia" w:ascii="仿宋" w:hAnsi="仿宋" w:eastAsia="仿宋" w:cs="仿宋"/>
                <w:spacing w:val="1"/>
                <w:szCs w:val="21"/>
              </w:rPr>
              <w:t>小写：¥</w:t>
            </w:r>
            <w:r>
              <w:rPr>
                <w:rFonts w:hint="eastAsia" w:ascii="仿宋" w:hAnsi="仿宋" w:eastAsia="仿宋" w:cs="仿宋"/>
                <w:spacing w:val="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Cs w:val="21"/>
              </w:rPr>
              <w:t>元/</w:t>
            </w:r>
            <w:r>
              <w:rPr>
                <w:rFonts w:hint="eastAsia" w:ascii="仿宋" w:hAnsi="仿宋" w:eastAsia="仿宋" w:cs="仿宋"/>
                <w:spacing w:val="1"/>
                <w:szCs w:val="21"/>
              </w:rPr>
              <w:t>㎡</w:t>
            </w:r>
          </w:p>
        </w:tc>
      </w:tr>
      <w:tr w14:paraId="5654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813" w:type="pct"/>
            <w:vAlign w:val="center"/>
          </w:tcPr>
          <w:p w14:paraId="0D7E4A4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质量标准</w:t>
            </w:r>
          </w:p>
        </w:tc>
        <w:tc>
          <w:tcPr>
            <w:tcW w:w="3186" w:type="pct"/>
            <w:vAlign w:val="center"/>
          </w:tcPr>
          <w:p w14:paraId="3F8625A7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7B22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813" w:type="pct"/>
            <w:vAlign w:val="center"/>
          </w:tcPr>
          <w:p w14:paraId="4ABCD2B4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质量保修期</w:t>
            </w:r>
          </w:p>
        </w:tc>
        <w:tc>
          <w:tcPr>
            <w:tcW w:w="3186" w:type="pct"/>
            <w:vAlign w:val="center"/>
          </w:tcPr>
          <w:p w14:paraId="44F0B798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 w14:paraId="79861FD7">
      <w:pPr>
        <w:tabs>
          <w:tab w:val="left" w:pos="2412"/>
        </w:tabs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60F50589">
      <w:pPr>
        <w:numPr>
          <w:ilvl w:val="0"/>
          <w:numId w:val="0"/>
        </w:numPr>
        <w:tabs>
          <w:tab w:val="left" w:pos="2412"/>
        </w:tabs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1.</w:t>
      </w:r>
      <w:r>
        <w:rPr>
          <w:rFonts w:hint="eastAsia" w:ascii="仿宋" w:hAnsi="仿宋" w:eastAsia="仿宋" w:cs="仿宋"/>
        </w:rPr>
        <w:t>所有报价均含税，且用人民币表示，单位为元，精确到小数点后两位。</w:t>
      </w:r>
    </w:p>
    <w:p w14:paraId="2B5C80CE">
      <w:pPr>
        <w:numPr>
          <w:ilvl w:val="0"/>
          <w:numId w:val="0"/>
        </w:numPr>
        <w:tabs>
          <w:tab w:val="left" w:pos="2412"/>
        </w:tabs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kern w:val="2"/>
          <w:sz w:val="21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lang w:val="en-US" w:eastAsia="zh-CN"/>
        </w:rPr>
        <w:t>供应商在首次提交的响应文件中的报价(即首次报价)应按采购文件及采购人提供的咸阳师范学院2026年毕业生宿舍粉刷工程施工方案要求，提供该项目的报价明细表。</w:t>
      </w:r>
      <w:r>
        <w:rPr>
          <w:rFonts w:hint="eastAsia" w:ascii="仿宋" w:hAnsi="仿宋" w:eastAsia="仿宋" w:cs="仿宋"/>
          <w:b/>
          <w:bCs/>
          <w:lang w:val="en-US" w:eastAsia="zh-CN"/>
        </w:rPr>
        <w:t>报价明细表应由注册或登记的造价人员签字并盖执业印章</w:t>
      </w:r>
      <w:r>
        <w:rPr>
          <w:rFonts w:hint="eastAsia" w:ascii="仿宋" w:hAnsi="仿宋" w:eastAsia="仿宋" w:cs="仿宋"/>
          <w:lang w:val="en-US" w:eastAsia="zh-CN"/>
        </w:rPr>
        <w:t>。</w:t>
      </w:r>
      <w:bookmarkStart w:id="0" w:name="_GoBack"/>
      <w:bookmarkEnd w:id="0"/>
    </w:p>
    <w:p w14:paraId="0E7AEAD0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</w:p>
    <w:p w14:paraId="3FE8C0CE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</w:p>
    <w:p w14:paraId="5117EED2">
      <w:pPr>
        <w:tabs>
          <w:tab w:val="left" w:pos="2412"/>
        </w:tabs>
        <w:spacing w:line="360" w:lineRule="auto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none"/>
        </w:rPr>
        <w:t>（盖章）</w:t>
      </w:r>
    </w:p>
    <w:p w14:paraId="30EDEA0A">
      <w:pPr>
        <w:tabs>
          <w:tab w:val="left" w:pos="2412"/>
        </w:tabs>
        <w:spacing w:line="360" w:lineRule="auto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造价人员：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none"/>
          <w:lang w:eastAsia="zh-CN"/>
        </w:rPr>
        <w:t>（</w:t>
      </w:r>
      <w:r>
        <w:rPr>
          <w:rFonts w:hint="eastAsia" w:ascii="仿宋" w:hAnsi="仿宋" w:eastAsia="仿宋" w:cs="仿宋"/>
          <w:u w:val="none"/>
          <w:lang w:val="en-US" w:eastAsia="zh-CN"/>
        </w:rPr>
        <w:t>签</w:t>
      </w:r>
      <w:r>
        <w:rPr>
          <w:rFonts w:hint="eastAsia" w:ascii="仿宋" w:hAnsi="仿宋" w:eastAsia="仿宋" w:cs="仿宋"/>
          <w:lang w:val="en-US" w:eastAsia="zh-CN"/>
        </w:rPr>
        <w:t>字并盖执业印</w:t>
      </w:r>
      <w:r>
        <w:rPr>
          <w:rFonts w:hint="eastAsia" w:ascii="仿宋" w:hAnsi="仿宋" w:eastAsia="仿宋" w:cs="仿宋"/>
          <w:u w:val="none"/>
          <w:lang w:val="en-US" w:eastAsia="zh-CN"/>
        </w:rPr>
        <w:t>章</w:t>
      </w:r>
      <w:r>
        <w:rPr>
          <w:rFonts w:hint="eastAsia" w:ascii="仿宋" w:hAnsi="仿宋" w:eastAsia="仿宋" w:cs="仿宋"/>
          <w:u w:val="none"/>
          <w:lang w:eastAsia="zh-CN"/>
        </w:rPr>
        <w:t>）</w:t>
      </w:r>
    </w:p>
    <w:p w14:paraId="19F85E76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年   月   日</w:t>
      </w:r>
    </w:p>
    <w:p w14:paraId="06ACC6E5">
      <w:pPr>
        <w:pStyle w:val="5"/>
        <w:ind w:firstLine="210"/>
      </w:pPr>
    </w:p>
    <w:p w14:paraId="76D5329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CA05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2332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62332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E3D61"/>
    <w:rsid w:val="10E7235E"/>
    <w:rsid w:val="2164788B"/>
    <w:rsid w:val="43D84DBA"/>
    <w:rsid w:val="5BBE3D61"/>
    <w:rsid w:val="5D730D3C"/>
    <w:rsid w:val="6B23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"/>
    <w:basedOn w:val="2"/>
    <w:next w:val="1"/>
    <w:unhideWhenUsed/>
    <w:qFormat/>
    <w:uiPriority w:val="99"/>
    <w:pPr>
      <w:ind w:firstLine="420" w:firstLineChars="1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190</Characters>
  <Lines>0</Lines>
  <Paragraphs>0</Paragraphs>
  <TotalTime>0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2026-06-03T10:13:00Z</dcterms:created>
  <dc:creator>Q</dc:creator>
  <cp:lastModifiedBy>Q</cp:lastModifiedBy>
  <dcterms:modified xsi:type="dcterms:W3CDTF">2026-06-04T07:18:23Z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6C4FD081EBEA4657A95BCB589B6649F4_11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