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9FC7D">
      <w:pPr>
        <w:jc w:val="center"/>
        <w:rPr>
          <w:rFonts w:hint="eastAsia"/>
          <w:b/>
          <w:bCs/>
          <w:sz w:val="32"/>
          <w:szCs w:val="40"/>
          <w:lang w:val="en-US" w:eastAsia="zh-CN"/>
        </w:rPr>
      </w:pPr>
      <w:r>
        <w:rPr>
          <w:rFonts w:hint="eastAsia" w:ascii="仿宋" w:hAnsi="仿宋" w:eastAsia="仿宋" w:cs="仿宋"/>
          <w:b/>
          <w:bCs/>
          <w:sz w:val="32"/>
          <w:szCs w:val="40"/>
          <w:lang w:val="en-US" w:eastAsia="zh-CN"/>
        </w:rPr>
        <w:t>采购需求</w:t>
      </w:r>
      <w:bookmarkStart w:id="0" w:name="_GoBack"/>
      <w:bookmarkEnd w:id="0"/>
    </w:p>
    <w:p w14:paraId="296817A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一、岗位及数量</w:t>
      </w:r>
    </w:p>
    <w:p w14:paraId="52CB5F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1、人员需求：驾驶员3名，内勤管理员2名，后勤服务人员3名，共计8人。</w:t>
      </w:r>
    </w:p>
    <w:p w14:paraId="08EDFE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二、岗位条件</w:t>
      </w:r>
    </w:p>
    <w:p w14:paraId="4C95B9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（一）</w:t>
      </w:r>
      <w:r>
        <w:rPr>
          <w:rFonts w:hint="eastAsia" w:ascii="仿宋" w:hAnsi="仿宋" w:eastAsia="仿宋" w:cs="仿宋"/>
          <w:bCs/>
          <w:color w:val="auto"/>
          <w:sz w:val="24"/>
          <w:szCs w:val="24"/>
          <w:highlight w:val="none"/>
        </w:rPr>
        <w:t>统一要求</w:t>
      </w:r>
    </w:p>
    <w:p w14:paraId="456952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遵纪守法，</w:t>
      </w:r>
      <w:r>
        <w:rPr>
          <w:rFonts w:hint="eastAsia" w:ascii="仿宋" w:hAnsi="仿宋" w:eastAsia="仿宋" w:cs="仿宋"/>
          <w:bCs/>
          <w:color w:val="auto"/>
          <w:sz w:val="24"/>
          <w:szCs w:val="24"/>
          <w:highlight w:val="none"/>
          <w:lang w:eastAsia="zh-CN"/>
        </w:rPr>
        <w:t>保密观念强，</w:t>
      </w:r>
      <w:r>
        <w:rPr>
          <w:rFonts w:hint="eastAsia" w:ascii="仿宋" w:hAnsi="仿宋" w:eastAsia="仿宋" w:cs="仿宋"/>
          <w:bCs/>
          <w:color w:val="auto"/>
          <w:sz w:val="24"/>
          <w:szCs w:val="24"/>
          <w:highlight w:val="none"/>
        </w:rPr>
        <w:t>身体健康，品行端正，积极上进，具有良好的职业道德和敬业精神，无不良社会诚信记录，工作责任心强。</w:t>
      </w:r>
    </w:p>
    <w:p w14:paraId="1802D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（二）岗位一：驾驶员，3名，岗位要求：</w:t>
      </w:r>
    </w:p>
    <w:p w14:paraId="7DC59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1.高中及以上学历，年龄45周岁及以下，男性。</w:t>
      </w:r>
    </w:p>
    <w:p w14:paraId="229DD6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eastAsia="zh-CN"/>
        </w:rPr>
        <w:t>持</w:t>
      </w:r>
      <w:r>
        <w:rPr>
          <w:rFonts w:hint="eastAsia" w:ascii="仿宋" w:hAnsi="仿宋" w:eastAsia="仿宋" w:cs="仿宋"/>
          <w:bCs/>
          <w:color w:val="auto"/>
          <w:sz w:val="24"/>
          <w:szCs w:val="24"/>
          <w:highlight w:val="none"/>
        </w:rPr>
        <w:t>C1</w:t>
      </w:r>
      <w:r>
        <w:rPr>
          <w:rFonts w:hint="eastAsia" w:ascii="仿宋" w:hAnsi="仿宋" w:eastAsia="仿宋" w:cs="仿宋"/>
          <w:bCs/>
          <w:color w:val="auto"/>
          <w:sz w:val="24"/>
          <w:szCs w:val="24"/>
          <w:highlight w:val="none"/>
          <w:lang w:eastAsia="zh-CN"/>
        </w:rPr>
        <w:t>或</w:t>
      </w:r>
      <w:r>
        <w:rPr>
          <w:rFonts w:hint="eastAsia" w:ascii="仿宋" w:hAnsi="仿宋" w:eastAsia="仿宋" w:cs="仿宋"/>
          <w:bCs/>
          <w:color w:val="auto"/>
          <w:sz w:val="24"/>
          <w:szCs w:val="24"/>
          <w:highlight w:val="none"/>
          <w:lang w:val="en-US" w:eastAsia="zh-CN"/>
        </w:rPr>
        <w:t>A1</w:t>
      </w:r>
      <w:r>
        <w:rPr>
          <w:rFonts w:hint="eastAsia" w:ascii="仿宋" w:hAnsi="仿宋" w:eastAsia="仿宋" w:cs="仿宋"/>
          <w:bCs/>
          <w:color w:val="auto"/>
          <w:sz w:val="24"/>
          <w:szCs w:val="24"/>
          <w:highlight w:val="none"/>
        </w:rPr>
        <w:t>驾照，</w:t>
      </w:r>
      <w:r>
        <w:rPr>
          <w:rFonts w:hint="eastAsia" w:ascii="仿宋" w:hAnsi="仿宋" w:eastAsia="仿宋" w:cs="仿宋"/>
          <w:bCs/>
          <w:color w:val="auto"/>
          <w:sz w:val="24"/>
          <w:szCs w:val="24"/>
          <w:highlight w:val="none"/>
          <w:lang w:eastAsia="zh-CN"/>
        </w:rPr>
        <w:t>实际驾驶经验</w:t>
      </w:r>
      <w:r>
        <w:rPr>
          <w:rFonts w:hint="eastAsia" w:ascii="仿宋" w:hAnsi="仿宋" w:eastAsia="仿宋" w:cs="仿宋"/>
          <w:bCs/>
          <w:color w:val="auto"/>
          <w:sz w:val="24"/>
          <w:szCs w:val="24"/>
          <w:highlight w:val="none"/>
        </w:rPr>
        <w:t>3年及以上</w:t>
      </w:r>
      <w:r>
        <w:rPr>
          <w:rFonts w:hint="eastAsia" w:ascii="仿宋" w:hAnsi="仿宋" w:eastAsia="仿宋" w:cs="仿宋"/>
          <w:bCs/>
          <w:color w:val="auto"/>
          <w:sz w:val="24"/>
          <w:szCs w:val="24"/>
          <w:highlight w:val="none"/>
          <w:lang w:eastAsia="zh-CN"/>
        </w:rPr>
        <w:t>，道路驾驶技术娴熟</w:t>
      </w:r>
      <w:r>
        <w:rPr>
          <w:rFonts w:hint="eastAsia" w:ascii="仿宋" w:hAnsi="仿宋" w:eastAsia="仿宋" w:cs="仿宋"/>
          <w:bCs/>
          <w:color w:val="auto"/>
          <w:sz w:val="24"/>
          <w:szCs w:val="24"/>
          <w:highlight w:val="none"/>
        </w:rPr>
        <w:t>。</w:t>
      </w:r>
    </w:p>
    <w:p w14:paraId="1A4962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3.熟悉西安市道路交通情况，能够适应出差。</w:t>
      </w:r>
    </w:p>
    <w:p w14:paraId="051490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lang w:val="en-US" w:eastAsia="zh-CN"/>
        </w:rPr>
        <w:t>无不良嗜好，</w:t>
      </w:r>
      <w:r>
        <w:rPr>
          <w:rFonts w:hint="eastAsia" w:ascii="仿宋" w:hAnsi="仿宋" w:eastAsia="仿宋" w:cs="仿宋"/>
          <w:bCs/>
          <w:color w:val="auto"/>
          <w:sz w:val="24"/>
          <w:szCs w:val="24"/>
          <w:highlight w:val="none"/>
        </w:rPr>
        <w:t>无重大道路交通事故记录，有较强的组织纪律观念，服从领导，听从调度，严格遵守交通管理部门制定的交通法规，时刻把安全放在首位。</w:t>
      </w:r>
      <w:r>
        <w:rPr>
          <w:rFonts w:hint="eastAsia" w:ascii="仿宋" w:hAnsi="仿宋" w:eastAsia="仿宋" w:cs="仿宋"/>
          <w:bCs/>
          <w:color w:val="auto"/>
          <w:sz w:val="24"/>
          <w:szCs w:val="24"/>
          <w:highlight w:val="none"/>
          <w:lang w:val="en-US" w:eastAsia="zh-CN"/>
        </w:rPr>
        <w:t xml:space="preserve">   </w:t>
      </w:r>
    </w:p>
    <w:p w14:paraId="43F4DE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（三）岗位二：内勤管理员，2名，岗位要求：</w:t>
      </w:r>
    </w:p>
    <w:p w14:paraId="62BBF5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1.全日制大专及以上学历。</w:t>
      </w:r>
    </w:p>
    <w:p w14:paraId="57FF8A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2.办公自动化软件的基本操作。</w:t>
      </w:r>
    </w:p>
    <w:p w14:paraId="0D50A0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3.良好的组织协调能力、沟通、解决问题能力。</w:t>
      </w:r>
    </w:p>
    <w:p w14:paraId="6A052A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4.能够胜任机关后勤相关工作需要，服从工作安排。</w:t>
      </w:r>
    </w:p>
    <w:p w14:paraId="0C9472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（四）岗位三：后勤服务人员，3名，岗位要求：</w:t>
      </w:r>
    </w:p>
    <w:p w14:paraId="3BDE3C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1.身体健康、吃苦耐劳，</w:t>
      </w:r>
      <w:r>
        <w:rPr>
          <w:rFonts w:hint="eastAsia" w:ascii="仿宋" w:hAnsi="仿宋" w:eastAsia="仿宋" w:cs="仿宋"/>
          <w:color w:val="auto"/>
          <w:sz w:val="24"/>
          <w:szCs w:val="24"/>
          <w:highlight w:val="none"/>
        </w:rPr>
        <w:t>年龄为45周岁以上</w:t>
      </w:r>
      <w:r>
        <w:rPr>
          <w:rFonts w:hint="eastAsia" w:ascii="仿宋" w:hAnsi="仿宋" w:eastAsia="仿宋" w:cs="仿宋"/>
          <w:bCs/>
          <w:color w:val="auto"/>
          <w:sz w:val="24"/>
          <w:szCs w:val="24"/>
          <w:highlight w:val="none"/>
          <w:lang w:val="en-US" w:eastAsia="zh-CN"/>
        </w:rPr>
        <w:t>。</w:t>
      </w:r>
    </w:p>
    <w:p w14:paraId="45C7D6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2.严格片区保洁责任制，对管辖区域内清洁重关、难关部位进行每周彻底清洁，做好管辖区域内的保洁工作，不留卫生死角。</w:t>
      </w:r>
    </w:p>
    <w:p w14:paraId="0E0055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3.爱护公物，勤俭节约，努力降低易耗品的消耗。</w:t>
      </w:r>
    </w:p>
    <w:p w14:paraId="32D7D5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4.接受公司的指令，完成公司所交办的各项任务，认真负责好院子安全与环境卫生，保障业主的工作和生活安全、舒心、有序的进展。</w:t>
      </w:r>
    </w:p>
    <w:p w14:paraId="7256C4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5.对进出小区的人员和物资进行管理，陌生人员出入来访人员及来访车辆应在门卫处进行登记。凡进出小区的大型物资，都应进行检查登记。</w:t>
      </w:r>
    </w:p>
    <w:p w14:paraId="0F49227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三、其他要求</w:t>
      </w:r>
    </w:p>
    <w:p w14:paraId="0C1F9DB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1、本服务项目为外包服务，成交供应商作为承包主体单位以及法定用人单位应承担服务人员的工伤风险责任，服务外包公司为服务人员依法缴纳社会保险(养老、医疗(生育)、工伤、失业、大病朴充)，同时要为服务人员购买每月不低于30万元保额的《雇主责任险》作为社会保险以外的补充保险。成交供应商应承担以下用人单位的责任和义务。</w:t>
      </w:r>
    </w:p>
    <w:p w14:paraId="3ADC556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2、成交供应商服务人员与成交供应商之间为劳动关系。成交供应商向采购人提供服务，成交供应商服务人员与采购人不具有任何劳动法律关系。</w:t>
      </w:r>
    </w:p>
    <w:p w14:paraId="0392BDDE">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3、成交供应商应为服务人员办理合法的劳动用工手续，与其建立劳动关系并签订劳动合同，同时承诺遵守《中华人民共和国劳动合同法》相关规定，及时为服务人员发放薪酬、办理社会保险。</w:t>
      </w:r>
    </w:p>
    <w:p w14:paraId="635B57F6">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4、成交供应商应当根据与采购人的约定在服务项目开始前选聘适当的服务人员承担服务工作，根据采购人要求及时提供或补充各类符合条件的服务人员，保证服务事项如期开展。</w:t>
      </w:r>
    </w:p>
    <w:p w14:paraId="2F66DDC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5、成交供应商应当按照采购人要求提供服务，并按照双方约定的时间周期定期向采购人汇报服务工作情况，经常听取采购人的意见和建议，按采购人的要求提供及时的服务。</w:t>
      </w:r>
    </w:p>
    <w:p w14:paraId="5F7E498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6、成交供应商应对成交供应商服务人员思想道德品质和法律常识教育、要求文明工作和遵纪守法，遵守采购人的业务流程、操作规范、监督机制、保密机制和风险控制机制，做好服务人员的职前教育培训工作并记录备案，同时协助采购人做好服务人员在职继续教育和技能培训工作。</w:t>
      </w:r>
    </w:p>
    <w:p w14:paraId="4F83EF8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7、成交供应商选派人员，负责对服务人员的日常管理工作。</w:t>
      </w:r>
    </w:p>
    <w:p w14:paraId="460AAE01">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8、成交供应商服务人员在工作期间发生工伤，成交供应商应承担工伤认定申请和劳动能力鉴定申请，以及协调工作，采购人应积极配合。工伤认定申请和劳动能力鉴定申请结束后，由成交供应商按照《工伤保险条例》的有关规定承担用人单位的义务，并按有关规定执行。</w:t>
      </w:r>
    </w:p>
    <w:p w14:paraId="59A7FF7D">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9、成交供应商服务人员在采购人工作期间，凡发生擅自离职、违反《劳动合同》及其它侵犯采购人及成交供应商双方利益的，由成交供应商负责处理，采购人提供相关书面材料并予以积极配合。</w:t>
      </w:r>
    </w:p>
    <w:p w14:paraId="46C9D026">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eastAsia"/>
          <w:b/>
          <w:bCs/>
          <w:sz w:val="24"/>
          <w:szCs w:val="24"/>
          <w:lang w:val="en-US" w:eastAsia="zh-CN"/>
        </w:rPr>
      </w:pPr>
      <w:r>
        <w:rPr>
          <w:rFonts w:hint="eastAsia" w:ascii="仿宋" w:hAnsi="仿宋" w:eastAsia="仿宋" w:cs="仿宋"/>
          <w:bCs/>
          <w:color w:val="auto"/>
          <w:kern w:val="2"/>
          <w:sz w:val="24"/>
          <w:szCs w:val="24"/>
          <w:highlight w:val="none"/>
          <w:lang w:val="en-US" w:eastAsia="zh-CN" w:bidi="ar-SA"/>
        </w:rPr>
        <w:t>10、成交供应商应安排现场管理人员与采购人进行业务对接，对服务人员进行日常管理，以便更好的为采购人提供服务。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DB19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2026-06-01T07:08:09Z</dcterms:created>
  <dc:creator>DRZB</dc:creator>
  <cp:lastModifiedBy>zl</cp:lastModifiedBy>
  <dcterms:modified xsi:type="dcterms:W3CDTF">2026-06-01T07:09:07Z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eyJoZGlkIjoiYTFiMDNiZWQ5MWQxMjIzYjU0MTBhYTU0MzhiYWE1ZmUiLCJ1c2VySWQiOiIyNzQ5OTcwMTQifQ==</vt:lpwstr>
  </property>
  <property fmtid="{D5CDD505-2E9C-101B-9397-08002B2CF9AE}" pid="4" name="ICV">
    <vt:lpwstr>F8BFA6FB5E99419096B5FC52256E8C0A_12</vt:lpwstr>
  </property>
</Properties>
</file>