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F4875">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highlight w:val="none"/>
          <w:u w:val="single"/>
          <w:lang w:val="en-US" w:eastAsia="zh-CN"/>
        </w:rPr>
        <w:t xml:space="preserve">              </w:t>
      </w:r>
    </w:p>
    <w:p w14:paraId="69537F09">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001751B0">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51BC009E">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A92417F">
      <w:pPr>
        <w:pStyle w:val="3"/>
        <w:rPr>
          <w:rFonts w:hint="eastAsia" w:ascii="Times New Roman" w:hAnsi="Times New Roman" w:eastAsia="宋体" w:cs="Times New Roman"/>
          <w:color w:val="auto"/>
          <w:kern w:val="2"/>
          <w:sz w:val="21"/>
          <w:szCs w:val="21"/>
          <w:highlight w:val="none"/>
          <w:lang w:val="en-US" w:eastAsia="zh-CN" w:bidi="ar-SA"/>
        </w:rPr>
      </w:pPr>
    </w:p>
    <w:p w14:paraId="01D7DA85">
      <w:pPr>
        <w:rPr>
          <w:rFonts w:hint="eastAsia"/>
          <w:highlight w:val="none"/>
          <w:lang w:val="en-US" w:eastAsia="zh-CN"/>
        </w:rPr>
      </w:pPr>
    </w:p>
    <w:p w14:paraId="3ECE7DB3">
      <w:pPr>
        <w:pStyle w:val="5"/>
        <w:ind w:left="0" w:leftChars="0" w:hanging="7" w:firstLineChars="0"/>
        <w:jc w:val="center"/>
        <w:rPr>
          <w:rFonts w:hint="default"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（项目名称）</w:t>
      </w:r>
    </w:p>
    <w:p w14:paraId="5DB52211">
      <w:pPr>
        <w:pStyle w:val="5"/>
        <w:ind w:left="0" w:leftChars="0" w:hanging="7" w:firstLineChars="0"/>
        <w:jc w:val="center"/>
        <w:rPr>
          <w:rFonts w:hint="default"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w:t>
      </w:r>
    </w:p>
    <w:p w14:paraId="168455DF">
      <w:pPr>
        <w:spacing w:line="324" w:lineRule="auto"/>
        <w:rPr>
          <w:rFonts w:hint="eastAsia" w:ascii="Times New Roman" w:hAnsi="宋体" w:eastAsia="宋体" w:cs="宋体"/>
          <w:color w:val="auto"/>
          <w:sz w:val="18"/>
          <w:szCs w:val="21"/>
          <w:highlight w:val="none"/>
        </w:rPr>
      </w:pPr>
    </w:p>
    <w:p w14:paraId="0DB9FF6F">
      <w:pPr>
        <w:spacing w:line="324" w:lineRule="auto"/>
        <w:rPr>
          <w:rFonts w:hint="eastAsia" w:ascii="Times New Roman" w:hAnsi="宋体" w:eastAsia="宋体" w:cs="宋体"/>
          <w:color w:val="auto"/>
          <w:sz w:val="18"/>
          <w:szCs w:val="21"/>
          <w:highlight w:val="none"/>
        </w:rPr>
      </w:pPr>
    </w:p>
    <w:p w14:paraId="39E6C29D">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3B937D75">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4D37A816">
      <w:pPr>
        <w:spacing w:line="324" w:lineRule="auto"/>
        <w:rPr>
          <w:rFonts w:hint="eastAsia" w:ascii="Times New Roman" w:hAnsi="宋体" w:eastAsia="宋体" w:cs="宋体"/>
          <w:color w:val="auto"/>
          <w:sz w:val="18"/>
          <w:szCs w:val="21"/>
          <w:highlight w:val="none"/>
        </w:rPr>
      </w:pPr>
    </w:p>
    <w:p w14:paraId="6ED63047">
      <w:pPr>
        <w:spacing w:line="324" w:lineRule="auto"/>
        <w:rPr>
          <w:rFonts w:hint="eastAsia" w:ascii="Times New Roman" w:hAnsi="宋体" w:eastAsia="宋体" w:cs="宋体"/>
          <w:color w:val="auto"/>
          <w:sz w:val="18"/>
          <w:szCs w:val="21"/>
          <w:highlight w:val="none"/>
        </w:rPr>
      </w:pPr>
    </w:p>
    <w:p w14:paraId="545B3A93">
      <w:pPr>
        <w:spacing w:line="324" w:lineRule="auto"/>
        <w:jc w:val="center"/>
        <w:rPr>
          <w:rFonts w:hint="eastAsia" w:ascii="Times New Roman" w:hAnsi="宋体" w:eastAsia="宋体" w:cs="宋体"/>
          <w:b/>
          <w:color w:val="auto"/>
          <w:sz w:val="28"/>
          <w:szCs w:val="28"/>
          <w:highlight w:val="none"/>
        </w:rPr>
      </w:pPr>
    </w:p>
    <w:p w14:paraId="6145FEAA">
      <w:pPr>
        <w:spacing w:before="163" w:beforeLines="50" w:line="360" w:lineRule="auto"/>
        <w:rPr>
          <w:rFonts w:hint="eastAsia" w:ascii="Times New Roman" w:hAnsi="宋体" w:eastAsia="宋体" w:cs="宋体"/>
          <w:bCs/>
          <w:color w:val="auto"/>
          <w:sz w:val="40"/>
          <w:szCs w:val="40"/>
          <w:highlight w:val="none"/>
        </w:rPr>
      </w:pPr>
    </w:p>
    <w:p w14:paraId="2F5D24D8">
      <w:pPr>
        <w:spacing w:before="163" w:beforeLines="50" w:line="360" w:lineRule="auto"/>
        <w:jc w:val="center"/>
        <w:rPr>
          <w:rFonts w:hint="eastAsia" w:ascii="Times New Roman" w:hAnsi="宋体" w:eastAsia="宋体" w:cs="宋体"/>
          <w:b/>
          <w:bCs/>
          <w:color w:val="auto"/>
          <w:sz w:val="28"/>
          <w:szCs w:val="28"/>
          <w:highlight w:val="none"/>
        </w:rPr>
      </w:pPr>
    </w:p>
    <w:p w14:paraId="7C1E37CB">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w:t>
      </w:r>
    </w:p>
    <w:p w14:paraId="639CBC51">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2048C984">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647F13D7">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6CF0F28B">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68BC4B74">
      <w:pPr>
        <w:spacing w:line="360" w:lineRule="auto"/>
        <w:ind w:firstLine="482" w:firstLineChars="200"/>
        <w:rPr>
          <w:rFonts w:hint="eastAsia" w:ascii="宋体" w:hAnsi="宋体" w:eastAsia="宋体" w:cs="宋体"/>
          <w:b/>
          <w:bCs/>
          <w:color w:val="auto"/>
          <w:sz w:val="24"/>
          <w:szCs w:val="24"/>
          <w:highlight w:val="none"/>
          <w:u w:val="none"/>
        </w:rPr>
      </w:pPr>
    </w:p>
    <w:p w14:paraId="248D88CE">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lang w:val="en-US" w:eastAsia="zh-CN"/>
        </w:rPr>
        <w:t xml:space="preserve">                                      </w:t>
      </w:r>
    </w:p>
    <w:p w14:paraId="498E6989">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6AECE745">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04BE5DD6">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29231A6F">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w:t>
      </w:r>
      <w:r>
        <w:rPr>
          <w:rFonts w:hint="eastAsia" w:ascii="宋体" w:hAnsi="宋体" w:eastAsia="宋体" w:cs="宋体"/>
          <w:color w:val="auto"/>
          <w:sz w:val="28"/>
          <w:szCs w:val="28"/>
          <w:highlight w:val="none"/>
          <w:u w:val="single"/>
          <w:lang w:val="en-US" w:eastAsia="zh-CN"/>
        </w:rPr>
        <w:t xml:space="preserve">                                        </w:t>
      </w:r>
    </w:p>
    <w:p w14:paraId="6699099A">
      <w:pPr>
        <w:pStyle w:val="5"/>
        <w:ind w:firstLine="560" w:firstLineChars="200"/>
        <w:rPr>
          <w:rFonts w:hint="default"/>
          <w:b w:val="0"/>
          <w:bCs w:val="0"/>
          <w:highlight w:val="none"/>
          <w:u w:val="none"/>
          <w:lang w:val="en-US" w:eastAsia="zh-CN"/>
        </w:rPr>
      </w:pPr>
      <w:r>
        <w:rPr>
          <w:rFonts w:hint="eastAsia" w:ascii="宋体" w:hAnsi="宋体" w:eastAsia="宋体" w:cs="宋体"/>
          <w:color w:val="auto"/>
          <w:sz w:val="28"/>
          <w:szCs w:val="28"/>
          <w:highlight w:val="none"/>
          <w:u w:val="none"/>
          <w:lang w:val="en-US" w:eastAsia="zh-CN"/>
        </w:rPr>
        <w:t>（二）项目地点：</w:t>
      </w:r>
      <w:r>
        <w:rPr>
          <w:rFonts w:hint="eastAsia" w:ascii="宋体" w:hAnsi="宋体" w:eastAsia="宋体" w:cs="宋体"/>
          <w:b w:val="0"/>
          <w:bCs w:val="0"/>
          <w:color w:val="auto"/>
          <w:sz w:val="28"/>
          <w:szCs w:val="28"/>
          <w:highlight w:val="none"/>
          <w:u w:val="single"/>
          <w:lang w:val="en-US" w:eastAsia="zh-CN"/>
        </w:rPr>
        <w:t xml:space="preserve">                                        </w:t>
      </w:r>
    </w:p>
    <w:p w14:paraId="5A1FB23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w:t>
      </w:r>
    </w:p>
    <w:p w14:paraId="2394F1C3">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4B395C21">
      <w:pPr>
        <w:pageBreakBefore w:val="0"/>
        <w:wordWrap/>
        <w:overflowPunct/>
        <w:topLinePunct w:val="0"/>
        <w:autoSpaceDE/>
        <w:autoSpaceDN/>
        <w:bidi w:val="0"/>
        <w:spacing w:line="520" w:lineRule="exact"/>
        <w:ind w:left="918" w:leftChars="266" w:hanging="280" w:hanging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2CC4D313">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劳务费、国家按现行税收政策征收的一切税</w:t>
      </w:r>
      <w:r>
        <w:rPr>
          <w:rFonts w:hint="eastAsia" w:ascii="宋体" w:hAnsi="宋体" w:eastAsia="宋体" w:cs="宋体"/>
          <w:color w:val="auto"/>
          <w:sz w:val="28"/>
          <w:szCs w:val="28"/>
          <w:highlight w:val="none"/>
          <w:lang w:eastAsia="zh-CN"/>
        </w:rPr>
        <w:t>、服务费、</w:t>
      </w:r>
      <w:r>
        <w:rPr>
          <w:rFonts w:hint="eastAsia" w:ascii="宋体" w:hAnsi="宋体" w:eastAsia="宋体" w:cs="宋体"/>
          <w:color w:val="auto"/>
          <w:sz w:val="28"/>
          <w:szCs w:val="28"/>
          <w:highlight w:val="none"/>
          <w:lang w:val="en-US" w:eastAsia="zh-CN"/>
        </w:rPr>
        <w:t>分析报告出具费用</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（根据合同内容予以确定），甲方无需再向乙方支付其他任何费用</w:t>
      </w:r>
      <w:r>
        <w:rPr>
          <w:rFonts w:hint="eastAsia" w:ascii="宋体" w:hAnsi="宋体" w:eastAsia="宋体" w:cs="宋体"/>
          <w:color w:val="auto"/>
          <w:sz w:val="28"/>
          <w:szCs w:val="28"/>
          <w:highlight w:val="none"/>
        </w:rPr>
        <w:t>。按单价测算据实结算。</w:t>
      </w:r>
      <w:r>
        <w:rPr>
          <w:rFonts w:hint="eastAsia" w:ascii="宋体" w:hAnsi="宋体" w:eastAsia="宋体" w:cs="宋体"/>
          <w:color w:val="auto"/>
          <w:sz w:val="28"/>
          <w:szCs w:val="28"/>
          <w:highlight w:val="none"/>
          <w:lang w:eastAsia="zh-CN"/>
        </w:rPr>
        <w:t>（根据合同内容予以确定）</w:t>
      </w:r>
    </w:p>
    <w:p w14:paraId="3C1272A5">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441509A5">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合同服务期为合同签订</w:t>
      </w:r>
      <w:r>
        <w:rPr>
          <w:rFonts w:hint="eastAsia" w:ascii="宋体" w:hAnsi="宋体" w:eastAsia="宋体" w:cs="宋体"/>
          <w:color w:val="auto"/>
          <w:sz w:val="28"/>
          <w:szCs w:val="28"/>
          <w:highlight w:val="none"/>
          <w:lang w:eastAsia="zh-CN"/>
        </w:rPr>
        <w:t>之日起【】</w:t>
      </w:r>
    </w:p>
    <w:p w14:paraId="28CC803B">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或合同起止日期</w:t>
      </w:r>
      <w:r>
        <w:rPr>
          <w:rFonts w:hint="eastAsia" w:ascii="宋体" w:hAnsi="宋体" w:eastAsia="宋体" w:cs="宋体"/>
          <w:color w:val="auto"/>
          <w:sz w:val="28"/>
          <w:szCs w:val="28"/>
          <w:highlight w:val="none"/>
          <w:u w:val="single"/>
          <w:lang w:val="en-US" w:eastAsia="zh-CN"/>
        </w:rPr>
        <w:t>（    年    月    日 ----    年    月    日）</w:t>
      </w:r>
      <w:r>
        <w:rPr>
          <w:rFonts w:hint="eastAsia" w:ascii="宋体" w:hAnsi="宋体" w:eastAsia="宋体" w:cs="宋体"/>
          <w:color w:val="auto"/>
          <w:sz w:val="28"/>
          <w:szCs w:val="28"/>
          <w:highlight w:val="none"/>
          <w:u w:val="single"/>
        </w:rPr>
        <w:t>。</w:t>
      </w:r>
    </w:p>
    <w:p w14:paraId="7517E43F">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5DBA19BD">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31A67B5C">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w:t>
      </w:r>
      <w:r>
        <w:rPr>
          <w:rFonts w:hint="eastAsia" w:ascii="宋体" w:hAnsi="宋体" w:eastAsia="宋体" w:cs="宋体"/>
          <w:color w:val="auto"/>
          <w:sz w:val="28"/>
          <w:szCs w:val="28"/>
          <w:highlight w:val="none"/>
          <w:lang w:eastAsia="zh-CN"/>
        </w:rPr>
        <w:t>（根据合同内容予以确定）</w:t>
      </w:r>
      <w:r>
        <w:rPr>
          <w:rFonts w:hint="eastAsia" w:ascii="宋体" w:hAnsi="宋体" w:eastAsia="宋体" w:cs="宋体"/>
          <w:color w:val="auto"/>
          <w:sz w:val="28"/>
          <w:szCs w:val="28"/>
          <w:highlight w:val="none"/>
          <w:lang w:val="en-US" w:eastAsia="zh-CN"/>
        </w:rPr>
        <w:t>乙方应在甲方每次付款前，按照甲方要求的发票类型和金额，向甲方开具合法有效的发票，税费由乙方承担。否则，甲方有权拒绝付款且不承担迟延支付的违约责任。</w:t>
      </w:r>
    </w:p>
    <w:p w14:paraId="72DE46EF">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65CD1306">
      <w:pPr>
        <w:spacing w:line="52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cs="宋体"/>
          <w:color w:val="auto"/>
          <w:sz w:val="28"/>
          <w:szCs w:val="28"/>
          <w:highlight w:val="none"/>
          <w:lang w:val="en-US" w:eastAsia="zh-CN"/>
        </w:rPr>
        <w:t>甲方根据合同金额向乙方支付合同价款。</w:t>
      </w:r>
      <w:r>
        <w:rPr>
          <w:rFonts w:hint="eastAsia" w:ascii="宋体" w:hAnsi="宋体" w:eastAsia="宋体" w:cs="宋体"/>
          <w:color w:val="auto"/>
          <w:sz w:val="28"/>
          <w:szCs w:val="28"/>
          <w:highlight w:val="none"/>
          <w:lang w:val="en-US" w:eastAsia="zh-CN"/>
        </w:rPr>
        <w:t>合同签订后，甲方收到</w:t>
      </w:r>
      <w:r>
        <w:rPr>
          <w:rFonts w:hint="eastAsia" w:ascii="宋体" w:hAnsi="宋体" w:cs="宋体"/>
          <w:color w:val="auto"/>
          <w:sz w:val="28"/>
          <w:szCs w:val="28"/>
          <w:highlight w:val="none"/>
          <w:lang w:val="en-US" w:eastAsia="zh-CN"/>
        </w:rPr>
        <w:t>乙方缴纳的</w:t>
      </w:r>
      <w:r>
        <w:rPr>
          <w:rFonts w:hint="eastAsia" w:ascii="宋体" w:hAnsi="宋体" w:eastAsia="宋体" w:cs="宋体"/>
          <w:color w:val="auto"/>
          <w:sz w:val="28"/>
          <w:szCs w:val="28"/>
          <w:highlight w:val="none"/>
          <w:lang w:val="en-US" w:eastAsia="zh-CN"/>
        </w:rPr>
        <w:t>履约保证金及</w:t>
      </w:r>
      <w:r>
        <w:rPr>
          <w:rFonts w:hint="eastAsia" w:ascii="宋体" w:hAnsi="宋体" w:cs="宋体"/>
          <w:color w:val="auto"/>
          <w:sz w:val="28"/>
          <w:szCs w:val="28"/>
          <w:highlight w:val="none"/>
          <w:lang w:val="en-US" w:eastAsia="zh-CN"/>
        </w:rPr>
        <w:t>符合要求的</w:t>
      </w:r>
      <w:r>
        <w:rPr>
          <w:rFonts w:hint="eastAsia" w:ascii="宋体" w:hAnsi="宋体" w:eastAsia="宋体" w:cs="宋体"/>
          <w:color w:val="auto"/>
          <w:sz w:val="28"/>
          <w:szCs w:val="28"/>
          <w:highlight w:val="none"/>
          <w:lang w:val="en-US" w:eastAsia="zh-CN"/>
        </w:rPr>
        <w:t>增值税普通发票后，</w:t>
      </w:r>
      <w:r>
        <w:rPr>
          <w:rFonts w:hint="eastAsia" w:ascii="宋体" w:hAnsi="宋体" w:cs="宋体"/>
          <w:color w:val="auto"/>
          <w:sz w:val="28"/>
          <w:szCs w:val="28"/>
          <w:highlight w:val="none"/>
          <w:lang w:val="en-US" w:eastAsia="zh-CN"/>
        </w:rPr>
        <w:t>甲方向乙方</w:t>
      </w:r>
      <w:r>
        <w:rPr>
          <w:rFonts w:hint="eastAsia" w:ascii="宋体" w:hAnsi="宋体" w:eastAsia="宋体" w:cs="宋体"/>
          <w:color w:val="auto"/>
          <w:sz w:val="28"/>
          <w:szCs w:val="28"/>
          <w:highlight w:val="none"/>
          <w:lang w:val="en-US" w:eastAsia="zh-CN"/>
        </w:rPr>
        <w:t>支付合同总金额的60.00%。</w:t>
      </w:r>
      <w:r>
        <w:rPr>
          <w:rFonts w:hint="eastAsia" w:ascii="宋体" w:hAnsi="宋体" w:cs="宋体"/>
          <w:color w:val="auto"/>
          <w:sz w:val="28"/>
          <w:szCs w:val="28"/>
          <w:highlight w:val="none"/>
          <w:lang w:val="en-US" w:eastAsia="zh-CN"/>
        </w:rPr>
        <w:t>2026年12月20日之前，</w:t>
      </w:r>
      <w:r>
        <w:rPr>
          <w:rFonts w:hint="eastAsia" w:ascii="宋体" w:hAnsi="宋体" w:eastAsia="宋体" w:cs="宋体"/>
          <w:color w:val="auto"/>
          <w:sz w:val="28"/>
          <w:szCs w:val="28"/>
          <w:highlight w:val="none"/>
          <w:lang w:val="en-US" w:eastAsia="zh-CN"/>
        </w:rPr>
        <w:t>乙方完成</w:t>
      </w:r>
      <w:r>
        <w:rPr>
          <w:rFonts w:hint="eastAsia" w:ascii="宋体" w:hAnsi="宋体" w:cs="宋体"/>
          <w:color w:val="auto"/>
          <w:sz w:val="28"/>
          <w:szCs w:val="28"/>
          <w:highlight w:val="none"/>
          <w:lang w:val="en-US" w:eastAsia="zh-CN"/>
        </w:rPr>
        <w:t>阶段性服务</w:t>
      </w:r>
      <w:r>
        <w:rPr>
          <w:rFonts w:hint="eastAsia" w:ascii="宋体" w:hAnsi="宋体" w:eastAsia="宋体" w:cs="宋体"/>
          <w:color w:val="auto"/>
          <w:sz w:val="28"/>
          <w:szCs w:val="28"/>
          <w:highlight w:val="none"/>
          <w:lang w:val="en-US" w:eastAsia="zh-CN"/>
        </w:rPr>
        <w:t>内容</w:t>
      </w:r>
      <w:r>
        <w:rPr>
          <w:rFonts w:hint="eastAsia" w:ascii="宋体" w:hAnsi="宋体" w:cs="宋体"/>
          <w:color w:val="auto"/>
          <w:sz w:val="28"/>
          <w:szCs w:val="28"/>
          <w:highlight w:val="none"/>
          <w:lang w:val="en-US" w:eastAsia="zh-CN"/>
        </w:rPr>
        <w:t>并经甲方确认合格</w:t>
      </w:r>
      <w:r>
        <w:rPr>
          <w:rFonts w:hint="eastAsia" w:ascii="宋体" w:hAnsi="宋体" w:eastAsia="宋体" w:cs="宋体"/>
          <w:color w:val="auto"/>
          <w:sz w:val="28"/>
          <w:szCs w:val="28"/>
          <w:highlight w:val="none"/>
          <w:lang w:val="en-US" w:eastAsia="zh-CN"/>
        </w:rPr>
        <w:t>，甲方在达到付款条件之日起</w:t>
      </w:r>
      <w:r>
        <w:rPr>
          <w:rFonts w:hint="eastAsia" w:ascii="宋体" w:hAnsi="宋体" w:cs="宋体"/>
          <w:color w:val="auto"/>
          <w:sz w:val="28"/>
          <w:szCs w:val="28"/>
          <w:highlight w:val="none"/>
          <w:lang w:val="en-US" w:eastAsia="zh-CN"/>
        </w:rPr>
        <w:t>30</w:t>
      </w:r>
      <w:r>
        <w:rPr>
          <w:rFonts w:hint="eastAsia" w:ascii="宋体" w:hAnsi="宋体" w:eastAsia="宋体" w:cs="宋体"/>
          <w:color w:val="auto"/>
          <w:sz w:val="28"/>
          <w:szCs w:val="28"/>
          <w:highlight w:val="none"/>
          <w:lang w:val="en-US" w:eastAsia="zh-CN"/>
        </w:rPr>
        <w:t>个工作日内，支付合同总金额的40%。</w:t>
      </w:r>
    </w:p>
    <w:p w14:paraId="069B6036">
      <w:pPr>
        <w:spacing w:line="520" w:lineRule="exact"/>
        <w:ind w:firstLine="560" w:firstLineChars="200"/>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甲方每次付款前，乙方均应开具等额的税务发票，否则甲方有权拒绝付款，且不应承担延迟付款的责任。</w:t>
      </w:r>
    </w:p>
    <w:p w14:paraId="54A2CC3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2.合同签订前，乙方须向甲方缴纳合同总金额5%的履约保证金，履约保证金待乙方履行完全部合同义务，并经甲方验收合格且无任何纠纷后无息退还。</w:t>
      </w:r>
    </w:p>
    <w:p w14:paraId="009F68A0">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356EE174">
      <w:pPr>
        <w:numPr>
          <w:ilvl w:val="-1"/>
          <w:numId w:val="0"/>
        </w:numPr>
        <w:spacing w:line="520" w:lineRule="exact"/>
        <w:ind w:firstLine="560" w:firstLineChars="200"/>
        <w:rPr>
          <w:rFonts w:hint="eastAsia" w:ascii="宋体" w:hAnsi="宋体" w:cs="宋体"/>
          <w:color w:val="auto"/>
          <w:sz w:val="28"/>
          <w:szCs w:val="28"/>
          <w:highlight w:val="none"/>
          <w:lang w:val="en-US" w:eastAsia="zh-CN"/>
        </w:rPr>
      </w:pPr>
      <w:r>
        <w:rPr>
          <w:rFonts w:hint="eastAsia" w:ascii="宋体" w:hAnsi="宋体" w:eastAsia="宋体" w:cs="宋体"/>
          <w:color w:val="auto"/>
          <w:kern w:val="2"/>
          <w:sz w:val="28"/>
          <w:szCs w:val="28"/>
          <w:highlight w:val="none"/>
          <w:lang w:val="en-US" w:eastAsia="zh-CN"/>
        </w:rPr>
        <w:t>按照部省相关政策文件及技术规范开展工作，确保陕西省长大桥隧、桥梁群轻量化结构监测系统、省级公路桥梁结构监测系统实施规范、运行稳定；按照部要求确保部省平台联网运行正常；完成省级监测平台桥梁群监测模块开发；完成省级监测平台与养护管理系统对接方案；按照我省养护管理需求，提供实时数据处理服务，满足日常管理、决策分析需求；协助桥隧管养单位总结凝练公路桥隧结构监测数据融合应用的典型创新成果，提升我省公路桥隧管养现代化水平和安全保障能力。</w:t>
      </w:r>
    </w:p>
    <w:p w14:paraId="14F4A5BC">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32772070">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满足交通运输部、陕西省交通运输主管部门印发的规范性文件以及招标文件相关技术要求。</w:t>
      </w:r>
    </w:p>
    <w:p w14:paraId="7E607F9F">
      <w:pPr>
        <w:pageBreakBefore w:val="0"/>
        <w:wordWrap/>
        <w:overflowPunct/>
        <w:topLinePunct w:val="0"/>
        <w:autoSpaceDE/>
        <w:autoSpaceDN/>
        <w:bidi w:val="0"/>
        <w:spacing w:line="520" w:lineRule="exact"/>
        <w:ind w:firstLine="562" w:firstLineChars="200"/>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、售后服务</w:t>
      </w:r>
      <w:r>
        <w:rPr>
          <w:rFonts w:hint="eastAsia" w:ascii="宋体" w:hAnsi="宋体" w:eastAsia="宋体" w:cs="宋体"/>
          <w:b/>
          <w:bCs/>
          <w:color w:val="auto"/>
          <w:sz w:val="28"/>
          <w:szCs w:val="28"/>
          <w:highlight w:val="none"/>
          <w:lang w:val="en-US" w:eastAsia="zh-CN"/>
        </w:rPr>
        <w:t>(根据项目内容自行确定是否需要）</w:t>
      </w:r>
    </w:p>
    <w:p w14:paraId="03300055">
      <w:pPr>
        <w:tabs>
          <w:tab w:val="left" w:pos="840"/>
        </w:tabs>
        <w:spacing w:beforeLines="0" w:line="520" w:lineRule="exact"/>
        <w:ind w:firstLine="560" w:firstLineChars="200"/>
        <w:rPr>
          <w:rFonts w:hint="eastAsia" w:asciiTheme="minorEastAsia" w:hAnsiTheme="minorEastAsia" w:eastAsiaTheme="minorEastAsia" w:cstheme="minorEastAsia"/>
          <w:color w:val="auto"/>
          <w:sz w:val="28"/>
          <w:szCs w:val="28"/>
          <w:highlight w:val="none"/>
          <w:lang w:eastAsia="zh-CN"/>
        </w:rPr>
      </w:pPr>
      <w:r>
        <w:rPr>
          <w:rFonts w:hint="eastAsia" w:ascii="宋体" w:hAnsi="宋体" w:eastAsia="宋体" w:cs="宋体"/>
          <w:color w:val="auto"/>
          <w:sz w:val="28"/>
          <w:szCs w:val="28"/>
          <w:highlight w:val="none"/>
        </w:rPr>
        <w:t>技术支持和售后服务由乙方严格按</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及有关承诺执行，</w:t>
      </w:r>
      <w:r>
        <w:rPr>
          <w:rFonts w:hint="eastAsia" w:ascii="宋体" w:hAnsi="宋体" w:cs="宋体"/>
          <w:color w:val="auto"/>
          <w:sz w:val="28"/>
          <w:szCs w:val="28"/>
          <w:highlight w:val="none"/>
          <w:lang w:val="en-US" w:eastAsia="zh-CN"/>
        </w:rPr>
        <w:t>在服务期限内，乙方向甲方</w:t>
      </w:r>
      <w:r>
        <w:rPr>
          <w:rFonts w:hint="eastAsia" w:ascii="宋体" w:hAnsi="宋体" w:eastAsia="宋体" w:cs="宋体"/>
          <w:color w:val="auto"/>
          <w:sz w:val="28"/>
          <w:szCs w:val="28"/>
          <w:highlight w:val="none"/>
        </w:rPr>
        <w:t>提供7*24小时</w:t>
      </w:r>
      <w:r>
        <w:rPr>
          <w:rFonts w:hint="eastAsia" w:ascii="宋体" w:hAnsi="宋体" w:cs="宋体"/>
          <w:color w:val="auto"/>
          <w:sz w:val="28"/>
          <w:szCs w:val="28"/>
          <w:highlight w:val="none"/>
          <w:lang w:val="en-US" w:eastAsia="zh-CN"/>
        </w:rPr>
        <w:t>的</w:t>
      </w:r>
      <w:r>
        <w:rPr>
          <w:rFonts w:hint="eastAsia" w:ascii="宋体" w:hAnsi="宋体" w:eastAsia="宋体" w:cs="宋体"/>
          <w:color w:val="auto"/>
          <w:sz w:val="28"/>
          <w:szCs w:val="28"/>
          <w:highlight w:val="none"/>
        </w:rPr>
        <w:t>服务</w:t>
      </w:r>
      <w:r>
        <w:rPr>
          <w:rFonts w:hint="eastAsia" w:ascii="宋体" w:hAnsi="宋体" w:cs="宋体"/>
          <w:color w:val="auto"/>
          <w:sz w:val="28"/>
          <w:szCs w:val="28"/>
          <w:highlight w:val="none"/>
          <w:lang w:val="en-US" w:eastAsia="zh-CN"/>
        </w:rPr>
        <w:t>响应</w:t>
      </w:r>
      <w:r>
        <w:rPr>
          <w:rFonts w:hint="eastAsia" w:ascii="宋体" w:hAnsi="宋体" w:eastAsia="宋体" w:cs="宋体"/>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保证</w:t>
      </w:r>
      <w:r>
        <w:rPr>
          <w:rFonts w:hint="eastAsia" w:asciiTheme="minorEastAsia" w:hAnsiTheme="minorEastAsia" w:eastAsiaTheme="minorEastAsia" w:cstheme="minorEastAsia"/>
          <w:color w:val="auto"/>
          <w:sz w:val="28"/>
          <w:szCs w:val="28"/>
          <w:highlight w:val="none"/>
          <w:lang w:val="en-US" w:eastAsia="zh-CN"/>
        </w:rPr>
        <w:t>甲方</w:t>
      </w:r>
      <w:r>
        <w:rPr>
          <w:rFonts w:hint="eastAsia" w:asciiTheme="minorEastAsia" w:hAnsiTheme="minorEastAsia" w:eastAsiaTheme="minorEastAsia" w:cstheme="minorEastAsia"/>
          <w:color w:val="auto"/>
          <w:sz w:val="28"/>
          <w:szCs w:val="28"/>
          <w:highlight w:val="none"/>
          <w:lang w:eastAsia="zh-CN"/>
        </w:rPr>
        <w:t>可以随时找到相应的技术人员，如有必要，要在</w:t>
      </w:r>
      <w:r>
        <w:rPr>
          <w:rFonts w:hint="eastAsia" w:asciiTheme="minorEastAsia" w:hAnsiTheme="minorEastAsia" w:eastAsiaTheme="minorEastAsia" w:cstheme="minorEastAsia"/>
          <w:color w:val="E54C5E" w:themeColor="accent6"/>
          <w:sz w:val="28"/>
          <w:szCs w:val="28"/>
          <w:highlight w:val="none"/>
          <w:lang w:eastAsia="zh-CN"/>
          <w14:textFill>
            <w14:gradFill>
              <w14:gsLst>
                <w14:gs w14:pos="0">
                  <w14:srgbClr w14:val="FE4444"/>
                </w14:gs>
                <w14:gs w14:pos="100000">
                  <w14:srgbClr w14:val="832B2B"/>
                </w14:gs>
              </w14:gsLst>
              <w14:lin w14:scaled="0"/>
            </w14:gradFill>
          </w14:textFill>
        </w:rPr>
        <w:t>24</w:t>
      </w:r>
      <w:r>
        <w:rPr>
          <w:rFonts w:hint="eastAsia" w:asciiTheme="minorEastAsia" w:hAnsiTheme="minorEastAsia" w:eastAsiaTheme="minorEastAsia" w:cstheme="minorEastAsia"/>
          <w:color w:val="auto"/>
          <w:sz w:val="28"/>
          <w:szCs w:val="28"/>
          <w:highlight w:val="none"/>
          <w:lang w:eastAsia="zh-CN"/>
        </w:rPr>
        <w:t>小时之内赶到现场予以技术支持。</w:t>
      </w:r>
    </w:p>
    <w:p w14:paraId="66029CD5">
      <w:pPr>
        <w:tabs>
          <w:tab w:val="left" w:pos="840"/>
        </w:tabs>
        <w:spacing w:beforeLines="0" w:line="520" w:lineRule="exact"/>
        <w:ind w:firstLine="560" w:firstLineChars="200"/>
        <w:rPr>
          <w:rFonts w:hint="eastAsia" w:asciiTheme="minorEastAsia" w:hAnsiTheme="minorEastAsia" w:eastAsiaTheme="minorEastAsia" w:cstheme="minorEastAsia"/>
          <w:color w:val="auto"/>
          <w:sz w:val="28"/>
          <w:szCs w:val="28"/>
          <w:highlight w:val="none"/>
          <w:u w:val="single"/>
          <w:lang w:eastAsia="zh-CN"/>
        </w:rPr>
      </w:pPr>
      <w:r>
        <w:rPr>
          <w:rFonts w:hint="eastAsia" w:asciiTheme="minorEastAsia" w:hAnsiTheme="minorEastAsia" w:eastAsiaTheme="minorEastAsia" w:cstheme="minorEastAsia"/>
          <w:color w:val="auto"/>
          <w:sz w:val="28"/>
          <w:szCs w:val="28"/>
          <w:highlight w:val="none"/>
          <w:lang w:eastAsia="zh-CN"/>
        </w:rPr>
        <w:t>售后服务联系方式：</w:t>
      </w:r>
      <w:r>
        <w:rPr>
          <w:rFonts w:hint="eastAsia" w:asciiTheme="minorEastAsia" w:hAnsi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lang w:eastAsia="zh-CN"/>
        </w:rPr>
        <w:t xml:space="preserve"> </w:t>
      </w:r>
    </w:p>
    <w:p w14:paraId="1AD1D0E2">
      <w:pPr>
        <w:tabs>
          <w:tab w:val="left" w:pos="840"/>
        </w:tabs>
        <w:spacing w:beforeLines="0" w:line="520" w:lineRule="exact"/>
        <w:ind w:firstLine="560" w:firstLineChars="200"/>
        <w:rPr>
          <w:rFonts w:hint="eastAsia" w:asciiTheme="minorEastAsia" w:hAnsiTheme="minorEastAsia" w:eastAsiaTheme="minorEastAsia" w:cstheme="minorEastAsia"/>
          <w:b/>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如乙方迨于或不能履行义务，甲方有权委托第三方处理，由此产生的费用由乙方承担，费用由甲方从履约保证金中直接扣除，不足部分仍由乙方全部补足。</w:t>
      </w:r>
    </w:p>
    <w:p w14:paraId="5CD7A877">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0A20B6C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p>
    <w:p w14:paraId="1674290C">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1D1373F3">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（三）验收依据：①本合同及附件文本；②竞争性磋商文件、磋商响应文件、澄清表（函）；（根据项目情况确定采购方式）③国家相应的标准、规范</w:t>
      </w:r>
      <w:r>
        <w:rPr>
          <w:rFonts w:hint="eastAsia" w:ascii="宋体" w:hAnsi="宋体" w:cs="宋体"/>
          <w:color w:val="auto"/>
          <w:sz w:val="28"/>
          <w:szCs w:val="28"/>
          <w:highlight w:val="none"/>
          <w:lang w:val="en-US" w:eastAsia="zh-CN"/>
        </w:rPr>
        <w:t>，包括不限于《公路桥梁结构监测技术规范》、《省级公路长大桥梁结构健康监测平台建设技术指南》等</w:t>
      </w:r>
      <w:r>
        <w:rPr>
          <w:rFonts w:hint="eastAsia" w:ascii="宋体" w:hAnsi="宋体" w:eastAsia="宋体" w:cs="宋体"/>
          <w:color w:val="auto"/>
          <w:sz w:val="28"/>
          <w:szCs w:val="28"/>
          <w:highlight w:val="none"/>
          <w:lang w:val="en-US" w:eastAsia="zh-CN"/>
        </w:rPr>
        <w:t>。</w:t>
      </w:r>
    </w:p>
    <w:p w14:paraId="01B43E7D">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1F3534A7">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九、保密</w:t>
      </w:r>
    </w:p>
    <w:p w14:paraId="2F367F1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6E6B8B1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cs="宋体"/>
          <w:color w:val="auto"/>
          <w:sz w:val="28"/>
          <w:szCs w:val="28"/>
          <w:highlight w:val="none"/>
          <w:u w:val="single"/>
          <w:lang w:val="en-US" w:eastAsia="zh-CN"/>
        </w:rPr>
        <w:t>20</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%的违约金，给甲方造成损失的，乙方还应予以赔偿。</w:t>
      </w:r>
    </w:p>
    <w:p w14:paraId="57E61337">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十、知识产权</w:t>
      </w:r>
    </w:p>
    <w:p w14:paraId="4B6BF93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cs="宋体"/>
          <w:color w:val="auto"/>
          <w:sz w:val="28"/>
          <w:szCs w:val="28"/>
          <w:highlight w:val="none"/>
          <w:u w:val="single"/>
          <w:lang w:val="en-US" w:eastAsia="zh-CN"/>
        </w:rPr>
        <w:t>10</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%的违约金，给甲方造成损失的，乙方应予以赔偿。</w:t>
      </w:r>
    </w:p>
    <w:p w14:paraId="2BD2085E">
      <w:pPr>
        <w:pStyle w:val="4"/>
        <w:rPr>
          <w:rFonts w:hint="eastAsia" w:eastAsiaTheme="minorEastAsia"/>
          <w:highlight w:val="none"/>
          <w:lang w:eastAsia="zh-CN"/>
        </w:rPr>
      </w:pPr>
      <w:r>
        <w:rPr>
          <w:rFonts w:hint="eastAsia" w:ascii="宋体" w:hAnsi="宋体" w:eastAsia="宋体" w:cs="宋体"/>
          <w:b/>
          <w:bCs/>
          <w:color w:val="auto"/>
          <w:sz w:val="28"/>
          <w:szCs w:val="28"/>
          <w:highlight w:val="none"/>
          <w:lang w:val="en-US" w:eastAsia="zh-CN"/>
        </w:rPr>
        <w:t xml:space="preserve">     十一、违约责任</w:t>
      </w:r>
    </w:p>
    <w:p w14:paraId="09557F8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（一）甲乙双方必须遵守本合同并执行合同中的各项规定，保证本合同的正常履行。</w:t>
      </w:r>
    </w:p>
    <w:p w14:paraId="537BF79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CCC885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5F53EAD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（四）乙方逾期完成服务的，每逾期一日，向甲方承担合同总金额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0.3</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%的违约金，逾期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30</w:t>
      </w:r>
      <w:r>
        <w:rPr>
          <w:rFonts w:hint="eastAsia" w:ascii="宋体" w:hAnsi="宋体" w:eastAsia="宋体" w:cs="宋体"/>
          <w:color w:val="auto"/>
          <w:sz w:val="28"/>
          <w:szCs w:val="28"/>
          <w:highlight w:val="none"/>
          <w:lang w:val="en-US" w:eastAsia="zh-CN"/>
        </w:rPr>
        <w:t>日的，甲方有权单方解除本合同且保留追究乙方违约责任的权利，给甲方造成损失的，乙方还应予以赔偿。</w:t>
      </w:r>
    </w:p>
    <w:p w14:paraId="0CA7008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20</w:t>
      </w:r>
      <w:r>
        <w:rPr>
          <w:rFonts w:hint="eastAsia" w:ascii="宋体" w:hAnsi="宋体" w:eastAsia="宋体" w:cs="宋体"/>
          <w:color w:val="auto"/>
          <w:sz w:val="28"/>
          <w:szCs w:val="28"/>
          <w:highlight w:val="none"/>
          <w:lang w:val="en-US" w:eastAsia="zh-CN"/>
        </w:rPr>
        <w:t>%的违约金。</w:t>
      </w:r>
    </w:p>
    <w:p w14:paraId="1BF08B1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10</w:t>
      </w:r>
      <w:r>
        <w:rPr>
          <w:rFonts w:hint="eastAsia" w:ascii="宋体" w:hAnsi="宋体" w:eastAsia="宋体" w:cs="宋体"/>
          <w:color w:val="auto"/>
          <w:sz w:val="28"/>
          <w:szCs w:val="28"/>
          <w:highlight w:val="none"/>
          <w:lang w:val="en-US" w:eastAsia="zh-CN"/>
        </w:rPr>
        <w:t>%的违约金。</w:t>
      </w:r>
    </w:p>
    <w:p w14:paraId="4C8082D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52CF4F6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（八）</w:t>
      </w:r>
      <w:r>
        <w:rPr>
          <w:rFonts w:hint="eastAsia" w:ascii="宋体" w:hAnsi="宋体" w:eastAsia="宋体" w:cs="宋体"/>
          <w:b w:val="0"/>
          <w:bCs w:val="0"/>
          <w:color w:val="auto"/>
          <w:sz w:val="28"/>
          <w:szCs w:val="28"/>
          <w:highlight w:val="none"/>
        </w:rPr>
        <w:t>乙方未按合同约定或甲 方要求提供服务的，每出现一次应承担合同总价款【】%的违约金，出现【】次的，甲方有权单方解除本合同，给甲方造成损失的，乙方还应予以赔偿</w:t>
      </w:r>
      <w:r>
        <w:rPr>
          <w:rFonts w:hint="eastAsia" w:ascii="宋体" w:hAnsi="宋体" w:eastAsia="宋体" w:cs="宋体"/>
          <w:b w:val="0"/>
          <w:bCs w:val="0"/>
          <w:color w:val="auto"/>
          <w:sz w:val="28"/>
          <w:szCs w:val="28"/>
          <w:highlight w:val="none"/>
          <w:lang w:eastAsia="zh-CN"/>
        </w:rPr>
        <w:t>。</w:t>
      </w:r>
    </w:p>
    <w:p w14:paraId="2E45907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7E5D2F59">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（未尽事宜，可根据具体情况添加）</w:t>
      </w:r>
    </w:p>
    <w:p w14:paraId="30FF1141">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十二、合同争议的解决</w:t>
      </w:r>
    </w:p>
    <w:p w14:paraId="32E30FF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2E691D09">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十三、不可抗力情况下的免责约定</w:t>
      </w:r>
    </w:p>
    <w:p w14:paraId="458F7B0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654C325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4003289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43455D2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6403933E">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十四、合同订立</w:t>
      </w:r>
    </w:p>
    <w:p w14:paraId="733DFA4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6602950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083FB145">
      <w:pPr>
        <w:pStyle w:val="5"/>
        <w:rPr>
          <w:rFonts w:hint="eastAsia"/>
          <w:highlight w:val="none"/>
          <w:lang w:val="en-US" w:eastAsia="zh-CN"/>
        </w:rPr>
      </w:pPr>
    </w:p>
    <w:p w14:paraId="3D7FC75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3C4A678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6E6B2749">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8"/>
          <w:szCs w:val="28"/>
          <w:highlight w:val="none"/>
          <w:lang w:val="en-US" w:eastAsia="zh-CN" w:bidi="ar-SA"/>
        </w:rPr>
      </w:pPr>
    </w:p>
    <w:p w14:paraId="14140181">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0C87641B">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45B70234">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65779399">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52384B81">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771AAD32">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70511D29">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Hans"/>
        </w:rPr>
      </w:pPr>
      <w:r>
        <w:rPr>
          <w:rFonts w:hint="eastAsia"/>
          <w:highlight w:val="none"/>
          <w:lang w:val="en-US" w:eastAsia="zh-CN"/>
        </w:rPr>
        <w:t xml:space="preserve">          </w:t>
      </w:r>
    </w:p>
    <w:p w14:paraId="21546FD6">
      <w:pPr>
        <w:pStyle w:val="8"/>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79406337">
      <w:pPr>
        <w:pStyle w:val="8"/>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2A3709D4">
      <w:pPr>
        <w:pageBreakBefore w:val="0"/>
        <w:tabs>
          <w:tab w:val="left" w:pos="980"/>
        </w:tabs>
        <w:kinsoku w:val="0"/>
        <w:wordWrap/>
        <w:overflowPunct/>
        <w:topLinePunct w:val="0"/>
        <w:autoSpaceDE/>
        <w:autoSpaceDN/>
        <w:bidi w:val="0"/>
        <w:spacing w:line="52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5B0A4D5A">
      <w:pPr>
        <w:ind w:firstLine="1400" w:firstLineChars="500"/>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5F3F8D68">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14321C52">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407EA7A8">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CN"/>
        </w:rPr>
      </w:pPr>
      <w:r>
        <w:rPr>
          <w:rFonts w:hint="eastAsia"/>
          <w:highlight w:val="none"/>
          <w:lang w:val="en-US" w:eastAsia="zh-CN"/>
        </w:rPr>
        <w:t xml:space="preserve">                                              </w:t>
      </w:r>
      <w:bookmarkStart w:id="0" w:name="_GoBack"/>
      <w:bookmarkEnd w:id="0"/>
      <w:r>
        <w:rPr>
          <w:rFonts w:hint="eastAsia"/>
          <w:highlight w:val="none"/>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253D66C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AD28A6"/>
    <w:rsid w:val="56AD2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3">
    <w:name w:val="heading 4"/>
    <w:basedOn w:val="1"/>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c 1"/>
    <w:basedOn w:val="1"/>
    <w:next w:val="1"/>
    <w:unhideWhenUsed/>
    <w:qFormat/>
    <w:uiPriority w:val="39"/>
  </w:style>
  <w:style w:type="paragraph" w:styleId="4">
    <w:name w:val="annotation text"/>
    <w:basedOn w:val="1"/>
    <w:qFormat/>
    <w:uiPriority w:val="0"/>
    <w:pPr>
      <w:jc w:val="left"/>
    </w:pPr>
  </w:style>
  <w:style w:type="paragraph" w:styleId="5">
    <w:name w:val="Body Text"/>
    <w:basedOn w:val="1"/>
    <w:next w:val="1"/>
    <w:qFormat/>
    <w:uiPriority w:val="0"/>
    <w:pPr>
      <w:spacing w:after="120" w:afterLines="0" w:afterAutospacing="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2026-05-20T03:33:00Z</dcterms:created>
  <dc:creator>且听风吟</dc:creator>
  <cp:lastModifiedBy>且听风吟</cp:lastModifiedBy>
  <dcterms:modified xsi:type="dcterms:W3CDTF">2026-05-20T03:34:55Z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F8032975026A4F79A108EB07BB144068_11</vt:lpwstr>
  </property>
  <property fmtid="{D5CDD505-2E9C-101B-9397-08002B2CF9AE}" pid="4" name="KSOTemplateDocerSaveRecord">
    <vt:lpwstr>eyJoZGlkIjoiY2Q3ZTliN2Y5N2Y1MTdkODZlOTIyYTE4ZGRjZmIwNmIiLCJ1c2VySWQiOiI0MjE0NDYxMDMifQ==</vt:lpwstr>
  </property>
</Properties>
</file>