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071E5">
      <w:pPr>
        <w:pStyle w:val="8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27212"/>
      <w:bookmarkStart w:id="1" w:name="_Toc11695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 w14:paraId="4D143906">
      <w:pPr>
        <w:pStyle w:val="8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3F21ED8C"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95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8"/>
        <w:gridCol w:w="2605"/>
        <w:gridCol w:w="2356"/>
        <w:gridCol w:w="2170"/>
        <w:gridCol w:w="1938"/>
      </w:tblGrid>
      <w:tr w14:paraId="7AE8B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atLeast"/>
          <w:jc w:val="center"/>
        </w:trPr>
        <w:tc>
          <w:tcPr>
            <w:tcW w:w="5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BB2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60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E69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235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2EB8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AEDC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每片/粒最高限价</w:t>
            </w:r>
          </w:p>
        </w:tc>
        <w:tc>
          <w:tcPr>
            <w:tcW w:w="19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E52F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所投产品规格型号及单价报价</w:t>
            </w:r>
          </w:p>
        </w:tc>
      </w:tr>
      <w:tr w14:paraId="4F068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  <w:jc w:val="center"/>
        </w:trPr>
        <w:tc>
          <w:tcPr>
            <w:tcW w:w="52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2E74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05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B8DE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抗结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核FDC-HRZE </w:t>
            </w:r>
          </w:p>
          <w:p w14:paraId="09C9CE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(H75mg R150mgZ400mgE275mg)</w:t>
            </w:r>
          </w:p>
          <w:p w14:paraId="5A8BD7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或抗结核FDC-HRZE (H37.5 mg R75 mg Z200 mg E137.5 mg)</w:t>
            </w:r>
          </w:p>
        </w:tc>
        <w:tc>
          <w:tcPr>
            <w:tcW w:w="2356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496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每片含 H:75mgR:150mgZ:400mgE:275mg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或 H37.5 mg R75 mg Z200 mg E137.5 mg</w:t>
            </w: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FE8B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每片含 H:75mgR:150mgZ:400mgE:275mg</w:t>
            </w:r>
          </w:p>
          <w:p w14:paraId="25DA96D4">
            <w:pPr>
              <w:jc w:val="center"/>
              <w:rPr>
                <w:rFonts w:hint="eastAsia" w:ascii="仿宋" w:hAnsi="仿宋" w:eastAsia="宋体" w:cs="仿宋"/>
                <w:b w:val="0"/>
                <w:i w:val="0"/>
                <w:strike w:val="0"/>
                <w:color w:val="auto"/>
                <w:kern w:val="0"/>
                <w:sz w:val="24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的最高限价为2元</w:t>
            </w:r>
          </w:p>
        </w:tc>
        <w:tc>
          <w:tcPr>
            <w:tcW w:w="1938" w:type="dxa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8C89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C31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6" w:hRule="atLeast"/>
          <w:jc w:val="center"/>
        </w:trPr>
        <w:tc>
          <w:tcPr>
            <w:tcW w:w="528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E86506">
            <w:pPr>
              <w:jc w:val="center"/>
            </w:pPr>
          </w:p>
        </w:tc>
        <w:tc>
          <w:tcPr>
            <w:tcW w:w="2605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2DFF23">
            <w:pPr>
              <w:jc w:val="center"/>
            </w:pPr>
          </w:p>
        </w:tc>
        <w:tc>
          <w:tcPr>
            <w:tcW w:w="2356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2603BB">
            <w:pPr>
              <w:jc w:val="center"/>
            </w:pPr>
          </w:p>
        </w:tc>
        <w:tc>
          <w:tcPr>
            <w:tcW w:w="217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E9863">
            <w:pPr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每片含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s-PA" w:eastAsia="zh-CN"/>
              </w:rPr>
              <w:t>H:37.5 mg R:75 mg Z:200 mg E:137.5 mg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最高限价为1元</w:t>
            </w:r>
          </w:p>
        </w:tc>
        <w:tc>
          <w:tcPr>
            <w:tcW w:w="1938" w:type="dxa"/>
            <w:vMerge w:val="continue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9B35F2">
            <w:pPr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47E77E33">
      <w:pPr>
        <w:spacing w:line="560" w:lineRule="exact"/>
        <w:jc w:val="both"/>
        <w:rPr>
          <w:rFonts w:hint="eastAsia" w:hAnsi="宋体" w:cs="宋体"/>
          <w:sz w:val="24"/>
          <w:szCs w:val="24"/>
          <w:lang w:eastAsia="zh-CN"/>
        </w:rPr>
      </w:pPr>
    </w:p>
    <w:p w14:paraId="6C429BB7">
      <w:pPr>
        <w:spacing w:line="560" w:lineRule="exact"/>
        <w:ind w:firstLine="2640" w:firstLineChars="1100"/>
        <w:jc w:val="both"/>
        <w:rPr>
          <w:rFonts w:hint="eastAsia" w:hAnsi="宋体" w:cs="宋体"/>
          <w:sz w:val="24"/>
          <w:szCs w:val="24"/>
          <w:lang w:eastAsia="zh-CN"/>
        </w:rPr>
      </w:pPr>
    </w:p>
    <w:p w14:paraId="67D68668"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</w:p>
    <w:p w14:paraId="3C0F5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0EEE4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2E77C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65796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7B012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</w:t>
      </w:r>
    </w:p>
    <w:p w14:paraId="44255E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hAnsi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 w:bidi="ar-SA"/>
        </w:rPr>
        <w:t>1.</w:t>
      </w:r>
      <w:r>
        <w:rPr>
          <w:rFonts w:hint="eastAsia" w:hAnsi="宋体" w:cs="宋体"/>
          <w:sz w:val="22"/>
          <w:szCs w:val="22"/>
          <w:lang w:val="en-US" w:eastAsia="zh-CN"/>
        </w:rPr>
        <w:t>投标人在填写本表时，须明确所投产品规格型号及单价报价。投标人可填报任意一种</w:t>
      </w:r>
      <w:bookmarkStart w:id="2" w:name="_GoBack"/>
      <w:bookmarkEnd w:id="2"/>
      <w:r>
        <w:rPr>
          <w:rFonts w:hint="eastAsia" w:hAnsi="宋体" w:cs="宋体"/>
          <w:sz w:val="22"/>
          <w:szCs w:val="22"/>
          <w:lang w:val="en-US" w:eastAsia="zh-CN"/>
        </w:rPr>
        <w:t>规格产品，评标计价须统一折算至高剂量规格等效单价：①高剂量规格（H75mg/R150mg/Z400mg/E275mg）：等效单价直接采用单片投标报价；②低剂量规格（H37.5mg/R75mg/Z200mg/E137.5mg）：等效单价 = 该规格单片投标报价 ×2。</w:t>
      </w:r>
    </w:p>
    <w:p w14:paraId="3912C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本采购包采用单价报价模式，最终结算以实际产生数量乘以单价计算实际费用。</w:t>
      </w:r>
    </w:p>
    <w:p w14:paraId="23064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eastAsia="zh-CN"/>
        </w:rPr>
        <w:t>中标后按照采购预算除以中标单价或等效中标单价确定采购数量，以整盒或整瓶为单位调整供货数量；因整包装调整产生的结算金额不得超过采购预算。</w:t>
      </w:r>
    </w:p>
    <w:p w14:paraId="49E28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</w:pPr>
      <w:r>
        <w:rPr>
          <w:rFonts w:hint="eastAsia" w:ascii="宋体" w:hAnsi="宋体" w:eastAsia="宋体" w:cs="宋体"/>
          <w:sz w:val="22"/>
          <w:szCs w:val="22"/>
        </w:rPr>
        <w:t>3.本次报价包含：药品供应费、运输费（含保险费）、验收费、售后等一切费用。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00000000"/>
    <w:rsid w:val="03D37856"/>
    <w:rsid w:val="064E5119"/>
    <w:rsid w:val="0E553566"/>
    <w:rsid w:val="116752E1"/>
    <w:rsid w:val="116B3023"/>
    <w:rsid w:val="169F551D"/>
    <w:rsid w:val="1B80591D"/>
    <w:rsid w:val="1D6A72BF"/>
    <w:rsid w:val="22A7378F"/>
    <w:rsid w:val="232E3EB1"/>
    <w:rsid w:val="23B564F0"/>
    <w:rsid w:val="242B6642"/>
    <w:rsid w:val="27F337D5"/>
    <w:rsid w:val="2AAB5DE7"/>
    <w:rsid w:val="2B370D8D"/>
    <w:rsid w:val="2F4B5DEA"/>
    <w:rsid w:val="32DC7485"/>
    <w:rsid w:val="33BC6792"/>
    <w:rsid w:val="3BB32D4D"/>
    <w:rsid w:val="3DD75419"/>
    <w:rsid w:val="43024820"/>
    <w:rsid w:val="436772D6"/>
    <w:rsid w:val="494D6EBA"/>
    <w:rsid w:val="4C547C35"/>
    <w:rsid w:val="4D912111"/>
    <w:rsid w:val="50CC248F"/>
    <w:rsid w:val="56BA39AB"/>
    <w:rsid w:val="5B4F7E57"/>
    <w:rsid w:val="5CDE4486"/>
    <w:rsid w:val="5F8328B3"/>
    <w:rsid w:val="62AA63A9"/>
    <w:rsid w:val="642B52C7"/>
    <w:rsid w:val="6C28526A"/>
    <w:rsid w:val="6E12682D"/>
    <w:rsid w:val="6EBF142E"/>
    <w:rsid w:val="72724963"/>
    <w:rsid w:val="769B4DCF"/>
    <w:rsid w:val="79366790"/>
    <w:rsid w:val="7AA63A4F"/>
    <w:rsid w:val="7AB7745D"/>
    <w:rsid w:val="7C8E3521"/>
    <w:rsid w:val="7E13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annotation reference"/>
    <w:qFormat/>
    <w:uiPriority w:val="0"/>
    <w:rPr>
      <w:sz w:val="21"/>
      <w:szCs w:val="21"/>
    </w:rPr>
  </w:style>
  <w:style w:type="paragraph" w:customStyle="1" w:styleId="8">
    <w:name w:val="样式3"/>
    <w:basedOn w:val="3"/>
    <w:qFormat/>
    <w:uiPriority w:val="0"/>
    <w:pPr>
      <w:spacing w:line="0" w:lineRule="atLeast"/>
      <w:outlineLvl w:val="0"/>
    </w:pPr>
    <w:rPr>
      <w:sz w:val="2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411</Characters>
  <Lines>0</Lines>
  <Paragraphs>0</Paragraphs>
  <TotalTime>0</TotalTime>
  <ScaleCrop>false</ScaleCrop>
  <LinksUpToDate>false</LinksUpToDate>
  <CharactersWithSpaces>492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XXIA</cp:lastModifiedBy>
  <dcterms:modified xsi:type="dcterms:W3CDTF">2026-06-03T03:53:05Z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0C283B96EC16475FB154D9472707A20E_12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