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BF8CB">
      <w:pPr>
        <w:pStyle w:val="9"/>
        <w:numPr>
          <w:ilvl w:val="0"/>
          <w:numId w:val="0"/>
        </w:numPr>
        <w:shd w:val="clear"/>
        <w:ind w:left="0" w:leftChars="0" w:firstLine="0" w:firstLineChars="0"/>
        <w:jc w:val="center"/>
        <w:rPr>
          <w:rStyle w:val="18"/>
          <w:rFonts w:hint="eastAsia" w:ascii="仿宋" w:hAnsi="仿宋" w:eastAsia="仿宋" w:cs="仿宋"/>
          <w:color w:val="auto"/>
          <w:szCs w:val="30"/>
          <w:highlight w:val="none"/>
        </w:rPr>
      </w:pPr>
      <w:r>
        <w:rPr>
          <w:rStyle w:val="18"/>
          <w:rFonts w:hint="eastAsia" w:ascii="仿宋" w:hAnsi="仿宋" w:eastAsia="仿宋" w:cs="仿宋"/>
          <w:color w:val="auto"/>
          <w:szCs w:val="30"/>
          <w:highlight w:val="none"/>
          <w:lang w:val="en-US" w:eastAsia="zh-CN"/>
        </w:rPr>
        <w:t>响应</w:t>
      </w:r>
      <w:r>
        <w:rPr>
          <w:rStyle w:val="18"/>
          <w:rFonts w:hint="eastAsia" w:ascii="仿宋" w:hAnsi="仿宋" w:eastAsia="仿宋" w:cs="仿宋"/>
          <w:color w:val="auto"/>
          <w:szCs w:val="30"/>
          <w:highlight w:val="none"/>
        </w:rPr>
        <w:t>方案</w:t>
      </w:r>
    </w:p>
    <w:p w14:paraId="5489E547">
      <w:pPr>
        <w:pStyle w:val="5"/>
        <w:shd w:val="clear"/>
        <w:tabs>
          <w:tab w:val="left" w:pos="588"/>
        </w:tabs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t>商务、合同条款偏离表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EE68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 w14:paraId="355208D0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</w:tcPr>
          <w:p w14:paraId="066188E9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文件商务、合同条款</w:t>
            </w:r>
          </w:p>
        </w:tc>
        <w:tc>
          <w:tcPr>
            <w:tcW w:w="1701" w:type="dxa"/>
          </w:tcPr>
          <w:p w14:paraId="3398D6D7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完全响应</w:t>
            </w:r>
          </w:p>
        </w:tc>
        <w:tc>
          <w:tcPr>
            <w:tcW w:w="1417" w:type="dxa"/>
          </w:tcPr>
          <w:p w14:paraId="0F480B50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有偏离</w:t>
            </w:r>
          </w:p>
        </w:tc>
        <w:tc>
          <w:tcPr>
            <w:tcW w:w="2195" w:type="dxa"/>
          </w:tcPr>
          <w:p w14:paraId="4506C318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偏离简述</w:t>
            </w:r>
          </w:p>
        </w:tc>
      </w:tr>
      <w:tr w14:paraId="035F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4070148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5B3EA03">
            <w:pPr>
              <w:shd w:val="clear" w:color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0DE1F7DE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7AAFA6FA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D8E9C33">
            <w:pPr>
              <w:pStyle w:val="1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B0ED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3B38A98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21754E1">
            <w:pPr>
              <w:shd w:val="clear" w:color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447E4D05">
            <w:pPr>
              <w:pStyle w:val="10"/>
              <w:shd w:val="clear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124ABED4">
            <w:pPr>
              <w:pStyle w:val="10"/>
              <w:shd w:val="clear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207FB21F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0FD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2C02B15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72B069D">
            <w:pPr>
              <w:shd w:val="clear" w:color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349A635F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38162EDC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F5D52E8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2E2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47D4A20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78A3DEE">
            <w:pPr>
              <w:shd w:val="clear" w:color="auto"/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66BF4A13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1C4F961C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686B2BCA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3AA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6D07C84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039799B">
            <w:pPr>
              <w:shd w:val="clear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01" w:type="dxa"/>
          </w:tcPr>
          <w:p w14:paraId="07D05FC7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2984E62B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F79E510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9A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DD03C9D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4A198ED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 w14:paraId="6AD7DED4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049485A4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5185A97E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891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D845BCE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78D14D9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01" w:type="dxa"/>
          </w:tcPr>
          <w:p w14:paraId="5006C027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0CA5F396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1AC96879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B65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5BA40D39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</w:tcPr>
          <w:p w14:paraId="38D0E0B3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0E6EBCA2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26611202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4CD7A837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D12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65A4A217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</w:tcPr>
          <w:p w14:paraId="1A44A15A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</w:tcPr>
          <w:p w14:paraId="10BD771E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</w:tcPr>
          <w:p w14:paraId="6F0A3068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</w:tcPr>
          <w:p w14:paraId="08AE5097">
            <w:pPr>
              <w:pStyle w:val="10"/>
              <w:shd w:val="clear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CA83B5">
      <w:pPr>
        <w:pStyle w:val="10"/>
        <w:shd w:val="clear"/>
        <w:ind w:left="1080" w:leftChars="257" w:hanging="5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F732FC7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供应商（盖公章）：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</w:p>
    <w:p w14:paraId="37D1A36B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61222192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32"/>
          <w:highlight w:val="none"/>
          <w:u w:val="single"/>
        </w:rPr>
        <w:t xml:space="preserve">         </w:t>
      </w:r>
    </w:p>
    <w:p w14:paraId="1AB4CADE">
      <w:pPr>
        <w:shd w:val="clear"/>
        <w:snapToGrid w:val="0"/>
        <w:spacing w:after="120" w:afterLines="50"/>
        <w:ind w:left="850" w:leftChars="203" w:hanging="42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1. 对完全响应的，在下表相应列中标注“○”。对有偏离的条目在本表相应列中标注“正偏离”或“负偏离”，并在“偏离简述”栏中加以说明。</w:t>
      </w:r>
    </w:p>
    <w:p w14:paraId="0C4BF8F9">
      <w:pPr>
        <w:shd w:val="clear"/>
        <w:snapToGrid w:val="0"/>
        <w:spacing w:after="120" w:afterLines="50"/>
        <w:ind w:left="842" w:leftChars="40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 正偏离是指应答的条件高于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文件要求，负偏离是指应答的条件低于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文件要求，正偏离项目不作扣分处理。</w:t>
      </w:r>
    </w:p>
    <w:p w14:paraId="1674BA8D">
      <w:pPr>
        <w:shd w:val="clear"/>
        <w:snapToGrid w:val="0"/>
        <w:spacing w:after="120" w:afterLines="50"/>
        <w:ind w:left="842" w:leftChars="40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3. 供应商须完整填写响应表。如果未完整填写本表的各项内容则视作供应商已经对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文件相关要求和内容完全理解并同意，其报价为在此基础上的完全价格。</w:t>
      </w:r>
    </w:p>
    <w:p w14:paraId="7C34257D">
      <w:pPr>
        <w:shd w:val="clear"/>
        <w:snapToGrid w:val="0"/>
        <w:spacing w:after="120" w:afterLines="50"/>
        <w:ind w:left="842" w:leftChars="40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4. 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文件要求，并写入合同。若成交供应商在合同签订前，以上述事项为借口而不履行合同签订手续及执行合同，则视作拒绝与采购人签订合同。</w:t>
      </w:r>
    </w:p>
    <w:p w14:paraId="1C3322C0">
      <w:pPr>
        <w:pStyle w:val="10"/>
        <w:shd w:val="clear"/>
        <w:ind w:left="1080" w:leftChars="257" w:hanging="54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A8786B1">
      <w:pPr>
        <w:shd w:val="clea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</w:pPr>
      <w:bookmarkStart w:id="0" w:name="_Toc7005136"/>
      <w:bookmarkStart w:id="1" w:name="_Toc410631184"/>
      <w:bookmarkStart w:id="2" w:name="_Toc414445775"/>
      <w:bookmarkStart w:id="3" w:name="_Toc416103825"/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br w:type="page"/>
      </w:r>
    </w:p>
    <w:p w14:paraId="12FC52CE">
      <w:pPr>
        <w:pStyle w:val="5"/>
        <w:shd w:val="clear"/>
        <w:tabs>
          <w:tab w:val="left" w:pos="588"/>
        </w:tabs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36"/>
          <w:highlight w:val="none"/>
        </w:rPr>
        <w:t>技术偏离表</w:t>
      </w:r>
      <w:bookmarkEnd w:id="0"/>
      <w:bookmarkEnd w:id="1"/>
      <w:bookmarkEnd w:id="2"/>
      <w:bookmarkEnd w:id="3"/>
    </w:p>
    <w:p w14:paraId="36DA3713">
      <w:pPr>
        <w:shd w:val="clear"/>
        <w:rPr>
          <w:rFonts w:hint="eastAsia"/>
          <w:color w:val="auto"/>
          <w:highlight w:val="none"/>
        </w:rPr>
      </w:pPr>
    </w:p>
    <w:tbl>
      <w:tblPr>
        <w:tblStyle w:val="14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3098"/>
        <w:gridCol w:w="1236"/>
        <w:gridCol w:w="1236"/>
        <w:gridCol w:w="2394"/>
      </w:tblGrid>
      <w:tr w14:paraId="0346A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0708C040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098" w:type="dxa"/>
          </w:tcPr>
          <w:p w14:paraId="546C05E6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技术条款要求</w:t>
            </w:r>
          </w:p>
        </w:tc>
        <w:tc>
          <w:tcPr>
            <w:tcW w:w="1236" w:type="dxa"/>
          </w:tcPr>
          <w:p w14:paraId="1572A97E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完全响应</w:t>
            </w:r>
          </w:p>
        </w:tc>
        <w:tc>
          <w:tcPr>
            <w:tcW w:w="1236" w:type="dxa"/>
          </w:tcPr>
          <w:p w14:paraId="1E30EED5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有偏离</w:t>
            </w:r>
          </w:p>
        </w:tc>
        <w:tc>
          <w:tcPr>
            <w:tcW w:w="2394" w:type="dxa"/>
          </w:tcPr>
          <w:p w14:paraId="72C4F02F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偏离简述</w:t>
            </w:r>
          </w:p>
        </w:tc>
      </w:tr>
      <w:tr w14:paraId="32714F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72096C2A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36F7C615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第三章 采购项目技术、服务、商务及其他要求中3.2.2服务要求</w:t>
            </w:r>
          </w:p>
        </w:tc>
        <w:tc>
          <w:tcPr>
            <w:tcW w:w="1236" w:type="dxa"/>
          </w:tcPr>
          <w:p w14:paraId="68E6D3E4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4C8A31F2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05BBFC09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1C005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0B45C8CC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3C0A9FEB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2CCC9B91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6E75E6D1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132691AE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42203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34BFDA40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3DA494FC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4D5B48BD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337573F8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4BA73557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F048C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31288A0B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056AEA32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767F61EF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753D27E3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098A380D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B01E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59C56DB0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067806CD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2F6CE813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2EDD81FD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07541407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EDC5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3918A370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27679345">
            <w:pPr>
              <w:shd w:val="clear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2D37DC01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04985A2C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77CEDBA6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A84E1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2" w:type="dxa"/>
          </w:tcPr>
          <w:p w14:paraId="13FAA06A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3098" w:type="dxa"/>
          </w:tcPr>
          <w:p w14:paraId="5E9A763C">
            <w:pPr>
              <w:shd w:val="clear"/>
              <w:spacing w:line="400" w:lineRule="exact"/>
              <w:rPr>
                <w:rFonts w:hint="eastAsia" w:ascii="仿宋" w:hAnsi="仿宋" w:eastAsia="仿宋" w:cs="仿宋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52B3843A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6" w:type="dxa"/>
          </w:tcPr>
          <w:p w14:paraId="04DCF285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394" w:type="dxa"/>
          </w:tcPr>
          <w:p w14:paraId="61D099C0">
            <w:pPr>
              <w:shd w:val="clear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787E3E9E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F01049C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供应商（盖公章）：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</w:p>
    <w:p w14:paraId="2B4293B8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404E1DD3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32"/>
          <w:highlight w:val="none"/>
          <w:u w:val="single"/>
        </w:rPr>
        <w:t xml:space="preserve">       </w:t>
      </w:r>
    </w:p>
    <w:p w14:paraId="1330669A">
      <w:pPr>
        <w:shd w:val="clear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DB7F0EB">
      <w:pPr>
        <w:shd w:val="clear"/>
        <w:snapToGrid w:val="0"/>
        <w:spacing w:after="120" w:afterLines="50"/>
        <w:ind w:left="850" w:hanging="850" w:hangingChars="405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注：1.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对完全响应的条目在本表相应列中标注“○”。对有偏离的条目在本表相应列中标注“正偏离”或“负偏离”。并在“偏离简述”栏中加以说明。</w:t>
      </w:r>
    </w:p>
    <w:p w14:paraId="540BDC81">
      <w:pPr>
        <w:shd w:val="clear"/>
        <w:tabs>
          <w:tab w:val="left" w:pos="1200"/>
        </w:tabs>
        <w:snapToGrid w:val="0"/>
        <w:spacing w:after="120" w:afterLines="50"/>
        <w:ind w:left="850" w:leftChars="203" w:hanging="42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正偏离是指应答的条件高于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文件要求，负偏离是指应答的条件低于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文件要求，正偏离项目不作扣分处理。</w:t>
      </w:r>
    </w:p>
    <w:p w14:paraId="73522E9B">
      <w:pPr>
        <w:shd w:val="clear"/>
        <w:tabs>
          <w:tab w:val="left" w:pos="1200"/>
        </w:tabs>
        <w:snapToGrid w:val="0"/>
        <w:spacing w:after="120" w:afterLines="50"/>
        <w:ind w:left="850" w:leftChars="203" w:hanging="42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3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供应商须按照用户需求书逐条完整填写响应表。如果未完整填写响应表的各项内容则视作供应商已经对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文件相关要求和内容完全理解并同意，其报价为在此基础上的完全价格。</w:t>
      </w:r>
    </w:p>
    <w:p w14:paraId="1D9B9F32">
      <w:pPr>
        <w:shd w:val="clear"/>
        <w:tabs>
          <w:tab w:val="left" w:pos="1200"/>
        </w:tabs>
        <w:snapToGrid w:val="0"/>
        <w:spacing w:after="120" w:afterLines="50"/>
        <w:ind w:left="850" w:leftChars="203" w:hanging="424" w:hangingChars="202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4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highlight w:val="none"/>
        </w:rPr>
        <w:tab/>
      </w:r>
      <w:r>
        <w:rPr>
          <w:rFonts w:hint="eastAsia" w:ascii="仿宋" w:hAnsi="仿宋" w:eastAsia="仿宋" w:cs="仿宋"/>
          <w:color w:val="auto"/>
          <w:highlight w:val="none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highlight w:val="none"/>
        </w:rPr>
        <w:t>文件要求，并写入合同。若成交供应商在合同签订前，以上述事项为借口而不履行合同签订手续及执行合同，则视作拒绝与采购人签订合同。</w:t>
      </w:r>
    </w:p>
    <w:p w14:paraId="2B4208D3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22883A9C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775CA7CB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01B3D76E">
      <w:pPr>
        <w:shd w:val="clear"/>
        <w:autoSpaceDE w:val="0"/>
        <w:autoSpaceDN w:val="0"/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242251D5">
      <w:pPr>
        <w:shd w:val="clear"/>
        <w:autoSpaceDE w:val="0"/>
        <w:autoSpaceDN w:val="0"/>
        <w:adjustRightInd w:val="0"/>
        <w:snapToGrid w:val="0"/>
        <w:spacing w:line="360" w:lineRule="auto"/>
        <w:jc w:val="both"/>
        <w:outlineLvl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zh-CN"/>
        </w:rPr>
      </w:pPr>
    </w:p>
    <w:p w14:paraId="100B0543">
      <w:pPr>
        <w:pStyle w:val="4"/>
        <w:shd w:val="clear"/>
        <w:jc w:val="center"/>
        <w:rPr>
          <w:rFonts w:ascii="仿宋_GB2312" w:hAnsi="仿宋_GB2312" w:eastAsia="仿宋_GB2312" w:cs="仿宋_GB2312"/>
          <w:b/>
          <w:bCs/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highlight w:val="none"/>
        </w:rPr>
        <w:t>响应方案说明</w:t>
      </w:r>
    </w:p>
    <w:p w14:paraId="6EEB548F">
      <w:pPr>
        <w:rPr>
          <w:rFonts w:ascii="仿宋_GB2312" w:hAnsi="仿宋_GB2312" w:eastAsia="仿宋_GB2312" w:cs="仿宋_GB2312"/>
          <w:b/>
          <w:bCs/>
          <w:color w:val="auto"/>
          <w:highlight w:val="none"/>
        </w:rPr>
      </w:pPr>
      <w:r>
        <w:rPr>
          <w:rFonts w:ascii="仿宋_GB2312" w:hAnsi="仿宋_GB2312" w:eastAsia="仿宋_GB2312" w:cs="仿宋_GB2312"/>
          <w:b/>
          <w:bCs/>
          <w:color w:val="auto"/>
          <w:highlight w:val="none"/>
        </w:rPr>
        <w:br w:type="page"/>
      </w:r>
    </w:p>
    <w:p w14:paraId="5B42008E">
      <w:pPr>
        <w:pStyle w:val="5"/>
        <w:shd w:val="clear" w:color="auto" w:fill="auto"/>
        <w:ind w:firstLine="0" w:firstLineChars="0"/>
        <w:jc w:val="center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bookmarkStart w:id="4" w:name="_Toc62194361"/>
      <w:bookmarkStart w:id="5" w:name="_Toc60929150"/>
      <w:bookmarkStart w:id="6" w:name="_Toc25474"/>
      <w:bookmarkStart w:id="7" w:name="_Toc9854"/>
      <w:bookmarkStart w:id="8" w:name="_Toc9954"/>
      <w:bookmarkStart w:id="9" w:name="_Toc60928918"/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>业绩一览表</w:t>
      </w:r>
      <w:bookmarkEnd w:id="4"/>
      <w:bookmarkEnd w:id="5"/>
      <w:bookmarkEnd w:id="6"/>
      <w:bookmarkEnd w:id="7"/>
      <w:bookmarkEnd w:id="8"/>
      <w:bookmarkEnd w:id="9"/>
    </w:p>
    <w:p w14:paraId="0B1C18DD">
      <w:pPr>
        <w:shd w:val="clear" w:color="auto" w:fill="auto"/>
        <w:rPr>
          <w:rFonts w:eastAsia="仿宋"/>
          <w:color w:val="auto"/>
          <w:sz w:val="24"/>
          <w:highlight w:val="none"/>
          <w:u w:val="single"/>
        </w:rPr>
      </w:pPr>
    </w:p>
    <w:tbl>
      <w:tblPr>
        <w:tblStyle w:val="14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77A9E0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9CE6F24">
            <w:pPr>
              <w:shd w:val="clear" w:color="auto" w:fill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54342A7A">
            <w:pPr>
              <w:shd w:val="clear" w:color="auto" w:fill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B22EE">
            <w:pPr>
              <w:shd w:val="clear" w:color="auto" w:fill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0D8755EF">
            <w:pPr>
              <w:shd w:val="clear" w:color="auto" w:fill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588AC902">
            <w:pPr>
              <w:shd w:val="clear" w:color="auto" w:fill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717C97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81B945B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4EE86193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E17CA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75CCD1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D082C99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4791B5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35F7D59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664C66A8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52C67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2C983D8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59AA1F7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3A55E2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970FB3E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4BF0E376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7DED99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1CF53F3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617CF8F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05E5E9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203D4B8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14FDA22D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64CD3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AE354F2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2578D0D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1885CF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9A767AD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AF74EF1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7F89E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2F9F0E2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C35CD16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5B20C4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B74EFC7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  <w:r>
              <w:rPr>
                <w:rFonts w:eastAsia="仿宋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57BADE0D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A98E0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D1ED630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46F2F9C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083C70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7008356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AE8C5D3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62062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20C243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97488D4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54ED75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A7F05C3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C1AD1A6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98893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531FA2E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C733B5B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  <w:tr w14:paraId="2A3FF2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ECDBCB4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9A92F60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AAA57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B5DBDEF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946EC41">
            <w:pPr>
              <w:shd w:val="clear" w:color="auto" w:fill="auto"/>
              <w:jc w:val="center"/>
              <w:rPr>
                <w:rFonts w:eastAsia="仿宋"/>
                <w:color w:val="auto"/>
                <w:sz w:val="24"/>
                <w:highlight w:val="none"/>
              </w:rPr>
            </w:pPr>
          </w:p>
        </w:tc>
      </w:tr>
    </w:tbl>
    <w:p w14:paraId="4C8C59EC">
      <w:pPr>
        <w:shd w:val="clear" w:color="auto" w:fill="auto"/>
        <w:rPr>
          <w:rFonts w:eastAsia="仿宋"/>
          <w:color w:val="auto"/>
          <w:highlight w:val="none"/>
        </w:rPr>
      </w:pPr>
    </w:p>
    <w:p w14:paraId="15EC342E">
      <w:pPr>
        <w:pStyle w:val="2"/>
        <w:shd w:val="clear" w:color="auto" w:fill="auto"/>
        <w:rPr>
          <w:color w:val="auto"/>
          <w:highlight w:val="none"/>
        </w:rPr>
      </w:pPr>
    </w:p>
    <w:p w14:paraId="0E998080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供应商（盖公章）：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</w:t>
      </w:r>
    </w:p>
    <w:p w14:paraId="52377E41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</w:t>
      </w:r>
    </w:p>
    <w:p w14:paraId="06197F40">
      <w:pPr>
        <w:shd w:val="clear"/>
        <w:spacing w:line="360" w:lineRule="auto"/>
        <w:ind w:firstLine="1920" w:firstLineChars="800"/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32"/>
          <w:highlight w:val="none"/>
          <w:u w:val="single"/>
        </w:rPr>
        <w:t xml:space="preserve">         </w:t>
      </w:r>
    </w:p>
    <w:p w14:paraId="296DE847">
      <w:pPr>
        <w:pStyle w:val="13"/>
        <w:shd w:val="clear"/>
        <w:spacing w:before="0" w:beforeAutospacing="0" w:after="0" w:afterAutospacing="0" w:line="460" w:lineRule="exact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</w:p>
    <w:p w14:paraId="18E7EA46">
      <w:pPr>
        <w:pStyle w:val="13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</w:p>
    <w:p w14:paraId="59D8B579">
      <w:pPr>
        <w:pStyle w:val="13"/>
        <w:numPr>
          <w:ilvl w:val="0"/>
          <w:numId w:val="0"/>
        </w:numPr>
        <w:spacing w:before="0" w:beforeAutospacing="0" w:after="0" w:afterAutospacing="0" w:line="460" w:lineRule="exact"/>
        <w:jc w:val="both"/>
        <w:rPr>
          <w:rFonts w:hint="eastAsia" w:ascii="仿宋" w:hAnsi="仿宋" w:eastAsia="仿宋" w:cs="仿宋"/>
          <w:b/>
          <w:bCs/>
          <w:sz w:val="32"/>
          <w:szCs w:val="32"/>
          <w:lang w:val="zh-CN"/>
        </w:rPr>
      </w:pPr>
      <w:bookmarkStart w:id="10" w:name="_GoBack"/>
      <w:bookmarkEnd w:id="10"/>
    </w:p>
    <w:p w14:paraId="44170C47">
      <w:pPr>
        <w:rPr>
          <w:color w:val="auto"/>
          <w:highlight w:val="none"/>
        </w:rPr>
      </w:pPr>
    </w:p>
    <w:sectPr>
      <w:footerReference r:id="rId3" w:type="default"/>
      <w:pgSz w:w="11907" w:h="16840"/>
      <w:pgMar w:top="1274" w:right="1273" w:bottom="1474" w:left="1394" w:header="851" w:footer="851" w:gutter="0"/>
      <w:pgNumType w:start="1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1D84">
    <w:pPr>
      <w:pStyle w:val="11"/>
      <w:jc w:val="center"/>
    </w:pPr>
  </w:p>
  <w:p w14:paraId="5EF14786">
    <w:pPr>
      <w:pStyle w:val="11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52AB3578"/>
    <w:rsid w:val="095C3AB3"/>
    <w:rsid w:val="11F92018"/>
    <w:rsid w:val="13C36C73"/>
    <w:rsid w:val="24FA45C6"/>
    <w:rsid w:val="2960777E"/>
    <w:rsid w:val="456F73EA"/>
    <w:rsid w:val="470555AD"/>
    <w:rsid w:val="524F1E8F"/>
    <w:rsid w:val="52AB3578"/>
    <w:rsid w:val="53415B13"/>
    <w:rsid w:val="578D60D8"/>
    <w:rsid w:val="649F6797"/>
    <w:rsid w:val="68BC6DB0"/>
    <w:rsid w:val="6F6E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link w:val="18"/>
    <w:qFormat/>
    <w:uiPriority w:val="0"/>
    <w:pPr>
      <w:keepNext/>
      <w:keepLines/>
      <w:tabs>
        <w:tab w:val="left" w:pos="1152"/>
      </w:tabs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6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paragraph" w:styleId="7">
    <w:name w:val="heading 5"/>
    <w:basedOn w:val="1"/>
    <w:next w:val="1"/>
    <w:qFormat/>
    <w:uiPriority w:val="99"/>
    <w:pPr>
      <w:keepNext/>
      <w:keepLines/>
      <w:spacing w:before="280" w:after="290" w:line="376" w:lineRule="auto"/>
      <w:ind w:left="1008" w:hanging="1008"/>
      <w:outlineLvl w:val="4"/>
    </w:pPr>
    <w:rPr>
      <w:b/>
      <w:bCs/>
      <w:sz w:val="24"/>
      <w:szCs w:val="28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8">
    <w:name w:val="Body Text Indent"/>
    <w:basedOn w:val="1"/>
    <w:next w:val="9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9">
    <w:name w:val="Body Text First Indent 2"/>
    <w:basedOn w:val="8"/>
    <w:next w:val="1"/>
    <w:qFormat/>
    <w:uiPriority w:val="0"/>
    <w:pPr>
      <w:widowControl w:val="0"/>
      <w:spacing w:after="120" w:line="240" w:lineRule="auto"/>
      <w:ind w:left="420" w:leftChars="200" w:firstLine="420" w:firstLineChars="200"/>
      <w:jc w:val="both"/>
    </w:pPr>
    <w:rPr>
      <w:rFonts w:ascii="Times New Roman" w:hAnsi="Times New Roman" w:eastAsia="宋体"/>
    </w:rPr>
  </w:style>
  <w:style w:type="paragraph" w:styleId="10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11">
    <w:name w:val="footer"/>
    <w:basedOn w:val="1"/>
    <w:autoRedefine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1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6">
    <w:name w:val="标题 55"/>
    <w:basedOn w:val="7"/>
    <w:qFormat/>
    <w:uiPriority w:val="0"/>
    <w:pPr>
      <w:tabs>
        <w:tab w:val="left" w:pos="1152"/>
      </w:tabs>
      <w:spacing w:line="376" w:lineRule="auto"/>
    </w:pPr>
    <w:rPr>
      <w:rFonts w:ascii="方正黑体简体" w:eastAsia="方正黑体简体"/>
      <w:b w:val="0"/>
    </w:rPr>
  </w:style>
  <w:style w:type="paragraph" w:customStyle="1" w:styleId="17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标题 2 Char"/>
    <w:link w:val="4"/>
    <w:autoRedefine/>
    <w:qFormat/>
    <w:uiPriority w:val="0"/>
    <w:rPr>
      <w:rFonts w:ascii="Arial" w:hAnsi="Arial" w:eastAsia="黑体"/>
      <w:b/>
      <w:kern w:val="0"/>
      <w:sz w:val="30"/>
      <w:szCs w:val="20"/>
    </w:rPr>
  </w:style>
  <w:style w:type="paragraph" w:customStyle="1" w:styleId="19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778</Words>
  <Characters>786</Characters>
  <Lines>0</Lines>
  <Paragraphs>0</Paragraphs>
  <TotalTime>1</TotalTime>
  <ScaleCrop>false</ScaleCrop>
  <LinksUpToDate>false</LinksUpToDate>
  <CharactersWithSpaces>883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2024-04-23T12:30:00Z</dcterms:created>
  <dc:creator>WPS_1526284077</dc:creator>
  <cp:lastModifiedBy>WPS_1526284077</cp:lastModifiedBy>
  <dcterms:modified xsi:type="dcterms:W3CDTF">2026-04-27T03:14:10Z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CC6D092CAEED4CB79AA30654264FEE71_11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