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475" w:tblpY="307"/>
        <w:tblOverlap w:val="never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2"/>
        <w:gridCol w:w="749"/>
        <w:gridCol w:w="7151"/>
      </w:tblGrid>
      <w:tr w14:paraId="4A8B4B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622" w:type="dxa"/>
            <w:vAlign w:val="center"/>
          </w:tcPr>
          <w:p w14:paraId="25671F67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749" w:type="dxa"/>
            <w:vAlign w:val="center"/>
          </w:tcPr>
          <w:p w14:paraId="7832851F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参数性质</w:t>
            </w:r>
          </w:p>
        </w:tc>
        <w:tc>
          <w:tcPr>
            <w:tcW w:w="7151" w:type="dxa"/>
            <w:vAlign w:val="center"/>
          </w:tcPr>
          <w:p w14:paraId="29F85C12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技术参数与性能指标</w:t>
            </w:r>
          </w:p>
        </w:tc>
      </w:tr>
      <w:tr w14:paraId="3515A6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240C59BA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749" w:type="dxa"/>
            <w:vAlign w:val="center"/>
          </w:tcPr>
          <w:p w14:paraId="2EED519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0FB90E6F"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1.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/>
              </w:rPr>
              <w:t>液晶互联黑板【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核心产品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/>
              </w:rPr>
              <w:t>】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20套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：</w:t>
            </w:r>
          </w:p>
          <w:p w14:paraId="55F32B42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1.1整体尺寸要求≥4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00*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1200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需满足中间显示屏为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86英寸一体机，双侧为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能书写板。</w:t>
            </w:r>
          </w:p>
        </w:tc>
      </w:tr>
      <w:tr w14:paraId="60581C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0AF74929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749" w:type="dxa"/>
            <w:vAlign w:val="center"/>
          </w:tcPr>
          <w:p w14:paraId="126A6D0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1C05B9AE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1.2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  <w:woUserID w:val="1"/>
              </w:rPr>
              <w:t>显示屏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LED背光源，亮度：≥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0cd/m² ；对比度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00：1，图像分辨率：3840×2160；可视角度：水平≥178°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；提供第三方专业检测机构出具的有效的检测报告。</w:t>
            </w:r>
          </w:p>
        </w:tc>
      </w:tr>
      <w:tr w14:paraId="270E33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7C9943F5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749" w:type="dxa"/>
            <w:vAlign w:val="center"/>
          </w:tcPr>
          <w:p w14:paraId="227A6B5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006DEA20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1.3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  <w:woUserID w:val="1"/>
              </w:rPr>
              <w:t>显示屏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屏幕显示比例16:9，4mm 防眩钢化玻璃，表面硬度达到莫氏7级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297CF8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7A89994C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749" w:type="dxa"/>
            <w:vAlign w:val="center"/>
          </w:tcPr>
          <w:p w14:paraId="0C68735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44B6BF2E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显示屏具有减滤蓝光功能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。</w:t>
            </w:r>
          </w:p>
        </w:tc>
      </w:tr>
      <w:tr w14:paraId="1A4281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7F642681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749" w:type="dxa"/>
            <w:vAlign w:val="center"/>
          </w:tcPr>
          <w:p w14:paraId="5A69427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084A6578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显示屏采用红外触摸技术，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双系统模式下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触摸点数支持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点同时触控；采用全贴合或是零贴合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设计。</w:t>
            </w:r>
          </w:p>
        </w:tc>
      </w:tr>
      <w:tr w14:paraId="04F49D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35CD35C0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749" w:type="dxa"/>
            <w:vAlign w:val="center"/>
          </w:tcPr>
          <w:p w14:paraId="5C30608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6E048DE8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显示屏触摸精确性：整机屏幕触摸有效识别高度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＜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3mm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3F4834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10D0DA53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749" w:type="dxa"/>
            <w:vAlign w:val="center"/>
          </w:tcPr>
          <w:p w14:paraId="640E106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4886D8BF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7书写延迟≤4ms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。</w:t>
            </w:r>
          </w:p>
        </w:tc>
      </w:tr>
      <w:tr w14:paraId="2AB006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3A88E71B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749" w:type="dxa"/>
            <w:vAlign w:val="center"/>
          </w:tcPr>
          <w:p w14:paraId="78E88CF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2BAD7853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显示屏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置扬声器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扬声器总额定功率≥60W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。</w:t>
            </w:r>
          </w:p>
        </w:tc>
      </w:tr>
      <w:tr w14:paraId="220C81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4F744922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749" w:type="dxa"/>
            <w:vAlign w:val="center"/>
          </w:tcPr>
          <w:p w14:paraId="03F52FC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07CB5271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1.9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显示屏产品外观：产品表面无明显的凹痕、划伤、裂缝、变形和污染等。表面涂层均匀，不应起泡、龟裂、脱落和磨损，金属零部件无腐蚀及其他机械损伤。</w:t>
            </w:r>
          </w:p>
        </w:tc>
      </w:tr>
      <w:tr w14:paraId="2E5F95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787D3350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749" w:type="dxa"/>
            <w:vAlign w:val="center"/>
          </w:tcPr>
          <w:p w14:paraId="48EAA28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2786834A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1.10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显示屏节能功能：长时间静止或长时间没有操作，交互平板自动进入待机状态；支持定时开关机设置。</w:t>
            </w:r>
          </w:p>
        </w:tc>
      </w:tr>
      <w:tr w14:paraId="18139B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172A60C6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749" w:type="dxa"/>
            <w:vAlign w:val="center"/>
          </w:tcPr>
          <w:p w14:paraId="4710FF1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662F4243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1.11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显示屏工作电压：AC 100～240V（50/60赫兹）宽电压输入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woUserID w:val="1"/>
              </w:rPr>
              <w:t>。</w:t>
            </w:r>
          </w:p>
        </w:tc>
      </w:tr>
      <w:tr w14:paraId="1659F7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2588A20E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749" w:type="dxa"/>
            <w:vAlign w:val="center"/>
          </w:tcPr>
          <w:p w14:paraId="7C1467B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262EEED3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1.12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显示屏书写方式：手指，书写笔或其他任何非透明物体在屏幕上直接书写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1C4CC3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2D1A685D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749" w:type="dxa"/>
            <w:vAlign w:val="center"/>
          </w:tcPr>
          <w:p w14:paraId="07D536F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2D5BDCDA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1.13触摸屏具有抗强光干扰功能。</w:t>
            </w:r>
          </w:p>
        </w:tc>
      </w:tr>
      <w:tr w14:paraId="058D31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08ABEF05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749" w:type="dxa"/>
            <w:vAlign w:val="center"/>
          </w:tcPr>
          <w:p w14:paraId="2E08ECD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7503561C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1.14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显示屏前面板不少于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个端口，其中USB不少于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个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1FCDC9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1E8C2D1D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749" w:type="dxa"/>
            <w:vAlign w:val="center"/>
          </w:tcPr>
          <w:p w14:paraId="1347A69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2C5E8BCF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1.15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显示屏内置摄像头≥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1600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万像素，阵列麦克风≥8颗，拾音距离不少于10米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33CD7C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0F27C5E8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749" w:type="dxa"/>
            <w:vAlign w:val="center"/>
          </w:tcPr>
          <w:p w14:paraId="2D7876E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74DBEAC1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1.16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显示屏设备自带开放式嵌入式操作系统，支持全通道智能识别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71E317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72C81D41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749" w:type="dxa"/>
            <w:vAlign w:val="center"/>
          </w:tcPr>
          <w:p w14:paraId="4E12FE0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7C102C70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1.17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书写时不产生粉尘，不污染设备和环境。可使用配备的书写工具进行板书，笔迹流畅、均匀、清晰、无断线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3017A5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44B3D0F2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749" w:type="dxa"/>
            <w:vAlign w:val="center"/>
          </w:tcPr>
          <w:p w14:paraId="2CCB10A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default" w:ascii="FangSong_GB2312" w:hAnsi="FangSong_GB2312" w:eastAsia="FangSong_GB2312" w:cs="FangSong_GB2312"/>
                <w:color w:val="auto"/>
                <w:sz w:val="24"/>
              </w:rPr>
              <w:t>▲</w:t>
            </w:r>
          </w:p>
        </w:tc>
        <w:tc>
          <w:tcPr>
            <w:tcW w:w="7151" w:type="dxa"/>
            <w:vAlign w:val="center"/>
          </w:tcPr>
          <w:p w14:paraId="575AEE34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1.18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光能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书写板配置智能快捷键，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开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对显示屏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软件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进行操作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0D6BA8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73DDE974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749" w:type="dxa"/>
            <w:vAlign w:val="center"/>
          </w:tcPr>
          <w:p w14:paraId="15239B7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68593B3C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1.19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两侧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光能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书写板支持一键擦除和局部擦除功能，需保证停电状态下依然可以书写和擦除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46294E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4727066B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749" w:type="dxa"/>
            <w:vAlign w:val="center"/>
          </w:tcPr>
          <w:p w14:paraId="74D2CDB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default" w:ascii="FangSong_GB2312" w:hAnsi="FangSong_GB2312" w:eastAsia="FangSong_GB2312" w:cs="FangSong_GB2312"/>
                <w:color w:val="auto"/>
                <w:sz w:val="24"/>
              </w:rPr>
              <w:t>▲</w:t>
            </w:r>
          </w:p>
        </w:tc>
        <w:tc>
          <w:tcPr>
            <w:tcW w:w="7151" w:type="dxa"/>
            <w:vAlign w:val="center"/>
          </w:tcPr>
          <w:p w14:paraId="7734DF46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1.20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光能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书写板产品通过抗电强度测试，1.5KV无击穿现象，符合安全要求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167A83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3908F8EF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749" w:type="dxa"/>
            <w:vAlign w:val="center"/>
          </w:tcPr>
          <w:p w14:paraId="20B4003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default" w:ascii="FangSong_GB2312" w:hAnsi="FangSong_GB2312" w:eastAsia="FangSong_GB2312" w:cs="FangSong_GB2312"/>
                <w:color w:val="auto"/>
                <w:sz w:val="24"/>
              </w:rPr>
              <w:t>▲</w:t>
            </w:r>
          </w:p>
        </w:tc>
        <w:tc>
          <w:tcPr>
            <w:tcW w:w="7151" w:type="dxa"/>
            <w:vAlign w:val="center"/>
          </w:tcPr>
          <w:p w14:paraId="283EF9F9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1.21光能书写板</w:t>
            </w:r>
            <w:r>
              <w:rPr>
                <w:rFonts w:hint="eastAsia"/>
                <w:color w:val="auto"/>
              </w:rPr>
              <w:t>外壳防护等级不低于IP4</w:t>
            </w:r>
            <w:r>
              <w:rPr>
                <w:rFonts w:hint="default"/>
                <w:color w:val="auto"/>
                <w:woUserID w:val="1"/>
              </w:rPr>
              <w:t>X</w:t>
            </w:r>
            <w:r>
              <w:rPr>
                <w:rFonts w:hint="eastAsia"/>
                <w:color w:val="auto"/>
                <w:lang w:eastAsia="zh-CN"/>
                <w:woUserID w:val="1"/>
              </w:rPr>
              <w:t>。</w:t>
            </w:r>
          </w:p>
        </w:tc>
      </w:tr>
      <w:tr w14:paraId="22D1AD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1FCD7C2F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749" w:type="dxa"/>
            <w:vAlign w:val="center"/>
          </w:tcPr>
          <w:p w14:paraId="18176DD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0A81038A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1.22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光能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书写板产品液晶膜经过抗紫外线工艺处理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1C74AA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03B9B772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749" w:type="dxa"/>
            <w:vAlign w:val="center"/>
          </w:tcPr>
          <w:p w14:paraId="7F2B032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default" w:ascii="FangSong_GB2312" w:hAnsi="FangSong_GB2312" w:eastAsia="FangSong_GB2312" w:cs="FangSong_GB2312"/>
                <w:color w:val="auto"/>
                <w:sz w:val="24"/>
              </w:rPr>
              <w:t>▲</w:t>
            </w:r>
          </w:p>
        </w:tc>
        <w:tc>
          <w:tcPr>
            <w:tcW w:w="7151" w:type="dxa"/>
            <w:vAlign w:val="center"/>
          </w:tcPr>
          <w:p w14:paraId="537FE4B2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1.23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光能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书写板产品通过冲击试验，采用钢球对产品的水平表面和垂直表面进行冲击，产品无危险现象产生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6913B8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689A8482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749" w:type="dxa"/>
            <w:vAlign w:val="center"/>
          </w:tcPr>
          <w:p w14:paraId="162F9F7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08DA35D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1.24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内置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设备</w:t>
            </w:r>
          </w:p>
          <w:p w14:paraId="26C50BE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color w:val="auto"/>
                <w:sz w:val="24"/>
                <w:szCs w:val="24"/>
                <w:woUserID w:val="1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设备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采用标准的80pin针口设计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woUserID w:val="1"/>
              </w:rPr>
              <w:t>；</w:t>
            </w:r>
          </w:p>
          <w:p w14:paraId="0428076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CPU：≥6核，主频≥2.6GHz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，显卡：集成显卡；</w:t>
            </w:r>
          </w:p>
          <w:p w14:paraId="6DC6774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内存：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≥8GB，DDR4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；</w:t>
            </w:r>
          </w:p>
          <w:p w14:paraId="7E98DC3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固态硬盘：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≥256GB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；</w:t>
            </w:r>
          </w:p>
          <w:p w14:paraId="18AFD49A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集成网卡；WIFI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woUserID w:val="1"/>
              </w:rPr>
              <w:t>。</w:t>
            </w:r>
          </w:p>
        </w:tc>
      </w:tr>
      <w:tr w14:paraId="02625A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45743B49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749" w:type="dxa"/>
            <w:vAlign w:val="center"/>
          </w:tcPr>
          <w:p w14:paraId="3DEFD24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25392816"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2.交互式备授课软件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20套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：</w:t>
            </w:r>
          </w:p>
          <w:p w14:paraId="5D248688">
            <w:pPr>
              <w:pStyle w:val="2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电子白板软件包括备课、授课、批注、多媒体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功能模块，具有备课模式和授课模式，支持调用摄像头功能，支持系统桌面批注功能，支持多媒体调用功能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78E224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11ABC793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749" w:type="dxa"/>
            <w:vAlign w:val="center"/>
          </w:tcPr>
          <w:p w14:paraId="5B4BC25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74848EA8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支持老师个人账号注册登录使用，提供个人独立空间，实现云端远程资源数据同步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1C3D08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2A1CD46D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27</w:t>
            </w:r>
          </w:p>
        </w:tc>
        <w:tc>
          <w:tcPr>
            <w:tcW w:w="749" w:type="dxa"/>
            <w:vAlign w:val="center"/>
          </w:tcPr>
          <w:p w14:paraId="284F3B4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14E13276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备课模式提供在线教学资源，可在线预览保存在线资源，支持上传本地资源，同时支持将上传资源共享给其他用户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4CB84B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57A18D27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749" w:type="dxa"/>
            <w:vAlign w:val="center"/>
          </w:tcPr>
          <w:p w14:paraId="462C738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3B509114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支持拍照图片保存、动态批注，支持分屏对比教学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5ED842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0B94B811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749" w:type="dxa"/>
            <w:vAlign w:val="center"/>
          </w:tcPr>
          <w:p w14:paraId="0C609F4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764A3E24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软件工具栏支持在屏幕上、下、左、右四个方向浮动和隐藏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038388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6B8113B3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749" w:type="dxa"/>
            <w:vAlign w:val="center"/>
          </w:tcPr>
          <w:p w14:paraId="607BE47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02395F4C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2.6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探照灯工具和幕布工具具备双向切换功能，可随意切换显示或遮挡重点内容，并支持在幕布上进行批注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2D36EE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06D11749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749" w:type="dxa"/>
            <w:vAlign w:val="center"/>
          </w:tcPr>
          <w:p w14:paraId="14F517F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31D968D9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2.7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手写识别：支持自动手写字体识别成正规字体；支持中英文字、词识别；提供识别候选字功能；支持中文汉字注音、英文音标注音和中文解析功能，并可选择取消注音；提供中英文笔划书写功能；支持显示和隐藏汉字拼音双向切换功能，支持手写输入数学公式符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1859E4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1620E301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749" w:type="dxa"/>
            <w:vAlign w:val="center"/>
          </w:tcPr>
          <w:p w14:paraId="1E0F18F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0EC1502A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边写边擦：支持白板页面状态下用左手书写，右手同时擦除，互不影响。且支持两到三个人在书写工具的状态下同时书写和擦除，互不影响，方便不同学生在屏幕上同时书写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679842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33090223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33</w:t>
            </w:r>
          </w:p>
        </w:tc>
        <w:tc>
          <w:tcPr>
            <w:tcW w:w="749" w:type="dxa"/>
            <w:vAlign w:val="center"/>
          </w:tcPr>
          <w:p w14:paraId="755C4B6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2C0221F0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2.9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支持视频动态批注功能，并可一键保存至白板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13A6AB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055EE622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34</w:t>
            </w:r>
          </w:p>
        </w:tc>
        <w:tc>
          <w:tcPr>
            <w:tcW w:w="749" w:type="dxa"/>
            <w:vAlign w:val="center"/>
          </w:tcPr>
          <w:p w14:paraId="5B24B89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38FE746F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2.10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任意操作下（如图形绘制、擦除等操作），无需选择画笔工具，在屏幕任意位置（显示区域内）长按即可切换到书写状态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5C7E20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78406E60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749" w:type="dxa"/>
            <w:vAlign w:val="center"/>
          </w:tcPr>
          <w:p w14:paraId="790A39D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3B61D1C7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2.11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语音朗读：可对输入的文字进行语音朗读，并可将声音文件保存至本地，方便教师制作多媒体课件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5AEC33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4BD530C5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36</w:t>
            </w:r>
          </w:p>
        </w:tc>
        <w:tc>
          <w:tcPr>
            <w:tcW w:w="749" w:type="dxa"/>
            <w:vAlign w:val="center"/>
          </w:tcPr>
          <w:p w14:paraId="26B3954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3F7112A1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2.12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书写工具：提供彩虹笔、铅笔、毛笔、荧光笔、排笔、文理笔等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13516F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7A30B0F3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749" w:type="dxa"/>
            <w:vAlign w:val="center"/>
          </w:tcPr>
          <w:p w14:paraId="3216F97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107E2436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2.13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板擦：任意擦除、对象擦除、区域擦除、全部擦除，智能手势遮挡擦除等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18A875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20193F63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38</w:t>
            </w:r>
          </w:p>
        </w:tc>
        <w:tc>
          <w:tcPr>
            <w:tcW w:w="749" w:type="dxa"/>
            <w:vAlign w:val="center"/>
          </w:tcPr>
          <w:p w14:paraId="2733A96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368146B9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2.14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页面漫游：支持页面书写区域无线延伸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113751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3E279B57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39</w:t>
            </w:r>
          </w:p>
        </w:tc>
        <w:tc>
          <w:tcPr>
            <w:tcW w:w="749" w:type="dxa"/>
            <w:vAlign w:val="center"/>
          </w:tcPr>
          <w:p w14:paraId="65ED744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3EB36DB5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2.15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学科工具：提供语文、数学、英语、物理、化学、政治、历史、地理、幼教等教学工具资源，用户可自主添加资源到指定文件夹中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2F3C39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6D75CEAA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749" w:type="dxa"/>
            <w:vAlign w:val="center"/>
          </w:tcPr>
          <w:p w14:paraId="7891C7F8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39673CCB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2.16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屏幕功能：提供探照灯、遮幕、黑屏、屏幕截图（矩形截图、圆形截图、三角形截图、自定义图像截图）、放大镜、计算器、页面回放（回放当前页、回放全部、从当前页开始回放）、屏幕录制、摄像头、浏览器、页面放大、页面缩小等教学展示的辅助工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282E24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75D6467D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41</w:t>
            </w:r>
          </w:p>
        </w:tc>
        <w:tc>
          <w:tcPr>
            <w:tcW w:w="749" w:type="dxa"/>
            <w:vAlign w:val="center"/>
          </w:tcPr>
          <w:p w14:paraId="58091C8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7D13EF1D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2.17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几何工具：支持自动绘画识别圆形、矩形；支持绘制椭形、三角形、四边形、饼状图、柱状图、圆柱、圆锥等功能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3AB6E1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699F2DE3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42</w:t>
            </w:r>
          </w:p>
        </w:tc>
        <w:tc>
          <w:tcPr>
            <w:tcW w:w="749" w:type="dxa"/>
            <w:vAlign w:val="center"/>
          </w:tcPr>
          <w:p w14:paraId="702C58B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6CC0DF94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2.18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文件导入：支持导入PPT、Word、Excel、图片、视频、flash动画等，可直接将外部图片拖曳到软件里，对图片旋转、放大、缩小，对视频可选择播放、暂停、拖放等操作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19F695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6B648663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43</w:t>
            </w:r>
          </w:p>
        </w:tc>
        <w:tc>
          <w:tcPr>
            <w:tcW w:w="749" w:type="dxa"/>
            <w:vAlign w:val="center"/>
          </w:tcPr>
          <w:p w14:paraId="3E25E00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2D61FA93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2.19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PPT演示模式：支持无需先启动白板软件，也可以在PPT放映状态下自动启动白板软件快捷功能，实现PPT批注、擦除、上下翻页、并可保存当前页面至白板等操作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421027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40CC10EF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44</w:t>
            </w:r>
          </w:p>
        </w:tc>
        <w:tc>
          <w:tcPr>
            <w:tcW w:w="749" w:type="dxa"/>
            <w:vAlign w:val="center"/>
          </w:tcPr>
          <w:p w14:paraId="4F1A353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76222B6C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2.20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页面设置：支持设置页面透明度、页面预览、更换背景颜色、添加页面背景图片等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6F2EBC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75DC1324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749" w:type="dxa"/>
            <w:vAlign w:val="center"/>
          </w:tcPr>
          <w:p w14:paraId="292690D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060F23C4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2.21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资源管理：支持资源的自建、导入、导出，资源的分类查看、收藏，支持本地资源的管理及快捷访问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7F4071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537C2CB6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46</w:t>
            </w:r>
          </w:p>
        </w:tc>
        <w:tc>
          <w:tcPr>
            <w:tcW w:w="749" w:type="dxa"/>
            <w:vAlign w:val="center"/>
          </w:tcPr>
          <w:p w14:paraId="2122CB5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2AFAC368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2.22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本地系统资源：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需提供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医学学科图片及动画素材资源库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1714ED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779781DE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47</w:t>
            </w:r>
          </w:p>
        </w:tc>
        <w:tc>
          <w:tcPr>
            <w:tcW w:w="749" w:type="dxa"/>
            <w:vAlign w:val="center"/>
          </w:tcPr>
          <w:p w14:paraId="71BCB19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48AAA929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2.23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网络资源库：可提供K12网络教学资源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71FB9B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0F8009A3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749" w:type="dxa"/>
            <w:vAlign w:val="center"/>
          </w:tcPr>
          <w:p w14:paraId="1FAEDCE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3544021A"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.互联软件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20套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：</w:t>
            </w:r>
          </w:p>
          <w:p w14:paraId="14ECAC7D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1左、右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书写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板可与触控一体机进行互动，将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书写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板的内容与触控一体机无缝连接，教师在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书写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板上的书写内容可同步显示在触控一体机上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37BC8D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2D5B232D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49</w:t>
            </w:r>
          </w:p>
        </w:tc>
        <w:tc>
          <w:tcPr>
            <w:tcW w:w="749" w:type="dxa"/>
            <w:vAlign w:val="center"/>
          </w:tcPr>
          <w:p w14:paraId="3CE247B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4128C506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2板书界面与电脑桌面/PPT课件之间，可以自由切换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7BDBEC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7F294EEE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749" w:type="dxa"/>
            <w:vAlign w:val="center"/>
          </w:tcPr>
          <w:p w14:paraId="707D11B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4A51947A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3.3可以通过触摸快捷键快速切换单页和多页显示，单板书写时，可单页面显示（此时只有一块黑板界面）；双板同时书写时，可多页面同时显示。</w:t>
            </w:r>
          </w:p>
        </w:tc>
      </w:tr>
      <w:tr w14:paraId="7156F6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7C898A5E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51</w:t>
            </w:r>
          </w:p>
        </w:tc>
        <w:tc>
          <w:tcPr>
            <w:tcW w:w="749" w:type="dxa"/>
            <w:vAlign w:val="center"/>
          </w:tcPr>
          <w:p w14:paraId="341F615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4184E51B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3.4可以使用分屏功能，断开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书写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板与大屏的传输，使其成为互不影响的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书写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板。</w:t>
            </w:r>
          </w:p>
        </w:tc>
      </w:tr>
      <w:tr w14:paraId="37C610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25CD65EE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749" w:type="dxa"/>
            <w:vAlign w:val="center"/>
          </w:tcPr>
          <w:p w14:paraId="34113F4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7464A9F6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3.5保存后的板书可以上下翻页，也可以通过触摸快捷键，快速预览所有已经存储的板书内容。当点击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书写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板上的上下翻页时，仅对当前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书写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板的同传内容进行上下翻页，而不影响另一块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书写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板的同传界面。</w:t>
            </w:r>
          </w:p>
        </w:tc>
      </w:tr>
      <w:tr w14:paraId="33BD8A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057DC7A1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53</w:t>
            </w:r>
          </w:p>
        </w:tc>
        <w:tc>
          <w:tcPr>
            <w:tcW w:w="749" w:type="dxa"/>
            <w:vAlign w:val="center"/>
          </w:tcPr>
          <w:p w14:paraId="0A64557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705E12BA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3.6对板书的电子文档进行分享，可以存储在本地，同时生成二维码，便于师生扫码分享。</w:t>
            </w:r>
          </w:p>
        </w:tc>
      </w:tr>
      <w:tr w14:paraId="6514BE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auto"/>
            <w:vAlign w:val="center"/>
          </w:tcPr>
          <w:p w14:paraId="3F0E06A7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54</w:t>
            </w:r>
          </w:p>
        </w:tc>
        <w:tc>
          <w:tcPr>
            <w:tcW w:w="749" w:type="dxa"/>
            <w:vAlign w:val="center"/>
          </w:tcPr>
          <w:p w14:paraId="7E35CA0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20719394"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3.7可以对课堂的板书和讲解进行录制，生成视频文档，利于学生课后复习回放。</w:t>
            </w:r>
          </w:p>
        </w:tc>
      </w:tr>
      <w:tr w14:paraId="455F70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61F3E43B">
            <w:pPr>
              <w:pStyle w:val="5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55</w:t>
            </w:r>
          </w:p>
        </w:tc>
        <w:tc>
          <w:tcPr>
            <w:tcW w:w="749" w:type="dxa"/>
            <w:vAlign w:val="center"/>
          </w:tcPr>
          <w:p w14:paraId="5C6831D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14:paraId="5FE347CA">
            <w:pPr>
              <w:spacing w:line="360" w:lineRule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备注：1.供应商必须满足所有技术参数与性能指标，不得出现负偏离，否则按无效响应处理。</w:t>
            </w:r>
          </w:p>
          <w:p w14:paraId="25AC87CE">
            <w:pPr>
              <w:pStyle w:val="2"/>
              <w:ind w:firstLine="720" w:firstLineChars="300"/>
              <w:rPr>
                <w:rFonts w:hint="default" w:eastAsia="FangSong_GB2312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2.标注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要求的，供应商还需提供供佐证材料（加盖供应商公章的第三方检测机构出具的检测报告、技术白皮书、官网截图任意一种，不提供或缺漏项视为负偏离。</w:t>
            </w:r>
          </w:p>
        </w:tc>
      </w:tr>
    </w:tbl>
    <w:p w14:paraId="3C307BD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angSong_GB2312">
    <w:altName w:val="仿宋"/>
    <w:panose1 w:val="0201060906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D03FF5"/>
    <w:rsid w:val="36D0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2026-05-27T09:32:00Z</dcterms:created>
  <dc:creator>好好的</dc:creator>
  <cp:lastModifiedBy>好好的</cp:lastModifiedBy>
  <dcterms:modified xsi:type="dcterms:W3CDTF">2026-05-27T09:33:02Z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14D72EE756344420AE70485BB3A31E0A_11</vt:lpwstr>
  </property>
  <property fmtid="{D5CDD505-2E9C-101B-9397-08002B2CF9AE}" pid="4" name="KSOTemplateDocerSaveRecord">
    <vt:lpwstr>eyJoZGlkIjoiNGI5OTM1M2UwMTUxOGI1ZjZmZGRiNjY2YjkzZTljYmIiLCJ1c2VySWQiOiIzMzEzMzk0MDUifQ==</vt:lpwstr>
  </property>
</Properties>
</file>