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版本号：FZBD-2026-00320260525001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2026年圣水镇圣水社区智能化粉条加工冷链配套及能源升级改造项目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FZBD-2026-003</w:t>
      </w:r>
      <w:r>
        <w:br/>
      </w:r>
      <w:r>
        <w:br/>
      </w:r>
      <w:r>
        <w:br/>
      </w:r>
    </w:p>
    <w:p>
      <w:pPr>
        <w:pStyle w:val="null3"/>
        <w:jc w:val="center"/>
        <w:outlineLvl w:val="2"/>
      </w:pPr>
      <w:r>
        <w:rPr>
          <w:rFonts w:ascii="仿宋_GB2312" w:hAnsi="仿宋_GB2312" w:cs="仿宋_GB2312" w:eastAsia="仿宋_GB2312"/>
          <w:sz w:val="28"/>
          <w:b/>
        </w:rPr>
        <w:t>汉中市南郑区圣水镇人民政府</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汉中市南郑区圣水镇人民政府</w:t>
      </w:r>
      <w:r>
        <w:rPr>
          <w:rFonts w:ascii="仿宋_GB2312" w:hAnsi="仿宋_GB2312" w:cs="仿宋_GB2312" w:eastAsia="仿宋_GB2312"/>
        </w:rPr>
        <w:t>委托，拟对</w:t>
      </w:r>
      <w:r>
        <w:rPr>
          <w:rFonts w:ascii="仿宋_GB2312" w:hAnsi="仿宋_GB2312" w:cs="仿宋_GB2312" w:eastAsia="仿宋_GB2312"/>
        </w:rPr>
        <w:t>2026年圣水镇圣水社区智能化粉条加工冷链配套及能源升级改造项目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FZBD-2026-003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2026年圣水镇圣水社区智能化粉条加工冷链配套及能源升级改造项目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2026年圣水镇圣水社区智能化粉条加工冷链配套及能源升级改造项目项目，该工程主要内容为：钢结构单层厂房，建筑面积1016.4m2，檐高6.15m，独立基础，外墙1.2m以下为砖墙，以上为彩色镀锌彩钢夹芯板；屋面为彩钢自防水，内墙面为水泥砂浆墙面，外墙裙为灰色釉面砖；水泥砂浆地面。包含里面冷库及设备、安装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采购包1（2026年圣水镇圣水社区智能化粉条加工冷链配套及能源升级改造项目）：属于专门面向中小企业采购。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建设行政部门核发的建筑工程施工总承包三级（含三级）以上资质或钢结构工程专业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即项目经理）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汉中市南郑区圣水镇人民政府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圣水镇中营社区1组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汉中市南郑区圣水镇人民政府经办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0916-5411011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汉中市汉台区中山街街道办事处南团结街原二化厂院内二楼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汉中市南郑区圣水镇人民政府</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汉中市南郑区圣水镇人民政府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汉中市南郑区圣水镇人民政府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 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联系电话：15129581875</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1,599,615.86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2026年圣水镇圣水社区智能化粉条加工冷链配套及能源升级改造项目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标的名称：2026年圣水镇圣水社区智能化粉条加工冷链配套及能源升级改造项目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工程概况：该工程为2026年圣水镇圣水社区智能化粉条加工冷链配套及能源升级改造项目项目，该工程主要内容为：钢结构单层厂房，建筑面积1016.4m2，檐高6.15m，独立基础，外墙1.2m以下为砖墙，以上为彩色镀锌彩钢夹芯板；屋面为彩钢自防水，内墙面为水泥砂浆墙面，外墙裙为灰色釉面砖；水泥砂浆地面。包含里面冷库及设备、安装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二、编制依据: 1、中水华创国际工程设计顾问有限公司设计的2026年圣水镇圣水社区智能化粉条加工冷链配套及能源升级改造项目项目工程图纸；2、《陕西省建设工程费用规则》（2025）、《建设工程工程量清单计价标准》（2025）、《房屋建筑与装修工程工程量计算标准》、《通用安装工程工程量计算标准》及其配套文件；3、《陕西省房屋建筑与装饰工程消耗量定额》（2025）、《陕西省市政工程消耗量定额》（2025）、《陕西省通用安装工程消耗量定额》（2025）、《陕西省建设工程施工机械台班费用定额》（2025）；4、《陕西省房屋建筑与装饰工程基价表》（2025）、《陕西省市政工程基价表》（2025）、《陕西省通用安装工程基价表》（2025）；5、《陕西省住房和城乡建设厅关于印发 2025 陕西省建设工程费用规则等计价依据的通知》陕建管发〔2025〕10号文件；6、主要材料价按汉中市工程造价管理办公室发布的《汉中建设工程造价信息》2026年第3期材料价并结合当前建筑材料市场价综合计入；7、编制软件：广联达7.0版本。</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施工规范及要求：</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）本工程的施工过程和成果必须符合国家有关工程建设标准强制性条文和国家或有关部门关于</w:t>
            </w:r>
            <w:r>
              <w:rPr>
                <w:rFonts w:ascii="仿宋_GB2312" w:hAnsi="仿宋_GB2312" w:cs="仿宋_GB2312" w:eastAsia="仿宋_GB2312"/>
                <w:sz w:val="18"/>
                <w:color w:val="000000"/>
              </w:rPr>
              <w:t>工程施工方面现行的标准、规范、规程、定额、办法、示例，以及陕西省关于工程施工方面的文件</w:t>
            </w:r>
            <w:r>
              <w:rPr>
                <w:rFonts w:ascii="仿宋_GB2312" w:hAnsi="仿宋_GB2312" w:cs="仿宋_GB2312" w:eastAsia="仿宋_GB2312"/>
                <w:sz w:val="18"/>
                <w:color w:val="000000"/>
              </w:rPr>
              <w:t>、规定，同时满足中华人民共和国住建部发布的《工程建设标准强制性条文》的规定，供应商施工</w:t>
            </w:r>
            <w:r>
              <w:rPr>
                <w:rFonts w:ascii="仿宋_GB2312" w:hAnsi="仿宋_GB2312" w:cs="仿宋_GB2312" w:eastAsia="仿宋_GB2312"/>
                <w:sz w:val="18"/>
                <w:color w:val="000000"/>
              </w:rPr>
              <w:t>选用的设备及投入本项目的材料及施工必须符合最新版本的国家标准、规范；达到现行中华人民共</w:t>
            </w:r>
            <w:r>
              <w:rPr>
                <w:rFonts w:ascii="仿宋_GB2312" w:hAnsi="仿宋_GB2312" w:cs="仿宋_GB2312" w:eastAsia="仿宋_GB2312"/>
                <w:sz w:val="18"/>
                <w:color w:val="000000"/>
              </w:rPr>
              <w:t>和国及省、市、行业的一切有关法规、规范的要求，如标准及规范要求有出入，未能达到国家最新</w:t>
            </w:r>
            <w:r>
              <w:rPr>
                <w:rFonts w:ascii="仿宋_GB2312" w:hAnsi="仿宋_GB2312" w:cs="仿宋_GB2312" w:eastAsia="仿宋_GB2312"/>
                <w:sz w:val="18"/>
                <w:color w:val="000000"/>
              </w:rPr>
              <w:t>标准，则以较严格者为准。</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）采购人提供工程的施工方案和相关技术文件，是采购人现有的能被供应商利用的资料，采购人</w:t>
            </w:r>
            <w:r>
              <w:rPr>
                <w:rFonts w:ascii="仿宋_GB2312" w:hAnsi="仿宋_GB2312" w:cs="仿宋_GB2312" w:eastAsia="仿宋_GB2312"/>
                <w:sz w:val="18"/>
                <w:color w:val="000000"/>
              </w:rPr>
              <w:t>对供应商做出的任何推论、理解均不负责任。</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）施工过程中，所有材料必须在检验合格经采购人同意后，方可用于本工程。</w:t>
            </w: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）供应商应先到工程地点踏勘以充分了解工地位置、地质情况、进出场道路、储存空间、运输能</w:t>
            </w:r>
            <w:r>
              <w:rPr>
                <w:rFonts w:ascii="仿宋_GB2312" w:hAnsi="仿宋_GB2312" w:cs="仿宋_GB2312" w:eastAsia="仿宋_GB2312"/>
                <w:sz w:val="18"/>
                <w:color w:val="000000"/>
              </w:rPr>
              <w:t>力、装卸限制、行车干扰及任何其它足以影响承包价格的情况，了解施工规范、标准以及施工现场</w:t>
            </w:r>
            <w:r>
              <w:rPr>
                <w:rFonts w:ascii="仿宋_GB2312" w:hAnsi="仿宋_GB2312" w:cs="仿宋_GB2312" w:eastAsia="仿宋_GB2312"/>
                <w:sz w:val="18"/>
                <w:color w:val="000000"/>
              </w:rPr>
              <w:t>实际等情况，并应考虑现有人、材、机市场水平和供应、投标风险、不利的施工因素等，任何因忽</w:t>
            </w:r>
            <w:r>
              <w:rPr>
                <w:rFonts w:ascii="仿宋_GB2312" w:hAnsi="仿宋_GB2312" w:cs="仿宋_GB2312" w:eastAsia="仿宋_GB2312"/>
                <w:sz w:val="18"/>
                <w:color w:val="000000"/>
              </w:rPr>
              <w:t>视或误解工地情况而导致的索赔或工期延长申请将不获批准。</w:t>
            </w: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）若有隐蔽工程，必须经采购人检查、验收后，方可进行下一道工序，每道工序都应严格按图纸设计要</w:t>
            </w:r>
            <w:r>
              <w:rPr>
                <w:rFonts w:ascii="仿宋_GB2312" w:hAnsi="仿宋_GB2312" w:cs="仿宋_GB2312" w:eastAsia="仿宋_GB2312"/>
                <w:sz w:val="18"/>
                <w:color w:val="000000"/>
              </w:rPr>
              <w:t>求进行施工，偏差控制在技术规范内，遇到疑难问题应及时反馈，如有变更应作出书面报告，待批</w:t>
            </w:r>
            <w:r>
              <w:rPr>
                <w:rFonts w:ascii="仿宋_GB2312" w:hAnsi="仿宋_GB2312" w:cs="仿宋_GB2312" w:eastAsia="仿宋_GB2312"/>
                <w:sz w:val="18"/>
                <w:color w:val="000000"/>
              </w:rPr>
              <w:t>复后才能施工，不得自行更改。</w:t>
            </w: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）供应商取得验收手续后，及时通知采购人验收，并按采购人的要求提交竣工验收申请报告及竣</w:t>
            </w:r>
            <w:r>
              <w:rPr>
                <w:rFonts w:ascii="仿宋_GB2312" w:hAnsi="仿宋_GB2312" w:cs="仿宋_GB2312" w:eastAsia="仿宋_GB2312"/>
                <w:sz w:val="18"/>
                <w:color w:val="000000"/>
              </w:rPr>
              <w:t>工资料，采购人应及时组织验收，并在验收后</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个工作日内作出合格或不合格的验收意见，验收不</w:t>
            </w:r>
            <w:r>
              <w:rPr>
                <w:rFonts w:ascii="仿宋_GB2312" w:hAnsi="仿宋_GB2312" w:cs="仿宋_GB2312" w:eastAsia="仿宋_GB2312"/>
                <w:sz w:val="18"/>
                <w:color w:val="000000"/>
              </w:rPr>
              <w:t>合格的，供应商应返工，直至采购人验收合格为止，返工的一切费用由供应商承担，且工期不予顺</w:t>
            </w:r>
            <w:r>
              <w:rPr>
                <w:rFonts w:ascii="仿宋_GB2312" w:hAnsi="仿宋_GB2312" w:cs="仿宋_GB2312" w:eastAsia="仿宋_GB2312"/>
                <w:sz w:val="18"/>
                <w:color w:val="000000"/>
              </w:rPr>
              <w:t>延。如供应商在规定时间内未能组织验收的，需及时通知采购人，双方另行商定验收日期。</w:t>
            </w: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）在免费质量保修期内，成交供应商对有缺陷的部位必须无偿地给予修理与更换，并承担一切由</w:t>
            </w:r>
            <w:r>
              <w:rPr>
                <w:rFonts w:ascii="仿宋_GB2312" w:hAnsi="仿宋_GB2312" w:cs="仿宋_GB2312" w:eastAsia="仿宋_GB2312"/>
                <w:sz w:val="18"/>
                <w:color w:val="000000"/>
              </w:rPr>
              <w:t>此引起的对采购人或第三者的直接损失，除非该缺陷是由于人为破坏或合同规定的不可抗因素造成</w:t>
            </w:r>
            <w:r>
              <w:rPr>
                <w:rFonts w:ascii="仿宋_GB2312" w:hAnsi="仿宋_GB2312" w:cs="仿宋_GB2312" w:eastAsia="仿宋_GB2312"/>
                <w:sz w:val="18"/>
                <w:color w:val="000000"/>
              </w:rPr>
              <w:t>的损坏。</w:t>
            </w: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供应商在响应文件中的承诺的管理人员未经采购人同意，不得调换和撤离，并按工程进度及时</w:t>
            </w:r>
            <w:r>
              <w:rPr>
                <w:rFonts w:ascii="仿宋_GB2312" w:hAnsi="仿宋_GB2312" w:cs="仿宋_GB2312" w:eastAsia="仿宋_GB2312"/>
                <w:sz w:val="18"/>
                <w:color w:val="000000"/>
              </w:rPr>
              <w:t>到位。采购人有权要求撤换工作不负责任、管理不力、贻误工期和造成严重的安全事故和工程质量</w:t>
            </w:r>
            <w:r>
              <w:rPr>
                <w:rFonts w:ascii="仿宋_GB2312" w:hAnsi="仿宋_GB2312" w:cs="仿宋_GB2312" w:eastAsia="仿宋_GB2312"/>
                <w:sz w:val="18"/>
                <w:color w:val="000000"/>
              </w:rPr>
              <w:t>事故、违法乱纪的专业技术、管理人员、技术负责人，直至采购人满意为止。如相应资质的专业技</w:t>
            </w:r>
            <w:r>
              <w:rPr>
                <w:rFonts w:ascii="仿宋_GB2312" w:hAnsi="仿宋_GB2312" w:cs="仿宋_GB2312" w:eastAsia="仿宋_GB2312"/>
                <w:sz w:val="18"/>
                <w:color w:val="000000"/>
              </w:rPr>
              <w:t>术人员未按要求到位，视作违约，采购人有权单方面终止合同。</w:t>
            </w:r>
            <w:r>
              <w:rPr>
                <w:rFonts w:ascii="仿宋_GB2312" w:hAnsi="仿宋_GB2312" w:cs="仿宋_GB2312" w:eastAsia="仿宋_GB2312"/>
                <w:sz w:val="18"/>
                <w:color w:val="000000"/>
              </w:rPr>
              <w:t>（响应文件中应明确项目经理的姓名及联系方法，以备检查）。</w:t>
            </w:r>
            <w:r>
              <w:rPr>
                <w:rFonts w:ascii="仿宋_GB2312" w:hAnsi="仿宋_GB2312" w:cs="仿宋_GB2312" w:eastAsia="仿宋_GB2312"/>
                <w:sz w:val="18"/>
                <w:color w:val="000000"/>
              </w:rPr>
              <w:t>（</w:t>
            </w: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）成交供应商必须自行施工，不得转包、分包。 </w:t>
            </w:r>
            <w:r>
              <w:rPr>
                <w:rFonts w:ascii="仿宋_GB2312" w:hAnsi="仿宋_GB2312" w:cs="仿宋_GB2312" w:eastAsia="仿宋_GB2312"/>
                <w:sz w:val="18"/>
                <w:color w:val="000000"/>
              </w:rPr>
              <w:t>（</w:t>
            </w:r>
            <w:r>
              <w:rPr>
                <w:rFonts w:ascii="仿宋_GB2312" w:hAnsi="仿宋_GB2312" w:cs="仿宋_GB2312" w:eastAsia="仿宋_GB2312"/>
                <w:sz w:val="18"/>
                <w:color w:val="000000"/>
              </w:rPr>
              <w:t>10</w:t>
            </w:r>
            <w:r>
              <w:rPr>
                <w:rFonts w:ascii="仿宋_GB2312" w:hAnsi="仿宋_GB2312" w:cs="仿宋_GB2312" w:eastAsia="仿宋_GB2312"/>
                <w:sz w:val="18"/>
                <w:color w:val="000000"/>
              </w:rPr>
              <w:t>）现场垃圾清运、治污减霾工作由成交供应商全权负责，做好项目的扬尘防治工作及垃圾清运</w:t>
            </w:r>
            <w:r>
              <w:rPr>
                <w:rFonts w:ascii="仿宋_GB2312" w:hAnsi="仿宋_GB2312" w:cs="仿宋_GB2312" w:eastAsia="仿宋_GB2312"/>
                <w:sz w:val="18"/>
                <w:color w:val="000000"/>
              </w:rPr>
              <w:t>工作。</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color w:val="000000"/>
              </w:rPr>
              <w:t>四、质量验收标准 ：</w:t>
            </w:r>
            <w:r>
              <w:rPr>
                <w:rFonts w:ascii="仿宋_GB2312" w:hAnsi="仿宋_GB2312" w:cs="仿宋_GB2312" w:eastAsia="仿宋_GB2312"/>
                <w:sz w:val="18"/>
                <w:color w:val="000000"/>
              </w:rPr>
              <w:t>①</w:t>
            </w:r>
            <w:r>
              <w:rPr>
                <w:rFonts w:ascii="仿宋_GB2312" w:hAnsi="仿宋_GB2312" w:cs="仿宋_GB2312" w:eastAsia="仿宋_GB2312"/>
                <w:sz w:val="18"/>
                <w:color w:val="000000"/>
              </w:rPr>
              <w:t xml:space="preserve">所含分部工程的质量均应验收合格； </w:t>
            </w:r>
            <w:r>
              <w:rPr>
                <w:rFonts w:ascii="仿宋_GB2312" w:hAnsi="仿宋_GB2312" w:cs="仿宋_GB2312" w:eastAsia="仿宋_GB2312"/>
                <w:sz w:val="18"/>
                <w:color w:val="000000"/>
              </w:rPr>
              <w:t>②</w:t>
            </w:r>
            <w:r>
              <w:rPr>
                <w:rFonts w:ascii="仿宋_GB2312" w:hAnsi="仿宋_GB2312" w:cs="仿宋_GB2312" w:eastAsia="仿宋_GB2312"/>
                <w:sz w:val="18"/>
                <w:color w:val="000000"/>
              </w:rPr>
              <w:t xml:space="preserve">质量控制资料应完整； </w:t>
            </w:r>
            <w:r>
              <w:rPr>
                <w:rFonts w:ascii="仿宋_GB2312" w:hAnsi="仿宋_GB2312" w:cs="仿宋_GB2312" w:eastAsia="仿宋_GB2312"/>
                <w:sz w:val="18"/>
                <w:color w:val="000000"/>
              </w:rPr>
              <w:t>③</w:t>
            </w:r>
            <w:r>
              <w:rPr>
                <w:rFonts w:ascii="仿宋_GB2312" w:hAnsi="仿宋_GB2312" w:cs="仿宋_GB2312" w:eastAsia="仿宋_GB2312"/>
                <w:sz w:val="18"/>
                <w:color w:val="000000"/>
              </w:rPr>
              <w:t xml:space="preserve">所含工程中有关安全、节能、环境保护和主要使用功能的检验资料应完整； </w:t>
            </w:r>
            <w:r>
              <w:rPr>
                <w:rFonts w:ascii="仿宋_GB2312" w:hAnsi="仿宋_GB2312" w:cs="仿宋_GB2312" w:eastAsia="仿宋_GB2312"/>
                <w:sz w:val="18"/>
                <w:color w:val="000000"/>
              </w:rPr>
              <w:t>④</w:t>
            </w:r>
            <w:r>
              <w:rPr>
                <w:rFonts w:ascii="仿宋_GB2312" w:hAnsi="仿宋_GB2312" w:cs="仿宋_GB2312" w:eastAsia="仿宋_GB2312"/>
                <w:sz w:val="18"/>
                <w:color w:val="000000"/>
              </w:rPr>
              <w:t xml:space="preserve">有关安全、节能、环境保护和主要使用功能的抽样检验结果应符合相应规定； </w:t>
            </w:r>
            <w:r>
              <w:rPr>
                <w:rFonts w:ascii="仿宋_GB2312" w:hAnsi="仿宋_GB2312" w:cs="仿宋_GB2312" w:eastAsia="仿宋_GB2312"/>
                <w:sz w:val="18"/>
                <w:color w:val="000000"/>
              </w:rPr>
              <w:t>⑤</w:t>
            </w:r>
            <w:r>
              <w:rPr>
                <w:rFonts w:ascii="仿宋_GB2312" w:hAnsi="仿宋_GB2312" w:cs="仿宋_GB2312" w:eastAsia="仿宋_GB2312"/>
                <w:sz w:val="18"/>
                <w:color w:val="000000"/>
              </w:rPr>
              <w:t xml:space="preserve">主要使用功能的抽查结果应符合相关专业验收规范的规定； </w:t>
            </w:r>
            <w:r>
              <w:rPr>
                <w:rFonts w:ascii="仿宋_GB2312" w:hAnsi="仿宋_GB2312" w:cs="仿宋_GB2312" w:eastAsia="仿宋_GB2312"/>
                <w:sz w:val="18"/>
                <w:color w:val="000000"/>
              </w:rPr>
              <w:t>⑥</w:t>
            </w:r>
            <w:r>
              <w:rPr>
                <w:rFonts w:ascii="仿宋_GB2312" w:hAnsi="仿宋_GB2312" w:cs="仿宋_GB2312" w:eastAsia="仿宋_GB2312"/>
                <w:sz w:val="18"/>
                <w:color w:val="000000"/>
              </w:rPr>
              <w:t>现行的国家标准或国家行政部门颁布的法律法规、规章制度，没有国家标准的，可以参考行业标</w:t>
            </w:r>
            <w:r>
              <w:rPr>
                <w:rFonts w:ascii="仿宋_GB2312" w:hAnsi="仿宋_GB2312" w:cs="仿宋_GB2312" w:eastAsia="仿宋_GB2312"/>
                <w:sz w:val="18"/>
                <w:color w:val="000000"/>
              </w:rPr>
              <w:t>准。</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五、其他要求：1、最终工</w:t>
            </w:r>
            <w:r>
              <w:rPr>
                <w:rFonts w:ascii="仿宋_GB2312" w:hAnsi="仿宋_GB2312" w:cs="仿宋_GB2312" w:eastAsia="仿宋_GB2312"/>
                <w:sz w:val="18"/>
                <w:color w:val="000000"/>
              </w:rPr>
              <w:t>程造价确定方式：以具有审计资质的第三方评审机构出具的审计报告为准；</w:t>
            </w:r>
            <w:r>
              <w:rPr>
                <w:rFonts w:ascii="仿宋_GB2312" w:hAnsi="仿宋_GB2312" w:cs="仿宋_GB2312" w:eastAsia="仿宋_GB2312"/>
                <w:sz w:val="18"/>
                <w:color w:val="000000"/>
              </w:rPr>
              <w:t>2</w:t>
            </w:r>
            <w:r>
              <w:rPr>
                <w:rFonts w:ascii="仿宋_GB2312" w:hAnsi="仿宋_GB2312" w:cs="仿宋_GB2312" w:eastAsia="仿宋_GB2312"/>
                <w:sz w:val="18"/>
                <w:color w:val="000000"/>
              </w:rPr>
              <w:t>、安全责任：供应商作为施工主体，对施工现场的安全生产负主要责任。需严格遵守国家及地方</w:t>
            </w:r>
            <w:r>
              <w:rPr>
                <w:rFonts w:ascii="仿宋_GB2312" w:hAnsi="仿宋_GB2312" w:cs="仿宋_GB2312" w:eastAsia="仿宋_GB2312"/>
                <w:sz w:val="18"/>
                <w:color w:val="000000"/>
              </w:rPr>
              <w:t>安全生产相关法律法规、行业规范，建立健全施工现场安全管理制度，配备专职安全员及必要的安</w:t>
            </w:r>
            <w:r>
              <w:rPr>
                <w:rFonts w:ascii="仿宋_GB2312" w:hAnsi="仿宋_GB2312" w:cs="仿宋_GB2312" w:eastAsia="仿宋_GB2312"/>
                <w:sz w:val="18"/>
                <w:color w:val="000000"/>
              </w:rPr>
              <w:t>全防护设施（如安全帽、安全带、防护网等）；施工前需对作业人员进行安全培训及技术交底，施</w:t>
            </w:r>
            <w:r>
              <w:rPr>
                <w:rFonts w:ascii="仿宋_GB2312" w:hAnsi="仿宋_GB2312" w:cs="仿宋_GB2312" w:eastAsia="仿宋_GB2312"/>
                <w:sz w:val="18"/>
                <w:color w:val="000000"/>
              </w:rPr>
              <w:t>工过程中严格落实安全操作规程，及时排查并消除安全隐患，杜绝违章作业、冒险施工。若因供应</w:t>
            </w:r>
            <w:r>
              <w:rPr>
                <w:rFonts w:ascii="仿宋_GB2312" w:hAnsi="仿宋_GB2312" w:cs="仿宋_GB2312" w:eastAsia="仿宋_GB2312"/>
                <w:sz w:val="18"/>
                <w:color w:val="000000"/>
              </w:rPr>
              <w:t>商管理不善、操作不当等原因引发安全事故，由供应商承担全部责任（包括但不限于人员伤亡赔偿</w:t>
            </w:r>
            <w:r>
              <w:rPr>
                <w:rFonts w:ascii="仿宋_GB2312" w:hAnsi="仿宋_GB2312" w:cs="仿宋_GB2312" w:eastAsia="仿宋_GB2312"/>
                <w:sz w:val="18"/>
                <w:color w:val="000000"/>
              </w:rPr>
              <w:t>、财产损失修复、行政处罚等。</w:t>
            </w:r>
            <w:r>
              <w:rPr>
                <w:rFonts w:ascii="仿宋_GB2312" w:hAnsi="仿宋_GB2312" w:cs="仿宋_GB2312" w:eastAsia="仿宋_GB2312"/>
                <w:sz w:val="18"/>
                <w:color w:val="000000"/>
              </w:rPr>
              <w:t>4</w:t>
            </w:r>
            <w:r>
              <w:rPr>
                <w:rFonts w:ascii="仿宋_GB2312" w:hAnsi="仿宋_GB2312" w:cs="仿宋_GB2312" w:eastAsia="仿宋_GB2312"/>
                <w:sz w:val="18"/>
                <w:color w:val="000000"/>
              </w:rPr>
              <w:t>、验收：如最终工程未通过验收，供应商应无条件配合采购人进行后续整改，且全部整改费用由</w:t>
            </w:r>
            <w:r>
              <w:rPr>
                <w:rFonts w:ascii="仿宋_GB2312" w:hAnsi="仿宋_GB2312" w:cs="仿宋_GB2312" w:eastAsia="仿宋_GB2312"/>
                <w:sz w:val="18"/>
                <w:color w:val="000000"/>
              </w:rPr>
              <w:t>供应商自行承担，直至工程通过验收。若供应商无正当理由拒绝配合整改，供应商无权要求采购人</w:t>
            </w:r>
            <w:r>
              <w:rPr>
                <w:rFonts w:ascii="仿宋_GB2312" w:hAnsi="仿宋_GB2312" w:cs="仿宋_GB2312" w:eastAsia="仿宋_GB2312"/>
                <w:sz w:val="18"/>
                <w:color w:val="000000"/>
              </w:rPr>
              <w:t xml:space="preserve">支付任何工程价款，且应自采购人发出书面通知之日起 </w:t>
            </w:r>
            <w:r>
              <w:rPr>
                <w:rFonts w:ascii="仿宋_GB2312" w:hAnsi="仿宋_GB2312" w:cs="仿宋_GB2312" w:eastAsia="仿宋_GB2312"/>
                <w:sz w:val="18"/>
                <w:color w:val="000000"/>
              </w:rPr>
              <w:t xml:space="preserve">7 </w:t>
            </w:r>
            <w:r>
              <w:rPr>
                <w:rFonts w:ascii="仿宋_GB2312" w:hAnsi="仿宋_GB2312" w:cs="仿宋_GB2312" w:eastAsia="仿宋_GB2312"/>
                <w:sz w:val="18"/>
                <w:color w:val="000000"/>
              </w:rPr>
              <w:t>个工作日内，无条件退还采购人已支付的</w:t>
            </w:r>
            <w:r>
              <w:rPr>
                <w:rFonts w:ascii="仿宋_GB2312" w:hAnsi="仿宋_GB2312" w:cs="仿宋_GB2312" w:eastAsia="仿宋_GB2312"/>
                <w:sz w:val="18"/>
                <w:color w:val="000000"/>
              </w:rPr>
              <w:t>全部合同款项。同时，供应商需自行承担已完工工程的拆除、清运、场地复原等全部工作及相关费</w:t>
            </w:r>
            <w:r>
              <w:rPr>
                <w:rFonts w:ascii="仿宋_GB2312" w:hAnsi="仿宋_GB2312" w:cs="仿宋_GB2312" w:eastAsia="仿宋_GB2312"/>
                <w:sz w:val="18"/>
                <w:color w:val="000000"/>
              </w:rPr>
              <w:t>用，将场地恢复至合同约定标准。5、本项目最高限价为</w:t>
            </w:r>
            <w:r>
              <w:rPr>
                <w:rFonts w:ascii="仿宋_GB2312" w:hAnsi="仿宋_GB2312" w:cs="仿宋_GB2312" w:eastAsia="仿宋_GB2312"/>
                <w:sz w:val="18"/>
                <w:color w:val="000000"/>
              </w:rPr>
              <w:t>1599615.86元，各供应商投标报价不得高于本限价；6、本项目工期为90日历天。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或钢结构工程专业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拟派项目负责人（即项目经理）要求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保证金格式.docx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中级职称，得1.5分；具有高级职称，得3分；中级以下或未提供均不得分；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办公区施工保障措施</w:t>
            </w:r>
          </w:p>
        </w:tc>
        <w:tc>
          <w:tcPr>
            <w:tcW w:type="dxa" w:w="2492"/>
          </w:tcPr>
          <w:p>
            <w:pPr>
              <w:pStyle w:val="null3"/>
            </w:pPr>
            <w:r>
              <w:rPr>
                <w:rFonts w:ascii="仿宋_GB2312" w:hAnsi="仿宋_GB2312" w:cs="仿宋_GB2312" w:eastAsia="仿宋_GB2312"/>
              </w:rPr>
              <w:t>供应商针对本院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院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供应商针对对本项目提供的服务承诺，包含：①、拟投入的材料应符合国家及相关行业规范、标准的承诺；②、质量保修期服务承诺；每提供一个承诺计2.5分，最多得5分，重复不计分；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