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6A18F">
      <w:pPr>
        <w:rPr>
          <w:rFonts w:hint="eastAsia" w:ascii="宋体" w:hAnsi="宋体" w:eastAsia="宋体" w:cs="宋体"/>
          <w:b/>
          <w:sz w:val="24"/>
          <w:szCs w:val="24"/>
        </w:rPr>
      </w:pPr>
      <w:r>
        <w:rPr>
          <w:rFonts w:hint="eastAsia" w:ascii="宋体" w:hAnsi="宋体" w:cs="宋体"/>
          <w:b/>
          <w:sz w:val="24"/>
          <w:szCs w:val="24"/>
          <w:lang w:val="en-US" w:eastAsia="zh-CN"/>
        </w:rPr>
        <w:t>政府</w:t>
      </w:r>
      <w:r>
        <w:rPr>
          <w:rFonts w:hint="eastAsia" w:ascii="宋体" w:hAnsi="宋体" w:eastAsia="宋体" w:cs="宋体"/>
          <w:b/>
          <w:sz w:val="24"/>
          <w:szCs w:val="24"/>
        </w:rPr>
        <w:t>采购项目</w:t>
      </w:r>
    </w:p>
    <w:p w14:paraId="5C4068D0">
      <w:pPr>
        <w:jc w:val="both"/>
        <w:rPr>
          <w:rFonts w:hint="eastAsia" w:ascii="宋体" w:hAnsi="宋体" w:eastAsia="宋体" w:cs="宋体"/>
          <w:sz w:val="52"/>
          <w:szCs w:val="52"/>
        </w:rPr>
      </w:pPr>
    </w:p>
    <w:p w14:paraId="10B2DF9B">
      <w:pPr>
        <w:pStyle w:val="2"/>
        <w:ind w:left="0" w:leftChars="0" w:firstLine="0" w:firstLineChars="0"/>
        <w:jc w:val="center"/>
        <w:rPr>
          <w:rFonts w:hint="eastAsia" w:ascii="宋体" w:hAnsi="宋体" w:eastAsia="宋体" w:cs="宋体"/>
          <w:b/>
          <w:sz w:val="52"/>
          <w:szCs w:val="52"/>
        </w:rPr>
      </w:pPr>
      <w:r>
        <w:rPr>
          <w:rFonts w:hint="eastAsia" w:ascii="宋体" w:hAnsi="宋体" w:eastAsia="宋体" w:cs="宋体"/>
          <w:b/>
          <w:sz w:val="52"/>
          <w:szCs w:val="52"/>
        </w:rPr>
        <w:t>西安郭杜教育科技产业开发区管理委员会园</w:t>
      </w:r>
      <w:bookmarkStart w:id="0" w:name="_GoBack"/>
      <w:bookmarkEnd w:id="0"/>
      <w:r>
        <w:rPr>
          <w:rFonts w:hint="eastAsia" w:ascii="宋体" w:hAnsi="宋体" w:eastAsia="宋体" w:cs="宋体"/>
          <w:b/>
          <w:sz w:val="52"/>
          <w:szCs w:val="52"/>
        </w:rPr>
        <w:t>区物业服务项目</w:t>
      </w:r>
    </w:p>
    <w:p w14:paraId="1A6F8C06">
      <w:pPr>
        <w:jc w:val="center"/>
        <w:rPr>
          <w:rFonts w:hint="eastAsia" w:ascii="宋体" w:hAnsi="宋体" w:eastAsia="宋体" w:cs="宋体"/>
          <w:b/>
          <w:sz w:val="72"/>
          <w:szCs w:val="72"/>
        </w:rPr>
      </w:pPr>
    </w:p>
    <w:p w14:paraId="607E66D6">
      <w:pPr>
        <w:jc w:val="center"/>
        <w:rPr>
          <w:rFonts w:hint="eastAsia" w:ascii="宋体" w:hAnsi="宋体" w:eastAsia="宋体" w:cs="宋体"/>
          <w:b/>
          <w:sz w:val="72"/>
          <w:szCs w:val="72"/>
        </w:rPr>
      </w:pPr>
      <w:r>
        <w:rPr>
          <w:rFonts w:hint="eastAsia" w:ascii="宋体" w:hAnsi="宋体" w:eastAsia="宋体" w:cs="宋体"/>
          <w:b/>
          <w:sz w:val="72"/>
          <w:szCs w:val="72"/>
        </w:rPr>
        <w:t>服 务 合 同</w:t>
      </w:r>
    </w:p>
    <w:p w14:paraId="3D6475FC">
      <w:pPr>
        <w:ind w:firstLine="3000" w:firstLineChars="1000"/>
        <w:jc w:val="both"/>
        <w:rPr>
          <w:rFonts w:hint="eastAsia" w:ascii="宋体" w:hAnsi="宋体" w:eastAsia="宋体" w:cs="宋体"/>
          <w:sz w:val="30"/>
          <w:szCs w:val="30"/>
        </w:rPr>
      </w:pPr>
      <w:r>
        <w:rPr>
          <w:rFonts w:hint="eastAsia" w:ascii="宋体" w:hAnsi="宋体" w:eastAsia="宋体" w:cs="宋体"/>
          <w:sz w:val="30"/>
          <w:szCs w:val="30"/>
          <w:lang w:val="en-US" w:eastAsia="zh-CN"/>
        </w:rPr>
        <w:t>合同</w:t>
      </w:r>
      <w:r>
        <w:rPr>
          <w:rFonts w:hint="eastAsia" w:ascii="宋体" w:hAnsi="宋体" w:eastAsia="宋体" w:cs="宋体"/>
          <w:sz w:val="30"/>
          <w:szCs w:val="30"/>
        </w:rPr>
        <w:t>编号：</w:t>
      </w:r>
    </w:p>
    <w:p w14:paraId="10AA426A">
      <w:pPr>
        <w:jc w:val="center"/>
        <w:rPr>
          <w:rFonts w:hint="eastAsia" w:ascii="宋体" w:hAnsi="宋体" w:eastAsia="宋体" w:cs="宋体"/>
          <w:sz w:val="30"/>
          <w:szCs w:val="30"/>
        </w:rPr>
      </w:pPr>
    </w:p>
    <w:p w14:paraId="5E24B210">
      <w:pPr>
        <w:jc w:val="center"/>
        <w:rPr>
          <w:rFonts w:hint="eastAsia" w:ascii="宋体" w:hAnsi="宋体" w:eastAsia="宋体" w:cs="宋体"/>
          <w:sz w:val="30"/>
          <w:szCs w:val="30"/>
        </w:rPr>
      </w:pPr>
    </w:p>
    <w:p w14:paraId="1521E072">
      <w:pPr>
        <w:jc w:val="center"/>
        <w:rPr>
          <w:rFonts w:hint="eastAsia" w:ascii="宋体" w:hAnsi="宋体" w:eastAsia="宋体" w:cs="宋体"/>
          <w:sz w:val="30"/>
          <w:szCs w:val="30"/>
        </w:rPr>
      </w:pPr>
    </w:p>
    <w:p w14:paraId="0DAF9110">
      <w:pPr>
        <w:jc w:val="center"/>
        <w:rPr>
          <w:rFonts w:hint="eastAsia" w:ascii="宋体" w:hAnsi="宋体" w:eastAsia="宋体" w:cs="宋体"/>
          <w:sz w:val="30"/>
          <w:szCs w:val="30"/>
        </w:rPr>
      </w:pPr>
    </w:p>
    <w:p w14:paraId="0F8AE17D">
      <w:pPr>
        <w:jc w:val="center"/>
        <w:rPr>
          <w:rFonts w:hint="eastAsia" w:ascii="宋体" w:hAnsi="宋体" w:eastAsia="宋体" w:cs="宋体"/>
          <w:sz w:val="30"/>
          <w:szCs w:val="30"/>
        </w:rPr>
      </w:pPr>
    </w:p>
    <w:p w14:paraId="005210B9">
      <w:pPr>
        <w:jc w:val="center"/>
        <w:rPr>
          <w:rFonts w:hint="eastAsia" w:ascii="宋体" w:hAnsi="宋体" w:eastAsia="宋体" w:cs="宋体"/>
          <w:sz w:val="30"/>
          <w:szCs w:val="30"/>
        </w:rPr>
      </w:pPr>
    </w:p>
    <w:p w14:paraId="7A773D33">
      <w:pPr>
        <w:jc w:val="both"/>
        <w:rPr>
          <w:rFonts w:hint="eastAsia" w:ascii="宋体" w:hAnsi="宋体" w:eastAsia="宋体" w:cs="宋体"/>
          <w:sz w:val="30"/>
          <w:szCs w:val="30"/>
        </w:rPr>
      </w:pPr>
    </w:p>
    <w:p w14:paraId="45C0A4DB">
      <w:pPr>
        <w:spacing w:line="360" w:lineRule="auto"/>
        <w:ind w:firstLine="1080" w:firstLineChars="300"/>
        <w:rPr>
          <w:rFonts w:hint="eastAsia" w:ascii="宋体" w:hAnsi="宋体" w:eastAsia="宋体" w:cs="宋体"/>
          <w:sz w:val="36"/>
          <w:szCs w:val="36"/>
          <w:lang w:val="en-US" w:eastAsia="zh-CN"/>
        </w:rPr>
      </w:pPr>
      <w:r>
        <w:rPr>
          <w:rFonts w:hint="eastAsia" w:ascii="宋体" w:hAnsi="宋体" w:eastAsia="宋体" w:cs="宋体"/>
          <w:sz w:val="36"/>
          <w:szCs w:val="36"/>
        </w:rPr>
        <w:t>甲方</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采购人）</w:t>
      </w:r>
      <w:r>
        <w:rPr>
          <w:rFonts w:hint="eastAsia" w:ascii="宋体" w:hAnsi="宋体" w:eastAsia="宋体" w:cs="宋体"/>
          <w:sz w:val="36"/>
          <w:szCs w:val="36"/>
        </w:rPr>
        <w:t>：</w:t>
      </w:r>
      <w:r>
        <w:rPr>
          <w:rFonts w:hint="eastAsia" w:ascii="宋体" w:hAnsi="宋体" w:eastAsia="宋体" w:cs="宋体"/>
          <w:sz w:val="36"/>
          <w:szCs w:val="36"/>
          <w:u w:val="single"/>
          <w:lang w:val="en-US" w:eastAsia="zh-CN"/>
        </w:rPr>
        <w:t xml:space="preserve">                       </w:t>
      </w:r>
    </w:p>
    <w:p w14:paraId="14FBC00D">
      <w:pPr>
        <w:tabs>
          <w:tab w:val="left" w:pos="480"/>
        </w:tabs>
        <w:spacing w:line="360" w:lineRule="auto"/>
        <w:ind w:firstLine="1080" w:firstLineChars="300"/>
        <w:rPr>
          <w:rFonts w:hint="eastAsia" w:ascii="宋体" w:hAnsi="宋体" w:eastAsia="宋体" w:cs="宋体"/>
          <w:sz w:val="36"/>
          <w:szCs w:val="36"/>
        </w:rPr>
      </w:pPr>
      <w:r>
        <w:rPr>
          <w:rFonts w:hint="eastAsia" w:ascii="宋体" w:hAnsi="宋体" w:eastAsia="宋体" w:cs="宋体"/>
          <w:sz w:val="36"/>
          <w:szCs w:val="36"/>
        </w:rPr>
        <w:t>乙方</w:t>
      </w:r>
      <w:r>
        <w:rPr>
          <w:rFonts w:hint="eastAsia" w:ascii="宋体" w:hAnsi="宋体" w:eastAsia="宋体" w:cs="宋体"/>
          <w:sz w:val="36"/>
          <w:szCs w:val="36"/>
          <w:lang w:eastAsia="zh-CN"/>
        </w:rPr>
        <w:t>（</w:t>
      </w:r>
      <w:r>
        <w:rPr>
          <w:rFonts w:hint="eastAsia" w:ascii="宋体" w:hAnsi="宋体" w:eastAsia="宋体" w:cs="宋体"/>
          <w:sz w:val="36"/>
          <w:szCs w:val="36"/>
          <w:lang w:val="en-US" w:eastAsia="zh-CN"/>
        </w:rPr>
        <w:t>供应商）</w:t>
      </w:r>
      <w:r>
        <w:rPr>
          <w:rFonts w:hint="eastAsia" w:ascii="宋体" w:hAnsi="宋体" w:eastAsia="宋体" w:cs="宋体"/>
          <w:sz w:val="36"/>
          <w:szCs w:val="36"/>
        </w:rPr>
        <w:t>：</w:t>
      </w:r>
      <w:r>
        <w:rPr>
          <w:rFonts w:hint="eastAsia" w:ascii="宋体" w:hAnsi="宋体" w:eastAsia="宋体" w:cs="宋体"/>
          <w:sz w:val="36"/>
          <w:szCs w:val="36"/>
          <w:u w:val="single"/>
          <w:lang w:val="en-US" w:eastAsia="zh-CN"/>
        </w:rPr>
        <w:t xml:space="preserve">                       </w:t>
      </w:r>
    </w:p>
    <w:p w14:paraId="118344F5">
      <w:pPr>
        <w:tabs>
          <w:tab w:val="left" w:pos="480"/>
        </w:tabs>
        <w:spacing w:line="360" w:lineRule="auto"/>
        <w:ind w:firstLine="1080" w:firstLineChars="3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签 订 时 间：</w:t>
      </w:r>
      <w:r>
        <w:rPr>
          <w:rFonts w:hint="eastAsia" w:ascii="宋体" w:hAnsi="宋体" w:eastAsia="宋体" w:cs="宋体"/>
          <w:sz w:val="36"/>
          <w:szCs w:val="36"/>
          <w:u w:val="single"/>
          <w:lang w:val="en-US" w:eastAsia="zh-CN"/>
        </w:rPr>
        <w:t xml:space="preserve">       </w:t>
      </w:r>
      <w:r>
        <w:rPr>
          <w:rFonts w:hint="eastAsia" w:ascii="宋体" w:hAnsi="宋体" w:eastAsia="宋体" w:cs="宋体"/>
          <w:sz w:val="36"/>
          <w:szCs w:val="36"/>
          <w:lang w:val="en-US" w:eastAsia="zh-CN"/>
        </w:rPr>
        <w:t>年</w:t>
      </w:r>
      <w:r>
        <w:rPr>
          <w:rFonts w:hint="eastAsia" w:ascii="宋体" w:hAnsi="宋体" w:eastAsia="宋体" w:cs="宋体"/>
          <w:sz w:val="36"/>
          <w:szCs w:val="36"/>
          <w:u w:val="single"/>
          <w:lang w:val="en-US" w:eastAsia="zh-CN"/>
        </w:rPr>
        <w:t xml:space="preserve">       </w:t>
      </w:r>
      <w:r>
        <w:rPr>
          <w:rFonts w:hint="eastAsia" w:ascii="宋体" w:hAnsi="宋体" w:eastAsia="宋体" w:cs="宋体"/>
          <w:sz w:val="36"/>
          <w:szCs w:val="36"/>
          <w:lang w:val="en-US" w:eastAsia="zh-CN"/>
        </w:rPr>
        <w:t>月</w:t>
      </w:r>
      <w:r>
        <w:rPr>
          <w:rFonts w:hint="eastAsia" w:ascii="宋体" w:hAnsi="宋体" w:eastAsia="宋体" w:cs="宋体"/>
          <w:sz w:val="36"/>
          <w:szCs w:val="36"/>
          <w:u w:val="single"/>
          <w:lang w:val="en-US" w:eastAsia="zh-CN"/>
        </w:rPr>
        <w:t xml:space="preserve">       </w:t>
      </w:r>
      <w:r>
        <w:rPr>
          <w:rFonts w:hint="eastAsia" w:ascii="宋体" w:hAnsi="宋体" w:eastAsia="宋体" w:cs="宋体"/>
          <w:sz w:val="36"/>
          <w:szCs w:val="36"/>
          <w:lang w:val="en-US" w:eastAsia="zh-CN"/>
        </w:rPr>
        <w:t>日</w:t>
      </w:r>
    </w:p>
    <w:p w14:paraId="3FF419CE">
      <w:pPr>
        <w:tabs>
          <w:tab w:val="left" w:pos="480"/>
        </w:tabs>
        <w:spacing w:line="360" w:lineRule="auto"/>
        <w:ind w:firstLine="1080" w:firstLineChars="3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签 订 地 址：</w:t>
      </w:r>
      <w:r>
        <w:rPr>
          <w:rFonts w:hint="eastAsia" w:ascii="宋体" w:hAnsi="宋体" w:eastAsia="宋体" w:cs="宋体"/>
          <w:sz w:val="36"/>
          <w:szCs w:val="36"/>
          <w:u w:val="single"/>
          <w:lang w:val="en-US" w:eastAsia="zh-CN"/>
        </w:rPr>
        <w:t xml:space="preserve">                          </w:t>
      </w:r>
    </w:p>
    <w:p w14:paraId="31CFB2C3">
      <w:pPr>
        <w:jc w:val="center"/>
        <w:rPr>
          <w:rFonts w:hint="eastAsia" w:ascii="黑体" w:eastAsia="黑体"/>
          <w:sz w:val="30"/>
          <w:szCs w:val="30"/>
        </w:rPr>
      </w:pPr>
    </w:p>
    <w:p w14:paraId="16218CC1">
      <w:pPr>
        <w:jc w:val="center"/>
        <w:rPr>
          <w:rFonts w:hint="eastAsia" w:ascii="宋体" w:hAnsi="宋体" w:eastAsia="宋体" w:cs="宋体"/>
          <w:sz w:val="24"/>
          <w:szCs w:val="24"/>
        </w:rPr>
      </w:pPr>
      <w:r>
        <w:rPr>
          <w:rFonts w:hint="eastAsia" w:ascii="黑体" w:eastAsia="黑体"/>
          <w:b/>
          <w:sz w:val="36"/>
          <w:szCs w:val="36"/>
        </w:rPr>
        <w:br w:type="page"/>
      </w:r>
      <w:r>
        <w:rPr>
          <w:rFonts w:hint="eastAsia" w:ascii="宋体" w:hAnsi="宋体" w:eastAsia="宋体" w:cs="宋体"/>
          <w:b/>
          <w:bCs/>
          <w:sz w:val="40"/>
          <w:szCs w:val="40"/>
        </w:rPr>
        <w:t>服 务 合 同</w:t>
      </w:r>
    </w:p>
    <w:p w14:paraId="0F017A04">
      <w:pPr>
        <w:spacing w:line="360" w:lineRule="auto"/>
        <w:rPr>
          <w:rFonts w:hint="eastAsia" w:ascii="宋体" w:hAnsi="宋体" w:eastAsia="宋体" w:cs="宋体"/>
          <w:sz w:val="24"/>
          <w:szCs w:val="24"/>
        </w:rPr>
      </w:pPr>
      <w:r>
        <w:rPr>
          <w:rFonts w:hint="eastAsia" w:ascii="宋体" w:hAnsi="宋体" w:eastAsia="宋体" w:cs="宋体"/>
          <w:sz w:val="24"/>
          <w:szCs w:val="24"/>
        </w:rPr>
        <w:t>甲方（采购人全称）：</w:t>
      </w:r>
    </w:p>
    <w:p w14:paraId="12B22BAA">
      <w:pPr>
        <w:spacing w:line="360" w:lineRule="auto"/>
        <w:rPr>
          <w:rFonts w:hint="eastAsia" w:ascii="宋体" w:hAnsi="宋体" w:eastAsia="宋体" w:cs="宋体"/>
          <w:sz w:val="24"/>
          <w:szCs w:val="24"/>
        </w:rPr>
      </w:pPr>
      <w:r>
        <w:rPr>
          <w:rFonts w:hint="eastAsia" w:ascii="宋体" w:hAnsi="宋体" w:eastAsia="宋体" w:cs="宋体"/>
          <w:sz w:val="24"/>
          <w:szCs w:val="24"/>
        </w:rPr>
        <w:t>乙方（供应商全称）：</w:t>
      </w:r>
    </w:p>
    <w:p w14:paraId="2C698D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依据《中华人民共和国民法典》和相关法律、法规、政策，甲乙双方在自愿、平等、协商一致的基础上，就</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u w:val="single"/>
        </w:rPr>
        <w:t>西安郭杜教育科技产业开发区管理委员会园区物业服务项目</w:t>
      </w:r>
      <w:r>
        <w:rPr>
          <w:rFonts w:hint="eastAsia" w:ascii="宋体" w:hAnsi="宋体" w:eastAsia="宋体" w:cs="宋体"/>
          <w:sz w:val="24"/>
          <w:szCs w:val="24"/>
        </w:rPr>
        <w:t>，订立本合同，以资共同遵守。</w:t>
      </w:r>
    </w:p>
    <w:p w14:paraId="1472D03A">
      <w:p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一、项目概况</w:t>
      </w:r>
    </w:p>
    <w:p w14:paraId="3B3F196E">
      <w:pPr>
        <w:spacing w:line="360" w:lineRule="auto"/>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lang w:val="en-US" w:eastAsia="zh-CN"/>
        </w:rPr>
        <w:t>1、项目名称：</w:t>
      </w:r>
      <w:r>
        <w:rPr>
          <w:rFonts w:hint="eastAsia" w:ascii="宋体" w:hAnsi="宋体" w:eastAsia="宋体" w:cs="宋体"/>
          <w:sz w:val="24"/>
          <w:szCs w:val="24"/>
          <w:u w:val="single"/>
          <w:lang w:val="en-US" w:eastAsia="zh-CN"/>
        </w:rPr>
        <w:t xml:space="preserve">                                    </w:t>
      </w:r>
    </w:p>
    <w:p w14:paraId="4B0394EB">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2、服务内容：</w:t>
      </w:r>
      <w:r>
        <w:rPr>
          <w:rFonts w:hint="eastAsia" w:ascii="宋体" w:hAnsi="宋体" w:eastAsia="宋体" w:cs="宋体"/>
          <w:sz w:val="24"/>
          <w:szCs w:val="24"/>
          <w:u w:val="single"/>
          <w:lang w:val="en-US" w:eastAsia="zh-CN"/>
        </w:rPr>
        <w:t xml:space="preserve">                                    </w:t>
      </w:r>
    </w:p>
    <w:p w14:paraId="18865CF2">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3、项目地点：</w:t>
      </w:r>
      <w:r>
        <w:rPr>
          <w:rFonts w:hint="eastAsia" w:ascii="宋体" w:hAnsi="宋体" w:eastAsia="宋体" w:cs="宋体"/>
          <w:sz w:val="24"/>
          <w:szCs w:val="24"/>
          <w:u w:val="single"/>
          <w:lang w:val="en-US" w:eastAsia="zh-CN"/>
        </w:rPr>
        <w:t xml:space="preserve">                                    </w:t>
      </w:r>
    </w:p>
    <w:p w14:paraId="644367A7">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二、服务条件</w:t>
      </w:r>
    </w:p>
    <w:p w14:paraId="2AF5DC7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服务期：</w:t>
      </w:r>
    </w:p>
    <w:p w14:paraId="48F75B4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 首次服务期限：自合同签订之日起一年；</w:t>
      </w:r>
    </w:p>
    <w:p w14:paraId="6D493805">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 继续服务的约定：首次服务期限满前30日内，采购人对中标人履约考核合格、采购人预算落实的前提下，双方可协商续签合同不超过2次，每次不超过1年。总服务期限不超过3年；</w:t>
      </w:r>
    </w:p>
    <w:p w14:paraId="7C0938CB">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 续签合同不改变本采购文件及中标人响应文件约定的服务范围、服务标准、考核细则，续签合同的单价严格执行原中标单价或≤原中标单价。</w:t>
      </w:r>
    </w:p>
    <w:p w14:paraId="6DF36ED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1.4 终止继续服务的约定：若中标人履约考核不合格、采购人预算取消或双方无法达成续签共识，本合同到期自动终止，采购人有权重新组织招标。</w:t>
      </w:r>
    </w:p>
    <w:p w14:paraId="0960CF7E">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2、人员投入：</w:t>
      </w:r>
      <w:r>
        <w:rPr>
          <w:rFonts w:hint="eastAsia" w:ascii="宋体" w:hAnsi="宋体" w:eastAsia="宋体" w:cs="宋体"/>
          <w:sz w:val="24"/>
          <w:szCs w:val="24"/>
          <w:u w:val="single"/>
          <w:lang w:val="en-US" w:eastAsia="zh-CN"/>
        </w:rPr>
        <w:t xml:space="preserve">                                   </w:t>
      </w:r>
    </w:p>
    <w:p w14:paraId="1B48257C">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3、工器具投入：</w:t>
      </w:r>
      <w:r>
        <w:rPr>
          <w:rFonts w:hint="eastAsia" w:ascii="宋体" w:hAnsi="宋体" w:eastAsia="宋体" w:cs="宋体"/>
          <w:sz w:val="24"/>
          <w:szCs w:val="24"/>
          <w:u w:val="single"/>
          <w:lang w:val="en-US" w:eastAsia="zh-CN"/>
        </w:rPr>
        <w:t xml:space="preserve">                                 </w:t>
      </w:r>
    </w:p>
    <w:p w14:paraId="73C95CD8">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三、合同价款</w:t>
      </w:r>
    </w:p>
    <w:p w14:paraId="0832E9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合同总价款为人民币（大写）</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53002C0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合同总价包括：</w:t>
      </w:r>
      <w:r>
        <w:rPr>
          <w:rFonts w:hint="eastAsia" w:ascii="宋体" w:hAnsi="宋体" w:eastAsia="宋体" w:cs="宋体"/>
          <w:sz w:val="24"/>
          <w:szCs w:val="24"/>
          <w:lang w:val="en-US" w:eastAsia="zh-CN"/>
        </w:rPr>
        <w:t>本项目在服务期内发生的所有费用</w:t>
      </w:r>
      <w:r>
        <w:rPr>
          <w:rFonts w:hint="eastAsia" w:ascii="宋体" w:hAnsi="宋体" w:eastAsia="宋体" w:cs="宋体"/>
          <w:sz w:val="24"/>
          <w:szCs w:val="24"/>
        </w:rPr>
        <w:t>。</w:t>
      </w:r>
    </w:p>
    <w:p w14:paraId="5DC327E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合同总价一次性包死，不受市场价格变化因素的影响。</w:t>
      </w:r>
    </w:p>
    <w:p w14:paraId="7CC92AD4">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四、款项结算</w:t>
      </w:r>
    </w:p>
    <w:p w14:paraId="2CD6B92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1、结算方法：</w:t>
      </w:r>
      <w:r>
        <w:rPr>
          <w:rFonts w:hint="eastAsia" w:ascii="宋体" w:hAnsi="宋体" w:eastAsia="宋体" w:cs="宋体"/>
          <w:sz w:val="24"/>
          <w:szCs w:val="24"/>
        </w:rPr>
        <w:t>合同签订后每满三个月后5个工作日内支付该时间段的服务费用。</w:t>
      </w:r>
    </w:p>
    <w:p w14:paraId="2515C99C">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支付方式：银行转账</w:t>
      </w:r>
      <w:r>
        <w:rPr>
          <w:rFonts w:hint="eastAsia" w:ascii="宋体" w:hAnsi="宋体" w:eastAsia="宋体" w:cs="宋体"/>
          <w:sz w:val="24"/>
          <w:szCs w:val="24"/>
          <w:lang w:eastAsia="zh-CN"/>
        </w:rPr>
        <w:t>（</w:t>
      </w:r>
      <w:r>
        <w:rPr>
          <w:rFonts w:hint="eastAsia" w:ascii="宋体" w:hAnsi="宋体" w:eastAsia="宋体" w:cs="宋体"/>
          <w:sz w:val="24"/>
          <w:szCs w:val="24"/>
        </w:rPr>
        <w:t>乙方开具发票，持成交通知书、服务合同、发票，与甲方结算。</w:t>
      </w:r>
      <w:r>
        <w:rPr>
          <w:rFonts w:hint="eastAsia" w:ascii="宋体" w:hAnsi="宋体" w:eastAsia="宋体" w:cs="宋体"/>
          <w:sz w:val="24"/>
          <w:szCs w:val="24"/>
          <w:lang w:eastAsia="zh-CN"/>
        </w:rPr>
        <w:t>）</w:t>
      </w:r>
    </w:p>
    <w:p w14:paraId="4811348E">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五、双方的权利和义务</w:t>
      </w:r>
    </w:p>
    <w:p w14:paraId="4561BA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甲方的权利和义务</w:t>
      </w:r>
    </w:p>
    <w:p w14:paraId="38FA2B5C">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rPr>
        <w:t>有权要求乙方按约定的人员配置数量、服务内容及相应服务标准，保质保量的提供服务内容</w:t>
      </w:r>
      <w:r>
        <w:rPr>
          <w:rFonts w:hint="eastAsia" w:ascii="宋体" w:hAnsi="宋体" w:eastAsia="宋体" w:cs="宋体"/>
          <w:sz w:val="24"/>
          <w:szCs w:val="24"/>
          <w:lang w:eastAsia="zh-CN"/>
        </w:rPr>
        <w:t>；</w:t>
      </w:r>
    </w:p>
    <w:p w14:paraId="31F6B5A9">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rPr>
        <w:t>遵守管理规约以及物业管理区域内物业共用部分的使用、公共秩序、环境卫生的维护等方面的规章制度</w:t>
      </w:r>
      <w:r>
        <w:rPr>
          <w:rFonts w:hint="eastAsia" w:ascii="宋体" w:hAnsi="宋体" w:eastAsia="宋体" w:cs="宋体"/>
          <w:sz w:val="24"/>
          <w:szCs w:val="24"/>
          <w:lang w:eastAsia="zh-CN"/>
        </w:rPr>
        <w:t>；</w:t>
      </w:r>
    </w:p>
    <w:p w14:paraId="501D76B1">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rPr>
        <w:t>甲方负责提供服务所需工具设备、辅助材料</w:t>
      </w:r>
      <w:r>
        <w:rPr>
          <w:rFonts w:hint="eastAsia" w:ascii="宋体" w:hAnsi="宋体" w:eastAsia="宋体" w:cs="宋体"/>
          <w:sz w:val="24"/>
          <w:szCs w:val="24"/>
          <w:lang w:eastAsia="zh-CN"/>
        </w:rPr>
        <w:t>；</w:t>
      </w:r>
    </w:p>
    <w:p w14:paraId="4DF1C006">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rPr>
        <w:t>按照合同约定缴纳物业管理费</w:t>
      </w:r>
      <w:r>
        <w:rPr>
          <w:rFonts w:hint="eastAsia" w:ascii="宋体" w:hAnsi="宋体" w:eastAsia="宋体" w:cs="宋体"/>
          <w:sz w:val="24"/>
          <w:szCs w:val="24"/>
          <w:lang w:eastAsia="zh-CN"/>
        </w:rPr>
        <w:t>；</w:t>
      </w:r>
    </w:p>
    <w:p w14:paraId="4778F1CD">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rPr>
        <w:t>协助乙方做好接管验收及物业服务资料、钥匙等物品的移交工作</w:t>
      </w:r>
      <w:r>
        <w:rPr>
          <w:rFonts w:hint="eastAsia" w:ascii="宋体" w:hAnsi="宋体" w:eastAsia="宋体" w:cs="宋体"/>
          <w:sz w:val="24"/>
          <w:szCs w:val="24"/>
          <w:lang w:eastAsia="zh-CN"/>
        </w:rPr>
        <w:t>；</w:t>
      </w:r>
    </w:p>
    <w:p w14:paraId="1143D85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rPr>
        <w:t>提供物业办公室、员工宿舍（保证秩序维护员、工程人员、客服人员住宿）、库房、保证正常办公所需的物资、设备设施。提供工作时间内的有偿用餐条件。</w:t>
      </w:r>
    </w:p>
    <w:p w14:paraId="7B20461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乙方的权利和义务</w:t>
      </w:r>
    </w:p>
    <w:p w14:paraId="0FED9E6B">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rPr>
        <w:t>按约定的物业服务事项和标准保质保量的提供物业服务</w:t>
      </w:r>
      <w:r>
        <w:rPr>
          <w:rFonts w:hint="eastAsia" w:ascii="宋体" w:hAnsi="宋体" w:eastAsia="宋体" w:cs="宋体"/>
          <w:sz w:val="24"/>
          <w:szCs w:val="24"/>
          <w:lang w:eastAsia="zh-CN"/>
        </w:rPr>
        <w:t>；</w:t>
      </w:r>
    </w:p>
    <w:p w14:paraId="6A406009">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rPr>
        <w:t>对所派遣物业服务人员在甲方工作期间发生的自身损害或者给他人造成损害承担一切赔偿责任</w:t>
      </w:r>
      <w:r>
        <w:rPr>
          <w:rFonts w:hint="eastAsia" w:ascii="宋体" w:hAnsi="宋体" w:eastAsia="宋体" w:cs="宋体"/>
          <w:sz w:val="24"/>
          <w:szCs w:val="24"/>
          <w:lang w:eastAsia="zh-CN"/>
        </w:rPr>
        <w:t>；</w:t>
      </w:r>
    </w:p>
    <w:p w14:paraId="796EEA90">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rPr>
        <w:t>未经甲方同意，不得将物业服务整体转包第三方</w:t>
      </w:r>
      <w:r>
        <w:rPr>
          <w:rFonts w:hint="eastAsia" w:ascii="宋体" w:hAnsi="宋体" w:eastAsia="宋体" w:cs="宋体"/>
          <w:sz w:val="24"/>
          <w:szCs w:val="24"/>
          <w:lang w:eastAsia="zh-CN"/>
        </w:rPr>
        <w:t>；</w:t>
      </w:r>
    </w:p>
    <w:p w14:paraId="4CDE601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rPr>
        <w:t>涉及专业的水、电大型设施的改造、更新和维修服务，经甲方同意后，可委托专业服务单位实施，由乙方进行协调监督</w:t>
      </w:r>
      <w:r>
        <w:rPr>
          <w:rFonts w:hint="eastAsia" w:ascii="宋体" w:hAnsi="宋体" w:eastAsia="宋体" w:cs="宋体"/>
          <w:sz w:val="24"/>
          <w:szCs w:val="24"/>
          <w:lang w:eastAsia="zh-CN"/>
        </w:rPr>
        <w:t>；</w:t>
      </w:r>
    </w:p>
    <w:p w14:paraId="606366FE">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rPr>
        <w:t>确保公共设施设备安全和正常运营</w:t>
      </w:r>
      <w:r>
        <w:rPr>
          <w:rFonts w:hint="eastAsia" w:ascii="宋体" w:hAnsi="宋体" w:eastAsia="宋体" w:cs="宋体"/>
          <w:sz w:val="24"/>
          <w:szCs w:val="24"/>
          <w:lang w:eastAsia="zh-CN"/>
        </w:rPr>
        <w:t>；</w:t>
      </w:r>
    </w:p>
    <w:p w14:paraId="6C8B9CE9">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w:t>
      </w:r>
      <w:r>
        <w:rPr>
          <w:rFonts w:hint="eastAsia" w:ascii="宋体" w:hAnsi="宋体" w:eastAsia="宋体" w:cs="宋体"/>
          <w:sz w:val="24"/>
          <w:szCs w:val="24"/>
        </w:rPr>
        <w:t>不得擅自占用本物业管理区域内的共用部分或擅自改变其使用途。不得擅自将业主所有的共用部分用于经营活动。不得擅自占用、挖掘本物业管理区域内的道路、场地，确需临时占用、挖掘本物业管理区域内道路、场地的，应当按规定办理相关手续，制定施工方案，开工前应通知甲方，施工过程中尽可能减少对业主的影响，并及时恢复原状</w:t>
      </w:r>
      <w:r>
        <w:rPr>
          <w:rFonts w:hint="eastAsia" w:ascii="宋体" w:hAnsi="宋体" w:eastAsia="宋体" w:cs="宋体"/>
          <w:sz w:val="24"/>
          <w:szCs w:val="24"/>
          <w:lang w:eastAsia="zh-CN"/>
        </w:rPr>
        <w:t>；</w:t>
      </w:r>
    </w:p>
    <w:p w14:paraId="652C81CC">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7）</w:t>
      </w:r>
      <w:r>
        <w:rPr>
          <w:rFonts w:hint="eastAsia" w:ascii="宋体" w:hAnsi="宋体" w:eastAsia="宋体" w:cs="宋体"/>
          <w:sz w:val="24"/>
          <w:szCs w:val="24"/>
        </w:rPr>
        <w:t>如遇组织举办重要接待活动，物业公司应积极利用其储备资源来协调解决相关事宜</w:t>
      </w:r>
      <w:r>
        <w:rPr>
          <w:rFonts w:hint="eastAsia" w:ascii="宋体" w:hAnsi="宋体" w:eastAsia="宋体" w:cs="宋体"/>
          <w:sz w:val="24"/>
          <w:szCs w:val="24"/>
          <w:lang w:eastAsia="zh-CN"/>
        </w:rPr>
        <w:t>；</w:t>
      </w:r>
    </w:p>
    <w:p w14:paraId="44EEC86A">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8）</w:t>
      </w:r>
      <w:r>
        <w:rPr>
          <w:rFonts w:hint="eastAsia" w:ascii="宋体" w:hAnsi="宋体" w:eastAsia="宋体" w:cs="宋体"/>
          <w:sz w:val="24"/>
          <w:szCs w:val="24"/>
        </w:rPr>
        <w:t>妥善保管和正确使用本物业的档案资料，及时记载有关变更信息，做好信息保密工作</w:t>
      </w:r>
      <w:r>
        <w:rPr>
          <w:rFonts w:hint="eastAsia" w:ascii="宋体" w:hAnsi="宋体" w:eastAsia="宋体" w:cs="宋体"/>
          <w:sz w:val="24"/>
          <w:szCs w:val="24"/>
          <w:lang w:eastAsia="zh-CN"/>
        </w:rPr>
        <w:t>；</w:t>
      </w:r>
    </w:p>
    <w:p w14:paraId="5FCB18D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9）</w:t>
      </w:r>
      <w:r>
        <w:rPr>
          <w:rFonts w:hint="eastAsia" w:ascii="宋体" w:hAnsi="宋体" w:eastAsia="宋体" w:cs="宋体"/>
          <w:sz w:val="24"/>
          <w:szCs w:val="24"/>
        </w:rPr>
        <w:t>有关法律规定和当事人约定的其他权利义务。</w:t>
      </w:r>
    </w:p>
    <w:p w14:paraId="1A60F254">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六、质量保证</w:t>
      </w:r>
    </w:p>
    <w:p w14:paraId="2E27E6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乙方所供服务必须执行下列条款：</w:t>
      </w:r>
    </w:p>
    <w:p w14:paraId="49512D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1</w:t>
      </w:r>
      <w:r>
        <w:rPr>
          <w:rFonts w:hint="eastAsia" w:ascii="宋体" w:hAnsi="宋体" w:eastAsia="宋体" w:cs="宋体"/>
          <w:sz w:val="24"/>
          <w:szCs w:val="24"/>
        </w:rPr>
        <w:t>）服务方案和方式科学、可行，人员配置合理，全面满足要求。</w:t>
      </w:r>
    </w:p>
    <w:p w14:paraId="4EED733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）符合国家有关服务规范要求，确保各项服务达到最佳运行效果。</w:t>
      </w:r>
    </w:p>
    <w:p w14:paraId="147EA82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）乙方提供的服务，若发生侵权而产生的一切后果，由乙方负责。甲方保留索赔权力。</w:t>
      </w:r>
    </w:p>
    <w:p w14:paraId="62CD5A66">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val="en-US" w:eastAsia="zh-CN"/>
        </w:rPr>
        <w:t>其他：</w:t>
      </w:r>
      <w:r>
        <w:rPr>
          <w:rFonts w:hint="eastAsia" w:ascii="宋体" w:hAnsi="宋体" w:eastAsia="宋体" w:cs="宋体"/>
          <w:sz w:val="24"/>
          <w:szCs w:val="24"/>
          <w:u w:val="single"/>
          <w:lang w:val="en-US" w:eastAsia="zh-CN"/>
        </w:rPr>
        <w:t xml:space="preserve">             </w:t>
      </w:r>
    </w:p>
    <w:p w14:paraId="3C1E4551">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七、验收</w:t>
      </w:r>
    </w:p>
    <w:p w14:paraId="4B8D7E6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验收依据：</w:t>
      </w:r>
    </w:p>
    <w:p w14:paraId="5846EC2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1、竞争性磋商文件、竞争性磋商响应文件、澄清表（函）；</w:t>
      </w:r>
    </w:p>
    <w:p w14:paraId="737B509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2、本合同及附件文本；</w:t>
      </w:r>
    </w:p>
    <w:p w14:paraId="26494D6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3、国家相应的标准、规范。</w:t>
      </w:r>
    </w:p>
    <w:p w14:paraId="37E2F7D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双方拟定的其他条款。</w:t>
      </w:r>
    </w:p>
    <w:p w14:paraId="0639375A">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八、违约责任</w:t>
      </w:r>
    </w:p>
    <w:p w14:paraId="7DDFA4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、甲方违反本合同，不按本合同约定的费用标准和时间支付有关费用时，甲方应赔偿由此给乙方造成的损失，乙方有权解除合同。</w:t>
      </w:r>
    </w:p>
    <w:p w14:paraId="3C1CD6D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乙方违反本合同，未达到管理服务质量约定目标的，甲方有权要求乙方限期改正，逾期未改正或给甲方造成损失的，乙方应向甲方支付合同总费用的20%作为违约金，同时甲方有权解除合同，由此给甲方造成给损失的，乙方应另行赔偿。</w:t>
      </w:r>
    </w:p>
    <w:p w14:paraId="6295C68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双方拟定的其他条款。</w:t>
      </w:r>
    </w:p>
    <w:p w14:paraId="1710B1E9">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九、保密条款</w:t>
      </w:r>
    </w:p>
    <w:p w14:paraId="55EBB7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1AD3CFA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6583460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本条款为独立条款，本合同的无效、变更、解除和终止均不影响本条款的效力。</w:t>
      </w:r>
    </w:p>
    <w:p w14:paraId="6D3344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双方拟定的其他条款。</w:t>
      </w:r>
    </w:p>
    <w:p w14:paraId="307EE80F">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十、争议解决</w:t>
      </w:r>
    </w:p>
    <w:p w14:paraId="436142F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本合同在履行过程中发生的争议，由甲、乙双方当事人协商解决，协商不成的按下列第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种方式解决：</w:t>
      </w:r>
    </w:p>
    <w:p w14:paraId="42D40A2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提交西安仲裁委员会仲裁；</w:t>
      </w:r>
    </w:p>
    <w:p w14:paraId="4F625E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依法向甲方所在地人民法院起诉。</w:t>
      </w:r>
    </w:p>
    <w:p w14:paraId="5C08C39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本条款为独立条款，本合同的无效、变更、解除和终止均不影响本条款的效力。</w:t>
      </w:r>
    </w:p>
    <w:p w14:paraId="3DF8F508">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十一、合同变更</w:t>
      </w:r>
    </w:p>
    <w:p w14:paraId="5E8346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3DA956A3">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十二、合同生效</w:t>
      </w:r>
    </w:p>
    <w:p w14:paraId="1BCB181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份，甲方持</w:t>
      </w:r>
      <w:r>
        <w:rPr>
          <w:rFonts w:hint="eastAsia" w:ascii="宋体" w:hAnsi="宋体" w:eastAsia="宋体" w:cs="宋体"/>
          <w:sz w:val="24"/>
          <w:szCs w:val="24"/>
          <w:u w:val="single"/>
        </w:rPr>
        <w:t xml:space="preserve">  </w:t>
      </w:r>
      <w:r>
        <w:rPr>
          <w:rFonts w:hint="eastAsia" w:ascii="宋体" w:hAnsi="宋体" w:eastAsia="宋体" w:cs="宋体"/>
          <w:sz w:val="24"/>
          <w:szCs w:val="24"/>
        </w:rPr>
        <w:t>份，乙方持</w:t>
      </w:r>
      <w:r>
        <w:rPr>
          <w:rFonts w:hint="eastAsia" w:ascii="宋体" w:hAnsi="宋体" w:eastAsia="宋体" w:cs="宋体"/>
          <w:sz w:val="24"/>
          <w:szCs w:val="24"/>
          <w:u w:val="single"/>
        </w:rPr>
        <w:t xml:space="preserve">  </w:t>
      </w:r>
      <w:r>
        <w:rPr>
          <w:rFonts w:hint="eastAsia" w:ascii="宋体" w:hAnsi="宋体" w:eastAsia="宋体" w:cs="宋体"/>
          <w:sz w:val="24"/>
          <w:szCs w:val="24"/>
        </w:rPr>
        <w:t>份，本合同甲、乙</w:t>
      </w:r>
      <w:r>
        <w:rPr>
          <w:rFonts w:hint="eastAsia" w:ascii="宋体" w:hAnsi="宋体" w:eastAsia="宋体" w:cs="宋体"/>
          <w:sz w:val="24"/>
          <w:szCs w:val="24"/>
          <w:lang w:val="en-US" w:eastAsia="zh-CN"/>
        </w:rPr>
        <w:t>双</w:t>
      </w:r>
      <w:r>
        <w:rPr>
          <w:rFonts w:hint="eastAsia" w:ascii="宋体" w:hAnsi="宋体" w:eastAsia="宋体" w:cs="宋体"/>
          <w:sz w:val="24"/>
          <w:szCs w:val="24"/>
        </w:rPr>
        <w:t>方签字盖章后生效，合同执行完毕后，自动失效（合同的服务承诺则长期有效）。</w:t>
      </w:r>
    </w:p>
    <w:p w14:paraId="7D6E85FA">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十三、其他事项</w:t>
      </w:r>
    </w:p>
    <w:p w14:paraId="5DAE7C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、合同未尽事宜由双方协商解决或签订书面补充协议，补充协议与本合同具有同等法律效力，补充协议与合同不一致的以补充协议为准。</w:t>
      </w:r>
    </w:p>
    <w:p w14:paraId="1A047387">
      <w:pPr>
        <w:spacing w:line="360" w:lineRule="auto"/>
        <w:rPr>
          <w:rFonts w:hint="eastAsia" w:ascii="宋体" w:hAnsi="宋体" w:eastAsia="宋体" w:cs="宋体"/>
          <w:sz w:val="24"/>
          <w:szCs w:val="24"/>
        </w:rPr>
      </w:pPr>
    </w:p>
    <w:p w14:paraId="2339E212">
      <w:pPr>
        <w:spacing w:line="360" w:lineRule="auto"/>
        <w:rPr>
          <w:rFonts w:hint="eastAsia" w:ascii="宋体" w:hAnsi="宋体" w:eastAsia="宋体" w:cs="宋体"/>
          <w:sz w:val="24"/>
          <w:szCs w:val="24"/>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8"/>
        <w:gridCol w:w="2552"/>
        <w:gridCol w:w="1715"/>
        <w:gridCol w:w="2547"/>
      </w:tblGrid>
      <w:tr w14:paraId="205CA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32" w:type="dxa"/>
            <w:tcBorders>
              <w:top w:val="nil"/>
              <w:left w:val="nil"/>
              <w:bottom w:val="nil"/>
              <w:right w:val="nil"/>
              <w:tl2br w:val="nil"/>
            </w:tcBorders>
            <w:shd w:val="clear" w:color="auto" w:fill="FFFFFF"/>
            <w:noWrap w:val="0"/>
            <w:vAlign w:val="top"/>
          </w:tcPr>
          <w:p w14:paraId="7CE65F1F">
            <w:pPr>
              <w:spacing w:line="240" w:lineRule="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甲方（采购人）：</w:t>
            </w:r>
          </w:p>
        </w:tc>
        <w:tc>
          <w:tcPr>
            <w:tcW w:w="2810" w:type="dxa"/>
            <w:tcBorders>
              <w:top w:val="nil"/>
              <w:left w:val="nil"/>
              <w:bottom w:val="nil"/>
              <w:right w:val="nil"/>
            </w:tcBorders>
            <w:shd w:val="clear" w:color="auto" w:fill="FFFFFF"/>
            <w:noWrap w:val="0"/>
            <w:vAlign w:val="top"/>
          </w:tcPr>
          <w:p w14:paraId="56A17CBB">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（盖章）</w:t>
            </w:r>
          </w:p>
        </w:tc>
        <w:tc>
          <w:tcPr>
            <w:tcW w:w="1840" w:type="dxa"/>
            <w:tcBorders>
              <w:top w:val="nil"/>
              <w:left w:val="nil"/>
              <w:bottom w:val="nil"/>
              <w:right w:val="nil"/>
            </w:tcBorders>
            <w:shd w:val="clear" w:color="auto" w:fill="FFFFFF"/>
            <w:noWrap w:val="0"/>
            <w:vAlign w:val="top"/>
          </w:tcPr>
          <w:p w14:paraId="0B2E97EF">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乙方（供应商）：</w:t>
            </w:r>
          </w:p>
        </w:tc>
        <w:tc>
          <w:tcPr>
            <w:tcW w:w="2804" w:type="dxa"/>
            <w:tcBorders>
              <w:top w:val="nil"/>
              <w:left w:val="nil"/>
              <w:bottom w:val="nil"/>
              <w:right w:val="nil"/>
            </w:tcBorders>
            <w:shd w:val="clear" w:color="auto" w:fill="FFFFFF"/>
            <w:noWrap w:val="0"/>
            <w:vAlign w:val="top"/>
          </w:tcPr>
          <w:p w14:paraId="5D0A34BE">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（盖章）</w:t>
            </w:r>
          </w:p>
        </w:tc>
      </w:tr>
      <w:tr w14:paraId="0809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2" w:type="dxa"/>
            <w:tcBorders>
              <w:top w:val="nil"/>
              <w:left w:val="nil"/>
              <w:bottom w:val="nil"/>
              <w:right w:val="nil"/>
            </w:tcBorders>
            <w:shd w:val="clear" w:color="auto" w:fill="FFFFFF"/>
            <w:noWrap w:val="0"/>
            <w:vAlign w:val="top"/>
          </w:tcPr>
          <w:p w14:paraId="4670136B">
            <w:pPr>
              <w:spacing w:line="240" w:lineRule="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法定代表人/授权代表：</w:t>
            </w:r>
          </w:p>
        </w:tc>
        <w:tc>
          <w:tcPr>
            <w:tcW w:w="2810" w:type="dxa"/>
            <w:tcBorders>
              <w:top w:val="nil"/>
              <w:left w:val="nil"/>
              <w:bottom w:val="nil"/>
              <w:right w:val="nil"/>
            </w:tcBorders>
            <w:shd w:val="clear" w:color="auto" w:fill="FFFFFF"/>
            <w:noWrap w:val="0"/>
            <w:vAlign w:val="top"/>
          </w:tcPr>
          <w:p w14:paraId="640F6B80">
            <w:pPr>
              <w:spacing w:line="240" w:lineRule="auto"/>
              <w:rPr>
                <w:rFonts w:hint="eastAsia" w:ascii="宋体" w:hAnsi="宋体" w:eastAsia="宋体" w:cs="宋体"/>
                <w:b w:val="0"/>
                <w:color w:val="000000"/>
                <w:sz w:val="24"/>
                <w:szCs w:val="24"/>
                <w:lang w:val="en-US" w:eastAsia="zh-CN"/>
              </w:rPr>
            </w:pPr>
          </w:p>
          <w:p w14:paraId="30A33E74">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（签章）</w:t>
            </w:r>
          </w:p>
        </w:tc>
        <w:tc>
          <w:tcPr>
            <w:tcW w:w="1840" w:type="dxa"/>
            <w:tcBorders>
              <w:top w:val="nil"/>
              <w:left w:val="nil"/>
              <w:bottom w:val="nil"/>
              <w:right w:val="nil"/>
            </w:tcBorders>
            <w:shd w:val="clear" w:color="auto" w:fill="FFFFFF"/>
            <w:noWrap w:val="0"/>
            <w:vAlign w:val="top"/>
          </w:tcPr>
          <w:p w14:paraId="56358C8D">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法定代表人/授权代表：</w:t>
            </w:r>
          </w:p>
        </w:tc>
        <w:tc>
          <w:tcPr>
            <w:tcW w:w="2804" w:type="dxa"/>
            <w:tcBorders>
              <w:top w:val="nil"/>
              <w:left w:val="nil"/>
              <w:bottom w:val="nil"/>
              <w:right w:val="nil"/>
            </w:tcBorders>
            <w:shd w:val="clear" w:color="auto" w:fill="FFFFFF"/>
            <w:noWrap w:val="0"/>
            <w:vAlign w:val="top"/>
          </w:tcPr>
          <w:p w14:paraId="26C7B2B5">
            <w:pPr>
              <w:spacing w:line="240" w:lineRule="auto"/>
              <w:rPr>
                <w:rFonts w:hint="eastAsia" w:ascii="宋体" w:hAnsi="宋体" w:eastAsia="宋体" w:cs="宋体"/>
                <w:b w:val="0"/>
                <w:color w:val="000000"/>
                <w:sz w:val="24"/>
                <w:szCs w:val="24"/>
                <w:lang w:val="en-US" w:eastAsia="zh-CN"/>
              </w:rPr>
            </w:pPr>
          </w:p>
          <w:p w14:paraId="07F4E093">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（签章）</w:t>
            </w:r>
          </w:p>
        </w:tc>
      </w:tr>
      <w:tr w14:paraId="3C81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832" w:type="dxa"/>
            <w:tcBorders>
              <w:top w:val="nil"/>
              <w:left w:val="nil"/>
              <w:bottom w:val="nil"/>
              <w:right w:val="nil"/>
            </w:tcBorders>
            <w:shd w:val="clear" w:color="auto" w:fill="FFFFFF"/>
            <w:noWrap w:val="0"/>
            <w:vAlign w:val="top"/>
          </w:tcPr>
          <w:p w14:paraId="79534565">
            <w:pPr>
              <w:spacing w:line="240" w:lineRule="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地    址：</w:t>
            </w:r>
          </w:p>
        </w:tc>
        <w:tc>
          <w:tcPr>
            <w:tcW w:w="2810" w:type="dxa"/>
            <w:tcBorders>
              <w:top w:val="nil"/>
              <w:left w:val="nil"/>
              <w:bottom w:val="nil"/>
              <w:right w:val="nil"/>
            </w:tcBorders>
            <w:shd w:val="clear" w:color="auto" w:fill="FFFFFF"/>
            <w:noWrap w:val="0"/>
            <w:vAlign w:val="top"/>
          </w:tcPr>
          <w:p w14:paraId="23E7B1A6">
            <w:pPr>
              <w:spacing w:line="240" w:lineRule="auto"/>
              <w:rPr>
                <w:rFonts w:hint="eastAsia" w:ascii="宋体" w:hAnsi="宋体" w:eastAsia="宋体" w:cs="宋体"/>
                <w:b w:val="0"/>
                <w:color w:val="000000"/>
                <w:sz w:val="24"/>
                <w:szCs w:val="24"/>
              </w:rPr>
            </w:pPr>
          </w:p>
        </w:tc>
        <w:tc>
          <w:tcPr>
            <w:tcW w:w="1840" w:type="dxa"/>
            <w:tcBorders>
              <w:top w:val="nil"/>
              <w:left w:val="nil"/>
              <w:bottom w:val="nil"/>
              <w:right w:val="nil"/>
            </w:tcBorders>
            <w:shd w:val="clear" w:color="auto" w:fill="FFFFFF"/>
            <w:noWrap w:val="0"/>
            <w:vAlign w:val="top"/>
          </w:tcPr>
          <w:p w14:paraId="25FA5D90">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地    址：</w:t>
            </w:r>
          </w:p>
        </w:tc>
        <w:tc>
          <w:tcPr>
            <w:tcW w:w="2804" w:type="dxa"/>
            <w:tcBorders>
              <w:top w:val="nil"/>
              <w:left w:val="nil"/>
              <w:bottom w:val="nil"/>
              <w:right w:val="nil"/>
            </w:tcBorders>
            <w:shd w:val="clear" w:color="auto" w:fill="FFFFFF"/>
            <w:noWrap w:val="0"/>
            <w:vAlign w:val="top"/>
          </w:tcPr>
          <w:p w14:paraId="1561030E">
            <w:pPr>
              <w:spacing w:line="240" w:lineRule="auto"/>
              <w:rPr>
                <w:rFonts w:hint="eastAsia" w:ascii="宋体" w:hAnsi="宋体" w:eastAsia="宋体" w:cs="宋体"/>
                <w:b w:val="0"/>
                <w:color w:val="000000"/>
                <w:sz w:val="24"/>
                <w:szCs w:val="24"/>
              </w:rPr>
            </w:pPr>
          </w:p>
        </w:tc>
      </w:tr>
      <w:tr w14:paraId="5899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8" w:hRule="atLeast"/>
        </w:trPr>
        <w:tc>
          <w:tcPr>
            <w:tcW w:w="1832" w:type="dxa"/>
            <w:tcBorders>
              <w:top w:val="nil"/>
              <w:left w:val="nil"/>
              <w:bottom w:val="nil"/>
              <w:right w:val="nil"/>
            </w:tcBorders>
            <w:shd w:val="clear" w:color="auto" w:fill="FFFFFF"/>
            <w:noWrap w:val="0"/>
            <w:vAlign w:val="top"/>
          </w:tcPr>
          <w:p w14:paraId="4BA39098">
            <w:pPr>
              <w:spacing w:line="240" w:lineRule="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联系方式：</w:t>
            </w:r>
          </w:p>
        </w:tc>
        <w:tc>
          <w:tcPr>
            <w:tcW w:w="2810" w:type="dxa"/>
            <w:tcBorders>
              <w:top w:val="nil"/>
              <w:left w:val="nil"/>
              <w:bottom w:val="nil"/>
              <w:right w:val="nil"/>
            </w:tcBorders>
            <w:shd w:val="clear" w:color="auto" w:fill="FFFFFF"/>
            <w:noWrap w:val="0"/>
            <w:vAlign w:val="top"/>
          </w:tcPr>
          <w:p w14:paraId="0433B8CB">
            <w:pPr>
              <w:spacing w:line="240" w:lineRule="auto"/>
              <w:rPr>
                <w:rFonts w:hint="eastAsia" w:ascii="宋体" w:hAnsi="宋体" w:eastAsia="宋体" w:cs="宋体"/>
                <w:b w:val="0"/>
                <w:color w:val="000000"/>
                <w:sz w:val="24"/>
                <w:szCs w:val="24"/>
              </w:rPr>
            </w:pPr>
          </w:p>
        </w:tc>
        <w:tc>
          <w:tcPr>
            <w:tcW w:w="1840" w:type="dxa"/>
            <w:tcBorders>
              <w:top w:val="nil"/>
              <w:left w:val="nil"/>
              <w:bottom w:val="nil"/>
              <w:right w:val="nil"/>
            </w:tcBorders>
            <w:shd w:val="clear" w:color="auto" w:fill="FFFFFF"/>
            <w:noWrap w:val="0"/>
            <w:vAlign w:val="top"/>
          </w:tcPr>
          <w:p w14:paraId="245B9BE2">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联系方式：</w:t>
            </w:r>
          </w:p>
        </w:tc>
        <w:tc>
          <w:tcPr>
            <w:tcW w:w="2804" w:type="dxa"/>
            <w:tcBorders>
              <w:top w:val="nil"/>
              <w:left w:val="nil"/>
              <w:bottom w:val="nil"/>
              <w:right w:val="nil"/>
            </w:tcBorders>
            <w:shd w:val="clear" w:color="auto" w:fill="FFFFFF"/>
            <w:noWrap w:val="0"/>
            <w:vAlign w:val="top"/>
          </w:tcPr>
          <w:p w14:paraId="418BB811">
            <w:pPr>
              <w:spacing w:line="240" w:lineRule="auto"/>
              <w:rPr>
                <w:rFonts w:hint="eastAsia" w:ascii="宋体" w:hAnsi="宋体" w:eastAsia="宋体" w:cs="宋体"/>
                <w:b w:val="0"/>
                <w:color w:val="000000"/>
                <w:sz w:val="24"/>
                <w:szCs w:val="24"/>
              </w:rPr>
            </w:pPr>
          </w:p>
        </w:tc>
      </w:tr>
      <w:tr w14:paraId="77E8C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832" w:type="dxa"/>
            <w:tcBorders>
              <w:top w:val="nil"/>
              <w:left w:val="nil"/>
              <w:bottom w:val="nil"/>
              <w:right w:val="nil"/>
            </w:tcBorders>
            <w:shd w:val="clear" w:color="auto" w:fill="FFFFFF"/>
            <w:noWrap w:val="0"/>
            <w:vAlign w:val="top"/>
          </w:tcPr>
          <w:p w14:paraId="3C0A66C0">
            <w:pPr>
              <w:spacing w:line="240" w:lineRule="auto"/>
              <w:rPr>
                <w:rFonts w:hint="eastAsia"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时    间：</w:t>
            </w:r>
          </w:p>
        </w:tc>
        <w:tc>
          <w:tcPr>
            <w:tcW w:w="2810" w:type="dxa"/>
            <w:tcBorders>
              <w:top w:val="nil"/>
              <w:left w:val="nil"/>
              <w:bottom w:val="nil"/>
              <w:right w:val="nil"/>
            </w:tcBorders>
            <w:shd w:val="clear" w:color="auto" w:fill="FFFFFF"/>
            <w:noWrap w:val="0"/>
            <w:vAlign w:val="top"/>
          </w:tcPr>
          <w:p w14:paraId="414C9FED">
            <w:pPr>
              <w:spacing w:line="240" w:lineRule="auto"/>
              <w:rPr>
                <w:rFonts w:hint="default" w:ascii="宋体" w:hAnsi="宋体" w:eastAsia="宋体" w:cs="宋体"/>
                <w:b w:val="0"/>
                <w:color w:val="000000"/>
                <w:sz w:val="24"/>
                <w:szCs w:val="24"/>
                <w:lang w:val="en-US" w:eastAsia="zh-CN"/>
              </w:rPr>
            </w:pPr>
            <w:r>
              <w:rPr>
                <w:rFonts w:hint="eastAsia" w:ascii="宋体" w:hAnsi="宋体" w:eastAsia="宋体" w:cs="宋体"/>
                <w:b w:val="0"/>
                <w:color w:val="000000"/>
                <w:sz w:val="24"/>
                <w:szCs w:val="24"/>
                <w:lang w:val="en-US" w:eastAsia="zh-CN"/>
              </w:rPr>
              <w:t>年     月     日</w:t>
            </w:r>
          </w:p>
        </w:tc>
        <w:tc>
          <w:tcPr>
            <w:tcW w:w="1840" w:type="dxa"/>
            <w:tcBorders>
              <w:top w:val="nil"/>
              <w:left w:val="nil"/>
              <w:bottom w:val="nil"/>
              <w:right w:val="nil"/>
            </w:tcBorders>
            <w:shd w:val="clear" w:color="auto" w:fill="FFFFFF"/>
            <w:noWrap w:val="0"/>
            <w:vAlign w:val="top"/>
          </w:tcPr>
          <w:p w14:paraId="4DAB23BB">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时    间：</w:t>
            </w:r>
          </w:p>
        </w:tc>
        <w:tc>
          <w:tcPr>
            <w:tcW w:w="2804" w:type="dxa"/>
            <w:tcBorders>
              <w:top w:val="nil"/>
              <w:left w:val="nil"/>
              <w:bottom w:val="nil"/>
              <w:right w:val="nil"/>
            </w:tcBorders>
            <w:shd w:val="clear" w:color="auto" w:fill="FFFFFF"/>
            <w:noWrap w:val="0"/>
            <w:vAlign w:val="top"/>
          </w:tcPr>
          <w:p w14:paraId="5444CF28">
            <w:pPr>
              <w:spacing w:line="240" w:lineRule="auto"/>
              <w:rPr>
                <w:rFonts w:hint="eastAsia" w:ascii="宋体" w:hAnsi="宋体" w:eastAsia="宋体" w:cs="宋体"/>
                <w:b w:val="0"/>
                <w:color w:val="000000"/>
                <w:sz w:val="24"/>
                <w:szCs w:val="24"/>
              </w:rPr>
            </w:pPr>
            <w:r>
              <w:rPr>
                <w:rFonts w:hint="eastAsia" w:ascii="宋体" w:hAnsi="宋体" w:eastAsia="宋体" w:cs="宋体"/>
                <w:b w:val="0"/>
                <w:color w:val="000000"/>
                <w:sz w:val="24"/>
                <w:szCs w:val="24"/>
                <w:lang w:val="en-US" w:eastAsia="zh-CN"/>
              </w:rPr>
              <w:t>年     月     日</w:t>
            </w:r>
          </w:p>
        </w:tc>
      </w:tr>
    </w:tbl>
    <w:p w14:paraId="1B922FA1">
      <w:pPr>
        <w:pStyle w:val="6"/>
        <w:rPr>
          <w:rFonts w:hint="eastAsia"/>
          <w:lang w:val="en-US" w:eastAsia="zh-Hans"/>
        </w:rPr>
      </w:pPr>
      <w:r>
        <w:rPr>
          <w:rFonts w:ascii="仿宋_GB2312" w:hAnsi="仿宋_GB2312" w:eastAsia="仿宋_GB2312" w:cs="仿宋_GB2312"/>
        </w:rPr>
        <w:t xml:space="preserve"> </w:t>
      </w:r>
      <w:r>
        <w:rPr>
          <w:rFonts w:ascii="仿宋_GB2312" w:hAnsi="仿宋_GB2312" w:eastAsia="仿宋_GB2312" w:cs="仿宋_GB2312"/>
        </w:rPr>
        <w:br w:type="textWrapping"/>
      </w:r>
    </w:p>
    <w:p w14:paraId="7F433A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957E7E"/>
    <w:rsid w:val="66957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kern w:val="2"/>
      <w:sz w:val="21"/>
      <w:szCs w:val="24"/>
    </w:rPr>
  </w:style>
  <w:style w:type="table" w:styleId="4">
    <w:name w:val="Table Grid"/>
    <w:basedOn w:val="3"/>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2026-06-01T02:32:00Z</dcterms:created>
  <dc:creator>星河</dc:creator>
  <cp:lastModifiedBy>星河</cp:lastModifiedBy>
  <dcterms:modified xsi:type="dcterms:W3CDTF">2026-06-01T02:33:07Z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E605155621F944AEBC05247BDB6434FB_11</vt:lpwstr>
  </property>
  <property fmtid="{D5CDD505-2E9C-101B-9397-08002B2CF9AE}" pid="4" name="KSOTemplateDocerSaveRecord">
    <vt:lpwstr>eyJoZGlkIjoiZDU5ZmJiYzU5ZWNiMjJlNzU3NjA5YTkyMjlhNTY4OTUiLCJ1c2VySWQiOiI0MzYyODkyMTgifQ==</vt:lpwstr>
  </property>
</Properties>
</file>