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FBC17">
      <w:pPr>
        <w:spacing w:line="360" w:lineRule="auto"/>
        <w:jc w:val="center"/>
        <w:rPr>
          <w:rFonts w:hint="eastAsia" w:ascii="宋体" w:hAnsi="宋体" w:eastAsia="宋体" w:cs="宋体"/>
          <w:b/>
          <w:sz w:val="32"/>
          <w:szCs w:val="32"/>
          <w:lang w:val="zh-CN" w:eastAsia="zh-CN"/>
        </w:rPr>
      </w:pPr>
      <w:bookmarkStart w:id="0" w:name="OLE_LINK181"/>
      <w:bookmarkStart w:id="1" w:name="OLE_LINK182"/>
      <w:r>
        <w:rPr>
          <w:rFonts w:hint="eastAsia" w:ascii="宋体" w:hAnsi="宋体" w:eastAsia="宋体" w:cs="宋体"/>
          <w:b/>
          <w:sz w:val="32"/>
          <w:szCs w:val="32"/>
          <w:lang w:eastAsia="zh-CN"/>
        </w:rPr>
        <w:t>五、其他资料</w:t>
      </w:r>
      <w:bookmarkEnd w:id="0"/>
      <w:bookmarkEnd w:id="1"/>
    </w:p>
    <w:p w14:paraId="531F8995">
      <w:pPr>
        <w:spacing w:line="360" w:lineRule="auto"/>
        <w:jc w:val="center"/>
        <w:rPr>
          <w:rFonts w:ascii="宋体" w:hAnsi="宋体" w:cs="宋体"/>
          <w:b/>
          <w:sz w:val="32"/>
          <w:szCs w:val="32"/>
          <w:lang w:eastAsia="zh-CN"/>
        </w:rPr>
      </w:pPr>
      <w:r>
        <w:rPr>
          <w:rFonts w:hint="eastAsia" w:ascii="宋体" w:hAnsi="宋体" w:eastAsia="宋体" w:cs="宋体"/>
          <w:b/>
          <w:sz w:val="32"/>
          <w:szCs w:val="32"/>
          <w:lang w:eastAsia="zh-CN"/>
        </w:rPr>
        <w:t>采购供应商拒绝政府采购领域商业贿赂承诺书（一）</w:t>
      </w:r>
    </w:p>
    <w:p w14:paraId="7BEE010D">
      <w:pPr>
        <w:spacing w:line="360" w:lineRule="auto"/>
        <w:rPr>
          <w:rFonts w:ascii="宋体" w:hAnsi="宋体" w:cs="宋体"/>
          <w:lang w:eastAsia="zh-CN"/>
        </w:rPr>
      </w:pPr>
    </w:p>
    <w:p w14:paraId="74AB4D73">
      <w:pPr>
        <w:spacing w:line="360" w:lineRule="auto"/>
        <w:rPr>
          <w:rFonts w:ascii="宋体" w:hAnsi="宋体" w:cs="宋体"/>
          <w:lang w:eastAsia="zh-CN"/>
        </w:rPr>
      </w:pPr>
      <w:r>
        <w:rPr>
          <w:rFonts w:hint="eastAsia" w:ascii="宋体" w:hAnsi="宋体" w:eastAsia="宋体" w:cs="宋体"/>
          <w:lang w:eastAsia="zh-CN"/>
        </w:rPr>
        <w:t>为响应党中央、国务院关于治理采购领域商业贿赂行为的号召，我公司再次承诺：</w:t>
      </w:r>
    </w:p>
    <w:p w14:paraId="6AC72D2F">
      <w:pPr>
        <w:tabs>
          <w:tab w:val="left" w:pos="1202"/>
        </w:tabs>
        <w:spacing w:line="360" w:lineRule="auto"/>
        <w:ind w:left="58"/>
        <w:rPr>
          <w:rFonts w:ascii="宋体" w:hAnsi="宋体" w:cs="宋体"/>
          <w:lang w:eastAsia="zh-CN"/>
        </w:rPr>
      </w:pPr>
      <w:r>
        <w:rPr>
          <w:rFonts w:hint="eastAsia" w:ascii="宋体" w:hAnsi="宋体" w:cs="宋体"/>
          <w:lang w:eastAsia="zh-CN"/>
        </w:rPr>
        <w:t>1</w:t>
      </w:r>
      <w:r>
        <w:rPr>
          <w:rFonts w:hint="eastAsia" w:ascii="宋体" w:hAnsi="宋体" w:eastAsia="宋体" w:cs="宋体"/>
          <w:lang w:eastAsia="zh-CN"/>
        </w:rPr>
        <w:t>、在参与采购活动中遵纪守法、诚信经营、公平竞标。</w:t>
      </w:r>
    </w:p>
    <w:p w14:paraId="761D6061">
      <w:pPr>
        <w:tabs>
          <w:tab w:val="left" w:pos="1202"/>
        </w:tabs>
        <w:spacing w:line="360" w:lineRule="auto"/>
        <w:ind w:left="58"/>
        <w:rPr>
          <w:rFonts w:ascii="宋体" w:hAnsi="宋体" w:cs="宋体"/>
          <w:lang w:eastAsia="zh-CN"/>
        </w:rPr>
      </w:pPr>
      <w:r>
        <w:rPr>
          <w:rFonts w:hint="eastAsia" w:ascii="宋体" w:hAnsi="宋体" w:cs="宋体"/>
          <w:lang w:eastAsia="zh-CN"/>
        </w:rPr>
        <w:t>2</w:t>
      </w:r>
      <w:r>
        <w:rPr>
          <w:rFonts w:hint="eastAsia" w:ascii="宋体" w:hAnsi="宋体" w:eastAsia="宋体" w:cs="宋体"/>
          <w:lang w:eastAsia="zh-CN"/>
        </w:rPr>
        <w:t>、不向采购人、招标代理机构和采购评审专家进行任何形式的商业贿赂以谋取交易机会。</w:t>
      </w:r>
    </w:p>
    <w:p w14:paraId="60075043">
      <w:pPr>
        <w:tabs>
          <w:tab w:val="left" w:pos="1202"/>
        </w:tabs>
        <w:spacing w:line="360" w:lineRule="auto"/>
        <w:ind w:left="58"/>
        <w:rPr>
          <w:rFonts w:ascii="宋体" w:hAnsi="宋体" w:cs="宋体"/>
          <w:lang w:eastAsia="zh-CN"/>
        </w:rPr>
      </w:pPr>
      <w:r>
        <w:rPr>
          <w:rFonts w:hint="eastAsia" w:ascii="宋体" w:hAnsi="宋体" w:cs="宋体"/>
          <w:lang w:eastAsia="zh-CN"/>
        </w:rPr>
        <w:t>3</w:t>
      </w:r>
      <w:r>
        <w:rPr>
          <w:rFonts w:hint="eastAsia" w:ascii="宋体" w:hAnsi="宋体" w:eastAsia="宋体" w:cs="宋体"/>
          <w:lang w:eastAsia="zh-CN"/>
        </w:rPr>
        <w:t>、不向招标代理机构和采购人提供虚假资质文件或采用虚假应标方式参与采购市场竞争并谋取中标、成交。</w:t>
      </w:r>
    </w:p>
    <w:p w14:paraId="139F1141">
      <w:pPr>
        <w:tabs>
          <w:tab w:val="left" w:pos="1202"/>
        </w:tabs>
        <w:spacing w:line="360" w:lineRule="auto"/>
        <w:ind w:left="58"/>
        <w:rPr>
          <w:rFonts w:ascii="宋体" w:hAnsi="宋体" w:cs="宋体"/>
          <w:lang w:eastAsia="zh-CN"/>
        </w:rPr>
      </w:pPr>
      <w:r>
        <w:rPr>
          <w:rFonts w:hint="eastAsia" w:ascii="宋体" w:hAnsi="宋体" w:cs="宋体"/>
          <w:lang w:eastAsia="zh-CN"/>
        </w:rPr>
        <w:t>4</w:t>
      </w:r>
      <w:r>
        <w:rPr>
          <w:rFonts w:hint="eastAsia" w:ascii="宋体" w:hAnsi="宋体" w:eastAsia="宋体" w:cs="宋体"/>
          <w:lang w:eastAsia="zh-CN"/>
        </w:rPr>
        <w:t>、不采取</w:t>
      </w:r>
      <w:r>
        <w:rPr>
          <w:lang w:eastAsia="zh-CN"/>
        </w:rPr>
        <w:t>“</w:t>
      </w:r>
      <w:r>
        <w:rPr>
          <w:rFonts w:hint="eastAsia" w:ascii="宋体" w:hAnsi="宋体" w:eastAsia="宋体" w:cs="宋体"/>
          <w:lang w:eastAsia="zh-CN"/>
        </w:rPr>
        <w:t>围标、陪标</w:t>
      </w:r>
      <w:r>
        <w:rPr>
          <w:lang w:eastAsia="zh-CN"/>
        </w:rPr>
        <w:t>”</w:t>
      </w:r>
      <w:r>
        <w:rPr>
          <w:rFonts w:hint="eastAsia" w:ascii="宋体" w:hAnsi="宋体" w:eastAsia="宋体" w:cs="宋体"/>
          <w:lang w:eastAsia="zh-CN"/>
        </w:rPr>
        <w:t>等商业欺诈手段获取采购订单。</w:t>
      </w:r>
    </w:p>
    <w:p w14:paraId="5865A834">
      <w:pPr>
        <w:tabs>
          <w:tab w:val="left" w:pos="1202"/>
        </w:tabs>
        <w:spacing w:line="360" w:lineRule="auto"/>
        <w:ind w:left="58"/>
        <w:rPr>
          <w:rFonts w:ascii="宋体" w:hAnsi="宋体" w:cs="宋体"/>
          <w:lang w:eastAsia="zh-CN"/>
        </w:rPr>
      </w:pPr>
      <w:r>
        <w:rPr>
          <w:rFonts w:hint="eastAsia" w:ascii="宋体" w:hAnsi="宋体" w:cs="宋体"/>
          <w:lang w:eastAsia="zh-CN"/>
        </w:rPr>
        <w:t>5</w:t>
      </w:r>
      <w:r>
        <w:rPr>
          <w:rFonts w:hint="eastAsia" w:ascii="宋体" w:hAnsi="宋体" w:eastAsia="宋体" w:cs="宋体"/>
          <w:lang w:eastAsia="zh-CN"/>
        </w:rPr>
        <w:t>、不采取不正当手段诋毁、排挤其他供应商。</w:t>
      </w:r>
    </w:p>
    <w:p w14:paraId="4EF2B891">
      <w:pPr>
        <w:tabs>
          <w:tab w:val="left" w:pos="1202"/>
        </w:tabs>
        <w:spacing w:line="360" w:lineRule="auto"/>
        <w:ind w:left="58"/>
        <w:rPr>
          <w:rFonts w:ascii="宋体" w:hAnsi="宋体" w:cs="宋体"/>
          <w:lang w:eastAsia="zh-CN"/>
        </w:rPr>
      </w:pPr>
      <w:r>
        <w:rPr>
          <w:rFonts w:hint="eastAsia" w:ascii="宋体" w:hAnsi="宋体" w:cs="宋体"/>
          <w:lang w:eastAsia="zh-CN"/>
        </w:rPr>
        <w:t>6</w:t>
      </w:r>
      <w:r>
        <w:rPr>
          <w:rFonts w:hint="eastAsia" w:ascii="宋体" w:hAnsi="宋体" w:eastAsia="宋体" w:cs="宋体"/>
          <w:lang w:eastAsia="zh-CN"/>
        </w:rPr>
        <w:t>、不在提供商品和服务时</w:t>
      </w:r>
      <w:r>
        <w:rPr>
          <w:lang w:eastAsia="zh-CN"/>
        </w:rPr>
        <w:t>“</w:t>
      </w:r>
      <w:r>
        <w:rPr>
          <w:rFonts w:hint="eastAsia" w:ascii="宋体" w:hAnsi="宋体" w:eastAsia="宋体" w:cs="宋体"/>
          <w:lang w:eastAsia="zh-CN"/>
        </w:rPr>
        <w:t>偷梁换柱、以次充好</w:t>
      </w:r>
      <w:r>
        <w:rPr>
          <w:lang w:eastAsia="zh-CN"/>
        </w:rPr>
        <w:t>”</w:t>
      </w:r>
      <w:r>
        <w:rPr>
          <w:rFonts w:hint="eastAsia" w:ascii="宋体" w:hAnsi="宋体" w:eastAsia="宋体" w:cs="宋体"/>
          <w:lang w:eastAsia="zh-CN"/>
        </w:rPr>
        <w:t>损害采购人的合法权益。</w:t>
      </w:r>
    </w:p>
    <w:p w14:paraId="509F7F2C">
      <w:pPr>
        <w:tabs>
          <w:tab w:val="left" w:pos="720"/>
        </w:tabs>
        <w:spacing w:line="360" w:lineRule="auto"/>
        <w:ind w:left="58"/>
        <w:rPr>
          <w:rFonts w:ascii="宋体" w:hAnsi="宋体" w:cs="宋体"/>
          <w:lang w:eastAsia="zh-CN"/>
        </w:rPr>
      </w:pPr>
      <w:r>
        <w:rPr>
          <w:rFonts w:hint="eastAsia" w:ascii="宋体" w:hAnsi="宋体" w:cs="宋体"/>
          <w:lang w:eastAsia="zh-CN"/>
        </w:rPr>
        <w:t>7</w:t>
      </w:r>
      <w:r>
        <w:rPr>
          <w:rFonts w:hint="eastAsia" w:ascii="宋体" w:hAnsi="宋体" w:eastAsia="宋体" w:cs="宋体"/>
          <w:lang w:eastAsia="zh-CN"/>
        </w:rPr>
        <w:t>、不与采购人、招标代理机构、采购评审专家或其他供应商恶意串通，进行质疑和投诉，维护采购市场秩序。</w:t>
      </w:r>
    </w:p>
    <w:p w14:paraId="11DE956D">
      <w:pPr>
        <w:tabs>
          <w:tab w:val="left" w:pos="720"/>
        </w:tabs>
        <w:spacing w:line="360" w:lineRule="auto"/>
        <w:ind w:left="58"/>
        <w:rPr>
          <w:rFonts w:ascii="宋体" w:hAnsi="宋体" w:cs="宋体"/>
          <w:lang w:eastAsia="zh-CN"/>
        </w:rPr>
      </w:pPr>
      <w:r>
        <w:rPr>
          <w:rFonts w:hint="eastAsia" w:ascii="宋体" w:hAnsi="宋体" w:cs="宋体"/>
          <w:lang w:eastAsia="zh-CN"/>
        </w:rPr>
        <w:t>8</w:t>
      </w:r>
      <w:r>
        <w:rPr>
          <w:rFonts w:hint="eastAsia" w:ascii="宋体" w:hAnsi="宋体" w:eastAsia="宋体" w:cs="宋体"/>
          <w:lang w:eastAsia="zh-CN"/>
        </w:rPr>
        <w:t>、尊重和接受采购监督管理部门的监督和招标代理机构招标采购要求，承担因违约行为给采购人造成的损失。</w:t>
      </w:r>
    </w:p>
    <w:p w14:paraId="2317334B">
      <w:pPr>
        <w:tabs>
          <w:tab w:val="left" w:pos="1202"/>
        </w:tabs>
        <w:spacing w:line="360" w:lineRule="auto"/>
        <w:ind w:left="58"/>
        <w:rPr>
          <w:rFonts w:ascii="宋体" w:hAnsi="宋体" w:cs="宋体"/>
          <w:lang w:eastAsia="zh-CN"/>
        </w:rPr>
      </w:pPr>
      <w:r>
        <w:rPr>
          <w:rFonts w:hint="eastAsia" w:ascii="宋体" w:hAnsi="宋体" w:cs="宋体"/>
          <w:lang w:eastAsia="zh-CN"/>
        </w:rPr>
        <w:t>9</w:t>
      </w:r>
      <w:r>
        <w:rPr>
          <w:rFonts w:hint="eastAsia" w:ascii="宋体" w:hAnsi="宋体" w:eastAsia="宋体" w:cs="宋体"/>
          <w:lang w:eastAsia="zh-CN"/>
        </w:rPr>
        <w:t>、不发生其他有悖于政府采购公开、公平、公正和诚信原则的行为。</w:t>
      </w:r>
    </w:p>
    <w:p w14:paraId="4C177CAB">
      <w:pPr>
        <w:spacing w:line="360" w:lineRule="auto"/>
        <w:ind w:left="482"/>
        <w:rPr>
          <w:rFonts w:ascii="宋体" w:hAnsi="宋体" w:cs="宋体"/>
          <w:lang w:eastAsia="zh-CN"/>
        </w:rPr>
      </w:pPr>
    </w:p>
    <w:p w14:paraId="3C167D58">
      <w:pPr>
        <w:spacing w:line="360" w:lineRule="auto"/>
        <w:rPr>
          <w:rFonts w:ascii="宋体" w:hAnsi="宋体" w:cs="宋体"/>
          <w:lang w:eastAsia="zh-CN"/>
        </w:rPr>
      </w:pPr>
    </w:p>
    <w:p w14:paraId="45D36EE9">
      <w:pPr>
        <w:spacing w:line="360" w:lineRule="auto"/>
        <w:rPr>
          <w:rFonts w:ascii="宋体" w:hAnsi="宋体" w:cs="宋体"/>
          <w:lang w:eastAsia="zh-CN"/>
        </w:rPr>
      </w:pPr>
      <w:r>
        <w:rPr>
          <w:rFonts w:hint="eastAsia" w:ascii="宋体" w:hAnsi="宋体" w:eastAsia="宋体" w:cs="宋体"/>
          <w:lang w:eastAsia="zh-CN"/>
        </w:rPr>
        <w:t>承诺单位：（盖章）</w:t>
      </w:r>
      <w:r>
        <w:rPr>
          <w:rFonts w:hint="eastAsia" w:ascii="宋体" w:hAnsi="宋体" w:cs="宋体"/>
          <w:lang w:eastAsia="zh-CN"/>
        </w:rPr>
        <w:t xml:space="preserve">     </w:t>
      </w:r>
    </w:p>
    <w:p w14:paraId="5B52C798">
      <w:pPr>
        <w:spacing w:line="360" w:lineRule="auto"/>
        <w:rPr>
          <w:rFonts w:ascii="宋体" w:hAnsi="宋体" w:cs="宋体"/>
          <w:sz w:val="24"/>
          <w:szCs w:val="24"/>
          <w:lang w:eastAsia="zh-CN"/>
        </w:rPr>
      </w:pPr>
      <w:r>
        <w:rPr>
          <w:rFonts w:hint="eastAsia" w:ascii="宋体" w:hAnsi="宋体" w:eastAsia="宋体" w:cs="宋体"/>
          <w:lang w:eastAsia="zh-CN"/>
        </w:rPr>
        <w:t>日</w:t>
      </w:r>
      <w:r>
        <w:rPr>
          <w:rFonts w:hint="eastAsia" w:ascii="宋体" w:hAnsi="宋体" w:cs="宋体"/>
          <w:lang w:eastAsia="zh-CN"/>
        </w:rPr>
        <w:t xml:space="preserve">    </w:t>
      </w:r>
      <w:r>
        <w:rPr>
          <w:rFonts w:hint="eastAsia" w:ascii="宋体" w:hAnsi="宋体" w:eastAsia="宋体" w:cs="宋体"/>
          <w:lang w:eastAsia="zh-CN"/>
        </w:rPr>
        <w:t>期：</w:t>
      </w:r>
    </w:p>
    <w:p w14:paraId="11C00217">
      <w:pPr>
        <w:spacing w:line="360" w:lineRule="auto"/>
        <w:rPr>
          <w:rFonts w:ascii="宋体" w:hAnsi="宋体" w:cs="宋体"/>
          <w:sz w:val="24"/>
          <w:lang w:eastAsia="zh-CN"/>
        </w:rPr>
      </w:pPr>
      <w:r>
        <w:rPr>
          <w:rFonts w:hint="eastAsia" w:ascii="宋体" w:hAnsi="宋体" w:cs="宋体"/>
          <w:sz w:val="24"/>
          <w:lang w:eastAsia="zh-CN"/>
        </w:rPr>
        <w:t xml:space="preserve">                                                 </w:t>
      </w:r>
    </w:p>
    <w:p w14:paraId="0E1CE71A">
      <w:pPr>
        <w:spacing w:line="360" w:lineRule="auto"/>
        <w:rPr>
          <w:rFonts w:ascii="宋体" w:hAnsi="宋体" w:cstheme="minorBidi"/>
          <w:lang w:eastAsia="zh-CN"/>
        </w:rPr>
      </w:pPr>
      <w:r>
        <w:rPr>
          <w:rFonts w:hint="eastAsia" w:ascii="宋体" w:hAnsi="宋体"/>
          <w:lang w:eastAsia="zh-CN"/>
        </w:rPr>
        <w:t xml:space="preserve"> </w:t>
      </w:r>
    </w:p>
    <w:p w14:paraId="05DA9383">
      <w:pPr>
        <w:spacing w:line="360" w:lineRule="auto"/>
        <w:rPr>
          <w:rFonts w:ascii="宋体" w:hAnsi="宋体"/>
          <w:lang w:eastAsia="zh-CN"/>
        </w:rPr>
      </w:pPr>
    </w:p>
    <w:p w14:paraId="1DB94548">
      <w:pPr>
        <w:spacing w:line="360" w:lineRule="auto"/>
        <w:rPr>
          <w:rFonts w:ascii="宋体" w:hAnsi="宋体"/>
          <w:lang w:eastAsia="zh-CN"/>
        </w:rPr>
      </w:pPr>
    </w:p>
    <w:p w14:paraId="3031AA80">
      <w:pPr>
        <w:spacing w:line="360" w:lineRule="auto"/>
        <w:rPr>
          <w:rFonts w:ascii="宋体" w:hAnsi="宋体"/>
          <w:lang w:eastAsia="zh-CN"/>
        </w:rPr>
      </w:pPr>
    </w:p>
    <w:p w14:paraId="7A2B2774">
      <w:pPr>
        <w:spacing w:line="360" w:lineRule="auto"/>
        <w:rPr>
          <w:rFonts w:ascii="宋体" w:hAnsi="宋体"/>
          <w:lang w:eastAsia="zh-CN"/>
        </w:rPr>
      </w:pPr>
    </w:p>
    <w:p w14:paraId="22639EFB">
      <w:pPr>
        <w:spacing w:line="360" w:lineRule="auto"/>
        <w:rPr>
          <w:rFonts w:ascii="宋体" w:hAnsi="宋体"/>
          <w:lang w:eastAsia="zh-CN"/>
        </w:rPr>
      </w:pPr>
    </w:p>
    <w:p w14:paraId="13FB73F3">
      <w:pPr>
        <w:spacing w:line="360" w:lineRule="auto"/>
        <w:rPr>
          <w:rFonts w:ascii="宋体" w:hAnsi="宋体"/>
          <w:lang w:eastAsia="zh-CN"/>
        </w:rPr>
      </w:pPr>
    </w:p>
    <w:p w14:paraId="3E36938A">
      <w:pPr>
        <w:spacing w:line="360" w:lineRule="auto"/>
        <w:rPr>
          <w:rFonts w:ascii="宋体" w:hAnsi="宋体"/>
          <w:lang w:eastAsia="zh-CN"/>
        </w:rPr>
      </w:pPr>
    </w:p>
    <w:p w14:paraId="7D6D8AB4">
      <w:pPr>
        <w:spacing w:line="360" w:lineRule="auto"/>
        <w:rPr>
          <w:rFonts w:ascii="宋体" w:hAnsi="宋体"/>
          <w:lang w:eastAsia="zh-CN"/>
        </w:rPr>
      </w:pPr>
    </w:p>
    <w:p w14:paraId="3CF7942F">
      <w:pPr>
        <w:spacing w:line="360" w:lineRule="auto"/>
        <w:rPr>
          <w:rFonts w:ascii="宋体" w:hAnsi="宋体"/>
          <w:lang w:eastAsia="zh-CN"/>
        </w:rPr>
      </w:pPr>
    </w:p>
    <w:p w14:paraId="1AAE7A27">
      <w:pPr>
        <w:spacing w:line="360" w:lineRule="auto"/>
        <w:rPr>
          <w:rFonts w:ascii="宋体" w:hAnsi="宋体"/>
          <w:lang w:eastAsia="zh-CN"/>
        </w:rPr>
      </w:pPr>
      <w:bookmarkStart w:id="2" w:name="_GoBack"/>
      <w:bookmarkEnd w:id="2"/>
    </w:p>
    <w:p w14:paraId="26167303">
      <w:pPr>
        <w:spacing w:line="360" w:lineRule="auto"/>
        <w:rPr>
          <w:rFonts w:hint="eastAsia" w:ascii="宋体" w:hAnsi="宋体" w:eastAsiaTheme="minorEastAsia"/>
          <w:sz w:val="24"/>
          <w:lang w:eastAsia="zh-CN"/>
        </w:rPr>
      </w:pPr>
    </w:p>
    <w:p w14:paraId="3B50A0F2">
      <w:pPr>
        <w:spacing w:line="360" w:lineRule="auto"/>
        <w:jc w:val="center"/>
        <w:rPr>
          <w:rFonts w:ascii="宋体" w:hAnsi="宋体" w:eastAsia="宋体" w:cs="宋体"/>
          <w:b/>
          <w:sz w:val="32"/>
          <w:szCs w:val="32"/>
          <w:lang w:eastAsia="zh-CN"/>
        </w:rPr>
      </w:pPr>
      <w:r>
        <w:rPr>
          <w:rFonts w:hint="eastAsia" w:ascii="宋体" w:hAnsi="宋体" w:eastAsia="宋体" w:cs="宋体"/>
          <w:b/>
          <w:sz w:val="32"/>
          <w:szCs w:val="32"/>
          <w:lang w:eastAsia="zh-CN"/>
        </w:rPr>
        <w:t>关于符合本国产品标准的声明函</w:t>
      </w:r>
    </w:p>
    <w:p w14:paraId="6FEBB244">
      <w:pPr>
        <w:spacing w:line="360" w:lineRule="auto"/>
        <w:rPr>
          <w:rFonts w:hint="eastAsia" w:asciiTheme="minorEastAsia" w:hAnsiTheme="minorEastAsia"/>
          <w:lang w:eastAsia="zh-CN"/>
        </w:rPr>
      </w:pPr>
      <w:r>
        <w:rPr>
          <w:rFonts w:hint="eastAsia" w:asciiTheme="minorEastAsia" w:hAnsiTheme="minorEastAsia"/>
          <w:lang w:eastAsia="zh-CN"/>
        </w:rPr>
        <w:t>《国务院办公厅关于在政府采购中实施本国产品标准及相关政策的通知》（国办发〔2025〕34号）：</w:t>
      </w:r>
    </w:p>
    <w:p w14:paraId="4022D1D7">
      <w:pPr>
        <w:spacing w:line="360" w:lineRule="auto"/>
        <w:ind w:firstLine="420" w:firstLineChars="200"/>
        <w:rPr>
          <w:rFonts w:hint="eastAsia" w:asciiTheme="minorEastAsia" w:hAnsiTheme="minorEastAsia"/>
          <w:lang w:eastAsia="zh-CN"/>
        </w:rPr>
      </w:pPr>
      <w:r>
        <w:rPr>
          <w:rFonts w:hint="eastAsia" w:asciiTheme="minorEastAsia" w:hAnsiTheme="minorEastAsia"/>
          <w:b/>
          <w:bCs/>
          <w:lang w:eastAsia="zh-CN"/>
        </w:rPr>
        <w:t>本国产品标准适用于货物，包括政府采购货物项目和服务项目中涉及的货物。</w:t>
      </w:r>
      <w:r>
        <w:rPr>
          <w:rFonts w:hint="eastAsia" w:asciiTheme="minorEastAsia" w:hAnsiTheme="minorEastAsia"/>
          <w:lang w:eastAsia="zh-CN"/>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2D8F7C1">
      <w:pPr>
        <w:spacing w:line="360" w:lineRule="auto"/>
        <w:ind w:firstLine="420" w:firstLineChars="200"/>
        <w:rPr>
          <w:rFonts w:hint="eastAsia" w:asciiTheme="minorEastAsia" w:hAnsiTheme="minorEastAsia"/>
          <w:b/>
          <w:bCs/>
          <w:lang w:eastAsia="zh-CN"/>
        </w:rPr>
      </w:pPr>
      <w:r>
        <w:rPr>
          <w:rFonts w:hint="eastAsia" w:asciiTheme="minorEastAsia" w:hAnsiTheme="minorEastAsia"/>
          <w:b/>
          <w:bCs/>
          <w:lang w:eastAsia="zh-CN"/>
        </w:rPr>
        <w:t>政府采购活动中既有本国产品又有非本国产品参与竞争的，依法对本国产品给予价格评审优惠，对本国产品的报价给予20%的价格扣除，用扣除后的价格参与评审。</w:t>
      </w:r>
    </w:p>
    <w:p w14:paraId="28A56801">
      <w:pPr>
        <w:spacing w:line="360" w:lineRule="auto"/>
        <w:ind w:firstLine="420" w:firstLineChars="200"/>
        <w:rPr>
          <w:rFonts w:hint="eastAsia" w:asciiTheme="minorEastAsia" w:hAnsiTheme="minorEastAsia"/>
          <w:lang w:eastAsia="zh-CN"/>
        </w:rPr>
      </w:pPr>
      <w:r>
        <w:rPr>
          <w:rFonts w:hint="eastAsia" w:asciiTheme="minorEastAsia" w:hAnsiTheme="minorEastAsia"/>
          <w:lang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C93AD60">
      <w:pPr>
        <w:spacing w:line="360" w:lineRule="auto"/>
        <w:rPr>
          <w:rFonts w:hint="eastAsia" w:asciiTheme="minorEastAsia" w:hAnsiTheme="minorEastAsia"/>
          <w:b/>
          <w:lang w:val="zh-CN" w:eastAsia="zh-CN"/>
        </w:rPr>
      </w:pPr>
      <w:r>
        <w:rPr>
          <w:rFonts w:hint="eastAsia" w:asciiTheme="minorEastAsia" w:hAnsiTheme="minorEastAsia"/>
          <w:lang w:eastAsia="zh-CN"/>
        </w:rPr>
        <w:t>供应商对其提供的产品出具《关于符合本国产品标准的声明函》（以下简称《声明函》）或财政部会同有关部门规定的有关证明文件。</w:t>
      </w:r>
    </w:p>
    <w:p w14:paraId="786F32DC">
      <w:pPr>
        <w:spacing w:line="360" w:lineRule="auto"/>
        <w:rPr>
          <w:rFonts w:hint="eastAsia" w:ascii="宋体" w:hAnsi="宋体"/>
          <w:lang w:eastAsia="zh-CN"/>
        </w:rPr>
      </w:pPr>
      <w:r>
        <w:rPr>
          <w:rFonts w:hint="eastAsia" w:ascii="宋体" w:hAnsi="宋体"/>
          <w:lang w:eastAsia="zh-CN"/>
        </w:rPr>
        <w:br w:type="page"/>
      </w:r>
    </w:p>
    <w:p w14:paraId="5CFF0CD8">
      <w:pPr>
        <w:pStyle w:val="8"/>
        <w:widowControl/>
        <w:shd w:val="clear" w:color="auto" w:fill="FFFFFF"/>
        <w:spacing w:before="30" w:after="30"/>
        <w:jc w:val="center"/>
        <w:rPr>
          <w:rFonts w:hint="eastAsia" w:ascii="仿宋" w:hAnsi="仿宋" w:eastAsia="仿宋" w:cs="仿宋"/>
          <w:color w:val="333333"/>
          <w:sz w:val="36"/>
          <w:szCs w:val="36"/>
        </w:rPr>
      </w:pPr>
      <w:r>
        <w:rPr>
          <w:rStyle w:val="11"/>
          <w:rFonts w:hint="eastAsia" w:ascii="仿宋" w:hAnsi="仿宋" w:eastAsia="仿宋" w:cs="仿宋"/>
          <w:color w:val="333333"/>
          <w:sz w:val="36"/>
          <w:szCs w:val="36"/>
          <w:shd w:val="clear" w:color="auto" w:fill="FFFFFF"/>
        </w:rPr>
        <w:t>关于符合本国产品标准的声明函</w:t>
      </w:r>
    </w:p>
    <w:p w14:paraId="3F9C9C1A">
      <w:pPr>
        <w:pStyle w:val="8"/>
        <w:widowControl/>
        <w:shd w:val="clear" w:color="auto" w:fill="FFFFFF"/>
        <w:spacing w:before="30" w:after="30"/>
        <w:ind w:firstLine="420"/>
        <w:rPr>
          <w:rFonts w:hint="eastAsia" w:ascii="仿宋" w:hAnsi="仿宋" w:eastAsia="仿宋" w:cs="仿宋"/>
          <w:color w:val="333333"/>
        </w:rPr>
      </w:pPr>
    </w:p>
    <w:p w14:paraId="761D5EEB">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FCF5687">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1.</w:t>
      </w:r>
      <w:r>
        <w:rPr>
          <w:rStyle w:val="12"/>
          <w:rFonts w:hint="eastAsia" w:cs="仿宋" w:asciiTheme="minorEastAsia" w:hAnsiTheme="minorEastAsia" w:eastAsiaTheme="minorEastAsia"/>
          <w:color w:val="333333"/>
          <w:sz w:val="21"/>
          <w:szCs w:val="21"/>
          <w:u w:val="single"/>
          <w:shd w:val="clear" w:color="auto" w:fill="FFFFFF"/>
        </w:rPr>
        <w:t>（产品名称1）</w:t>
      </w:r>
      <w:r>
        <w:rPr>
          <w:rStyle w:val="12"/>
          <w:rFonts w:hint="eastAsia" w:cs="仿宋" w:asciiTheme="minorEastAsia" w:hAnsiTheme="minorEastAsia" w:eastAsiaTheme="minorEastAsia"/>
          <w:color w:val="333333"/>
          <w:sz w:val="21"/>
          <w:szCs w:val="21"/>
          <w:shd w:val="clear" w:color="auto" w:fill="FFFFFF"/>
          <w:vertAlign w:val="superscript"/>
        </w:rPr>
        <w:t>1</w:t>
      </w:r>
      <w:r>
        <w:rPr>
          <w:rFonts w:hint="eastAsia" w:cs="仿宋" w:asciiTheme="minorEastAsia" w:hAnsiTheme="minorEastAsia" w:eastAsiaTheme="minorEastAsia"/>
          <w:color w:val="333333"/>
          <w:sz w:val="21"/>
          <w:szCs w:val="21"/>
          <w:shd w:val="clear" w:color="auto" w:fill="FFFFFF"/>
        </w:rPr>
        <w:t>，生产厂为</w:t>
      </w:r>
      <w:r>
        <w:rPr>
          <w:rStyle w:val="12"/>
          <w:rFonts w:hint="eastAsia" w:cs="仿宋" w:asciiTheme="minorEastAsia" w:hAnsiTheme="minorEastAsia" w:eastAsiaTheme="minorEastAsia"/>
          <w:color w:val="333333"/>
          <w:sz w:val="21"/>
          <w:szCs w:val="21"/>
          <w:u w:val="single"/>
          <w:shd w:val="clear" w:color="auto" w:fill="FFFFFF"/>
        </w:rPr>
        <w:t>（厂名）</w:t>
      </w:r>
      <w:r>
        <w:rPr>
          <w:rStyle w:val="12"/>
          <w:rFonts w:hint="eastAsia" w:cs="仿宋" w:asciiTheme="minorEastAsia" w:hAnsiTheme="minorEastAsia" w:eastAsiaTheme="minorEastAsia"/>
          <w:color w:val="333333"/>
          <w:sz w:val="21"/>
          <w:szCs w:val="21"/>
          <w:shd w:val="clear" w:color="auto" w:fill="FFFFFF"/>
          <w:vertAlign w:val="superscript"/>
        </w:rPr>
        <w:t>2</w:t>
      </w:r>
      <w:r>
        <w:rPr>
          <w:rFonts w:hint="eastAsia" w:cs="仿宋" w:asciiTheme="minorEastAsia" w:hAnsiTheme="minorEastAsia" w:eastAsiaTheme="minorEastAsia"/>
          <w:color w:val="333333"/>
          <w:sz w:val="21"/>
          <w:szCs w:val="21"/>
          <w:shd w:val="clear" w:color="auto" w:fill="FFFFFF"/>
        </w:rPr>
        <w:t>，厂址为</w:t>
      </w:r>
      <w:r>
        <w:rPr>
          <w:rStyle w:val="12"/>
          <w:rFonts w:hint="eastAsia" w:cs="仿宋" w:asciiTheme="minorEastAsia" w:hAnsiTheme="minorEastAsia" w:eastAsiaTheme="minorEastAsia"/>
          <w:color w:val="333333"/>
          <w:sz w:val="21"/>
          <w:szCs w:val="21"/>
          <w:u w:val="single"/>
          <w:shd w:val="clear" w:color="auto" w:fill="FFFFFF"/>
        </w:rPr>
        <w:t>（生产厂址）</w:t>
      </w:r>
      <w:r>
        <w:rPr>
          <w:rFonts w:hint="eastAsia" w:cs="仿宋" w:asciiTheme="minorEastAsia" w:hAnsiTheme="minorEastAsia" w:eastAsiaTheme="minorEastAsia"/>
          <w:color w:val="333333"/>
          <w:sz w:val="21"/>
          <w:szCs w:val="21"/>
          <w:shd w:val="clear" w:color="auto" w:fill="FFFFFF"/>
        </w:rPr>
        <w:t>。</w:t>
      </w:r>
      <w:r>
        <w:rPr>
          <w:rStyle w:val="12"/>
          <w:rFonts w:hint="eastAsia" w:cs="仿宋" w:asciiTheme="minorEastAsia" w:hAnsiTheme="minorEastAsia" w:eastAsiaTheme="minorEastAsia"/>
          <w:color w:val="333333"/>
          <w:sz w:val="21"/>
          <w:szCs w:val="21"/>
          <w:u w:val="single"/>
          <w:shd w:val="clear" w:color="auto" w:fill="FFFFFF"/>
        </w:rPr>
        <w:t>（产品名称1）</w:t>
      </w:r>
      <w:r>
        <w:rPr>
          <w:rFonts w:hint="eastAsia" w:cs="仿宋" w:asciiTheme="minorEastAsia" w:hAnsiTheme="minorEastAsia" w:eastAsiaTheme="minorEastAsia"/>
          <w:color w:val="333333"/>
          <w:sz w:val="21"/>
          <w:szCs w:val="21"/>
          <w:shd w:val="clear" w:color="auto" w:fill="FFFFFF"/>
        </w:rPr>
        <w:t>的中国境内生产的组件成本占比≥</w:t>
      </w:r>
      <w:r>
        <w:rPr>
          <w:rStyle w:val="12"/>
          <w:rFonts w:hint="eastAsia" w:cs="仿宋" w:asciiTheme="minorEastAsia" w:hAnsiTheme="minorEastAsia" w:eastAsiaTheme="minorEastAsia"/>
          <w:color w:val="333333"/>
          <w:sz w:val="21"/>
          <w:szCs w:val="21"/>
          <w:u w:val="single"/>
          <w:shd w:val="clear" w:color="auto" w:fill="FFFFFF"/>
        </w:rPr>
        <w:t>（规定比例）</w:t>
      </w:r>
      <w:r>
        <w:rPr>
          <w:rStyle w:val="12"/>
          <w:rFonts w:hint="eastAsia" w:cs="仿宋" w:asciiTheme="minorEastAsia" w:hAnsiTheme="minorEastAsia" w:eastAsiaTheme="minorEastAsia"/>
          <w:color w:val="333333"/>
          <w:sz w:val="21"/>
          <w:szCs w:val="21"/>
          <w:shd w:val="clear" w:color="auto" w:fill="FFFFFF"/>
          <w:vertAlign w:val="superscript"/>
        </w:rPr>
        <w:t>3</w:t>
      </w:r>
      <w:r>
        <w:rPr>
          <w:rFonts w:hint="eastAsia" w:cs="仿宋" w:asciiTheme="minorEastAsia" w:hAnsiTheme="minorEastAsia" w:eastAsiaTheme="minorEastAsia"/>
          <w:color w:val="333333"/>
          <w:sz w:val="21"/>
          <w:szCs w:val="21"/>
          <w:shd w:val="clear" w:color="auto" w:fill="FFFFFF"/>
        </w:rPr>
        <w:t>。</w:t>
      </w:r>
      <w:r>
        <w:rPr>
          <w:rStyle w:val="12"/>
          <w:rFonts w:hint="eastAsia" w:cs="仿宋" w:asciiTheme="minorEastAsia" w:hAnsiTheme="minorEastAsia" w:eastAsiaTheme="minorEastAsia"/>
          <w:color w:val="333333"/>
          <w:sz w:val="21"/>
          <w:szCs w:val="21"/>
          <w:u w:val="single"/>
          <w:shd w:val="clear" w:color="auto" w:fill="FFFFFF"/>
        </w:rPr>
        <w:t>（产品名称1）</w:t>
      </w:r>
      <w:r>
        <w:rPr>
          <w:rFonts w:hint="eastAsia" w:cs="仿宋" w:asciiTheme="minorEastAsia" w:hAnsiTheme="minorEastAsia" w:eastAsiaTheme="minorEastAsia"/>
          <w:color w:val="333333"/>
          <w:sz w:val="21"/>
          <w:szCs w:val="21"/>
          <w:shd w:val="clear" w:color="auto" w:fill="FFFFFF"/>
        </w:rPr>
        <w:t>的</w:t>
      </w:r>
      <w:r>
        <w:rPr>
          <w:rStyle w:val="12"/>
          <w:rFonts w:hint="eastAsia" w:cs="仿宋" w:asciiTheme="minorEastAsia" w:hAnsiTheme="minorEastAsia" w:eastAsiaTheme="minorEastAsia"/>
          <w:color w:val="333333"/>
          <w:sz w:val="21"/>
          <w:szCs w:val="21"/>
          <w:u w:val="single"/>
          <w:shd w:val="clear" w:color="auto" w:fill="FFFFFF"/>
        </w:rPr>
        <w:t>（关键组件）</w:t>
      </w:r>
      <w:r>
        <w:rPr>
          <w:rStyle w:val="12"/>
          <w:rFonts w:hint="eastAsia" w:cs="仿宋" w:asciiTheme="minorEastAsia" w:hAnsiTheme="minorEastAsia" w:eastAsiaTheme="minorEastAsia"/>
          <w:color w:val="333333"/>
          <w:sz w:val="21"/>
          <w:szCs w:val="21"/>
          <w:shd w:val="clear" w:color="auto" w:fill="FFFFFF"/>
          <w:vertAlign w:val="superscript"/>
        </w:rPr>
        <w:t>4</w:t>
      </w:r>
      <w:r>
        <w:rPr>
          <w:rFonts w:hint="eastAsia" w:cs="仿宋" w:asciiTheme="minorEastAsia" w:hAnsiTheme="minorEastAsia" w:eastAsiaTheme="minorEastAsia"/>
          <w:color w:val="333333"/>
          <w:sz w:val="21"/>
          <w:szCs w:val="21"/>
          <w:shd w:val="clear" w:color="auto" w:fill="FFFFFF"/>
        </w:rPr>
        <w:t>在中国境内生产。</w:t>
      </w:r>
      <w:r>
        <w:rPr>
          <w:rStyle w:val="12"/>
          <w:rFonts w:hint="eastAsia" w:cs="仿宋" w:asciiTheme="minorEastAsia" w:hAnsiTheme="minorEastAsia" w:eastAsiaTheme="minorEastAsia"/>
          <w:color w:val="333333"/>
          <w:sz w:val="21"/>
          <w:szCs w:val="21"/>
          <w:u w:val="single"/>
          <w:shd w:val="clear" w:color="auto" w:fill="FFFFFF"/>
        </w:rPr>
        <w:t>（产品名称1）</w:t>
      </w:r>
      <w:r>
        <w:rPr>
          <w:rFonts w:hint="eastAsia" w:cs="仿宋" w:asciiTheme="minorEastAsia" w:hAnsiTheme="minorEastAsia" w:eastAsiaTheme="minorEastAsia"/>
          <w:color w:val="333333"/>
          <w:sz w:val="21"/>
          <w:szCs w:val="21"/>
          <w:shd w:val="clear" w:color="auto" w:fill="FFFFFF"/>
        </w:rPr>
        <w:t>的</w:t>
      </w:r>
      <w:r>
        <w:rPr>
          <w:rStyle w:val="12"/>
          <w:rFonts w:hint="eastAsia" w:cs="仿宋" w:asciiTheme="minorEastAsia" w:hAnsiTheme="minorEastAsia" w:eastAsiaTheme="minorEastAsia"/>
          <w:color w:val="333333"/>
          <w:sz w:val="21"/>
          <w:szCs w:val="21"/>
          <w:u w:val="single"/>
          <w:shd w:val="clear" w:color="auto" w:fill="FFFFFF"/>
        </w:rPr>
        <w:t>（关键工序）</w:t>
      </w:r>
      <w:r>
        <w:rPr>
          <w:rStyle w:val="12"/>
          <w:rFonts w:hint="eastAsia" w:cs="仿宋" w:asciiTheme="minorEastAsia" w:hAnsiTheme="minorEastAsia" w:eastAsiaTheme="minorEastAsia"/>
          <w:color w:val="333333"/>
          <w:sz w:val="21"/>
          <w:szCs w:val="21"/>
          <w:shd w:val="clear" w:color="auto" w:fill="FFFFFF"/>
          <w:vertAlign w:val="superscript"/>
        </w:rPr>
        <w:t>5</w:t>
      </w:r>
      <w:r>
        <w:rPr>
          <w:rFonts w:hint="eastAsia" w:cs="仿宋" w:asciiTheme="minorEastAsia" w:hAnsiTheme="minorEastAsia" w:eastAsiaTheme="minorEastAsia"/>
          <w:color w:val="333333"/>
          <w:sz w:val="21"/>
          <w:szCs w:val="21"/>
          <w:shd w:val="clear" w:color="auto" w:fill="FFFFFF"/>
        </w:rPr>
        <w:t>在中国境内完成。</w:t>
      </w:r>
    </w:p>
    <w:p w14:paraId="30376E4F">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2.</w:t>
      </w:r>
      <w:r>
        <w:rPr>
          <w:rStyle w:val="12"/>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，生产厂为</w:t>
      </w:r>
      <w:r>
        <w:rPr>
          <w:rStyle w:val="12"/>
          <w:rFonts w:hint="eastAsia" w:cs="仿宋" w:asciiTheme="minorEastAsia" w:hAnsiTheme="minorEastAsia" w:eastAsiaTheme="minorEastAsia"/>
          <w:color w:val="333333"/>
          <w:sz w:val="21"/>
          <w:szCs w:val="21"/>
          <w:u w:val="single"/>
          <w:shd w:val="clear" w:color="auto" w:fill="FFFFFF"/>
        </w:rPr>
        <w:t>（厂名）</w:t>
      </w:r>
      <w:r>
        <w:rPr>
          <w:rFonts w:hint="eastAsia" w:cs="仿宋" w:asciiTheme="minorEastAsia" w:hAnsiTheme="minorEastAsia" w:eastAsiaTheme="minorEastAsia"/>
          <w:color w:val="333333"/>
          <w:sz w:val="21"/>
          <w:szCs w:val="21"/>
          <w:shd w:val="clear" w:color="auto" w:fill="FFFFFF"/>
        </w:rPr>
        <w:t>，厂址为</w:t>
      </w:r>
      <w:r>
        <w:rPr>
          <w:rStyle w:val="12"/>
          <w:rFonts w:hint="eastAsia" w:cs="仿宋" w:asciiTheme="minorEastAsia" w:hAnsiTheme="minorEastAsia" w:eastAsiaTheme="minorEastAsia"/>
          <w:color w:val="333333"/>
          <w:sz w:val="21"/>
          <w:szCs w:val="21"/>
          <w:u w:val="single"/>
          <w:shd w:val="clear" w:color="auto" w:fill="FFFFFF"/>
        </w:rPr>
        <w:t>（生产厂址）</w:t>
      </w:r>
      <w:r>
        <w:rPr>
          <w:rFonts w:hint="eastAsia" w:cs="仿宋" w:asciiTheme="minorEastAsia" w:hAnsiTheme="minorEastAsia" w:eastAsiaTheme="minorEastAsia"/>
          <w:color w:val="333333"/>
          <w:sz w:val="21"/>
          <w:szCs w:val="21"/>
          <w:shd w:val="clear" w:color="auto" w:fill="FFFFFF"/>
        </w:rPr>
        <w:t>。</w:t>
      </w:r>
      <w:r>
        <w:rPr>
          <w:rStyle w:val="12"/>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的中国境内生产的组件成本占比≥</w:t>
      </w:r>
      <w:r>
        <w:rPr>
          <w:rStyle w:val="12"/>
          <w:rFonts w:hint="eastAsia" w:cs="仿宋" w:asciiTheme="minorEastAsia" w:hAnsiTheme="minorEastAsia" w:eastAsiaTheme="minorEastAsia"/>
          <w:color w:val="333333"/>
          <w:sz w:val="21"/>
          <w:szCs w:val="21"/>
          <w:u w:val="single"/>
          <w:shd w:val="clear" w:color="auto" w:fill="FFFFFF"/>
        </w:rPr>
        <w:t>（规定比例）</w:t>
      </w:r>
      <w:r>
        <w:rPr>
          <w:rFonts w:hint="eastAsia" w:cs="仿宋" w:asciiTheme="minorEastAsia" w:hAnsiTheme="minorEastAsia" w:eastAsiaTheme="minorEastAsia"/>
          <w:color w:val="333333"/>
          <w:sz w:val="21"/>
          <w:szCs w:val="21"/>
          <w:shd w:val="clear" w:color="auto" w:fill="FFFFFF"/>
        </w:rPr>
        <w:t>。</w:t>
      </w:r>
      <w:r>
        <w:rPr>
          <w:rStyle w:val="12"/>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的</w:t>
      </w:r>
      <w:r>
        <w:rPr>
          <w:rStyle w:val="12"/>
          <w:rFonts w:hint="eastAsia" w:cs="仿宋" w:asciiTheme="minorEastAsia" w:hAnsiTheme="minorEastAsia" w:eastAsiaTheme="minorEastAsia"/>
          <w:color w:val="333333"/>
          <w:sz w:val="21"/>
          <w:szCs w:val="21"/>
          <w:u w:val="single"/>
          <w:shd w:val="clear" w:color="auto" w:fill="FFFFFF"/>
        </w:rPr>
        <w:t>（关键组件）</w:t>
      </w:r>
      <w:r>
        <w:rPr>
          <w:rFonts w:hint="eastAsia" w:cs="仿宋" w:asciiTheme="minorEastAsia" w:hAnsiTheme="minorEastAsia" w:eastAsiaTheme="minorEastAsia"/>
          <w:color w:val="333333"/>
          <w:sz w:val="21"/>
          <w:szCs w:val="21"/>
          <w:shd w:val="clear" w:color="auto" w:fill="FFFFFF"/>
        </w:rPr>
        <w:t>在中国境内生产。</w:t>
      </w:r>
      <w:r>
        <w:rPr>
          <w:rStyle w:val="12"/>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的</w:t>
      </w:r>
      <w:r>
        <w:rPr>
          <w:rStyle w:val="12"/>
          <w:rFonts w:hint="eastAsia" w:cs="仿宋" w:asciiTheme="minorEastAsia" w:hAnsiTheme="minorEastAsia" w:eastAsiaTheme="minorEastAsia"/>
          <w:color w:val="333333"/>
          <w:sz w:val="21"/>
          <w:szCs w:val="21"/>
          <w:u w:val="single"/>
          <w:shd w:val="clear" w:color="auto" w:fill="FFFFFF"/>
        </w:rPr>
        <w:t>（关键工序）</w:t>
      </w:r>
      <w:r>
        <w:rPr>
          <w:rFonts w:hint="eastAsia" w:cs="仿宋" w:asciiTheme="minorEastAsia" w:hAnsiTheme="minorEastAsia" w:eastAsiaTheme="minorEastAsia"/>
          <w:color w:val="333333"/>
          <w:sz w:val="21"/>
          <w:szCs w:val="21"/>
          <w:shd w:val="clear" w:color="auto" w:fill="FFFFFF"/>
        </w:rPr>
        <w:t>在中国境内完成。</w:t>
      </w:r>
    </w:p>
    <w:p w14:paraId="598F8A70">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w:t>
      </w:r>
    </w:p>
    <w:p w14:paraId="72BEDE4D">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本公司（单位）对上述声明内容的真实性负责。如有虚假，愿承担相应法律责任。</w:t>
      </w:r>
    </w:p>
    <w:p w14:paraId="1F63143B">
      <w:pPr>
        <w:pStyle w:val="8"/>
        <w:widowControl/>
        <w:shd w:val="clear" w:color="auto" w:fill="FFFFFF"/>
        <w:spacing w:before="30" w:after="30"/>
        <w:rPr>
          <w:rFonts w:hint="eastAsia" w:cs="仿宋" w:asciiTheme="minorEastAsia" w:hAnsiTheme="minorEastAsia" w:eastAsiaTheme="minorEastAsia"/>
          <w:color w:val="333333"/>
          <w:sz w:val="21"/>
          <w:szCs w:val="21"/>
        </w:rPr>
      </w:pPr>
    </w:p>
    <w:p w14:paraId="370BD069">
      <w:pPr>
        <w:pStyle w:val="8"/>
        <w:widowControl/>
        <w:shd w:val="clear" w:color="auto" w:fill="FFFFFF"/>
        <w:spacing w:before="30" w:after="30"/>
        <w:jc w:val="right"/>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公司（单位）名称（盖章）：　        </w:t>
      </w:r>
    </w:p>
    <w:p w14:paraId="5B470FBA">
      <w:pPr>
        <w:pStyle w:val="8"/>
        <w:widowControl/>
        <w:shd w:val="clear" w:color="auto" w:fill="FFFFFF"/>
        <w:spacing w:before="30" w:after="30"/>
        <w:jc w:val="right"/>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日期：　     </w:t>
      </w:r>
      <w:r>
        <w:rPr>
          <w:rFonts w:hint="eastAsia" w:ascii="宋体" w:hAnsi="宋体" w:cs="宋体"/>
          <w:color w:val="333333"/>
          <w:sz w:val="21"/>
          <w:szCs w:val="21"/>
          <w:shd w:val="clear" w:color="auto" w:fill="FFFFFF"/>
        </w:rPr>
        <w:t>年　</w:t>
      </w:r>
      <w:r>
        <w:rPr>
          <w:rFonts w:hint="eastAsia" w:cs="仿宋" w:asciiTheme="minorEastAsia" w:hAnsiTheme="minorEastAsia" w:eastAsiaTheme="minorEastAsia"/>
          <w:color w:val="333333"/>
          <w:sz w:val="21"/>
          <w:szCs w:val="21"/>
          <w:shd w:val="clear" w:color="auto" w:fill="FFFFFF"/>
        </w:rPr>
        <w:t>  </w:t>
      </w:r>
      <w:r>
        <w:rPr>
          <w:rFonts w:hint="eastAsia" w:ascii="宋体" w:hAnsi="宋体" w:cs="宋体"/>
          <w:color w:val="333333"/>
          <w:sz w:val="21"/>
          <w:szCs w:val="21"/>
          <w:shd w:val="clear" w:color="auto" w:fill="FFFFFF"/>
        </w:rPr>
        <w:t>月　</w:t>
      </w:r>
      <w:r>
        <w:rPr>
          <w:rFonts w:hint="eastAsia" w:cs="仿宋" w:asciiTheme="minorEastAsia" w:hAnsiTheme="minorEastAsia" w:eastAsiaTheme="minorEastAsia"/>
          <w:color w:val="333333"/>
          <w:sz w:val="21"/>
          <w:szCs w:val="21"/>
          <w:shd w:val="clear" w:color="auto" w:fill="FFFFFF"/>
        </w:rPr>
        <w:t>  </w:t>
      </w:r>
      <w:r>
        <w:rPr>
          <w:rFonts w:hint="eastAsia" w:ascii="宋体" w:hAnsi="宋体" w:cs="宋体"/>
          <w:color w:val="333333"/>
          <w:sz w:val="21"/>
          <w:szCs w:val="21"/>
          <w:shd w:val="clear" w:color="auto" w:fill="FFFFFF"/>
        </w:rPr>
        <w:t>日</w:t>
      </w:r>
      <w:r>
        <w:rPr>
          <w:rFonts w:hint="eastAsia" w:cs="仿宋" w:asciiTheme="minorEastAsia" w:hAnsiTheme="minorEastAsia" w:eastAsiaTheme="minorEastAsia"/>
          <w:color w:val="333333"/>
          <w:sz w:val="21"/>
          <w:szCs w:val="21"/>
          <w:shd w:val="clear" w:color="auto" w:fill="FFFFFF"/>
        </w:rPr>
        <w:t>         </w:t>
      </w:r>
    </w:p>
    <w:p w14:paraId="50334CA1">
      <w:pPr>
        <w:pStyle w:val="8"/>
        <w:widowControl/>
        <w:shd w:val="clear" w:color="auto" w:fill="FFFFFF"/>
        <w:spacing w:before="30" w:after="3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__________________</w:t>
      </w:r>
    </w:p>
    <w:p w14:paraId="5B0F9234">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1.产品如有型号，请在“产品名称”栏一并填写。</w:t>
      </w:r>
    </w:p>
    <w:p w14:paraId="7F68CD4C">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2.生产厂名与厂址应与生产厂营业执照载明的相关信息保持一致。</w:t>
      </w:r>
    </w:p>
    <w:p w14:paraId="7298D8D6">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3.该产品的中国境内生产的组件成本占比相关要求实施前，“规定比例”栏可不填，下同。</w:t>
      </w:r>
    </w:p>
    <w:p w14:paraId="6CC3903C">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4.该产品的关键组件要求实施前，“关键组件”栏可不填，下同。</w:t>
      </w:r>
    </w:p>
    <w:p w14:paraId="25814FCD">
      <w:pPr>
        <w:pStyle w:val="8"/>
        <w:widowControl/>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5.该产品的关键工序要求实施前，“关键工序”栏可不填，下同。</w:t>
      </w:r>
    </w:p>
    <w:p w14:paraId="6CDF24A4">
      <w:pPr>
        <w:spacing w:line="360" w:lineRule="auto"/>
        <w:rPr>
          <w:rFonts w:hint="eastAsia" w:ascii="宋体" w:hAnsi="宋体"/>
          <w:lang w:eastAsia="zh-CN"/>
        </w:rPr>
      </w:pPr>
    </w:p>
    <w:p w14:paraId="478D981F">
      <w:pPr>
        <w:spacing w:line="360" w:lineRule="auto"/>
        <w:rPr>
          <w:rFonts w:hint="eastAsia" w:ascii="宋体" w:hAnsi="宋体"/>
          <w:lang w:eastAsia="zh-CN"/>
        </w:rPr>
      </w:pPr>
    </w:p>
    <w:p w14:paraId="1E11B082">
      <w:pPr>
        <w:spacing w:line="360" w:lineRule="auto"/>
        <w:rPr>
          <w:rFonts w:hint="eastAsia" w:ascii="宋体" w:hAnsi="宋体"/>
          <w:lang w:eastAsia="zh-CN"/>
        </w:rPr>
      </w:pPr>
    </w:p>
    <w:p w14:paraId="640CF71A">
      <w:pPr>
        <w:spacing w:line="360" w:lineRule="auto"/>
        <w:rPr>
          <w:rFonts w:hint="eastAsia" w:ascii="宋体" w:hAnsi="宋体" w:eastAsiaTheme="minorEastAsia"/>
          <w:sz w:val="24"/>
          <w:lang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090"/>
    <w:rsid w:val="00307B72"/>
    <w:rsid w:val="00327473"/>
    <w:rsid w:val="003F1090"/>
    <w:rsid w:val="005E2E37"/>
    <w:rsid w:val="00A12D1A"/>
    <w:rsid w:val="00A8717D"/>
    <w:rsid w:val="00BD08E6"/>
    <w:rsid w:val="00CB3865"/>
    <w:rsid w:val="00F4320E"/>
    <w:rsid w:val="00FF3A7E"/>
    <w:rsid w:val="3603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Normal Indent"/>
    <w:basedOn w:val="1"/>
    <w:next w:val="1"/>
    <w:link w:val="20"/>
    <w:qFormat/>
    <w:uiPriority w:val="99"/>
    <w:pPr>
      <w:ind w:firstLine="420" w:firstLineChars="200"/>
    </w:pPr>
  </w:style>
  <w:style w:type="paragraph" w:styleId="4">
    <w:name w:val="Body Text"/>
    <w:basedOn w:val="1"/>
    <w:next w:val="1"/>
    <w:link w:val="17"/>
    <w:semiHidden/>
    <w:qFormat/>
    <w:uiPriority w:val="0"/>
    <w:rPr>
      <w:rFonts w:ascii="仿宋" w:hAnsi="仿宋" w:eastAsia="仿宋" w:cs="仿宋"/>
      <w:sz w:val="24"/>
      <w:szCs w:val="24"/>
    </w:rPr>
  </w:style>
  <w:style w:type="paragraph" w:styleId="5">
    <w:name w:val="Plain Text"/>
    <w:basedOn w:val="1"/>
    <w:link w:val="13"/>
    <w:qFormat/>
    <w:uiPriority w:val="99"/>
    <w:pPr>
      <w:widowControl w:val="0"/>
      <w:kinsoku/>
      <w:autoSpaceDE/>
      <w:autoSpaceDN/>
      <w:adjustRightInd/>
      <w:snapToGrid/>
      <w:jc w:val="both"/>
      <w:textAlignment w:val="auto"/>
    </w:pPr>
    <w:rPr>
      <w:rFonts w:ascii="宋体" w:hAnsi="Courier New" w:eastAsia="宋体" w:cs="Times New Roman"/>
      <w:snapToGrid/>
      <w:color w:val="auto"/>
      <w:kern w:val="2"/>
      <w:szCs w:val="20"/>
      <w:lang w:eastAsia="zh-CN"/>
    </w:rPr>
  </w:style>
  <w:style w:type="paragraph" w:styleId="6">
    <w:name w:val="footer"/>
    <w:basedOn w:val="1"/>
    <w:link w:val="22"/>
    <w:unhideWhenUsed/>
    <w:uiPriority w:val="99"/>
    <w:pPr>
      <w:tabs>
        <w:tab w:val="center" w:pos="4153"/>
        <w:tab w:val="right" w:pos="8306"/>
      </w:tabs>
    </w:pPr>
    <w:rPr>
      <w:sz w:val="18"/>
      <w:szCs w:val="18"/>
    </w:rPr>
  </w:style>
  <w:style w:type="paragraph" w:styleId="7">
    <w:name w:val="header"/>
    <w:basedOn w:val="1"/>
    <w:link w:val="21"/>
    <w:unhideWhenUsed/>
    <w:uiPriority w:val="99"/>
    <w:pPr>
      <w:tabs>
        <w:tab w:val="center" w:pos="4153"/>
        <w:tab w:val="right" w:pos="8306"/>
      </w:tabs>
      <w:jc w:val="center"/>
    </w:pPr>
    <w:rPr>
      <w:sz w:val="18"/>
      <w:szCs w:val="18"/>
    </w:rPr>
  </w:style>
  <w:style w:type="paragraph" w:styleId="8">
    <w:name w:val="Normal (Web)"/>
    <w:basedOn w:val="1"/>
    <w:link w:val="23"/>
    <w:unhideWhenUsed/>
    <w:qFormat/>
    <w:uiPriority w:val="99"/>
    <w:pPr>
      <w:widowControl w:val="0"/>
      <w:kinsoku/>
      <w:autoSpaceDE/>
      <w:autoSpaceDN/>
      <w:adjustRightInd/>
      <w:snapToGrid/>
      <w:spacing w:before="100" w:beforeAutospacing="1" w:after="100" w:afterAutospacing="1"/>
      <w:textAlignment w:val="auto"/>
    </w:pPr>
    <w:rPr>
      <w:rFonts w:ascii="Calibri" w:hAnsi="Calibri" w:eastAsia="宋体" w:cs="Times New Roman"/>
      <w:snapToGrid/>
      <w:color w:val="auto"/>
      <w:sz w:val="24"/>
      <w:szCs w:val="22"/>
      <w:lang w:eastAsia="zh-CN"/>
    </w:rPr>
  </w:style>
  <w:style w:type="character" w:styleId="11">
    <w:name w:val="Strong"/>
    <w:basedOn w:val="10"/>
    <w:autoRedefine/>
    <w:qFormat/>
    <w:uiPriority w:val="22"/>
    <w:rPr>
      <w:b/>
    </w:rPr>
  </w:style>
  <w:style w:type="character" w:styleId="12">
    <w:name w:val="Emphasis"/>
    <w:basedOn w:val="10"/>
    <w:autoRedefine/>
    <w:qFormat/>
    <w:uiPriority w:val="20"/>
  </w:style>
  <w:style w:type="character" w:customStyle="1" w:styleId="13">
    <w:name w:val="纯文本 字符"/>
    <w:basedOn w:val="10"/>
    <w:link w:val="5"/>
    <w:qFormat/>
    <w:uiPriority w:val="99"/>
    <w:rPr>
      <w:rFonts w:ascii="宋体" w:hAnsi="Courier New" w:eastAsia="宋体" w:cs="Times New Roman"/>
      <w:szCs w:val="20"/>
    </w:rPr>
  </w:style>
  <w:style w:type="paragraph" w:customStyle="1" w:styleId="14">
    <w:name w:val="样式 标题 2 + Times New Roman 四号 非加粗 段前: 5 磅 段后: 0 磅 行距: 固定值 20..."/>
    <w:basedOn w:val="2"/>
    <w:qFormat/>
    <w:uiPriority w:val="0"/>
    <w:pPr>
      <w:widowControl w:val="0"/>
      <w:kinsoku/>
      <w:autoSpaceDE/>
      <w:autoSpaceDN/>
      <w:adjustRightInd/>
      <w:snapToGrid/>
      <w:spacing w:before="100" w:line="400" w:lineRule="exact"/>
      <w:jc w:val="both"/>
      <w:textAlignment w:val="auto"/>
    </w:pPr>
    <w:rPr>
      <w:rFonts w:ascii="Times New Roman" w:hAnsi="Times New Roman" w:eastAsia="黑体" w:cs="宋体"/>
      <w:bCs w:val="0"/>
      <w:snapToGrid/>
      <w:color w:val="auto"/>
      <w:sz w:val="28"/>
      <w:szCs w:val="20"/>
      <w:lang w:eastAsia="zh-CN"/>
    </w:rPr>
  </w:style>
  <w:style w:type="character" w:customStyle="1" w:styleId="15">
    <w:name w:val="标题 2 字符"/>
    <w:basedOn w:val="10"/>
    <w:link w:val="2"/>
    <w:semiHidden/>
    <w:uiPriority w:val="9"/>
    <w:rPr>
      <w:rFonts w:asciiTheme="majorHAnsi" w:hAnsiTheme="majorHAnsi" w:eastAsiaTheme="majorEastAsia" w:cstheme="majorBidi"/>
      <w:b/>
      <w:bCs/>
      <w:snapToGrid w:val="0"/>
      <w:color w:val="000000"/>
      <w:kern w:val="0"/>
      <w:sz w:val="32"/>
      <w:szCs w:val="32"/>
      <w:lang w:eastAsia="en-US"/>
    </w:rPr>
  </w:style>
  <w:style w:type="paragraph" w:customStyle="1" w:styleId="16">
    <w:name w:val="null3"/>
    <w:hidden/>
    <w:qFormat/>
    <w:uiPriority w:val="0"/>
    <w:rPr>
      <w:rFonts w:hint="eastAsia" w:asciiTheme="minorHAnsi" w:hAnsiTheme="minorHAnsi" w:eastAsiaTheme="minorEastAsia" w:cstheme="minorBidi"/>
      <w:kern w:val="0"/>
      <w:sz w:val="20"/>
      <w:szCs w:val="20"/>
      <w:lang w:val="en-US" w:eastAsia="zh-Hans" w:bidi="ar-SA"/>
    </w:rPr>
  </w:style>
  <w:style w:type="character" w:customStyle="1" w:styleId="17">
    <w:name w:val="正文文本 字符"/>
    <w:basedOn w:val="10"/>
    <w:link w:val="4"/>
    <w:semiHidden/>
    <w:uiPriority w:val="0"/>
    <w:rPr>
      <w:rFonts w:ascii="仿宋" w:hAnsi="仿宋" w:eastAsia="仿宋" w:cs="仿宋"/>
      <w:snapToGrid w:val="0"/>
      <w:color w:val="000000"/>
      <w:kern w:val="0"/>
      <w:sz w:val="24"/>
      <w:szCs w:val="24"/>
      <w:lang w:eastAsia="en-US"/>
    </w:rPr>
  </w:style>
  <w:style w:type="character" w:customStyle="1" w:styleId="18">
    <w:name w:val="NormalCharacter"/>
    <w:semiHidden/>
    <w:qFormat/>
    <w:uiPriority w:val="0"/>
  </w:style>
  <w:style w:type="paragraph" w:customStyle="1" w:styleId="19">
    <w:name w:val="*正文"/>
    <w:basedOn w:val="1"/>
    <w:qFormat/>
    <w:uiPriority w:val="0"/>
    <w:pPr>
      <w:widowControl w:val="0"/>
      <w:suppressAutoHyphens/>
      <w:kinsoku/>
      <w:autoSpaceDE/>
      <w:autoSpaceDN/>
      <w:adjustRightInd/>
      <w:snapToGrid/>
      <w:spacing w:line="360" w:lineRule="auto"/>
      <w:ind w:firstLine="200"/>
      <w:jc w:val="both"/>
      <w:textAlignment w:val="auto"/>
    </w:pPr>
    <w:rPr>
      <w:rFonts w:ascii="宋体" w:hAnsi="宋体" w:eastAsia="宋体" w:cs="宋体"/>
      <w:snapToGrid/>
      <w:color w:val="auto"/>
      <w:kern w:val="1"/>
      <w:szCs w:val="24"/>
      <w:lang w:eastAsia="zh-CN"/>
    </w:rPr>
  </w:style>
  <w:style w:type="character" w:customStyle="1" w:styleId="20">
    <w:name w:val="正文缩进 字符"/>
    <w:link w:val="3"/>
    <w:qFormat/>
    <w:locked/>
    <w:uiPriority w:val="99"/>
    <w:rPr>
      <w:rFonts w:ascii="Arial" w:hAnsi="Arial" w:eastAsia="Arial" w:cs="Arial"/>
      <w:snapToGrid w:val="0"/>
      <w:color w:val="000000"/>
      <w:kern w:val="0"/>
      <w:szCs w:val="21"/>
      <w:lang w:eastAsia="en-US"/>
    </w:rPr>
  </w:style>
  <w:style w:type="character" w:customStyle="1" w:styleId="21">
    <w:name w:val="页眉 字符"/>
    <w:basedOn w:val="10"/>
    <w:link w:val="7"/>
    <w:qFormat/>
    <w:uiPriority w:val="99"/>
    <w:rPr>
      <w:rFonts w:ascii="Arial" w:hAnsi="Arial" w:eastAsia="Arial" w:cs="Arial"/>
      <w:snapToGrid w:val="0"/>
      <w:color w:val="000000"/>
      <w:kern w:val="0"/>
      <w:sz w:val="18"/>
      <w:szCs w:val="18"/>
      <w:lang w:eastAsia="en-US"/>
    </w:rPr>
  </w:style>
  <w:style w:type="character" w:customStyle="1" w:styleId="22">
    <w:name w:val="页脚 字符"/>
    <w:basedOn w:val="10"/>
    <w:link w:val="6"/>
    <w:uiPriority w:val="99"/>
    <w:rPr>
      <w:rFonts w:ascii="Arial" w:hAnsi="Arial" w:eastAsia="Arial" w:cs="Arial"/>
      <w:snapToGrid w:val="0"/>
      <w:color w:val="000000"/>
      <w:kern w:val="0"/>
      <w:sz w:val="18"/>
      <w:szCs w:val="18"/>
      <w:lang w:eastAsia="en-US"/>
    </w:rPr>
  </w:style>
  <w:style w:type="character" w:customStyle="1" w:styleId="23">
    <w:name w:val="普通(网站) 字符"/>
    <w:link w:val="8"/>
    <w:qFormat/>
    <w:locked/>
    <w:uiPriority w:val="99"/>
    <w:rPr>
      <w:rFonts w:ascii="Calibri" w:hAnsi="Calibri" w:eastAsia="宋体"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1123</Words>
  <Characters>1174</Characters>
  <Lines>19</Lines>
  <Paragraphs>5</Paragraphs>
  <TotalTime>0</TotalTime>
  <ScaleCrop>false</ScaleCrop>
  <LinksUpToDate>false</LinksUpToDate>
  <CharactersWithSpaces>1583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2025-12-08T08:29:00Z</dcterms:created>
  <dc:creator>Windows User</dc:creator>
  <cp:lastModifiedBy>Administration</cp:lastModifiedBy>
  <dcterms:modified xsi:type="dcterms:W3CDTF">2026-06-03T08:45:52Z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eyJoZGlkIjoiZmU4MWFiMGYwZTBmNWZhZmJkZGJkNjhjYmM2ODJmZmIiLCJ1c2VySWQiOiIzMzI2NjYzMDYifQ==</vt:lpwstr>
  </property>
  <property fmtid="{D5CDD505-2E9C-101B-9397-08002B2CF9AE}" pid="3" name="KSOProductBuildVer">
    <vt:lpwstr>2052-12.1.0.26375</vt:lpwstr>
  </property>
  <property fmtid="{D5CDD505-2E9C-101B-9397-08002B2CF9AE}" pid="4" name="ICV">
    <vt:lpwstr>8BCF3A56D74D43E1B1AA34753755F0F9_12</vt:lpwstr>
  </property>
</Properties>
</file>