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版本号：DQZ2026-CG-03820260828003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2026年度蒲城县果业提升增效选果线项目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DQZ2026-CG-038</w:t>
      </w:r>
      <w:r>
        <w:br/>
      </w:r>
      <w:r>
        <w:br/>
      </w:r>
      <w:r>
        <w:br/>
      </w:r>
    </w:p>
    <w:p>
      <w:pPr>
        <w:pStyle w:val="null3"/>
        <w:jc w:val="center"/>
        <w:outlineLvl w:val="2"/>
      </w:pPr>
      <w:r>
        <w:rPr>
          <w:rFonts w:ascii="仿宋_GB2312" w:hAnsi="仿宋_GB2312" w:cs="仿宋_GB2312" w:eastAsia="仿宋_GB2312"/>
          <w:sz w:val="28"/>
          <w:b/>
        </w:rPr>
        <w:t>蒲城县果业发展中心</w:t>
      </w:r>
    </w:p>
    <w:p>
      <w:pPr>
        <w:pStyle w:val="null3"/>
        <w:jc w:val="center"/>
        <w:outlineLvl w:val="2"/>
      </w:pPr>
      <w:r>
        <w:rPr>
          <w:rFonts w:ascii="仿宋_GB2312" w:hAnsi="仿宋_GB2312" w:cs="仿宋_GB2312" w:eastAsia="仿宋_GB2312"/>
          <w:sz w:val="28"/>
          <w:b/>
        </w:rPr>
        <w:t>陕西鼎启正建设项目管理有限公司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陕西鼎启正建设项目管理有限公司</w:t>
      </w:r>
      <w:r>
        <w:rPr>
          <w:rFonts w:ascii="仿宋_GB2312" w:hAnsi="仿宋_GB2312" w:cs="仿宋_GB2312" w:eastAsia="仿宋_GB2312"/>
        </w:rPr>
        <w:t>（以下简称“代理机构”）受</w:t>
      </w:r>
      <w:r>
        <w:rPr>
          <w:rFonts w:ascii="仿宋_GB2312" w:hAnsi="仿宋_GB2312" w:cs="仿宋_GB2312" w:eastAsia="仿宋_GB2312"/>
        </w:rPr>
        <w:t>蒲城县果业发展中心</w:t>
      </w:r>
      <w:r>
        <w:rPr>
          <w:rFonts w:ascii="仿宋_GB2312" w:hAnsi="仿宋_GB2312" w:cs="仿宋_GB2312" w:eastAsia="仿宋_GB2312"/>
        </w:rPr>
        <w:t>委托，拟对</w:t>
      </w:r>
      <w:r>
        <w:rPr>
          <w:rFonts w:ascii="仿宋_GB2312" w:hAnsi="仿宋_GB2312" w:cs="仿宋_GB2312" w:eastAsia="仿宋_GB2312"/>
        </w:rPr>
        <w:t>2026年度蒲城县果业提升增效选果线项目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DQZ2026-CG-038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2026年度蒲城县果业提升增效选果线项目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为推动产业发展，提高产品的选果效率和质量水平，本项目计划购采购一套选果设备及相关附属设施设备，并安装调试到位。</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1、有效的主体资格证明：提供有效合格的具有统一社会信用代码的营业执照，其他组织经营的须提供合法凭证，自然人提供身份证明文件</w:t>
      </w:r>
    </w:p>
    <w:p>
      <w:pPr>
        <w:pStyle w:val="null3"/>
      </w:pPr>
      <w:r>
        <w:rPr>
          <w:rFonts w:ascii="仿宋_GB2312" w:hAnsi="仿宋_GB2312" w:cs="仿宋_GB2312" w:eastAsia="仿宋_GB2312"/>
        </w:rPr>
        <w:t>2、法定代表人授权书：法定代表人授权书（附法定代表人身份证复印件）及被授权人身份证（法定代表人直接参加投标的须提供法定代表人身份证及复印件）</w:t>
      </w:r>
    </w:p>
    <w:p>
      <w:pPr>
        <w:pStyle w:val="null3"/>
      </w:pPr>
      <w:r>
        <w:rPr>
          <w:rFonts w:ascii="仿宋_GB2312" w:hAnsi="仿宋_GB2312" w:cs="仿宋_GB2312" w:eastAsia="仿宋_GB2312"/>
        </w:rPr>
        <w:t>3、财务状况证明：提供2025年度经审计的完整财务报告或投标截至日期前三个月内其基本存款账户开户银行出具的资信证明。（如提供资信证明，须同时提供基本存款账户开户许可证或基本账户信息表）</w:t>
      </w:r>
    </w:p>
    <w:p>
      <w:pPr>
        <w:pStyle w:val="null3"/>
      </w:pPr>
      <w:r>
        <w:rPr>
          <w:rFonts w:ascii="仿宋_GB2312" w:hAnsi="仿宋_GB2312" w:cs="仿宋_GB2312" w:eastAsia="仿宋_GB2312"/>
        </w:rPr>
        <w:t>4、税收缴纳证明：提供2025年08月至今已缴纳的至少一个月的纳税证明或完税证明，依法免税的单位应提供相关证明材料</w:t>
      </w:r>
    </w:p>
    <w:p>
      <w:pPr>
        <w:pStyle w:val="null3"/>
      </w:pPr>
      <w:r>
        <w:rPr>
          <w:rFonts w:ascii="仿宋_GB2312" w:hAnsi="仿宋_GB2312" w:cs="仿宋_GB2312" w:eastAsia="仿宋_GB2312"/>
        </w:rPr>
        <w:t>5、社会保障资金缴纳证明：提供2025年08月至今已缴存至少一个月社会保障资金缴纳的有效证明，依法不需要缴纳社会保障资金的单位应提供相关证明材料</w:t>
      </w:r>
    </w:p>
    <w:p>
      <w:pPr>
        <w:pStyle w:val="null3"/>
      </w:pPr>
      <w:r>
        <w:rPr>
          <w:rFonts w:ascii="仿宋_GB2312" w:hAnsi="仿宋_GB2312" w:cs="仿宋_GB2312" w:eastAsia="仿宋_GB2312"/>
        </w:rPr>
        <w:t>6、信誉：投标人不得为信用中国网站(www.creditchina.gov.cn)“记录失信被执行人和重大税收违法案件当事人名单”记录名单；未被列入中国政府采购网(www.ccgp.gov.cn)“政府采购严重违法失信行为信息记录”</w:t>
      </w:r>
    </w:p>
    <w:p>
      <w:pPr>
        <w:pStyle w:val="null3"/>
      </w:pPr>
      <w:r>
        <w:rPr>
          <w:rFonts w:ascii="仿宋_GB2312" w:hAnsi="仿宋_GB2312" w:cs="仿宋_GB2312" w:eastAsia="仿宋_GB2312"/>
        </w:rPr>
        <w:t>7、书面声明：参加政府活动近三年内，在经营活动中无重大违法记录的书面声明</w:t>
      </w:r>
    </w:p>
    <w:p>
      <w:pPr>
        <w:pStyle w:val="null3"/>
      </w:pPr>
      <w:r>
        <w:rPr>
          <w:rFonts w:ascii="仿宋_GB2312" w:hAnsi="仿宋_GB2312" w:cs="仿宋_GB2312" w:eastAsia="仿宋_GB2312"/>
        </w:rPr>
        <w:t>8、承诺函：投标人具有履行合同所必需的设备和专业技术能力的承诺函</w:t>
      </w:r>
    </w:p>
    <w:p>
      <w:pPr>
        <w:pStyle w:val="null3"/>
      </w:pPr>
      <w:r>
        <w:rPr>
          <w:rFonts w:ascii="仿宋_GB2312" w:hAnsi="仿宋_GB2312" w:cs="仿宋_GB2312" w:eastAsia="仿宋_GB2312"/>
        </w:rPr>
        <w:t>9、控股、管理关系：单位负责人不得为同一人或者存在直接控股、管理关系</w:t>
      </w:r>
    </w:p>
    <w:p>
      <w:pPr>
        <w:pStyle w:val="null3"/>
      </w:pPr>
      <w:r>
        <w:rPr>
          <w:rFonts w:ascii="仿宋_GB2312" w:hAnsi="仿宋_GB2312" w:cs="仿宋_GB2312" w:eastAsia="仿宋_GB2312"/>
        </w:rPr>
        <w:t>10、联合体投标：本项目不接受联合体投标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蒲城县果业发展中心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蒲城县延安路东段9号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黄晓婧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18329321950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陕西鼎启正建设项目管理有限公司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陕西省西安市未央区陕西省西安市经济技术开发区凤城四路103号世融嘉轩21号楼世融国际1405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曾萍、彭统贤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15619641719、18049361409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13892323567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开户名称：陕西鼎启正建设项目管理有限公司</w:t>
            </w:r>
          </w:p>
          <w:p>
            <w:pPr>
              <w:pStyle w:val="null3"/>
            </w:pPr>
            <w:r>
              <w:rPr>
                <w:rFonts w:ascii="仿宋_GB2312" w:hAnsi="仿宋_GB2312" w:cs="仿宋_GB2312" w:eastAsia="仿宋_GB2312"/>
              </w:rPr>
              <w:t>开户银行：西安银行股份有限公司文景路支行</w:t>
            </w:r>
          </w:p>
          <w:p>
            <w:pPr>
              <w:pStyle w:val="null3"/>
            </w:pPr>
            <w:r>
              <w:rPr>
                <w:rFonts w:ascii="仿宋_GB2312" w:hAnsi="仿宋_GB2312" w:cs="仿宋_GB2312" w:eastAsia="仿宋_GB2312"/>
              </w:rPr>
              <w:t>银行账号：707011580000215539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改革委关于进一步放开建设项目专业服务价格的通知》（发改价格﹝2015﹞299号）的要求，参照计价格﹝2002﹞1980号、发改价格﹝2011﹞534号文件的计费标准，以中标（成交）价为基数计算，参照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蒲城县果业发展中心</w:t>
      </w:r>
      <w:r>
        <w:rPr>
          <w:rFonts w:ascii="仿宋_GB2312" w:hAnsi="仿宋_GB2312" w:cs="仿宋_GB2312" w:eastAsia="仿宋_GB2312"/>
        </w:rPr>
        <w:t>和</w:t>
      </w:r>
      <w:r>
        <w:rPr>
          <w:rFonts w:ascii="仿宋_GB2312" w:hAnsi="仿宋_GB2312" w:cs="仿宋_GB2312" w:eastAsia="仿宋_GB2312"/>
        </w:rPr>
        <w:t>陕西鼎启正建设项目管理有限公司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蒲城县果业发展中心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陕西鼎启正建设项目管理有限公司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蒲城县果业发展中心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陕西鼎启正建设项目管理有限公司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陕西鼎启正建设项目管理有限公司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陕西鼎启正建设项目管理有限公司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陕西鼎启正建设项目管理有限公司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联系人：曾萍</w:t>
      </w:r>
    </w:p>
    <w:p>
      <w:pPr>
        <w:pStyle w:val="null3"/>
      </w:pPr>
      <w:r>
        <w:rPr>
          <w:rFonts w:ascii="仿宋_GB2312" w:hAnsi="仿宋_GB2312" w:cs="仿宋_GB2312" w:eastAsia="仿宋_GB2312"/>
        </w:rPr>
        <w:t>联系电话：15619641719</w:t>
      </w:r>
    </w:p>
    <w:p>
      <w:pPr>
        <w:pStyle w:val="null3"/>
      </w:pPr>
      <w:r>
        <w:rPr>
          <w:rFonts w:ascii="仿宋_GB2312" w:hAnsi="仿宋_GB2312" w:cs="仿宋_GB2312" w:eastAsia="仿宋_GB2312"/>
        </w:rPr>
        <w:t>地址：陕西省渭南市蒲城县东环路壳牌加油站对面鼎启正项目部</w:t>
      </w:r>
    </w:p>
    <w:p>
      <w:pPr>
        <w:pStyle w:val="null3"/>
      </w:pPr>
      <w:r>
        <w:rPr>
          <w:rFonts w:ascii="仿宋_GB2312" w:hAnsi="仿宋_GB2312" w:cs="仿宋_GB2312" w:eastAsia="仿宋_GB2312"/>
        </w:rPr>
        <w:t>邮编：715500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为推动产业发展，提高产品的选果效率和质量水平，本项目计划购采购一套选果设备及相关附属设施设备，并安装调试到位。</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1,240,000.00</w:t>
      </w:r>
    </w:p>
    <w:p>
      <w:pPr>
        <w:pStyle w:val="null3"/>
      </w:pPr>
      <w:r>
        <w:rPr>
          <w:rFonts w:ascii="仿宋_GB2312" w:hAnsi="仿宋_GB2312" w:cs="仿宋_GB2312" w:eastAsia="仿宋_GB2312"/>
        </w:rPr>
        <w:t>采购包最高限价（元）: 1,240,000.00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2026年度蒲城县果业提升增效选果线项目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1,240,000.00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标的名称：2026年度蒲城县果业提升增效选果线项目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45"/>
              <w:tblBorders>
                <w:top w:val="none" w:color="000000" w:sz="4"/>
                <w:left w:val="none" w:color="000000" w:sz="4"/>
                <w:bottom w:val="none" w:color="000000" w:sz="4"/>
                <w:right w:val="none" w:color="000000" w:sz="4"/>
                <w:insideH w:val="none"/>
                <w:insideV w:val="none"/>
              </w:tblBorders>
            </w:tblPr>
            <w:tblGrid>
              <w:gridCol w:w="511"/>
              <w:gridCol w:w="511"/>
              <w:gridCol w:w="107"/>
              <w:gridCol w:w="914"/>
              <w:gridCol w:w="511"/>
            </w:tblGrid>
            <w:tr>
              <w:tc>
                <w:tcPr>
                  <w:tcW w:type="dxa" w:w="511"/>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b/>
                    </w:rPr>
                    <w:t>序号</w:t>
                  </w:r>
                </w:p>
              </w:tc>
              <w:tc>
                <w:tcPr>
                  <w:tcW w:type="dxa" w:w="511"/>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b/>
                    </w:rPr>
                    <w:t>设备名称</w:t>
                  </w:r>
                </w:p>
              </w:tc>
              <w:tc>
                <w:tcPr>
                  <w:tcW w:type="dxa" w:w="107"/>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b/>
                    </w:rPr>
                    <w:t>数量</w:t>
                  </w:r>
                </w:p>
              </w:tc>
              <w:tc>
                <w:tcPr>
                  <w:tcW w:type="dxa" w:w="914"/>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b/>
                    </w:rPr>
                    <w:t>参数</w:t>
                  </w:r>
                </w:p>
              </w:tc>
              <w:tc>
                <w:tcPr>
                  <w:tcW w:type="dxa" w:w="511"/>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b/>
                    </w:rPr>
                    <w:t>备注</w:t>
                  </w:r>
                </w:p>
              </w:tc>
            </w:tr>
            <w:tr>
              <w:tc>
                <w:tcPr>
                  <w:tcW w:type="dxa" w:w="51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1</w:t>
                  </w:r>
                </w:p>
              </w:tc>
              <w:tc>
                <w:tcPr>
                  <w:tcW w:type="dxa" w:w="51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滚筒输送机</w:t>
                  </w:r>
                  <w:r>
                    <w:rPr>
                      <w:rFonts w:ascii="仿宋_GB2312" w:hAnsi="仿宋_GB2312" w:cs="仿宋_GB2312" w:eastAsia="仿宋_GB2312"/>
                      <w:sz w:val="24"/>
                    </w:rPr>
                    <w:t>1</w:t>
                  </w:r>
                </w:p>
              </w:tc>
              <w:tc>
                <w:tcPr>
                  <w:tcW w:type="dxa" w:w="10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4台</w:t>
                  </w:r>
                </w:p>
              </w:tc>
              <w:tc>
                <w:tcPr>
                  <w:tcW w:type="dxa" w:w="9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4"/>
                    </w:rPr>
                    <w:t>.功能：原料果输送</w:t>
                  </w:r>
                </w:p>
                <w:p>
                  <w:pPr>
                    <w:pStyle w:val="null3"/>
                    <w:jc w:val="both"/>
                  </w:pPr>
                  <w:r>
                    <w:rPr>
                      <w:rFonts w:ascii="仿宋_GB2312" w:hAnsi="仿宋_GB2312" w:cs="仿宋_GB2312" w:eastAsia="仿宋_GB2312"/>
                      <w:sz w:val="24"/>
                    </w:rPr>
                    <w:t>.机架使用Q235碳钢板折弯成型，厚度≥1.5mm</w:t>
                  </w:r>
                </w:p>
                <w:p>
                  <w:pPr>
                    <w:pStyle w:val="null3"/>
                    <w:jc w:val="both"/>
                  </w:pPr>
                  <w:r>
                    <w:rPr>
                      <w:rFonts w:ascii="仿宋_GB2312" w:hAnsi="仿宋_GB2312" w:cs="仿宋_GB2312" w:eastAsia="仿宋_GB2312"/>
                      <w:sz w:val="24"/>
                    </w:rPr>
                    <w:t>.机脚使用Q235碳钢方管，厚度≥1.5mm</w:t>
                  </w:r>
                </w:p>
                <w:p>
                  <w:pPr>
                    <w:pStyle w:val="null3"/>
                    <w:jc w:val="both"/>
                  </w:pPr>
                  <w:r>
                    <w:rPr>
                      <w:rFonts w:ascii="仿宋_GB2312" w:hAnsi="仿宋_GB2312" w:cs="仿宋_GB2312" w:eastAsia="仿宋_GB2312"/>
                      <w:sz w:val="24"/>
                    </w:rPr>
                    <w:t>.工作面高度可调节</w:t>
                  </w:r>
                </w:p>
                <w:p>
                  <w:pPr>
                    <w:pStyle w:val="null3"/>
                    <w:jc w:val="both"/>
                  </w:pPr>
                  <w:r>
                    <w:rPr>
                      <w:rFonts w:ascii="仿宋_GB2312" w:hAnsi="仿宋_GB2312" w:cs="仿宋_GB2312" w:eastAsia="仿宋_GB2312"/>
                      <w:sz w:val="24"/>
                    </w:rPr>
                    <w:t>.采用小间距设计的PVC材质的无动力滚筒输送</w:t>
                  </w:r>
                </w:p>
              </w:tc>
              <w:tc>
                <w:tcPr>
                  <w:tcW w:type="dxa" w:w="51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51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2</w:t>
                  </w:r>
                </w:p>
              </w:tc>
              <w:tc>
                <w:tcPr>
                  <w:tcW w:type="dxa" w:w="51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皮带输送机</w:t>
                  </w:r>
                  <w:r>
                    <w:rPr>
                      <w:rFonts w:ascii="仿宋_GB2312" w:hAnsi="仿宋_GB2312" w:cs="仿宋_GB2312" w:eastAsia="仿宋_GB2312"/>
                      <w:sz w:val="24"/>
                    </w:rPr>
                    <w:t>1</w:t>
                  </w:r>
                </w:p>
              </w:tc>
              <w:tc>
                <w:tcPr>
                  <w:tcW w:type="dxa" w:w="10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1台</w:t>
                  </w:r>
                </w:p>
              </w:tc>
              <w:tc>
                <w:tcPr>
                  <w:tcW w:type="dxa" w:w="9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4"/>
                    </w:rPr>
                    <w:t>.功能：原料果上果与输送</w:t>
                  </w:r>
                </w:p>
                <w:p>
                  <w:pPr>
                    <w:pStyle w:val="null3"/>
                    <w:jc w:val="both"/>
                  </w:pPr>
                  <w:r>
                    <w:rPr>
                      <w:rFonts w:ascii="仿宋_GB2312" w:hAnsi="仿宋_GB2312" w:cs="仿宋_GB2312" w:eastAsia="仿宋_GB2312"/>
                      <w:sz w:val="24"/>
                    </w:rPr>
                    <w:t>.机脚使用碳钢50×50mm方管，厚度≥1.5mm</w:t>
                  </w:r>
                </w:p>
                <w:p>
                  <w:pPr>
                    <w:pStyle w:val="null3"/>
                    <w:jc w:val="both"/>
                  </w:pPr>
                  <w:r>
                    <w:rPr>
                      <w:rFonts w:ascii="仿宋_GB2312" w:hAnsi="仿宋_GB2312" w:cs="仿宋_GB2312" w:eastAsia="仿宋_GB2312"/>
                      <w:sz w:val="24"/>
                    </w:rPr>
                    <w:t>.边板采用碳钢板折弯成型，厚度≥1.0mm</w:t>
                  </w:r>
                </w:p>
                <w:p>
                  <w:pPr>
                    <w:pStyle w:val="null3"/>
                    <w:jc w:val="both"/>
                  </w:pPr>
                  <w:r>
                    <w:rPr>
                      <w:rFonts w:ascii="仿宋_GB2312" w:hAnsi="仿宋_GB2312" w:cs="仿宋_GB2312" w:eastAsia="仿宋_GB2312"/>
                      <w:sz w:val="24"/>
                    </w:rPr>
                    <w:t>.双面纤维输送带宽度≥145mm,厚度≥1.3mm</w:t>
                  </w:r>
                </w:p>
                <w:p>
                  <w:pPr>
                    <w:pStyle w:val="null3"/>
                    <w:jc w:val="both"/>
                  </w:pPr>
                  <w:r>
                    <w:rPr>
                      <w:rFonts w:ascii="仿宋_GB2312" w:hAnsi="仿宋_GB2312" w:cs="仿宋_GB2312" w:eastAsia="仿宋_GB2312"/>
                      <w:sz w:val="24"/>
                    </w:rPr>
                    <w:t>.采用减速电机驱动，变频调速</w:t>
                  </w:r>
                </w:p>
                <w:p>
                  <w:pPr>
                    <w:pStyle w:val="null3"/>
                    <w:jc w:val="both"/>
                  </w:pPr>
                  <w:r>
                    <w:rPr>
                      <w:rFonts w:ascii="仿宋_GB2312" w:hAnsi="仿宋_GB2312" w:cs="仿宋_GB2312" w:eastAsia="仿宋_GB2312"/>
                      <w:sz w:val="24"/>
                    </w:rPr>
                    <w:t>总功率</w:t>
                  </w:r>
                  <w:r>
                    <w:rPr>
                      <w:rFonts w:ascii="仿宋_GB2312" w:hAnsi="仿宋_GB2312" w:cs="仿宋_GB2312" w:eastAsia="仿宋_GB2312"/>
                      <w:sz w:val="24"/>
                    </w:rPr>
                    <w:t>(KW)：≥0.74KW</w:t>
                  </w:r>
                </w:p>
              </w:tc>
              <w:tc>
                <w:tcPr>
                  <w:tcW w:type="dxa" w:w="51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51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3</w:t>
                  </w:r>
                </w:p>
              </w:tc>
              <w:tc>
                <w:tcPr>
                  <w:tcW w:type="dxa" w:w="51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重量检测机</w:t>
                  </w:r>
                </w:p>
              </w:tc>
              <w:tc>
                <w:tcPr>
                  <w:tcW w:type="dxa" w:w="10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1台</w:t>
                  </w:r>
                </w:p>
              </w:tc>
              <w:tc>
                <w:tcPr>
                  <w:tcW w:type="dxa" w:w="9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4"/>
                    </w:rPr>
                    <w:t>.功能：果蔬重量检测</w:t>
                  </w:r>
                </w:p>
                <w:p>
                  <w:pPr>
                    <w:pStyle w:val="null3"/>
                    <w:jc w:val="both"/>
                  </w:pPr>
                  <w:r>
                    <w:rPr>
                      <w:rFonts w:ascii="仿宋_GB2312" w:hAnsi="仿宋_GB2312" w:cs="仿宋_GB2312" w:eastAsia="仿宋_GB2312"/>
                      <w:sz w:val="24"/>
                    </w:rPr>
                    <w:t>.内宽：≥220MM</w:t>
                  </w:r>
                </w:p>
                <w:p>
                  <w:pPr>
                    <w:pStyle w:val="null3"/>
                    <w:jc w:val="both"/>
                  </w:pPr>
                  <w:r>
                    <w:rPr>
                      <w:rFonts w:ascii="仿宋_GB2312" w:hAnsi="仿宋_GB2312" w:cs="仿宋_GB2312" w:eastAsia="仿宋_GB2312"/>
                      <w:sz w:val="24"/>
                    </w:rPr>
                    <w:t>.运行速度≥3个/秒，200g以内的物品重量偏差±2g内</w:t>
                  </w:r>
                </w:p>
                <w:p>
                  <w:pPr>
                    <w:pStyle w:val="null3"/>
                    <w:jc w:val="both"/>
                  </w:pPr>
                  <w:r>
                    <w:rPr>
                      <w:rFonts w:ascii="仿宋_GB2312" w:hAnsi="仿宋_GB2312" w:cs="仿宋_GB2312" w:eastAsia="仿宋_GB2312"/>
                      <w:sz w:val="24"/>
                    </w:rPr>
                    <w:t>.不锈钢材质机身</w:t>
                  </w:r>
                </w:p>
                <w:p>
                  <w:pPr>
                    <w:pStyle w:val="null3"/>
                    <w:jc w:val="both"/>
                  </w:pPr>
                  <w:r>
                    <w:rPr>
                      <w:rFonts w:ascii="仿宋_GB2312" w:hAnsi="仿宋_GB2312" w:cs="仿宋_GB2312" w:eastAsia="仿宋_GB2312"/>
                      <w:sz w:val="24"/>
                    </w:rPr>
                    <w:t>.PU输送带</w:t>
                  </w:r>
                </w:p>
                <w:p>
                  <w:pPr>
                    <w:pStyle w:val="null3"/>
                    <w:jc w:val="both"/>
                  </w:pPr>
                  <w:r>
                    <w:rPr>
                      <w:rFonts w:ascii="仿宋_GB2312" w:hAnsi="仿宋_GB2312" w:cs="仿宋_GB2312" w:eastAsia="仿宋_GB2312"/>
                      <w:sz w:val="24"/>
                    </w:rPr>
                    <w:t>.变频调速</w:t>
                  </w:r>
                </w:p>
                <w:p>
                  <w:pPr>
                    <w:pStyle w:val="null3"/>
                    <w:jc w:val="both"/>
                  </w:pPr>
                  <w:r>
                    <w:rPr>
                      <w:rFonts w:ascii="仿宋_GB2312" w:hAnsi="仿宋_GB2312" w:cs="仿宋_GB2312" w:eastAsia="仿宋_GB2312"/>
                      <w:sz w:val="24"/>
                    </w:rPr>
                    <w:t>总功率</w:t>
                  </w:r>
                  <w:r>
                    <w:rPr>
                      <w:rFonts w:ascii="仿宋_GB2312" w:hAnsi="仿宋_GB2312" w:cs="仿宋_GB2312" w:eastAsia="仿宋_GB2312"/>
                      <w:sz w:val="24"/>
                    </w:rPr>
                    <w:t>(KW)：≥0.075KW</w:t>
                  </w:r>
                </w:p>
              </w:tc>
              <w:tc>
                <w:tcPr>
                  <w:tcW w:type="dxa" w:w="51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51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4</w:t>
                  </w:r>
                </w:p>
              </w:tc>
              <w:tc>
                <w:tcPr>
                  <w:tcW w:type="dxa" w:w="51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内部品质分选机</w:t>
                  </w:r>
                </w:p>
              </w:tc>
              <w:tc>
                <w:tcPr>
                  <w:tcW w:type="dxa" w:w="10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1台</w:t>
                  </w:r>
                </w:p>
              </w:tc>
              <w:tc>
                <w:tcPr>
                  <w:tcW w:type="dxa" w:w="9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4"/>
                    </w:rPr>
                    <w:t>.功能：果蔬内部品质检测</w:t>
                  </w:r>
                </w:p>
                <w:p>
                  <w:pPr>
                    <w:pStyle w:val="null3"/>
                    <w:jc w:val="both"/>
                  </w:pPr>
                  <w:r>
                    <w:rPr>
                      <w:rFonts w:ascii="仿宋_GB2312" w:hAnsi="仿宋_GB2312" w:cs="仿宋_GB2312" w:eastAsia="仿宋_GB2312"/>
                      <w:sz w:val="24"/>
                    </w:rPr>
                    <w:t>.糖度测量范围：3-23Brix</w:t>
                  </w:r>
                </w:p>
                <w:p>
                  <w:pPr>
                    <w:pStyle w:val="null3"/>
                    <w:jc w:val="both"/>
                  </w:pPr>
                  <w:r>
                    <w:rPr>
                      <w:rFonts w:ascii="仿宋_GB2312" w:hAnsi="仿宋_GB2312" w:cs="仿宋_GB2312" w:eastAsia="仿宋_GB2312"/>
                      <w:sz w:val="24"/>
                    </w:rPr>
                    <w:t>.标准误差（SEP)≤0.5Brix</w:t>
                  </w:r>
                </w:p>
                <w:p>
                  <w:pPr>
                    <w:pStyle w:val="null3"/>
                    <w:jc w:val="both"/>
                  </w:pPr>
                  <w:r>
                    <w:rPr>
                      <w:rFonts w:ascii="仿宋_GB2312" w:hAnsi="仿宋_GB2312" w:cs="仿宋_GB2312" w:eastAsia="仿宋_GB2312"/>
                      <w:sz w:val="24"/>
                    </w:rPr>
                    <w:t>.最大分选速度≥180个果杯/分钟</w:t>
                  </w:r>
                </w:p>
                <w:p>
                  <w:pPr>
                    <w:pStyle w:val="null3"/>
                    <w:jc w:val="both"/>
                  </w:pPr>
                  <w:r>
                    <w:rPr>
                      <w:rFonts w:ascii="仿宋_GB2312" w:hAnsi="仿宋_GB2312" w:cs="仿宋_GB2312" w:eastAsia="仿宋_GB2312"/>
                      <w:sz w:val="24"/>
                    </w:rPr>
                    <w:t>.最佳检测范围（果径）：横径（垂直果梗方向）80-120MM(或40MM跨度)，纵径（果梗方向）70-105MM</w:t>
                  </w:r>
                </w:p>
                <w:p>
                  <w:pPr>
                    <w:pStyle w:val="null3"/>
                    <w:jc w:val="both"/>
                  </w:pPr>
                  <w:r>
                    <w:rPr>
                      <w:rFonts w:ascii="仿宋_GB2312" w:hAnsi="仿宋_GB2312" w:cs="仿宋_GB2312" w:eastAsia="仿宋_GB2312"/>
                      <w:sz w:val="24"/>
                    </w:rPr>
                    <w:t>.使用环境要求：温度处于-5℃-40℃之间，湿度在20%-80%之间，水果表面无结霜现象</w:t>
                  </w:r>
                </w:p>
              </w:tc>
              <w:tc>
                <w:tcPr>
                  <w:tcW w:type="dxa" w:w="51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51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5</w:t>
                  </w:r>
                </w:p>
              </w:tc>
              <w:tc>
                <w:tcPr>
                  <w:tcW w:type="dxa" w:w="51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分选机</w:t>
                  </w:r>
                </w:p>
              </w:tc>
              <w:tc>
                <w:tcPr>
                  <w:tcW w:type="dxa" w:w="10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1台</w:t>
                  </w:r>
                </w:p>
              </w:tc>
              <w:tc>
                <w:tcPr>
                  <w:tcW w:type="dxa" w:w="9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4"/>
                    </w:rPr>
                    <w:t>.功能：果蔬等级分选</w:t>
                  </w:r>
                </w:p>
                <w:p>
                  <w:pPr>
                    <w:pStyle w:val="null3"/>
                    <w:jc w:val="both"/>
                  </w:pPr>
                  <w:r>
                    <w:rPr>
                      <w:rFonts w:ascii="仿宋_GB2312" w:hAnsi="仿宋_GB2312" w:cs="仿宋_GB2312" w:eastAsia="仿宋_GB2312"/>
                      <w:sz w:val="24"/>
                    </w:rPr>
                    <w:t>.主驱动电机采用伺服控制，精准调速，功率≥1.5KW</w:t>
                  </w:r>
                </w:p>
                <w:p>
                  <w:pPr>
                    <w:pStyle w:val="null3"/>
                    <w:jc w:val="both"/>
                  </w:pPr>
                  <w:r>
                    <w:rPr>
                      <w:rFonts w:ascii="仿宋_GB2312" w:hAnsi="仿宋_GB2312" w:cs="仿宋_GB2312" w:eastAsia="仿宋_GB2312"/>
                      <w:sz w:val="24"/>
                    </w:rPr>
                    <w:t>.主架使用碳钢50×50MM方管和碳钢板折弯焊接成型，厚度≥1.5mm</w:t>
                  </w:r>
                </w:p>
                <w:p>
                  <w:pPr>
                    <w:pStyle w:val="null3"/>
                    <w:jc w:val="both"/>
                  </w:pPr>
                  <w:r>
                    <w:rPr>
                      <w:rFonts w:ascii="仿宋_GB2312" w:hAnsi="仿宋_GB2312" w:cs="仿宋_GB2312" w:eastAsia="仿宋_GB2312"/>
                      <w:sz w:val="24"/>
                    </w:rPr>
                    <w:t>.边板使用碳钢板折弯成型，厚度≥1.0mm</w:t>
                  </w:r>
                </w:p>
                <w:p>
                  <w:pPr>
                    <w:pStyle w:val="null3"/>
                    <w:jc w:val="both"/>
                  </w:pPr>
                  <w:r>
                    <w:rPr>
                      <w:rFonts w:ascii="仿宋_GB2312" w:hAnsi="仿宋_GB2312" w:cs="仿宋_GB2312" w:eastAsia="仿宋_GB2312"/>
                      <w:sz w:val="24"/>
                    </w:rPr>
                    <w:t>.分选机运行速度≥3个果杯/秒</w:t>
                  </w:r>
                </w:p>
                <w:p>
                  <w:pPr>
                    <w:pStyle w:val="null3"/>
                    <w:jc w:val="both"/>
                  </w:pPr>
                  <w:r>
                    <w:rPr>
                      <w:rFonts w:ascii="仿宋_GB2312" w:hAnsi="仿宋_GB2312" w:cs="仿宋_GB2312" w:eastAsia="仿宋_GB2312"/>
                      <w:sz w:val="24"/>
                    </w:rPr>
                    <w:t>.配备同心圆结构柔性水果输送果杯</w:t>
                  </w:r>
                </w:p>
                <w:p>
                  <w:pPr>
                    <w:pStyle w:val="null3"/>
                    <w:jc w:val="both"/>
                  </w:pPr>
                  <w:r>
                    <w:rPr>
                      <w:rFonts w:ascii="仿宋_GB2312" w:hAnsi="仿宋_GB2312" w:cs="仿宋_GB2312" w:eastAsia="仿宋_GB2312"/>
                      <w:sz w:val="24"/>
                    </w:rPr>
                    <w:t>.果杯托架采用POM,PA66材质</w:t>
                  </w:r>
                </w:p>
                <w:p>
                  <w:pPr>
                    <w:pStyle w:val="null3"/>
                    <w:jc w:val="both"/>
                  </w:pPr>
                  <w:r>
                    <w:rPr>
                      <w:rFonts w:ascii="仿宋_GB2312" w:hAnsi="仿宋_GB2312" w:cs="仿宋_GB2312" w:eastAsia="仿宋_GB2312"/>
                      <w:sz w:val="24"/>
                    </w:rPr>
                    <w:t>.采用工程塑料与链条组合进行输送，实现输送单元稳定运行</w:t>
                  </w:r>
                </w:p>
                <w:p>
                  <w:pPr>
                    <w:pStyle w:val="null3"/>
                    <w:jc w:val="both"/>
                  </w:pPr>
                  <w:r>
                    <w:rPr>
                      <w:rFonts w:ascii="仿宋_GB2312" w:hAnsi="仿宋_GB2312" w:cs="仿宋_GB2312" w:eastAsia="仿宋_GB2312"/>
                      <w:sz w:val="24"/>
                    </w:rPr>
                    <w:t>.使用拨杆，推送输送单元到指定出口，进行果蔬分级</w:t>
                  </w:r>
                </w:p>
                <w:p>
                  <w:pPr>
                    <w:pStyle w:val="null3"/>
                    <w:jc w:val="both"/>
                  </w:pPr>
                  <w:r>
                    <w:rPr>
                      <w:rFonts w:ascii="仿宋_GB2312" w:hAnsi="仿宋_GB2312" w:cs="仿宋_GB2312" w:eastAsia="仿宋_GB2312"/>
                      <w:sz w:val="24"/>
                    </w:rPr>
                    <w:t>总功率</w:t>
                  </w:r>
                  <w:r>
                    <w:rPr>
                      <w:rFonts w:ascii="仿宋_GB2312" w:hAnsi="仿宋_GB2312" w:cs="仿宋_GB2312" w:eastAsia="仿宋_GB2312"/>
                      <w:sz w:val="24"/>
                    </w:rPr>
                    <w:t>(KW)：≥1.5KW</w:t>
                  </w:r>
                </w:p>
              </w:tc>
              <w:tc>
                <w:tcPr>
                  <w:tcW w:type="dxa" w:w="51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51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6</w:t>
                  </w:r>
                </w:p>
              </w:tc>
              <w:tc>
                <w:tcPr>
                  <w:tcW w:type="dxa" w:w="51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皮带输送机</w:t>
                  </w:r>
                  <w:r>
                    <w:rPr>
                      <w:rFonts w:ascii="仿宋_GB2312" w:hAnsi="仿宋_GB2312" w:cs="仿宋_GB2312" w:eastAsia="仿宋_GB2312"/>
                      <w:sz w:val="24"/>
                    </w:rPr>
                    <w:t>2</w:t>
                  </w:r>
                </w:p>
              </w:tc>
              <w:tc>
                <w:tcPr>
                  <w:tcW w:type="dxa" w:w="10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1台</w:t>
                  </w:r>
                </w:p>
              </w:tc>
              <w:tc>
                <w:tcPr>
                  <w:tcW w:type="dxa" w:w="9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4"/>
                    </w:rPr>
                    <w:t>.功能：果杯回流及输送</w:t>
                  </w:r>
                </w:p>
                <w:p>
                  <w:pPr>
                    <w:pStyle w:val="null3"/>
                    <w:jc w:val="both"/>
                  </w:pPr>
                  <w:r>
                    <w:rPr>
                      <w:rFonts w:ascii="仿宋_GB2312" w:hAnsi="仿宋_GB2312" w:cs="仿宋_GB2312" w:eastAsia="仿宋_GB2312"/>
                      <w:sz w:val="24"/>
                    </w:rPr>
                    <w:t>.边板使用碳钢板折弯成型，厚度≥1.5mm</w:t>
                  </w:r>
                </w:p>
                <w:p>
                  <w:pPr>
                    <w:pStyle w:val="null3"/>
                    <w:jc w:val="both"/>
                  </w:pPr>
                  <w:r>
                    <w:rPr>
                      <w:rFonts w:ascii="仿宋_GB2312" w:hAnsi="仿宋_GB2312" w:cs="仿宋_GB2312" w:eastAsia="仿宋_GB2312"/>
                      <w:sz w:val="24"/>
                    </w:rPr>
                    <w:t>.双面纤维输送带宽度≥770mm,厚度≥2.0mm</w:t>
                  </w:r>
                </w:p>
                <w:p>
                  <w:pPr>
                    <w:pStyle w:val="null3"/>
                    <w:jc w:val="both"/>
                  </w:pPr>
                  <w:r>
                    <w:rPr>
                      <w:rFonts w:ascii="仿宋_GB2312" w:hAnsi="仿宋_GB2312" w:cs="仿宋_GB2312" w:eastAsia="仿宋_GB2312"/>
                      <w:sz w:val="24"/>
                    </w:rPr>
                    <w:t>.采用减速电机驱动，功率≥0.75KW*1</w:t>
                  </w:r>
                </w:p>
                <w:p>
                  <w:pPr>
                    <w:pStyle w:val="null3"/>
                    <w:jc w:val="both"/>
                  </w:pPr>
                  <w:r>
                    <w:rPr>
                      <w:rFonts w:ascii="仿宋_GB2312" w:hAnsi="仿宋_GB2312" w:cs="仿宋_GB2312" w:eastAsia="仿宋_GB2312"/>
                      <w:sz w:val="24"/>
                    </w:rPr>
                    <w:t>总功率</w:t>
                  </w:r>
                  <w:r>
                    <w:rPr>
                      <w:rFonts w:ascii="仿宋_GB2312" w:hAnsi="仿宋_GB2312" w:cs="仿宋_GB2312" w:eastAsia="仿宋_GB2312"/>
                      <w:sz w:val="24"/>
                    </w:rPr>
                    <w:t>(KW)：≥0.75KW</w:t>
                  </w:r>
                </w:p>
              </w:tc>
              <w:tc>
                <w:tcPr>
                  <w:tcW w:type="dxa" w:w="51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51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7</w:t>
                  </w:r>
                </w:p>
              </w:tc>
              <w:tc>
                <w:tcPr>
                  <w:tcW w:type="dxa" w:w="51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皮带输送机</w:t>
                  </w:r>
                  <w:r>
                    <w:rPr>
                      <w:rFonts w:ascii="仿宋_GB2312" w:hAnsi="仿宋_GB2312" w:cs="仿宋_GB2312" w:eastAsia="仿宋_GB2312"/>
                      <w:sz w:val="24"/>
                    </w:rPr>
                    <w:t>3</w:t>
                  </w:r>
                </w:p>
              </w:tc>
              <w:tc>
                <w:tcPr>
                  <w:tcW w:type="dxa" w:w="10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1台</w:t>
                  </w:r>
                </w:p>
              </w:tc>
              <w:tc>
                <w:tcPr>
                  <w:tcW w:type="dxa" w:w="9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4"/>
                    </w:rPr>
                    <w:t>.功能：果杯回流及输送</w:t>
                  </w:r>
                </w:p>
                <w:p>
                  <w:pPr>
                    <w:pStyle w:val="null3"/>
                    <w:jc w:val="both"/>
                  </w:pPr>
                  <w:r>
                    <w:rPr>
                      <w:rFonts w:ascii="仿宋_GB2312" w:hAnsi="仿宋_GB2312" w:cs="仿宋_GB2312" w:eastAsia="仿宋_GB2312"/>
                      <w:sz w:val="24"/>
                    </w:rPr>
                    <w:t>.机脚使用碳钢100×50mm方管，厚度≥2.5mm</w:t>
                  </w:r>
                </w:p>
                <w:p>
                  <w:pPr>
                    <w:pStyle w:val="null3"/>
                    <w:jc w:val="both"/>
                  </w:pPr>
                  <w:r>
                    <w:rPr>
                      <w:rFonts w:ascii="仿宋_GB2312" w:hAnsi="仿宋_GB2312" w:cs="仿宋_GB2312" w:eastAsia="仿宋_GB2312"/>
                      <w:sz w:val="24"/>
                    </w:rPr>
                    <w:t>.边板使用碳钢板折弯成型，厚度≥1.5mm</w:t>
                  </w:r>
                </w:p>
                <w:p>
                  <w:pPr>
                    <w:pStyle w:val="null3"/>
                    <w:jc w:val="both"/>
                  </w:pPr>
                  <w:r>
                    <w:rPr>
                      <w:rFonts w:ascii="仿宋_GB2312" w:hAnsi="仿宋_GB2312" w:cs="仿宋_GB2312" w:eastAsia="仿宋_GB2312"/>
                      <w:sz w:val="24"/>
                    </w:rPr>
                    <w:t>.双面纤维输送带宽度≥770mm,厚度≥2.0mm</w:t>
                  </w:r>
                </w:p>
                <w:p>
                  <w:pPr>
                    <w:pStyle w:val="null3"/>
                    <w:jc w:val="both"/>
                  </w:pPr>
                  <w:r>
                    <w:rPr>
                      <w:rFonts w:ascii="仿宋_GB2312" w:hAnsi="仿宋_GB2312" w:cs="仿宋_GB2312" w:eastAsia="仿宋_GB2312"/>
                      <w:sz w:val="24"/>
                    </w:rPr>
                    <w:t>.采用减速电机驱动，功率≥0.75KW*1</w:t>
                  </w:r>
                </w:p>
                <w:p>
                  <w:pPr>
                    <w:pStyle w:val="null3"/>
                    <w:jc w:val="both"/>
                  </w:pPr>
                  <w:r>
                    <w:rPr>
                      <w:rFonts w:ascii="仿宋_GB2312" w:hAnsi="仿宋_GB2312" w:cs="仿宋_GB2312" w:eastAsia="仿宋_GB2312"/>
                      <w:sz w:val="24"/>
                    </w:rPr>
                    <w:t>总功率</w:t>
                  </w:r>
                  <w:r>
                    <w:rPr>
                      <w:rFonts w:ascii="仿宋_GB2312" w:hAnsi="仿宋_GB2312" w:cs="仿宋_GB2312" w:eastAsia="仿宋_GB2312"/>
                      <w:sz w:val="24"/>
                    </w:rPr>
                    <w:t>(KW)：≥0.75KW</w:t>
                  </w:r>
                </w:p>
              </w:tc>
              <w:tc>
                <w:tcPr>
                  <w:tcW w:type="dxa" w:w="51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51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8</w:t>
                  </w:r>
                </w:p>
              </w:tc>
              <w:tc>
                <w:tcPr>
                  <w:tcW w:type="dxa" w:w="51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皮带输送机</w:t>
                  </w:r>
                  <w:r>
                    <w:rPr>
                      <w:rFonts w:ascii="仿宋_GB2312" w:hAnsi="仿宋_GB2312" w:cs="仿宋_GB2312" w:eastAsia="仿宋_GB2312"/>
                      <w:sz w:val="24"/>
                    </w:rPr>
                    <w:t>4</w:t>
                  </w:r>
                </w:p>
              </w:tc>
              <w:tc>
                <w:tcPr>
                  <w:tcW w:type="dxa" w:w="10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1台</w:t>
                  </w:r>
                </w:p>
              </w:tc>
              <w:tc>
                <w:tcPr>
                  <w:tcW w:type="dxa" w:w="9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4"/>
                    </w:rPr>
                    <w:t>.功能：果杯存储与排列输送</w:t>
                  </w:r>
                </w:p>
                <w:p>
                  <w:pPr>
                    <w:pStyle w:val="null3"/>
                    <w:jc w:val="both"/>
                  </w:pPr>
                  <w:r>
                    <w:rPr>
                      <w:rFonts w:ascii="仿宋_GB2312" w:hAnsi="仿宋_GB2312" w:cs="仿宋_GB2312" w:eastAsia="仿宋_GB2312"/>
                      <w:sz w:val="24"/>
                    </w:rPr>
                    <w:t>.内宽：≥1.0M</w:t>
                  </w:r>
                </w:p>
                <w:p>
                  <w:pPr>
                    <w:pStyle w:val="null3"/>
                    <w:jc w:val="both"/>
                  </w:pPr>
                  <w:r>
                    <w:rPr>
                      <w:rFonts w:ascii="仿宋_GB2312" w:hAnsi="仿宋_GB2312" w:cs="仿宋_GB2312" w:eastAsia="仿宋_GB2312"/>
                      <w:sz w:val="24"/>
                    </w:rPr>
                    <w:t>.主架使用碳钢板折弯成型，厚度≥1.0mm</w:t>
                  </w:r>
                </w:p>
                <w:p>
                  <w:pPr>
                    <w:pStyle w:val="null3"/>
                    <w:jc w:val="both"/>
                  </w:pPr>
                  <w:r>
                    <w:rPr>
                      <w:rFonts w:ascii="仿宋_GB2312" w:hAnsi="仿宋_GB2312" w:cs="仿宋_GB2312" w:eastAsia="仿宋_GB2312"/>
                      <w:sz w:val="24"/>
                    </w:rPr>
                    <w:t>.机脚使用碳钢100×50mm方管，厚度≥2.5mm</w:t>
                  </w:r>
                </w:p>
                <w:p>
                  <w:pPr>
                    <w:pStyle w:val="null3"/>
                    <w:jc w:val="both"/>
                  </w:pPr>
                  <w:r>
                    <w:rPr>
                      <w:rFonts w:ascii="仿宋_GB2312" w:hAnsi="仿宋_GB2312" w:cs="仿宋_GB2312" w:eastAsia="仿宋_GB2312"/>
                      <w:sz w:val="24"/>
                    </w:rPr>
                    <w:t>.双面纤维输送带宽度≥370mm,厚度≥2.0mm;双面纤维输送带宽度≥570mm，厚度≥2.0mm</w:t>
                  </w:r>
                </w:p>
                <w:p>
                  <w:pPr>
                    <w:pStyle w:val="null3"/>
                    <w:jc w:val="both"/>
                  </w:pPr>
                  <w:r>
                    <w:rPr>
                      <w:rFonts w:ascii="仿宋_GB2312" w:hAnsi="仿宋_GB2312" w:cs="仿宋_GB2312" w:eastAsia="仿宋_GB2312"/>
                      <w:sz w:val="24"/>
                    </w:rPr>
                    <w:t>.采用减速电机(0.75KW*2)驱动，变频调速</w:t>
                  </w:r>
                </w:p>
                <w:p>
                  <w:pPr>
                    <w:pStyle w:val="null3"/>
                    <w:jc w:val="both"/>
                  </w:pPr>
                  <w:r>
                    <w:rPr>
                      <w:rFonts w:ascii="仿宋_GB2312" w:hAnsi="仿宋_GB2312" w:cs="仿宋_GB2312" w:eastAsia="仿宋_GB2312"/>
                      <w:sz w:val="24"/>
                    </w:rPr>
                    <w:t>总功率</w:t>
                  </w:r>
                  <w:r>
                    <w:rPr>
                      <w:rFonts w:ascii="仿宋_GB2312" w:hAnsi="仿宋_GB2312" w:cs="仿宋_GB2312" w:eastAsia="仿宋_GB2312"/>
                      <w:sz w:val="24"/>
                    </w:rPr>
                    <w:t>(KW)：≥1.5KW</w:t>
                  </w:r>
                </w:p>
              </w:tc>
              <w:tc>
                <w:tcPr>
                  <w:tcW w:type="dxa" w:w="51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51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9</w:t>
                  </w:r>
                </w:p>
              </w:tc>
              <w:tc>
                <w:tcPr>
                  <w:tcW w:type="dxa" w:w="51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包装台</w:t>
                  </w:r>
                </w:p>
              </w:tc>
              <w:tc>
                <w:tcPr>
                  <w:tcW w:type="dxa" w:w="10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5台</w:t>
                  </w:r>
                </w:p>
              </w:tc>
              <w:tc>
                <w:tcPr>
                  <w:tcW w:type="dxa" w:w="9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4"/>
                    </w:rPr>
                    <w:t>.功能：对分级后的果蔬进行包装与输送</w:t>
                  </w:r>
                </w:p>
                <w:p>
                  <w:pPr>
                    <w:pStyle w:val="null3"/>
                    <w:jc w:val="both"/>
                  </w:pPr>
                  <w:r>
                    <w:rPr>
                      <w:rFonts w:ascii="仿宋_GB2312" w:hAnsi="仿宋_GB2312" w:cs="仿宋_GB2312" w:eastAsia="仿宋_GB2312"/>
                      <w:sz w:val="24"/>
                    </w:rPr>
                    <w:t>.每个包装台最多4个等级</w:t>
                  </w:r>
                </w:p>
                <w:p>
                  <w:pPr>
                    <w:pStyle w:val="null3"/>
                    <w:jc w:val="both"/>
                  </w:pPr>
                  <w:r>
                    <w:rPr>
                      <w:rFonts w:ascii="仿宋_GB2312" w:hAnsi="仿宋_GB2312" w:cs="仿宋_GB2312" w:eastAsia="仿宋_GB2312"/>
                      <w:sz w:val="24"/>
                    </w:rPr>
                    <w:t>.机脚使用碳钢100×50mm方管，厚度≥2.5mm</w:t>
                  </w:r>
                </w:p>
                <w:p>
                  <w:pPr>
                    <w:pStyle w:val="null3"/>
                    <w:jc w:val="both"/>
                  </w:pPr>
                  <w:r>
                    <w:rPr>
                      <w:rFonts w:ascii="仿宋_GB2312" w:hAnsi="仿宋_GB2312" w:cs="仿宋_GB2312" w:eastAsia="仿宋_GB2312"/>
                      <w:sz w:val="24"/>
                    </w:rPr>
                    <w:t>.边板采用碳钢板折弯成型，厚度≥1.5mm</w:t>
                  </w:r>
                </w:p>
                <w:p>
                  <w:pPr>
                    <w:pStyle w:val="null3"/>
                    <w:jc w:val="both"/>
                  </w:pPr>
                  <w:r>
                    <w:rPr>
                      <w:rFonts w:ascii="仿宋_GB2312" w:hAnsi="仿宋_GB2312" w:cs="仿宋_GB2312" w:eastAsia="仿宋_GB2312"/>
                      <w:sz w:val="24"/>
                    </w:rPr>
                    <w:t>.一层果杯输送，采用减速电机（0.75KW*1+0.37KW*3+0.12KW*2）驱动</w:t>
                  </w:r>
                </w:p>
                <w:p>
                  <w:pPr>
                    <w:pStyle w:val="null3"/>
                    <w:jc w:val="both"/>
                  </w:pPr>
                  <w:r>
                    <w:rPr>
                      <w:rFonts w:ascii="仿宋_GB2312" w:hAnsi="仿宋_GB2312" w:cs="仿宋_GB2312" w:eastAsia="仿宋_GB2312"/>
                      <w:sz w:val="24"/>
                    </w:rPr>
                    <w:t>.二层成品输送,采用减速电机（0.55KW*1）驱动</w:t>
                  </w:r>
                </w:p>
                <w:p>
                  <w:pPr>
                    <w:pStyle w:val="null3"/>
                    <w:jc w:val="both"/>
                  </w:pPr>
                  <w:r>
                    <w:rPr>
                      <w:rFonts w:ascii="仿宋_GB2312" w:hAnsi="仿宋_GB2312" w:cs="仿宋_GB2312" w:eastAsia="仿宋_GB2312"/>
                      <w:sz w:val="24"/>
                    </w:rPr>
                    <w:t>.三层辅料输送,采用流利条输送</w:t>
                  </w:r>
                </w:p>
                <w:p>
                  <w:pPr>
                    <w:pStyle w:val="null3"/>
                    <w:jc w:val="both"/>
                  </w:pPr>
                  <w:r>
                    <w:rPr>
                      <w:rFonts w:ascii="仿宋_GB2312" w:hAnsi="仿宋_GB2312" w:cs="仿宋_GB2312" w:eastAsia="仿宋_GB2312"/>
                      <w:sz w:val="24"/>
                    </w:rPr>
                    <w:t>.底层成品输送,采用减速电机（0.55KW*1）驱动</w:t>
                  </w:r>
                </w:p>
                <w:p>
                  <w:pPr>
                    <w:pStyle w:val="null3"/>
                    <w:jc w:val="both"/>
                  </w:pPr>
                  <w:r>
                    <w:rPr>
                      <w:rFonts w:ascii="仿宋_GB2312" w:hAnsi="仿宋_GB2312" w:cs="仿宋_GB2312" w:eastAsia="仿宋_GB2312"/>
                      <w:sz w:val="24"/>
                    </w:rPr>
                    <w:t>.配照明灯带</w:t>
                  </w:r>
                </w:p>
                <w:p>
                  <w:pPr>
                    <w:pStyle w:val="null3"/>
                    <w:jc w:val="both"/>
                  </w:pPr>
                  <w:r>
                    <w:rPr>
                      <w:rFonts w:ascii="仿宋_GB2312" w:hAnsi="仿宋_GB2312" w:cs="仿宋_GB2312" w:eastAsia="仿宋_GB2312"/>
                      <w:sz w:val="24"/>
                    </w:rPr>
                    <w:t>.配规格显示屏</w:t>
                  </w:r>
                </w:p>
                <w:p>
                  <w:pPr>
                    <w:pStyle w:val="null3"/>
                    <w:jc w:val="both"/>
                  </w:pPr>
                  <w:r>
                    <w:rPr>
                      <w:rFonts w:ascii="仿宋_GB2312" w:hAnsi="仿宋_GB2312" w:cs="仿宋_GB2312" w:eastAsia="仿宋_GB2312"/>
                      <w:sz w:val="24"/>
                    </w:rPr>
                    <w:t>.双面纤维输送带宽度≥345mm,厚度≥1.3mm;PVC输送带宽度≥430MM，厚度≥1.3mm,</w:t>
                  </w:r>
                </w:p>
                <w:p>
                  <w:pPr>
                    <w:pStyle w:val="null3"/>
                    <w:jc w:val="both"/>
                  </w:pPr>
                  <w:r>
                    <w:rPr>
                      <w:rFonts w:ascii="仿宋_GB2312" w:hAnsi="仿宋_GB2312" w:cs="仿宋_GB2312" w:eastAsia="仿宋_GB2312"/>
                      <w:sz w:val="24"/>
                    </w:rPr>
                    <w:t>总功率</w:t>
                  </w:r>
                  <w:r>
                    <w:rPr>
                      <w:rFonts w:ascii="仿宋_GB2312" w:hAnsi="仿宋_GB2312" w:cs="仿宋_GB2312" w:eastAsia="仿宋_GB2312"/>
                      <w:sz w:val="24"/>
                    </w:rPr>
                    <w:t>(KW)：≥3.2KW</w:t>
                  </w:r>
                </w:p>
              </w:tc>
              <w:tc>
                <w:tcPr>
                  <w:tcW w:type="dxa" w:w="51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51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0</w:t>
                  </w:r>
                </w:p>
              </w:tc>
              <w:tc>
                <w:tcPr>
                  <w:tcW w:type="dxa" w:w="51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滚筒输送机</w:t>
                  </w:r>
                  <w:r>
                    <w:rPr>
                      <w:rFonts w:ascii="仿宋_GB2312" w:hAnsi="仿宋_GB2312" w:cs="仿宋_GB2312" w:eastAsia="仿宋_GB2312"/>
                      <w:sz w:val="24"/>
                    </w:rPr>
                    <w:t>2</w:t>
                  </w:r>
                </w:p>
              </w:tc>
              <w:tc>
                <w:tcPr>
                  <w:tcW w:type="dxa" w:w="10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5台</w:t>
                  </w:r>
                </w:p>
              </w:tc>
              <w:tc>
                <w:tcPr>
                  <w:tcW w:type="dxa" w:w="9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4"/>
                    </w:rPr>
                    <w:t>功能：实现胶框和纸箱各种方向和高度的运输</w:t>
                  </w:r>
                </w:p>
                <w:p>
                  <w:pPr>
                    <w:pStyle w:val="null3"/>
                    <w:jc w:val="both"/>
                  </w:pPr>
                  <w:r>
                    <w:rPr>
                      <w:rFonts w:ascii="仿宋_GB2312" w:hAnsi="仿宋_GB2312" w:cs="仿宋_GB2312" w:eastAsia="仿宋_GB2312"/>
                      <w:sz w:val="24"/>
                    </w:rPr>
                    <w:t>.主架使用Q235碳钢板折弯成型，厚度≥2mm</w:t>
                  </w:r>
                </w:p>
                <w:p>
                  <w:pPr>
                    <w:pStyle w:val="null3"/>
                    <w:jc w:val="both"/>
                  </w:pPr>
                  <w:r>
                    <w:rPr>
                      <w:rFonts w:ascii="仿宋_GB2312" w:hAnsi="仿宋_GB2312" w:cs="仿宋_GB2312" w:eastAsia="仿宋_GB2312"/>
                      <w:sz w:val="24"/>
                    </w:rPr>
                    <w:t>.支架使用Q235碳钢方管，厚度T≥1.5mm</w:t>
                  </w:r>
                </w:p>
                <w:p>
                  <w:pPr>
                    <w:pStyle w:val="null3"/>
                    <w:jc w:val="both"/>
                  </w:pPr>
                  <w:r>
                    <w:rPr>
                      <w:rFonts w:ascii="仿宋_GB2312" w:hAnsi="仿宋_GB2312" w:cs="仿宋_GB2312" w:eastAsia="仿宋_GB2312"/>
                      <w:sz w:val="24"/>
                    </w:rPr>
                    <w:t>.采用无动力滚筒输送</w:t>
                  </w:r>
                </w:p>
              </w:tc>
              <w:tc>
                <w:tcPr>
                  <w:tcW w:type="dxa" w:w="51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51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1</w:t>
                  </w:r>
                </w:p>
              </w:tc>
              <w:tc>
                <w:tcPr>
                  <w:tcW w:type="dxa" w:w="51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清洗水池</w:t>
                  </w:r>
                </w:p>
              </w:tc>
              <w:tc>
                <w:tcPr>
                  <w:tcW w:type="dxa" w:w="10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1台</w:t>
                  </w:r>
                </w:p>
              </w:tc>
              <w:tc>
                <w:tcPr>
                  <w:tcW w:type="dxa" w:w="9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4"/>
                    </w:rPr>
                    <w:t>柔性入料，运输水果并对水果进行预清理</w:t>
                  </w:r>
                </w:p>
                <w:p>
                  <w:pPr>
                    <w:pStyle w:val="null3"/>
                    <w:jc w:val="both"/>
                  </w:pPr>
                  <w:r>
                    <w:rPr>
                      <w:rFonts w:ascii="仿宋_GB2312" w:hAnsi="仿宋_GB2312" w:cs="仿宋_GB2312" w:eastAsia="仿宋_GB2312"/>
                      <w:sz w:val="24"/>
                    </w:rPr>
                    <w:t>.主架使用不锈钢型材</w:t>
                  </w:r>
                </w:p>
                <w:p>
                  <w:pPr>
                    <w:pStyle w:val="null3"/>
                    <w:jc w:val="both"/>
                  </w:pPr>
                  <w:r>
                    <w:rPr>
                      <w:rFonts w:ascii="仿宋_GB2312" w:hAnsi="仿宋_GB2312" w:cs="仿宋_GB2312" w:eastAsia="仿宋_GB2312"/>
                      <w:sz w:val="24"/>
                    </w:rPr>
                    <w:t>.支架使用不锈钢方管焊接成型；或使用碳钢板折弯成型</w:t>
                  </w:r>
                </w:p>
                <w:p>
                  <w:pPr>
                    <w:pStyle w:val="null3"/>
                    <w:jc w:val="both"/>
                  </w:pPr>
                  <w:r>
                    <w:rPr>
                      <w:rFonts w:ascii="仿宋_GB2312" w:hAnsi="仿宋_GB2312" w:cs="仿宋_GB2312" w:eastAsia="仿宋_GB2312"/>
                      <w:sz w:val="24"/>
                    </w:rPr>
                    <w:t>.边板使用不锈钢板折弯成型</w:t>
                  </w:r>
                </w:p>
                <w:p>
                  <w:pPr>
                    <w:pStyle w:val="null3"/>
                    <w:jc w:val="both"/>
                  </w:pPr>
                  <w:r>
                    <w:rPr>
                      <w:rFonts w:ascii="仿宋_GB2312" w:hAnsi="仿宋_GB2312" w:cs="仿宋_GB2312" w:eastAsia="仿宋_GB2312"/>
                      <w:sz w:val="24"/>
                    </w:rPr>
                    <w:t>.前端入料匹配用户大铁框，适合尺寸L1000-1200*W1000-1200*H600-800mm</w:t>
                  </w:r>
                </w:p>
                <w:p>
                  <w:pPr>
                    <w:pStyle w:val="null3"/>
                    <w:jc w:val="both"/>
                  </w:pPr>
                  <w:r>
                    <w:rPr>
                      <w:rFonts w:ascii="仿宋_GB2312" w:hAnsi="仿宋_GB2312" w:cs="仿宋_GB2312" w:eastAsia="仿宋_GB2312"/>
                      <w:sz w:val="24"/>
                    </w:rPr>
                    <w:t>.后端出料内宽≥1.2M</w:t>
                  </w:r>
                </w:p>
                <w:p>
                  <w:pPr>
                    <w:pStyle w:val="null3"/>
                    <w:jc w:val="both"/>
                  </w:pPr>
                  <w:r>
                    <w:rPr>
                      <w:rFonts w:ascii="仿宋_GB2312" w:hAnsi="仿宋_GB2312" w:cs="仿宋_GB2312" w:eastAsia="仿宋_GB2312"/>
                      <w:sz w:val="24"/>
                    </w:rPr>
                    <w:t>.适用机器人或龙门式大框倒果机倒果</w:t>
                  </w:r>
                </w:p>
                <w:p>
                  <w:pPr>
                    <w:pStyle w:val="null3"/>
                    <w:jc w:val="both"/>
                  </w:pPr>
                  <w:r>
                    <w:rPr>
                      <w:rFonts w:ascii="仿宋_GB2312" w:hAnsi="仿宋_GB2312" w:cs="仿宋_GB2312" w:eastAsia="仿宋_GB2312"/>
                      <w:sz w:val="24"/>
                    </w:rPr>
                    <w:t>.配循环水泵，功率≥5.5KW，流量100T/h</w:t>
                  </w:r>
                </w:p>
                <w:p>
                  <w:pPr>
                    <w:pStyle w:val="null3"/>
                    <w:jc w:val="both"/>
                  </w:pPr>
                  <w:r>
                    <w:rPr>
                      <w:rFonts w:ascii="仿宋_GB2312" w:hAnsi="仿宋_GB2312" w:cs="仿宋_GB2312" w:eastAsia="仿宋_GB2312"/>
                      <w:sz w:val="24"/>
                    </w:rPr>
                    <w:t>.配枝叶剔除装置，功率≥0.12KW</w:t>
                  </w:r>
                </w:p>
                <w:p>
                  <w:pPr>
                    <w:pStyle w:val="null3"/>
                    <w:jc w:val="both"/>
                  </w:pPr>
                  <w:r>
                    <w:rPr>
                      <w:rFonts w:ascii="仿宋_GB2312" w:hAnsi="仿宋_GB2312" w:cs="仿宋_GB2312" w:eastAsia="仿宋_GB2312"/>
                      <w:sz w:val="24"/>
                    </w:rPr>
                    <w:t>.配喷淋水泵，功率≥1.5KW，流量20T/h</w:t>
                  </w:r>
                </w:p>
                <w:p>
                  <w:pPr>
                    <w:pStyle w:val="null3"/>
                    <w:jc w:val="both"/>
                  </w:pPr>
                  <w:r>
                    <w:rPr>
                      <w:rFonts w:ascii="仿宋_GB2312" w:hAnsi="仿宋_GB2312" w:cs="仿宋_GB2312" w:eastAsia="仿宋_GB2312"/>
                      <w:sz w:val="24"/>
                    </w:rPr>
                    <w:t>功率（</w:t>
                  </w:r>
                  <w:r>
                    <w:rPr>
                      <w:rFonts w:ascii="仿宋_GB2312" w:hAnsi="仿宋_GB2312" w:cs="仿宋_GB2312" w:eastAsia="仿宋_GB2312"/>
                      <w:sz w:val="24"/>
                    </w:rPr>
                    <w:t>KW)：≥7.12KW</w:t>
                  </w:r>
                </w:p>
              </w:tc>
              <w:tc>
                <w:tcPr>
                  <w:tcW w:type="dxa" w:w="51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51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2</w:t>
                  </w:r>
                </w:p>
              </w:tc>
              <w:tc>
                <w:tcPr>
                  <w:tcW w:type="dxa" w:w="51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滚筒输送机</w:t>
                  </w:r>
                  <w:r>
                    <w:rPr>
                      <w:rFonts w:ascii="仿宋_GB2312" w:hAnsi="仿宋_GB2312" w:cs="仿宋_GB2312" w:eastAsia="仿宋_GB2312"/>
                      <w:sz w:val="24"/>
                    </w:rPr>
                    <w:t>3</w:t>
                  </w:r>
                </w:p>
              </w:tc>
              <w:tc>
                <w:tcPr>
                  <w:tcW w:type="dxa" w:w="10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1台</w:t>
                  </w:r>
                </w:p>
              </w:tc>
              <w:tc>
                <w:tcPr>
                  <w:tcW w:type="dxa" w:w="9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4"/>
                    </w:rPr>
                    <w:t>将果品输送至下一台设备</w:t>
                  </w:r>
                </w:p>
                <w:p>
                  <w:pPr>
                    <w:pStyle w:val="null3"/>
                    <w:jc w:val="both"/>
                  </w:pPr>
                  <w:r>
                    <w:rPr>
                      <w:rFonts w:ascii="仿宋_GB2312" w:hAnsi="仿宋_GB2312" w:cs="仿宋_GB2312" w:eastAsia="仿宋_GB2312"/>
                      <w:sz w:val="24"/>
                    </w:rPr>
                    <w:t>尺寸内宽</w:t>
                  </w:r>
                  <w:r>
                    <w:rPr>
                      <w:rFonts w:ascii="仿宋_GB2312" w:hAnsi="仿宋_GB2312" w:cs="仿宋_GB2312" w:eastAsia="仿宋_GB2312"/>
                      <w:sz w:val="24"/>
                    </w:rPr>
                    <w:t>≥1.0米</w:t>
                  </w:r>
                </w:p>
                <w:p>
                  <w:pPr>
                    <w:pStyle w:val="null3"/>
                    <w:jc w:val="both"/>
                  </w:pPr>
                  <w:r>
                    <w:rPr>
                      <w:rFonts w:ascii="仿宋_GB2312" w:hAnsi="仿宋_GB2312" w:cs="仿宋_GB2312" w:eastAsia="仿宋_GB2312"/>
                      <w:sz w:val="24"/>
                    </w:rPr>
                    <w:t>.主架使用不锈钢型材</w:t>
                  </w:r>
                </w:p>
                <w:p>
                  <w:pPr>
                    <w:pStyle w:val="null3"/>
                    <w:jc w:val="both"/>
                  </w:pPr>
                  <w:r>
                    <w:rPr>
                      <w:rFonts w:ascii="仿宋_GB2312" w:hAnsi="仿宋_GB2312" w:cs="仿宋_GB2312" w:eastAsia="仿宋_GB2312"/>
                      <w:sz w:val="24"/>
                    </w:rPr>
                    <w:t>.边板使用不锈钢板折弯成型</w:t>
                  </w:r>
                </w:p>
                <w:p>
                  <w:pPr>
                    <w:pStyle w:val="null3"/>
                    <w:jc w:val="both"/>
                  </w:pPr>
                  <w:r>
                    <w:rPr>
                      <w:rFonts w:ascii="仿宋_GB2312" w:hAnsi="仿宋_GB2312" w:cs="仿宋_GB2312" w:eastAsia="仿宋_GB2312"/>
                      <w:sz w:val="24"/>
                    </w:rPr>
                    <w:t>.摩擦带使用片基带，带动滚筒自身滚动</w:t>
                  </w:r>
                </w:p>
                <w:p>
                  <w:pPr>
                    <w:pStyle w:val="null3"/>
                    <w:jc w:val="both"/>
                  </w:pPr>
                  <w:r>
                    <w:rPr>
                      <w:rFonts w:ascii="仿宋_GB2312" w:hAnsi="仿宋_GB2312" w:cs="仿宋_GB2312" w:eastAsia="仿宋_GB2312"/>
                      <w:sz w:val="24"/>
                    </w:rPr>
                    <w:t>.D50铝合金滚筒，两头配端盖，表面阳极氧化处理</w:t>
                  </w:r>
                </w:p>
                <w:p>
                  <w:pPr>
                    <w:pStyle w:val="null3"/>
                    <w:jc w:val="both"/>
                  </w:pPr>
                  <w:r>
                    <w:rPr>
                      <w:rFonts w:ascii="仿宋_GB2312" w:hAnsi="仿宋_GB2312" w:cs="仿宋_GB2312" w:eastAsia="仿宋_GB2312"/>
                      <w:sz w:val="24"/>
                    </w:rPr>
                    <w:t>.链传动结构采用不锈钢212A型链条2条</w:t>
                  </w:r>
                </w:p>
                <w:p>
                  <w:pPr>
                    <w:pStyle w:val="null3"/>
                    <w:jc w:val="both"/>
                  </w:pPr>
                  <w:r>
                    <w:rPr>
                      <w:rFonts w:ascii="仿宋_GB2312" w:hAnsi="仿宋_GB2312" w:cs="仿宋_GB2312" w:eastAsia="仿宋_GB2312"/>
                      <w:sz w:val="24"/>
                    </w:rPr>
                    <w:t>.配一组水幕和两组喷淋装置</w:t>
                  </w:r>
                </w:p>
                <w:p>
                  <w:pPr>
                    <w:pStyle w:val="null3"/>
                    <w:jc w:val="both"/>
                  </w:pPr>
                  <w:r>
                    <w:rPr>
                      <w:rFonts w:ascii="仿宋_GB2312" w:hAnsi="仿宋_GB2312" w:cs="仿宋_GB2312" w:eastAsia="仿宋_GB2312"/>
                      <w:sz w:val="24"/>
                    </w:rPr>
                    <w:t>.主驱动电机1台，采用减速电机，功率≥0.75KW，变频调速</w:t>
                  </w:r>
                </w:p>
                <w:p>
                  <w:pPr>
                    <w:pStyle w:val="null3"/>
                    <w:jc w:val="both"/>
                  </w:pPr>
                  <w:r>
                    <w:rPr>
                      <w:rFonts w:ascii="仿宋_GB2312" w:hAnsi="仿宋_GB2312" w:cs="仿宋_GB2312" w:eastAsia="仿宋_GB2312"/>
                      <w:sz w:val="24"/>
                    </w:rPr>
                    <w:t>功率（</w:t>
                  </w:r>
                  <w:r>
                    <w:rPr>
                      <w:rFonts w:ascii="仿宋_GB2312" w:hAnsi="仿宋_GB2312" w:cs="仿宋_GB2312" w:eastAsia="仿宋_GB2312"/>
                      <w:sz w:val="24"/>
                    </w:rPr>
                    <w:t>KW)：≥0.75KW</w:t>
                  </w:r>
                </w:p>
              </w:tc>
              <w:tc>
                <w:tcPr>
                  <w:tcW w:type="dxa" w:w="51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51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3</w:t>
                  </w:r>
                </w:p>
              </w:tc>
              <w:tc>
                <w:tcPr>
                  <w:tcW w:type="dxa" w:w="51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预干机</w:t>
                  </w:r>
                </w:p>
              </w:tc>
              <w:tc>
                <w:tcPr>
                  <w:tcW w:type="dxa" w:w="10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1台</w:t>
                  </w:r>
                </w:p>
              </w:tc>
              <w:tc>
                <w:tcPr>
                  <w:tcW w:type="dxa" w:w="9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4"/>
                    </w:rPr>
                    <w:t>动清除果品表面水分</w:t>
                  </w:r>
                </w:p>
                <w:p>
                  <w:pPr>
                    <w:pStyle w:val="null3"/>
                    <w:jc w:val="both"/>
                  </w:pPr>
                  <w:r>
                    <w:rPr>
                      <w:rFonts w:ascii="仿宋_GB2312" w:hAnsi="仿宋_GB2312" w:cs="仿宋_GB2312" w:eastAsia="仿宋_GB2312"/>
                      <w:sz w:val="24"/>
                    </w:rPr>
                    <w:t>尺寸内宽</w:t>
                  </w:r>
                  <w:r>
                    <w:rPr>
                      <w:rFonts w:ascii="仿宋_GB2312" w:hAnsi="仿宋_GB2312" w:cs="仿宋_GB2312" w:eastAsia="仿宋_GB2312"/>
                      <w:sz w:val="24"/>
                    </w:rPr>
                    <w:t>≥1.0米</w:t>
                  </w:r>
                </w:p>
                <w:p>
                  <w:pPr>
                    <w:pStyle w:val="null3"/>
                    <w:jc w:val="both"/>
                  </w:pPr>
                  <w:r>
                    <w:rPr>
                      <w:rFonts w:ascii="仿宋_GB2312" w:hAnsi="仿宋_GB2312" w:cs="仿宋_GB2312" w:eastAsia="仿宋_GB2312"/>
                      <w:sz w:val="24"/>
                    </w:rPr>
                    <w:t>.主架使用镀锌方管和碳钢板折弯成型</w:t>
                  </w:r>
                </w:p>
                <w:p>
                  <w:pPr>
                    <w:pStyle w:val="null3"/>
                    <w:jc w:val="both"/>
                  </w:pPr>
                  <w:r>
                    <w:rPr>
                      <w:rFonts w:ascii="仿宋_GB2312" w:hAnsi="仿宋_GB2312" w:cs="仿宋_GB2312" w:eastAsia="仿宋_GB2312"/>
                      <w:sz w:val="24"/>
                    </w:rPr>
                    <w:t>.边板使用不锈钢板折弯成型</w:t>
                  </w:r>
                </w:p>
                <w:p>
                  <w:pPr>
                    <w:pStyle w:val="null3"/>
                    <w:jc w:val="both"/>
                  </w:pPr>
                  <w:r>
                    <w:rPr>
                      <w:rFonts w:ascii="仿宋_GB2312" w:hAnsi="仿宋_GB2312" w:cs="仿宋_GB2312" w:eastAsia="仿宋_GB2312"/>
                      <w:sz w:val="24"/>
                    </w:rPr>
                    <w:t>.支架使用碳钢板折弯成型或使用碳钢方管焊接成型</w:t>
                  </w:r>
                </w:p>
                <w:p>
                  <w:pPr>
                    <w:pStyle w:val="null3"/>
                    <w:jc w:val="both"/>
                  </w:pPr>
                  <w:r>
                    <w:rPr>
                      <w:rFonts w:ascii="仿宋_GB2312" w:hAnsi="仿宋_GB2312" w:cs="仿宋_GB2312" w:eastAsia="仿宋_GB2312"/>
                      <w:sz w:val="24"/>
                    </w:rPr>
                    <w:t>.内侧安装毛刷条，防止苹果与边板的摩擦</w:t>
                  </w:r>
                </w:p>
                <w:p>
                  <w:pPr>
                    <w:pStyle w:val="null3"/>
                    <w:jc w:val="both"/>
                  </w:pPr>
                  <w:r>
                    <w:rPr>
                      <w:rFonts w:ascii="仿宋_GB2312" w:hAnsi="仿宋_GB2312" w:cs="仿宋_GB2312" w:eastAsia="仿宋_GB2312"/>
                      <w:sz w:val="24"/>
                    </w:rPr>
                    <w:t>.配备刮水装置</w:t>
                  </w:r>
                </w:p>
                <w:p>
                  <w:pPr>
                    <w:pStyle w:val="null3"/>
                    <w:jc w:val="both"/>
                  </w:pPr>
                  <w:r>
                    <w:rPr>
                      <w:rFonts w:ascii="仿宋_GB2312" w:hAnsi="仿宋_GB2312" w:cs="仿宋_GB2312" w:eastAsia="仿宋_GB2312"/>
                      <w:sz w:val="24"/>
                    </w:rPr>
                    <w:t>.20根不锈钢轴直筒预干尼龙毛刷</w:t>
                  </w:r>
                </w:p>
                <w:p>
                  <w:pPr>
                    <w:pStyle w:val="null3"/>
                    <w:jc w:val="both"/>
                  </w:pPr>
                  <w:r>
                    <w:rPr>
                      <w:rFonts w:ascii="仿宋_GB2312" w:hAnsi="仿宋_GB2312" w:cs="仿宋_GB2312" w:eastAsia="仿宋_GB2312"/>
                      <w:sz w:val="24"/>
                    </w:rPr>
                    <w:t>.毛刷成分：100%尼龙毛，毛粗0.2mm</w:t>
                  </w:r>
                </w:p>
                <w:p>
                  <w:pPr>
                    <w:pStyle w:val="null3"/>
                    <w:jc w:val="both"/>
                  </w:pPr>
                  <w:r>
                    <w:rPr>
                      <w:rFonts w:ascii="仿宋_GB2312" w:hAnsi="仿宋_GB2312" w:cs="仿宋_GB2312" w:eastAsia="仿宋_GB2312"/>
                      <w:sz w:val="24"/>
                    </w:rPr>
                    <w:t>.主驱动电机1台，采用减速电机，功率≥0.75KW，变频调速</w:t>
                  </w:r>
                </w:p>
                <w:p>
                  <w:pPr>
                    <w:pStyle w:val="null3"/>
                    <w:jc w:val="both"/>
                  </w:pPr>
                  <w:r>
                    <w:rPr>
                      <w:rFonts w:ascii="仿宋_GB2312" w:hAnsi="仿宋_GB2312" w:cs="仿宋_GB2312" w:eastAsia="仿宋_GB2312"/>
                      <w:sz w:val="24"/>
                    </w:rPr>
                    <w:t>.配轴流风机2台，功率0.55KW*2</w:t>
                  </w:r>
                </w:p>
                <w:p>
                  <w:pPr>
                    <w:pStyle w:val="null3"/>
                    <w:jc w:val="both"/>
                  </w:pPr>
                  <w:r>
                    <w:rPr>
                      <w:rFonts w:ascii="仿宋_GB2312" w:hAnsi="仿宋_GB2312" w:cs="仿宋_GB2312" w:eastAsia="仿宋_GB2312"/>
                      <w:sz w:val="24"/>
                    </w:rPr>
                    <w:t>.配PTC加热2组，功率10.4KW*2，防止毛刷结冰</w:t>
                  </w:r>
                </w:p>
                <w:p>
                  <w:pPr>
                    <w:pStyle w:val="null3"/>
                    <w:jc w:val="both"/>
                  </w:pPr>
                  <w:r>
                    <w:rPr>
                      <w:rFonts w:ascii="仿宋_GB2312" w:hAnsi="仿宋_GB2312" w:cs="仿宋_GB2312" w:eastAsia="仿宋_GB2312"/>
                      <w:sz w:val="24"/>
                    </w:rPr>
                    <w:t>.配离心风机4台，功率0.75KW*4</w:t>
                  </w:r>
                </w:p>
                <w:p>
                  <w:pPr>
                    <w:pStyle w:val="null3"/>
                    <w:jc w:val="both"/>
                  </w:pPr>
                  <w:r>
                    <w:rPr>
                      <w:rFonts w:ascii="仿宋_GB2312" w:hAnsi="仿宋_GB2312" w:cs="仿宋_GB2312" w:eastAsia="仿宋_GB2312"/>
                      <w:sz w:val="24"/>
                    </w:rPr>
                    <w:t>功率</w:t>
                  </w:r>
                  <w:r>
                    <w:rPr>
                      <w:rFonts w:ascii="仿宋_GB2312" w:hAnsi="仿宋_GB2312" w:cs="仿宋_GB2312" w:eastAsia="仿宋_GB2312"/>
                      <w:sz w:val="24"/>
                    </w:rPr>
                    <w:t>(KW)：≥25.65KW</w:t>
                  </w:r>
                </w:p>
              </w:tc>
              <w:tc>
                <w:tcPr>
                  <w:tcW w:type="dxa" w:w="51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51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4</w:t>
                  </w:r>
                </w:p>
              </w:tc>
              <w:tc>
                <w:tcPr>
                  <w:tcW w:type="dxa" w:w="51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抛光机</w:t>
                  </w:r>
                </w:p>
              </w:tc>
              <w:tc>
                <w:tcPr>
                  <w:tcW w:type="dxa" w:w="10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1台</w:t>
                  </w:r>
                </w:p>
              </w:tc>
              <w:tc>
                <w:tcPr>
                  <w:tcW w:type="dxa" w:w="9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4"/>
                    </w:rPr>
                    <w:t>使水果表面光亮</w:t>
                  </w:r>
                </w:p>
                <w:p>
                  <w:pPr>
                    <w:pStyle w:val="null3"/>
                    <w:jc w:val="both"/>
                  </w:pPr>
                  <w:r>
                    <w:rPr>
                      <w:rFonts w:ascii="仿宋_GB2312" w:hAnsi="仿宋_GB2312" w:cs="仿宋_GB2312" w:eastAsia="仿宋_GB2312"/>
                      <w:sz w:val="24"/>
                    </w:rPr>
                    <w:t>尺寸内宽</w:t>
                  </w:r>
                  <w:r>
                    <w:rPr>
                      <w:rFonts w:ascii="仿宋_GB2312" w:hAnsi="仿宋_GB2312" w:cs="仿宋_GB2312" w:eastAsia="仿宋_GB2312"/>
                      <w:sz w:val="24"/>
                    </w:rPr>
                    <w:t>≥1.0米</w:t>
                  </w:r>
                </w:p>
                <w:p>
                  <w:pPr>
                    <w:pStyle w:val="null3"/>
                    <w:jc w:val="both"/>
                  </w:pPr>
                  <w:r>
                    <w:rPr>
                      <w:rFonts w:ascii="仿宋_GB2312" w:hAnsi="仿宋_GB2312" w:cs="仿宋_GB2312" w:eastAsia="仿宋_GB2312"/>
                      <w:sz w:val="24"/>
                    </w:rPr>
                    <w:t>.主架使用镀锌方管和碳钢板折弯成型</w:t>
                  </w:r>
                </w:p>
                <w:p>
                  <w:pPr>
                    <w:pStyle w:val="null3"/>
                    <w:jc w:val="both"/>
                  </w:pPr>
                  <w:r>
                    <w:rPr>
                      <w:rFonts w:ascii="仿宋_GB2312" w:hAnsi="仿宋_GB2312" w:cs="仿宋_GB2312" w:eastAsia="仿宋_GB2312"/>
                      <w:sz w:val="24"/>
                    </w:rPr>
                    <w:t>.边板使用不锈钢板折弯成型</w:t>
                  </w:r>
                </w:p>
                <w:p>
                  <w:pPr>
                    <w:pStyle w:val="null3"/>
                    <w:jc w:val="both"/>
                  </w:pPr>
                  <w:r>
                    <w:rPr>
                      <w:rFonts w:ascii="仿宋_GB2312" w:hAnsi="仿宋_GB2312" w:cs="仿宋_GB2312" w:eastAsia="仿宋_GB2312"/>
                      <w:sz w:val="24"/>
                    </w:rPr>
                    <w:t>.支架使用碳钢板折弯成型或使用碳钢方管焊接成型</w:t>
                  </w:r>
                </w:p>
                <w:p>
                  <w:pPr>
                    <w:pStyle w:val="null3"/>
                    <w:jc w:val="both"/>
                  </w:pPr>
                  <w:r>
                    <w:rPr>
                      <w:rFonts w:ascii="仿宋_GB2312" w:hAnsi="仿宋_GB2312" w:cs="仿宋_GB2312" w:eastAsia="仿宋_GB2312"/>
                      <w:sz w:val="24"/>
                    </w:rPr>
                    <w:t>.内侧安装毛刷条，防止苹果与边板的摩擦</w:t>
                  </w:r>
                </w:p>
                <w:p>
                  <w:pPr>
                    <w:pStyle w:val="null3"/>
                    <w:jc w:val="both"/>
                  </w:pPr>
                  <w:r>
                    <w:rPr>
                      <w:rFonts w:ascii="仿宋_GB2312" w:hAnsi="仿宋_GB2312" w:cs="仿宋_GB2312" w:eastAsia="仿宋_GB2312"/>
                      <w:sz w:val="24"/>
                    </w:rPr>
                    <w:t>.配备刮水装置</w:t>
                  </w:r>
                </w:p>
                <w:p>
                  <w:pPr>
                    <w:pStyle w:val="null3"/>
                    <w:jc w:val="both"/>
                  </w:pPr>
                  <w:r>
                    <w:rPr>
                      <w:rFonts w:ascii="仿宋_GB2312" w:hAnsi="仿宋_GB2312" w:cs="仿宋_GB2312" w:eastAsia="仿宋_GB2312"/>
                      <w:sz w:val="24"/>
                    </w:rPr>
                    <w:t>.20根不锈钢轴直筒尼龙+马尾混合毛刷</w:t>
                  </w:r>
                </w:p>
                <w:p>
                  <w:pPr>
                    <w:pStyle w:val="null3"/>
                    <w:jc w:val="both"/>
                  </w:pPr>
                  <w:r>
                    <w:rPr>
                      <w:rFonts w:ascii="仿宋_GB2312" w:hAnsi="仿宋_GB2312" w:cs="仿宋_GB2312" w:eastAsia="仿宋_GB2312"/>
                      <w:sz w:val="24"/>
                    </w:rPr>
                    <w:t>.不锈钢推果链条2条</w:t>
                  </w:r>
                </w:p>
                <w:p>
                  <w:pPr>
                    <w:pStyle w:val="null3"/>
                    <w:jc w:val="both"/>
                  </w:pPr>
                  <w:r>
                    <w:rPr>
                      <w:rFonts w:ascii="仿宋_GB2312" w:hAnsi="仿宋_GB2312" w:cs="仿宋_GB2312" w:eastAsia="仿宋_GB2312"/>
                      <w:sz w:val="24"/>
                    </w:rPr>
                    <w:t>.主驱动电机1台，采用减速电机，功率≥0.75KW，变频调速</w:t>
                  </w:r>
                </w:p>
                <w:p>
                  <w:pPr>
                    <w:pStyle w:val="null3"/>
                    <w:jc w:val="both"/>
                  </w:pPr>
                  <w:r>
                    <w:rPr>
                      <w:rFonts w:ascii="仿宋_GB2312" w:hAnsi="仿宋_GB2312" w:cs="仿宋_GB2312" w:eastAsia="仿宋_GB2312"/>
                      <w:sz w:val="24"/>
                    </w:rPr>
                    <w:t>.配轴流风机3台，功率0.55KW*3</w:t>
                  </w:r>
                </w:p>
                <w:p>
                  <w:pPr>
                    <w:pStyle w:val="null3"/>
                    <w:jc w:val="both"/>
                  </w:pPr>
                  <w:r>
                    <w:rPr>
                      <w:rFonts w:ascii="仿宋_GB2312" w:hAnsi="仿宋_GB2312" w:cs="仿宋_GB2312" w:eastAsia="仿宋_GB2312"/>
                      <w:sz w:val="24"/>
                    </w:rPr>
                    <w:t>.配PTC加热1组，功率10.4KW，防止毛刷结冰</w:t>
                  </w:r>
                </w:p>
                <w:p>
                  <w:pPr>
                    <w:pStyle w:val="null3"/>
                    <w:jc w:val="both"/>
                  </w:pPr>
                  <w:r>
                    <w:rPr>
                      <w:rFonts w:ascii="仿宋_GB2312" w:hAnsi="仿宋_GB2312" w:cs="仿宋_GB2312" w:eastAsia="仿宋_GB2312"/>
                      <w:sz w:val="24"/>
                    </w:rPr>
                    <w:t>.自动推果电机：采用减速电机1台驱动，功率≥0.12KW，变频调速</w:t>
                  </w:r>
                </w:p>
                <w:p>
                  <w:pPr>
                    <w:pStyle w:val="null3"/>
                    <w:jc w:val="both"/>
                  </w:pPr>
                  <w:r>
                    <w:rPr>
                      <w:rFonts w:ascii="仿宋_GB2312" w:hAnsi="仿宋_GB2312" w:cs="仿宋_GB2312" w:eastAsia="仿宋_GB2312"/>
                      <w:sz w:val="24"/>
                    </w:rPr>
                    <w:t>功率</w:t>
                  </w:r>
                  <w:r>
                    <w:rPr>
                      <w:rFonts w:ascii="仿宋_GB2312" w:hAnsi="仿宋_GB2312" w:cs="仿宋_GB2312" w:eastAsia="仿宋_GB2312"/>
                      <w:sz w:val="24"/>
                    </w:rPr>
                    <w:t>(KW)：≥12.92KW</w:t>
                  </w:r>
                </w:p>
              </w:tc>
              <w:tc>
                <w:tcPr>
                  <w:tcW w:type="dxa" w:w="51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51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5</w:t>
                  </w:r>
                </w:p>
              </w:tc>
              <w:tc>
                <w:tcPr>
                  <w:tcW w:type="dxa" w:w="51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皮带输送机</w:t>
                  </w:r>
                  <w:r>
                    <w:rPr>
                      <w:rFonts w:ascii="仿宋_GB2312" w:hAnsi="仿宋_GB2312" w:cs="仿宋_GB2312" w:eastAsia="仿宋_GB2312"/>
                      <w:sz w:val="24"/>
                    </w:rPr>
                    <w:t>5</w:t>
                  </w:r>
                </w:p>
              </w:tc>
              <w:tc>
                <w:tcPr>
                  <w:tcW w:type="dxa" w:w="10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1台</w:t>
                  </w:r>
                </w:p>
              </w:tc>
              <w:tc>
                <w:tcPr>
                  <w:tcW w:type="dxa" w:w="9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4"/>
                    </w:rPr>
                    <w:t>将皮带上方果蔬输送下一设备</w:t>
                  </w:r>
                </w:p>
                <w:p>
                  <w:pPr>
                    <w:pStyle w:val="null3"/>
                    <w:jc w:val="both"/>
                  </w:pPr>
                  <w:r>
                    <w:rPr>
                      <w:rFonts w:ascii="仿宋_GB2312" w:hAnsi="仿宋_GB2312" w:cs="仿宋_GB2312" w:eastAsia="仿宋_GB2312"/>
                      <w:sz w:val="24"/>
                    </w:rPr>
                    <w:t>尺寸内宽</w:t>
                  </w:r>
                  <w:r>
                    <w:rPr>
                      <w:rFonts w:ascii="仿宋_GB2312" w:hAnsi="仿宋_GB2312" w:cs="仿宋_GB2312" w:eastAsia="仿宋_GB2312"/>
                      <w:sz w:val="24"/>
                    </w:rPr>
                    <w:t>≥1.0米</w:t>
                  </w:r>
                </w:p>
                <w:p>
                  <w:pPr>
                    <w:pStyle w:val="null3"/>
                    <w:jc w:val="both"/>
                  </w:pPr>
                  <w:r>
                    <w:rPr>
                      <w:rFonts w:ascii="仿宋_GB2312" w:hAnsi="仿宋_GB2312" w:cs="仿宋_GB2312" w:eastAsia="仿宋_GB2312"/>
                      <w:sz w:val="24"/>
                    </w:rPr>
                    <w:t>.主架使用碳钢板折弯成型</w:t>
                  </w:r>
                </w:p>
                <w:p>
                  <w:pPr>
                    <w:pStyle w:val="null3"/>
                    <w:jc w:val="both"/>
                  </w:pPr>
                  <w:r>
                    <w:rPr>
                      <w:rFonts w:ascii="仿宋_GB2312" w:hAnsi="仿宋_GB2312" w:cs="仿宋_GB2312" w:eastAsia="仿宋_GB2312"/>
                      <w:sz w:val="24"/>
                    </w:rPr>
                    <w:t>.支架使用碳钢型材</w:t>
                  </w:r>
                </w:p>
                <w:p>
                  <w:pPr>
                    <w:pStyle w:val="null3"/>
                    <w:jc w:val="both"/>
                  </w:pPr>
                  <w:r>
                    <w:rPr>
                      <w:rFonts w:ascii="仿宋_GB2312" w:hAnsi="仿宋_GB2312" w:cs="仿宋_GB2312" w:eastAsia="仿宋_GB2312"/>
                      <w:sz w:val="24"/>
                    </w:rPr>
                    <w:t>.PU皮带</w:t>
                  </w:r>
                </w:p>
                <w:p>
                  <w:pPr>
                    <w:pStyle w:val="null3"/>
                    <w:jc w:val="both"/>
                  </w:pPr>
                  <w:r>
                    <w:rPr>
                      <w:rFonts w:ascii="仿宋_GB2312" w:hAnsi="仿宋_GB2312" w:cs="仿宋_GB2312" w:eastAsia="仿宋_GB2312"/>
                      <w:sz w:val="24"/>
                    </w:rPr>
                    <w:t>.主驱动电机1台，采用减速电机，功率≥0.55KW，变频调速</w:t>
                  </w:r>
                </w:p>
              </w:tc>
              <w:tc>
                <w:tcPr>
                  <w:tcW w:type="dxa" w:w="51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51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6</w:t>
                  </w:r>
                </w:p>
              </w:tc>
              <w:tc>
                <w:tcPr>
                  <w:tcW w:type="dxa" w:w="51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皮带输送机</w:t>
                  </w:r>
                  <w:r>
                    <w:rPr>
                      <w:rFonts w:ascii="仿宋_GB2312" w:hAnsi="仿宋_GB2312" w:cs="仿宋_GB2312" w:eastAsia="仿宋_GB2312"/>
                      <w:sz w:val="24"/>
                    </w:rPr>
                    <w:t>6</w:t>
                  </w:r>
                </w:p>
              </w:tc>
              <w:tc>
                <w:tcPr>
                  <w:tcW w:type="dxa" w:w="10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1台</w:t>
                  </w:r>
                </w:p>
              </w:tc>
              <w:tc>
                <w:tcPr>
                  <w:tcW w:type="dxa" w:w="9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4"/>
                    </w:rPr>
                    <w:t>.功能：果品输送</w:t>
                  </w:r>
                </w:p>
                <w:p>
                  <w:pPr>
                    <w:pStyle w:val="null3"/>
                    <w:jc w:val="both"/>
                  </w:pPr>
                  <w:r>
                    <w:rPr>
                      <w:rFonts w:ascii="仿宋_GB2312" w:hAnsi="仿宋_GB2312" w:cs="仿宋_GB2312" w:eastAsia="仿宋_GB2312"/>
                      <w:sz w:val="24"/>
                    </w:rPr>
                    <w:t>.主架使用碳钢板折弯成型</w:t>
                  </w:r>
                </w:p>
                <w:p>
                  <w:pPr>
                    <w:pStyle w:val="null3"/>
                    <w:jc w:val="both"/>
                  </w:pPr>
                  <w:r>
                    <w:rPr>
                      <w:rFonts w:ascii="仿宋_GB2312" w:hAnsi="仿宋_GB2312" w:cs="仿宋_GB2312" w:eastAsia="仿宋_GB2312"/>
                      <w:sz w:val="24"/>
                    </w:rPr>
                    <w:t>.支架使用碳钢型材</w:t>
                  </w:r>
                </w:p>
                <w:p>
                  <w:pPr>
                    <w:pStyle w:val="null3"/>
                    <w:jc w:val="both"/>
                  </w:pPr>
                  <w:r>
                    <w:rPr>
                      <w:rFonts w:ascii="仿宋_GB2312" w:hAnsi="仿宋_GB2312" w:cs="仿宋_GB2312" w:eastAsia="仿宋_GB2312"/>
                      <w:sz w:val="24"/>
                    </w:rPr>
                    <w:t>.PVC皮带</w:t>
                  </w:r>
                </w:p>
                <w:p>
                  <w:pPr>
                    <w:pStyle w:val="null3"/>
                    <w:jc w:val="both"/>
                  </w:pPr>
                  <w:r>
                    <w:rPr>
                      <w:rFonts w:ascii="仿宋_GB2312" w:hAnsi="仿宋_GB2312" w:cs="仿宋_GB2312" w:eastAsia="仿宋_GB2312"/>
                      <w:sz w:val="24"/>
                    </w:rPr>
                    <w:t>.主驱动电机：采用减速电机1台</w:t>
                  </w:r>
                </w:p>
              </w:tc>
              <w:tc>
                <w:tcPr>
                  <w:tcW w:type="dxa" w:w="51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p>
              </w:tc>
            </w:tr>
            <w:tr>
              <w:tc>
                <w:tcPr>
                  <w:tcW w:type="dxa" w:w="51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7</w:t>
                  </w:r>
                </w:p>
              </w:tc>
              <w:tc>
                <w:tcPr>
                  <w:tcW w:type="dxa" w:w="51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中控平台</w:t>
                  </w:r>
                </w:p>
              </w:tc>
              <w:tc>
                <w:tcPr>
                  <w:tcW w:type="dxa" w:w="107"/>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rFonts w:ascii="仿宋_GB2312" w:hAnsi="仿宋_GB2312" w:cs="仿宋_GB2312" w:eastAsia="仿宋_GB2312"/>
                      <w:sz w:val="24"/>
                    </w:rPr>
                    <w:t>1台</w:t>
                  </w:r>
                </w:p>
              </w:tc>
              <w:tc>
                <w:tcPr>
                  <w:tcW w:type="dxa" w:w="914"/>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rFonts w:ascii="仿宋_GB2312" w:hAnsi="仿宋_GB2312" w:cs="仿宋_GB2312" w:eastAsia="仿宋_GB2312"/>
                      <w:sz w:val="24"/>
                    </w:rPr>
                    <w:t>.功能：为中控设备及工作人员提供空间，方便观看设备运行状态。</w:t>
                  </w:r>
                </w:p>
                <w:p>
                  <w:pPr>
                    <w:pStyle w:val="null3"/>
                    <w:jc w:val="both"/>
                  </w:pPr>
                  <w:r>
                    <w:rPr>
                      <w:rFonts w:ascii="仿宋_GB2312" w:hAnsi="仿宋_GB2312" w:cs="仿宋_GB2312" w:eastAsia="仿宋_GB2312"/>
                      <w:sz w:val="24"/>
                    </w:rPr>
                    <w:t>.面板使用Q235雪花板,厚度T≥2.5mm</w:t>
                  </w:r>
                </w:p>
                <w:p>
                  <w:pPr>
                    <w:pStyle w:val="null3"/>
                    <w:jc w:val="both"/>
                  </w:pPr>
                  <w:r>
                    <w:rPr>
                      <w:rFonts w:ascii="仿宋_GB2312" w:hAnsi="仿宋_GB2312" w:cs="仿宋_GB2312" w:eastAsia="仿宋_GB2312"/>
                      <w:sz w:val="24"/>
                    </w:rPr>
                    <w:t>.机架使用50×50方管，厚度T≥1.5mm</w:t>
                  </w:r>
                </w:p>
                <w:p>
                  <w:pPr>
                    <w:pStyle w:val="null3"/>
                    <w:jc w:val="both"/>
                  </w:pPr>
                  <w:r>
                    <w:rPr>
                      <w:rFonts w:ascii="仿宋_GB2312" w:hAnsi="仿宋_GB2312" w:cs="仿宋_GB2312" w:eastAsia="仿宋_GB2312"/>
                      <w:sz w:val="24"/>
                    </w:rPr>
                    <w:t>.支架使用100×50方管，厚度T≥2.5mm</w:t>
                  </w:r>
                </w:p>
              </w:tc>
              <w:tc>
                <w:tcPr>
                  <w:tcW w:type="dxa" w:w="511"/>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供货期：合同签订生效后60天内交货完毕，并安装调试到位。</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采购人指定地址</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 合同签订后，达到付款条件起30个工作日内，支付合同总金额的30.0%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进度款，全部货品交货至指定地点，达到付款条件起30个工作日内，支付合同总金额的40.0%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进度款，设备安装调试完成，投入正常使用经采购人验收合格后支付合同总价款，达到付款条件起30个工作日内，支付合同总金额的27.0%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 验收后需要进行结算审计，最终的结算审定金额为本项目的最终合同价款，达到付款条件起30个工作日内，支付合同总金额的3.0%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所供产品的规格、数量符合招标文件、投标人承诺及采购合同约定的要求。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1.质保期：自验收合格之日起不低于一年（参数中有具体要求的，按参数要求提供质保）。中标人承诺的质保时间超过招标文件要求的，按其承诺时间质保。 2.在设备使用期间，出现故障或异常，供应商应在4小时内到达现场处理，并将信息反馈采购人；故障严重不能及时解决时，应及时告知采购人。如不能在24小时内排除故障，应更换备件，并负责维修，故障备件应及时修复，并做好相应的记录。如因自身技术能力不足无法修复，需委托设备生产厂商服务的，供货单位须负责相关费用。 3.所有产品质量必须符合国家有关规范和相关政策。所有设备及辅材必须是未使用过的新产品，质量优良、渠道正当，配置合理。 4.质保期出现的质量问题由中标人负责解决并承担所有费用。质保期后如需更换零部件，中标人应以优惠价提供。 5.安装、调试及培训：供应商负责所有设备的安装、调试、培训工作，供应商必须安排技术人员对使用单位的设备管理人员进行操作应用及维护保养方面的技能培训，使其掌握基本技能。</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未按合同要求提供货物或服务质量不能满足合同要求，采购人应当将供应商违约的情况以及拟采取的措施以书面形式报政府采购监管部门，根据政府采购监管部门的处理意见，采购人有权依据《中华人民共和国民法典》有关条款及合同约定终止合同，并要求供应商承担违约责任。同时，政府采购监管部门有权依据《中华人民共和国政府采购法》及相关法律法规对供货商的违法行为进行相应的处罚。2.未按合同要求提供产品或设备质量不能满足技术要求，采购人有权终止合同，并对供方违约行为进行追究，同时按《中华人民共和国政府采购法》的有关规定进行处罚。3.若未能在交货期内完成合同规定的义务，由此对采购人造成的延误和一切损失，由供应商承担和赔偿。 4.其他未尽事宜，按《中华人民共和国民法典》中的相关条款执行。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 xml:space="preserve"> 一、特殊情况处理 1、单一产品采购项目中，提供相同品牌的产品的不同投标人参加同一合同项下投标的，按以下方法处理： 使用综合评分法的采购项目，提供相同品牌产品且通过资格审查、符合性审查的不同供应商参加同一合同项下投标的，按一家投标人计算，评审后得分最高的同品牌供应商获得中标人推荐资格；评审得分相同的，由采购人及评标委员会按照投标报价最低的方式确定一个投标人获得中标人推荐资格，其他同品牌投标人不作为中标候选人。 2、非单一产品采购项目中，提供相同品牌的核心产品的不同投标人参加同一合同项下投标的，按以下方法处理： 使用综合评分法的采购项目，提供相同品牌核心产品且通过资格审查、符合性审查的不同投标人参加同一合同项下投标的，按一家投标人计算，评审后得分最高的同品牌投标人获得中标人推荐资格；评审得分相同的，由采购人及评标委员会按照投标报价最低的方式确定一个投标人获得中标人推荐资格，其他同品牌投标人不作为中标候选人。 二、中标供应商在中标结果公告发布后3个工作日内提供叁套纸质投标文件（经编标工具生成的文件直接打印并加盖公章），递交的纸质版文件内容确保与线上电子文件保持一致，不允许修改和补充。 三、根据印发中小企业划型标准规定的通知 工信部联企业〔2011〕300号文件规定：（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提供有效合格的具有统一社会信用代码的营业执照，其他组织经营的须提供合法凭证，自然人提供身份证明文件</w:t>
            </w:r>
          </w:p>
        </w:tc>
        <w:tc>
          <w:tcPr>
            <w:tcW w:type="dxa" w:w="1661"/>
          </w:tcPr>
          <w:p>
            <w:pPr>
              <w:pStyle w:val="null3"/>
            </w:pPr>
            <w:r>
              <w:rPr>
                <w:rFonts w:ascii="仿宋_GB2312" w:hAnsi="仿宋_GB2312" w:cs="仿宋_GB2312" w:eastAsia="仿宋_GB2312"/>
              </w:rPr>
              <w:t>投标格式.docx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法定代表人授权书（附法定代表人身份证复印件）及被授权人身份证（法定代表人直接参加投标的须提供法定代表人身份证及复印件）</w:t>
            </w:r>
          </w:p>
        </w:tc>
        <w:tc>
          <w:tcPr>
            <w:tcW w:type="dxa" w:w="1661"/>
          </w:tcPr>
          <w:p>
            <w:pPr>
              <w:pStyle w:val="null3"/>
            </w:pPr>
            <w:r>
              <w:rPr>
                <w:rFonts w:ascii="仿宋_GB2312" w:hAnsi="仿宋_GB2312" w:cs="仿宋_GB2312" w:eastAsia="仿宋_GB2312"/>
              </w:rPr>
              <w:t>投标格式.docx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提供2025年度经审计的完整财务报告或投标截至日期前三个月内其基本存款账户开户银行出具的资信证明。（如提供资信证明，须同时提供基本存款账户开户许可证或基本账户信息表）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投标格式.docx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提供2025年08月至今已缴纳的至少一个月的纳税证明或完税证明，依法免税的单位应提供相关证明材料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投标格式.docx 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提供2025年08月至今已缴存至少一个月社会保障资金缴纳的有效证明，依法不需要缴纳社会保障资金的单位应提供相关证明材料</w:t>
            </w:r>
          </w:p>
        </w:tc>
        <w:tc>
          <w:tcPr>
            <w:tcW w:type="dxa" w:w="1661"/>
          </w:tcPr>
          <w:p>
            <w:pPr>
              <w:pStyle w:val="null3"/>
            </w:pPr>
            <w:r>
              <w:rPr>
                <w:rFonts w:ascii="仿宋_GB2312" w:hAnsi="仿宋_GB2312" w:cs="仿宋_GB2312" w:eastAsia="仿宋_GB2312"/>
              </w:rPr>
              <w:t>投标格式.docx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投标人不得为信用中国网站(www.creditchina.gov.cn)“记录失信被执行人和重大税收违法案件当事人名单”记录名单；未被列入中国政府采购网(www.ccgp.gov.cn)“政府采购严重违法失信行为信息记录”</w:t>
            </w:r>
          </w:p>
        </w:tc>
        <w:tc>
          <w:tcPr>
            <w:tcW w:type="dxa" w:w="1661"/>
          </w:tcPr>
          <w:p>
            <w:pPr>
              <w:pStyle w:val="null3"/>
            </w:pPr>
            <w:r>
              <w:rPr>
                <w:rFonts w:ascii="仿宋_GB2312" w:hAnsi="仿宋_GB2312" w:cs="仿宋_GB2312" w:eastAsia="仿宋_GB2312"/>
              </w:rPr>
              <w:t>投标格式.docx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参加政府活动近三年内，在经营活动中无重大违法记录的书面声明</w:t>
            </w:r>
          </w:p>
        </w:tc>
        <w:tc>
          <w:tcPr>
            <w:tcW w:type="dxa" w:w="1661"/>
          </w:tcPr>
          <w:p>
            <w:pPr>
              <w:pStyle w:val="null3"/>
            </w:pPr>
            <w:r>
              <w:rPr>
                <w:rFonts w:ascii="仿宋_GB2312" w:hAnsi="仿宋_GB2312" w:cs="仿宋_GB2312" w:eastAsia="仿宋_GB2312"/>
              </w:rPr>
              <w:t>投标格式.docx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投标人具有履行合同所必需的设备和专业技术能力的承诺函</w:t>
            </w:r>
          </w:p>
        </w:tc>
        <w:tc>
          <w:tcPr>
            <w:tcW w:type="dxa" w:w="1661"/>
          </w:tcPr>
          <w:p>
            <w:pPr>
              <w:pStyle w:val="null3"/>
            </w:pPr>
            <w:r>
              <w:rPr>
                <w:rFonts w:ascii="仿宋_GB2312" w:hAnsi="仿宋_GB2312" w:cs="仿宋_GB2312" w:eastAsia="仿宋_GB2312"/>
              </w:rPr>
              <w:t>投标格式.docx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单位负责人不得为同一人或者存在直接控股、管理关系</w:t>
            </w:r>
          </w:p>
        </w:tc>
        <w:tc>
          <w:tcPr>
            <w:tcW w:type="dxa" w:w="1661"/>
          </w:tcPr>
          <w:p>
            <w:pPr>
              <w:pStyle w:val="null3"/>
            </w:pPr>
            <w:r>
              <w:rPr>
                <w:rFonts w:ascii="仿宋_GB2312" w:hAnsi="仿宋_GB2312" w:cs="仿宋_GB2312" w:eastAsia="仿宋_GB2312"/>
              </w:rPr>
              <w:t>投标格式.docx 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投标格式.docx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投标格式.docx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应满足招标文件中要求的交货期</w:t>
            </w:r>
          </w:p>
        </w:tc>
        <w:tc>
          <w:tcPr>
            <w:tcW w:type="dxa" w:w="1661"/>
          </w:tcPr>
          <w:p>
            <w:pPr>
              <w:pStyle w:val="null3"/>
            </w:pPr>
            <w:r>
              <w:rPr>
                <w:rFonts w:ascii="仿宋_GB2312" w:hAnsi="仿宋_GB2312" w:cs="仿宋_GB2312" w:eastAsia="仿宋_GB2312"/>
              </w:rPr>
              <w:t>开标一览表 产品技术参数表 商务应答表 投标格式.docx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 投标格式.docx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招标文件要求的其他内容</w:t>
            </w:r>
          </w:p>
        </w:tc>
        <w:tc>
          <w:tcPr>
            <w:tcW w:type="dxa" w:w="3322"/>
          </w:tcPr>
          <w:p>
            <w:pPr>
              <w:pStyle w:val="null3"/>
            </w:pPr>
            <w:r>
              <w:rPr>
                <w:rFonts w:ascii="仿宋_GB2312" w:hAnsi="仿宋_GB2312" w:cs="仿宋_GB2312" w:eastAsia="仿宋_GB2312"/>
              </w:rPr>
              <w:t>投标人对本项目的承诺</w:t>
            </w:r>
          </w:p>
        </w:tc>
        <w:tc>
          <w:tcPr>
            <w:tcW w:type="dxa" w:w="1661"/>
          </w:tcPr>
          <w:p>
            <w:pPr>
              <w:pStyle w:val="null3"/>
            </w:pPr>
            <w:r>
              <w:rPr>
                <w:rFonts w:ascii="仿宋_GB2312" w:hAnsi="仿宋_GB2312" w:cs="仿宋_GB2312" w:eastAsia="仿宋_GB2312"/>
              </w:rPr>
              <w:t>投标格式.docx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商务应答表 投标格式.docx 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投标格式.docx 标的清单 投标文件封面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提供的产品为节能产品政府采购清单中优先采购的节能产品的计1分；为环境标志产品政府采购清单中的产品的计1分；同时为节能产品政府采购清单中优先采购的节能产品和环境标志产品政府采购清单中的产品的得2分。此项满分2分（提供清单内产品截图和认证证书）</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投标格式.docx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根据投标人所投产品的产品技术资料、相应功能证明材料（测试报告或彩页或官网或公告或功能截图等）等佐证材料，从设备的技术指标、配置、性能等多方面因素进行评价。 产品技术指标完全满足招标文件要求且证明资料齐全赋15分； 产品技术指标完全满足招标文件要求，但证明材料存在轻微瑕疵（如复印件清晰度不足、官网截图未标注日期），不影响真实性的赋8分。 产品技术指标基本满足招标文件要求，证明资料较齐全赋5分； 产品技术参数存在非实质性负偏离，且证明资料少赋1分； 未提供本项不得分。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投标格式.docx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所投产品进货渠道正规，有对本项目完整合法有效的供货协议，确保供应的产品无假货、无产权纠纷。投标人为生产厂家的提供所投生产承诺书或相关证明材料，投标人为经销商的提供所投产品合法来源渠道证明文件（包括但不限于：产品制造商授权或销售协议或代理协议等）。 承诺书、产品合法来源渠道证明文件完整、齐全得6分； 承诺书、产品合法来源渠道证明文件较齐全得3分； 证明材料较少得1分； 未提供本项不得分。 备注：以加盖投标人公章的证明材料扫描件或复印件为计分依据。</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投标格式.docx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一、评审内容投标人需针对本项目提供完整的项目实施方案。内容包含：①供货组织安排②实施计划及进度计划③安装调试及验收方案④物力调配及保障措施。 二、评审标准 1、完整性：方案须全面，对评审内容中的各项要求描述详细；2、可实施性：切合本项目实际情况，实施步骤清晰、合理；3、针对性：方案能够紧扣项目实际情况，内容科学合理。 三、赋分依据（满分 6分） ①供货组织安排：每完全满足一个评审标准得 0.5分，满分1.5分； ②实施计划及进度计划:每完全满足一个评审标准得 0.5分，满分1.5分； ③安装调试及验收方案:每完全满足一个评审标准得0.5分，满分1.5分； ④物力调配及保障措施：每完全满足一个评审标准得0.5分，满分1.5分。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投标格式.docx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结合本项目实际情况，提供质量保证方案，方案包括产品性能、使用寿命、使用效果。根据方案的完整性、可实施性进行评分。 方案内容完善，合理性、可行性强，能够有效保证项目的顺利进行和完成得4分； 方案内容较完善，合理性、可行性较强，能够保证项目的顺利进行和完成，得3分； 方案内容基本完善，有一定的合理性、可行性，得2分； 方案内容基本完善，合理性、可行性一般，得1分； 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投标格式.docx</w:t>
            </w:r>
          </w:p>
        </w:tc>
      </w:tr>
      <w:tr>
        <w:tc>
          <w:tcPr>
            <w:tcW w:type="dxa" w:w="831"/>
            <w:vMerge/>
          </w:tcPr>
          <w:p/>
        </w:tc>
        <w:tc>
          <w:tcPr>
            <w:tcW w:type="dxa" w:w="1661"/>
          </w:tcPr>
          <w:p>
            <w:pPr>
              <w:pStyle w:val="null3"/>
            </w:pPr>
            <w:r>
              <w:rPr>
                <w:rFonts w:ascii="仿宋_GB2312" w:hAnsi="仿宋_GB2312" w:cs="仿宋_GB2312" w:eastAsia="仿宋_GB2312"/>
              </w:rPr>
              <w:t>售后服务能力</w:t>
            </w:r>
          </w:p>
        </w:tc>
        <w:tc>
          <w:tcPr>
            <w:tcW w:type="dxa" w:w="2492"/>
          </w:tcPr>
          <w:p>
            <w:pPr>
              <w:pStyle w:val="null3"/>
            </w:pPr>
            <w:r>
              <w:rPr>
                <w:rFonts w:ascii="仿宋_GB2312" w:hAnsi="仿宋_GB2312" w:cs="仿宋_GB2312" w:eastAsia="仿宋_GB2312"/>
              </w:rPr>
              <w:t>一、评审内容根据项目实际需求提供售后服务方案。内容包含：①售后服务范围及保障措施②售后服务承诺③响应时间④故障处理及补救措施。 二、评审标准 1、完整性：方案须全面，对评审内容中的各项要求描述详细；2、可实施性：切合本项目实际情况，实施步骤清晰、合理；3、针对性：方案能够紧扣项目实际情况，内容科学合理。 三、赋分依据（满分6分） ①售后服务范围及保障措施：每完全满足一个评审标准得 0.5分，满分1.5 分； ②售后服务承诺:每完全满足一个评审标准得0.5分，满分 1.5分； ③响应时间:每完全满足一个评审标准得0.5分，满分1.5分； ④故障处理及补救措施:每完全满足一个评审标准得0.5分，满分1.5分。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投标格式.docx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投标人提供针对本项目的拟投入人员配备方案，人员满足机械或自动化类职称，包括①人员岗位分工明确②管理及岗位制度③专业技术人员投入情况，以上分项每缺少一项内容扣4分，有某一项不符合实际要求或不便于实施每项扣1-2分。 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投标格式.docx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一、评审内容根据项目实际需求提供售后服务方案。内容包含：①售后服务范围及保障措施②售后服务承诺③响应时间④故障处理及补救措施。 二、评审标准 1、完整性：方案须全面，对评审内容中的各项要求描述详细；2、可实施性：切合本项目实际情况，实施步骤清晰、合理；三、赋分依据（满分4分） ①售后服务范围及保障措施：每完全满足一个评审标准得 0.5分，满分1分； ②售后服务承诺:每完全满足一个评审标准得0.5分，满分 1分； ③响应时间:每完全满足一个评审标准得0.5分，满分1分； ④故障处理及补救措施:每完全满足一个评审标准得0.5分，满分1分。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投标格式.docx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提供2023年8月1日至今（以签订合同时间为准）已完成的类似项目业绩证明材料（附中标通知书或供货合同、销售发票等证明加盖公章），每提供1份有效业绩得3分，否则不计分，最高得15分。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投标格式.docx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投标格式.docx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 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参加政府采购活动且符合《政府采购促进中小企业发展管理办法》（财库〔2020〕46号）中小企业条件的企业，应当提供本办法规定的《中小企业声明函》，否则不享受相关政策。 1.在本项目中，若货物由小型或微型企业制造，并符合政策要求的小型或微型企业制造商，报价给予10%的扣除，用扣除后的价格参加评审。 2.根据财政部 司法部《关于政府采购支持监狱企业发展有关问题的通知》（财库〔2014〕68号），符合条件的监狱企业应当提供相关单位出具的属于监狱企业的证明文件，在政府采购活动中，监狱企业视同小型、微型企业，享受价格给予10%的扣除，用扣除后的价格参与评审。 3.根据《关于促进残疾人就业政府采购政策的通知》（财库〔2017〕141号），符合条件的残疾人福利性单位应当提供本通知规定的《残疾人福利性单位声明函》，并对声明的真实性负责，在政府采购活动中，监狱企业视同小型、微型企业，享受价格给予10%的扣除，用扣除后的价格参与评审。应当提供规定的《残疾人福利性单位声明函》，并对声明的真实性负责。在政府采购活动中，残疾人福利性单位视同小型、微型企业，享受价格给予10%的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